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9E3" w:rsidRDefault="001759E3" w:rsidP="001759E3">
      <w:pPr>
        <w:rPr>
          <w:rFonts w:ascii="Times New Roman" w:hAnsi="Times New Roman" w:cs="Times New Roman"/>
          <w:kern w:val="0"/>
          <w:sz w:val="16"/>
          <w:szCs w:val="16"/>
          <w:shd w:val="clear" w:color="auto" w:fill="FFFFFF"/>
        </w:rPr>
      </w:pPr>
    </w:p>
    <w:p w:rsidR="001759E3" w:rsidRPr="00B4243E" w:rsidRDefault="001759E3" w:rsidP="001759E3">
      <w:pPr>
        <w:ind w:firstLineChars="250" w:firstLine="400"/>
        <w:rPr>
          <w:rFonts w:ascii="Times New Roman" w:hAnsi="Times New Roman" w:cs="Times New Roman"/>
          <w:kern w:val="0"/>
          <w:sz w:val="16"/>
          <w:szCs w:val="16"/>
          <w:shd w:val="clear" w:color="auto" w:fill="FFFFFF"/>
        </w:rPr>
      </w:pPr>
      <w:r w:rsidRPr="001759E3">
        <w:rPr>
          <w:rFonts w:ascii="Times New Roman" w:hAnsi="Times New Roman" w:cs="Times New Roman"/>
          <w:kern w:val="0"/>
          <w:sz w:val="16"/>
          <w:szCs w:val="16"/>
          <w:shd w:val="clear" w:color="auto" w:fill="FFFFFF"/>
        </w:rPr>
        <w:t xml:space="preserve">Supplementary </w:t>
      </w:r>
      <w:r w:rsidR="00AC7836">
        <w:rPr>
          <w:rFonts w:ascii="Times New Roman" w:hAnsi="Times New Roman" w:cs="Times New Roman"/>
          <w:kern w:val="0"/>
          <w:sz w:val="16"/>
          <w:szCs w:val="16"/>
          <w:shd w:val="clear" w:color="auto" w:fill="FFFFFF"/>
        </w:rPr>
        <w:t>t</w:t>
      </w:r>
      <w:bookmarkStart w:id="0" w:name="_GoBack"/>
      <w:bookmarkEnd w:id="0"/>
      <w:r w:rsidRPr="001759E3">
        <w:rPr>
          <w:rFonts w:ascii="Times New Roman" w:hAnsi="Times New Roman" w:cs="Times New Roman"/>
          <w:kern w:val="0"/>
          <w:sz w:val="16"/>
          <w:szCs w:val="16"/>
          <w:shd w:val="clear" w:color="auto" w:fill="FFFFFF"/>
        </w:rPr>
        <w:t>able 1</w:t>
      </w:r>
      <w:r w:rsidRPr="00B4243E">
        <w:rPr>
          <w:rFonts w:ascii="Times New Roman" w:hAnsi="Times New Roman" w:cs="Times New Roman"/>
          <w:kern w:val="0"/>
          <w:sz w:val="16"/>
          <w:szCs w:val="16"/>
          <w:shd w:val="clear" w:color="auto" w:fill="FFFFFF"/>
        </w:rPr>
        <w:t>. The relationship between laboratory findings and NCT of SARS-CoV-2 RNA in 32 patients with COVID-19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88"/>
        <w:gridCol w:w="1023"/>
        <w:gridCol w:w="984"/>
        <w:gridCol w:w="986"/>
        <w:gridCol w:w="1035"/>
        <w:gridCol w:w="1282"/>
      </w:tblGrid>
      <w:tr w:rsidR="001759E3" w:rsidRPr="00B4243E" w:rsidTr="00013E3A">
        <w:tc>
          <w:tcPr>
            <w:tcW w:w="292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Factors</w:t>
            </w:r>
          </w:p>
        </w:tc>
        <w:tc>
          <w:tcPr>
            <w:tcW w:w="102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Count</w:t>
            </w:r>
          </w:p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n (%)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p value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Exp(B)</w:t>
            </w:r>
          </w:p>
        </w:tc>
        <w:tc>
          <w:tcPr>
            <w:tcW w:w="233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jc w:val="center"/>
              <w:rPr>
                <w:rFonts w:ascii="Times New Roman" w:hAnsi="Times New Roman" w:cs="Times New Roman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95.0% Cl for Exp(B)</w:t>
            </w:r>
          </w:p>
        </w:tc>
      </w:tr>
      <w:tr w:rsidR="001759E3" w:rsidRPr="00B4243E" w:rsidTr="00013E3A">
        <w:tc>
          <w:tcPr>
            <w:tcW w:w="292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lower limit</w:t>
            </w:r>
          </w:p>
        </w:tc>
        <w:tc>
          <w:tcPr>
            <w:tcW w:w="129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detection limits</w:t>
            </w:r>
          </w:p>
        </w:tc>
      </w:tr>
      <w:tr w:rsidR="001759E3" w:rsidRPr="00B4243E" w:rsidTr="00013E3A"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Total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32(100)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045" w:type="dxa"/>
            <w:tcBorders>
              <w:top w:val="single" w:sz="4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Leukocyte count decrease (↓)  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14(43.8)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0.176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0.612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0.301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1.246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Neutrophil count decrease (↓)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8(25)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0.661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0.836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0.375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1.864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Neutrophil percentage decrease (↓)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9(28.1)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0.171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0.581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0.267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1.263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Lymphocyte count decrease (↓)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12(37.5)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0.959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1.019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0.494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2.102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Lymphocyte percentage decrease (↓)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9(28.1)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0.529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1.275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0.598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2.718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Erythrocyte count decrease (↓)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24(75)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0.942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1.031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0.453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2.349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widowControl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Hemoglobin decrease (↓)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17(53.1)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0.678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0.858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0.417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1.765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widowControl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packcd cell  volume (↓)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20(62.5)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0.722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1.140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0.554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2.344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widowControl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Platelet count decrease (↓)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12(37.5)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0.140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1.823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0.820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4.052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Procalcitonin increase (↑)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3(9.4)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0.536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1.477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0.429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5.091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widowControl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C-Reactive Protein increase (↑)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13(40.6)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0.492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1.302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0.614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2.761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widowControl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Total Protein (↓)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21(65.6)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0.934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1.032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0.494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2.155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Albumin decrease (↓)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11(34.4)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0.824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0.920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0.442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1.917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Total bilirubin increase (↑)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13(40.6)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0.297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1.465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0.715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3.000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Direct bilirubin increase (↑)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15(46.9)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0.339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1.411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0.697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2.859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Creatinine increase (↑)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8(25)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0.936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0.968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0.433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2.163</w:t>
            </w:r>
          </w:p>
        </w:tc>
      </w:tr>
      <w:tr w:rsidR="001759E3" w:rsidRPr="00B4243E" w:rsidTr="00013E3A">
        <w:tc>
          <w:tcPr>
            <w:tcW w:w="292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Lactic dehydrogenase increase (↑)</w:t>
            </w:r>
          </w:p>
        </w:tc>
        <w:tc>
          <w:tcPr>
            <w:tcW w:w="1029" w:type="dxa"/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7(21.9)</w:t>
            </w:r>
          </w:p>
        </w:tc>
        <w:tc>
          <w:tcPr>
            <w:tcW w:w="993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0.993</w:t>
            </w:r>
          </w:p>
        </w:tc>
        <w:tc>
          <w:tcPr>
            <w:tcW w:w="9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1.004</w:t>
            </w:r>
          </w:p>
        </w:tc>
        <w:tc>
          <w:tcPr>
            <w:tcW w:w="1045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0.433</w:t>
            </w:r>
          </w:p>
        </w:tc>
        <w:tc>
          <w:tcPr>
            <w:tcW w:w="1292" w:type="dxa"/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2.327</w:t>
            </w:r>
          </w:p>
        </w:tc>
      </w:tr>
      <w:tr w:rsidR="001759E3" w:rsidRPr="00B4243E" w:rsidTr="00013E3A">
        <w:tc>
          <w:tcPr>
            <w:tcW w:w="2925" w:type="dxa"/>
            <w:tcBorders>
              <w:bottom w:val="single" w:sz="12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D-Dimer increase (↑)</w:t>
            </w:r>
          </w:p>
        </w:tc>
        <w:tc>
          <w:tcPr>
            <w:tcW w:w="1029" w:type="dxa"/>
            <w:tcBorders>
              <w:bottom w:val="single" w:sz="12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widowControl/>
              <w:textAlignment w:val="top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2(6.3)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0.783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1.227</w:t>
            </w:r>
          </w:p>
        </w:tc>
        <w:tc>
          <w:tcPr>
            <w:tcW w:w="1045" w:type="dxa"/>
            <w:tcBorders>
              <w:bottom w:val="single" w:sz="12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0.286</w:t>
            </w:r>
          </w:p>
        </w:tc>
        <w:tc>
          <w:tcPr>
            <w:tcW w:w="1292" w:type="dxa"/>
            <w:tcBorders>
              <w:bottom w:val="single" w:sz="12" w:space="0" w:color="auto"/>
            </w:tcBorders>
            <w:shd w:val="clear" w:color="auto" w:fill="auto"/>
          </w:tcPr>
          <w:p w:rsidR="001759E3" w:rsidRPr="00B4243E" w:rsidRDefault="001759E3" w:rsidP="00013E3A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4243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5.260</w:t>
            </w:r>
          </w:p>
        </w:tc>
      </w:tr>
    </w:tbl>
    <w:p w:rsidR="001759E3" w:rsidRPr="00B4243E" w:rsidRDefault="001759E3" w:rsidP="001759E3">
      <w:pPr>
        <w:rPr>
          <w:rFonts w:ascii="Times New Roman" w:hAnsi="Times New Roman" w:cs="Times New Roman"/>
          <w:kern w:val="0"/>
          <w:sz w:val="16"/>
          <w:szCs w:val="16"/>
          <w:shd w:val="clear" w:color="auto" w:fill="FFFFFF"/>
        </w:rPr>
      </w:pPr>
      <w:r w:rsidRPr="00B4243E">
        <w:rPr>
          <w:rFonts w:ascii="Times New Roman" w:hAnsi="Times New Roman" w:cs="Times New Roman"/>
          <w:kern w:val="0"/>
          <w:sz w:val="16"/>
          <w:szCs w:val="16"/>
          <w:shd w:val="clear" w:color="auto" w:fill="FFFFFF"/>
        </w:rPr>
        <w:t xml:space="preserve">Data are shown as n (%) unless specified otherwise. </w:t>
      </w:r>
    </w:p>
    <w:p w:rsidR="001759E3" w:rsidRPr="00B4243E" w:rsidRDefault="001759E3" w:rsidP="001759E3">
      <w:pPr>
        <w:rPr>
          <w:rFonts w:ascii="Times New Roman" w:hAnsi="Times New Roman" w:cs="Times New Roman"/>
          <w:kern w:val="0"/>
          <w:sz w:val="16"/>
          <w:szCs w:val="16"/>
          <w:shd w:val="clear" w:color="auto" w:fill="FFFFFF"/>
        </w:rPr>
      </w:pPr>
      <w:r w:rsidRPr="00B4243E">
        <w:rPr>
          <w:rFonts w:ascii="Times New Roman" w:hAnsi="Times New Roman" w:cs="Times New Roman"/>
          <w:kern w:val="0"/>
          <w:sz w:val="16"/>
          <w:szCs w:val="16"/>
          <w:shd w:val="clear" w:color="auto" w:fill="FFFFFF"/>
        </w:rPr>
        <w:t>The Log Rank method was used to compare the differences between groups, p &lt; 0.05 was considered to indicate a statistically significant difference (indicated by *).</w:t>
      </w:r>
    </w:p>
    <w:p w:rsidR="005960DA" w:rsidRPr="001759E3" w:rsidRDefault="005960DA"/>
    <w:sectPr w:rsidR="005960DA" w:rsidRPr="001759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FE4" w:rsidRDefault="00A54FE4" w:rsidP="001759E3">
      <w:pPr>
        <w:spacing w:line="240" w:lineRule="auto"/>
      </w:pPr>
      <w:r>
        <w:separator/>
      </w:r>
    </w:p>
  </w:endnote>
  <w:endnote w:type="continuationSeparator" w:id="0">
    <w:p w:rsidR="00A54FE4" w:rsidRDefault="00A54FE4" w:rsidP="001759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vP0052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FE4" w:rsidRDefault="00A54FE4" w:rsidP="001759E3">
      <w:pPr>
        <w:spacing w:line="240" w:lineRule="auto"/>
      </w:pPr>
      <w:r>
        <w:separator/>
      </w:r>
    </w:p>
  </w:footnote>
  <w:footnote w:type="continuationSeparator" w:id="0">
    <w:p w:rsidR="00A54FE4" w:rsidRDefault="00A54FE4" w:rsidP="001759E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047"/>
    <w:rsid w:val="000D5047"/>
    <w:rsid w:val="001759E3"/>
    <w:rsid w:val="0058467F"/>
    <w:rsid w:val="005960DA"/>
    <w:rsid w:val="00A54FE4"/>
    <w:rsid w:val="00AC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B0A8890-013C-4713-B26B-11FEA0F92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9E3"/>
    <w:pPr>
      <w:widowControl w:val="0"/>
      <w:adjustRightInd w:val="0"/>
      <w:spacing w:line="360" w:lineRule="atLeast"/>
      <w:jc w:val="both"/>
      <w:textAlignment w:val="baseline"/>
    </w:pPr>
    <w:rPr>
      <w:rFonts w:ascii="Cambria Math" w:eastAsia="AdvP0052" w:hAnsi="Cambria Math" w:cs="AdvP00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59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59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59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59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1323</Characters>
  <Application>Microsoft Office Word</Application>
  <DocSecurity>0</DocSecurity>
  <Lines>11</Lines>
  <Paragraphs>3</Paragraphs>
  <ScaleCrop>false</ScaleCrop>
  <Company>Microsoft</Company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2020-12-05T08:35:00Z</dcterms:created>
  <dcterms:modified xsi:type="dcterms:W3CDTF">2020-12-05T08:37:00Z</dcterms:modified>
</cp:coreProperties>
</file>