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3E75" w:rsidRDefault="00693E75" w:rsidP="00693E75">
      <w:pPr>
        <w:adjustRightInd w:val="0"/>
        <w:snapToGrid w:val="0"/>
        <w:spacing w:line="480" w:lineRule="auto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  <w:r w:rsidRPr="00693E75">
        <w:rPr>
          <w:rFonts w:ascii="Times New Roman" w:eastAsia="Arial" w:hAnsi="Times New Roman" w:cs="Times New Roman"/>
          <w:b/>
          <w:color w:val="000000"/>
          <w:sz w:val="24"/>
          <w:szCs w:val="24"/>
        </w:rPr>
        <w:t>Supplementary Material</w:t>
      </w:r>
    </w:p>
    <w:p w:rsidR="00693E75" w:rsidRPr="009D1FB8" w:rsidRDefault="00693E75" w:rsidP="00693E75">
      <w:pPr>
        <w:rPr>
          <w:rFonts w:ascii="Times New Roman" w:eastAsia="Arial" w:hAnsi="Times New Roman" w:cs="Times New Roman"/>
          <w:b/>
          <w:sz w:val="24"/>
          <w:szCs w:val="24"/>
        </w:rPr>
      </w:pPr>
      <w:r w:rsidRPr="009D1FB8">
        <w:rPr>
          <w:rFonts w:ascii="Times New Roman" w:eastAsia="Arial" w:hAnsi="Times New Roman" w:cs="Times New Roman"/>
          <w:b/>
          <w:sz w:val="24"/>
          <w:szCs w:val="24"/>
        </w:rPr>
        <w:t xml:space="preserve">Estimating effects of intervention measures on COVID-19 outbreak in Wuhan </w:t>
      </w:r>
      <w:r>
        <w:rPr>
          <w:rFonts w:ascii="Times New Roman" w:eastAsia="Arial" w:hAnsi="Times New Roman" w:cs="Times New Roman"/>
          <w:b/>
          <w:sz w:val="24"/>
          <w:szCs w:val="24"/>
        </w:rPr>
        <w:t>taking account of improving</w:t>
      </w:r>
      <w:r w:rsidRPr="009D1FB8">
        <w:rPr>
          <w:rFonts w:ascii="Times New Roman" w:eastAsia="Arial" w:hAnsi="Times New Roman" w:cs="Times New Roman"/>
          <w:b/>
          <w:sz w:val="24"/>
          <w:szCs w:val="24"/>
        </w:rPr>
        <w:t xml:space="preserve"> diagnostic capabilities using a modelling approach</w:t>
      </w:r>
    </w:p>
    <w:p w:rsidR="00693E75" w:rsidRPr="007C3DE1" w:rsidRDefault="00693E75" w:rsidP="00693E75">
      <w:pPr>
        <w:rPr>
          <w:rFonts w:ascii="Times New Roman" w:eastAsia="Arial" w:hAnsi="Times New Roman" w:cs="Times New Roman"/>
          <w:sz w:val="24"/>
          <w:szCs w:val="24"/>
        </w:rPr>
      </w:pPr>
      <w:r w:rsidRPr="007C3DE1">
        <w:rPr>
          <w:rFonts w:ascii="Times New Roman" w:eastAsia="Arial" w:hAnsi="Times New Roman" w:cs="Times New Roman"/>
          <w:sz w:val="24"/>
          <w:szCs w:val="24"/>
        </w:rPr>
        <w:t>Jingbo Liang</w:t>
      </w:r>
      <w:r w:rsidRPr="007C3DE1">
        <w:rPr>
          <w:rFonts w:ascii="Times New Roman" w:eastAsia="Arial" w:hAnsi="Times New Roman" w:cs="Times New Roman"/>
          <w:sz w:val="24"/>
          <w:szCs w:val="24"/>
          <w:vertAlign w:val="superscript"/>
        </w:rPr>
        <w:t>1</w:t>
      </w:r>
      <w:r w:rsidRPr="007C3DE1">
        <w:rPr>
          <w:rFonts w:ascii="Times New Roman" w:eastAsia="Arial" w:hAnsi="Times New Roman" w:cs="Times New Roman"/>
          <w:sz w:val="24"/>
          <w:szCs w:val="24"/>
        </w:rPr>
        <w:t>, Hsiang-Yu Yuan</w:t>
      </w:r>
      <w:r w:rsidRPr="007C3DE1">
        <w:rPr>
          <w:rFonts w:ascii="Times New Roman" w:eastAsia="Arial" w:hAnsi="Times New Roman" w:cs="Times New Roman"/>
          <w:sz w:val="24"/>
          <w:szCs w:val="24"/>
          <w:vertAlign w:val="superscript"/>
        </w:rPr>
        <w:t>1*</w:t>
      </w:r>
      <w:r w:rsidRPr="007C3DE1">
        <w:rPr>
          <w:rFonts w:ascii="Times New Roman" w:eastAsia="Arial" w:hAnsi="Times New Roman" w:cs="Times New Roman"/>
          <w:sz w:val="24"/>
          <w:szCs w:val="24"/>
        </w:rPr>
        <w:t>, Lindsey Wu</w:t>
      </w:r>
      <w:r w:rsidRPr="007C3DE1">
        <w:rPr>
          <w:rFonts w:ascii="Times New Roman" w:eastAsia="Arial" w:hAnsi="Times New Roman" w:cs="Times New Roman"/>
          <w:sz w:val="24"/>
          <w:szCs w:val="24"/>
          <w:vertAlign w:val="superscript"/>
        </w:rPr>
        <w:t>2</w:t>
      </w:r>
      <w:r w:rsidRPr="007C3DE1">
        <w:rPr>
          <w:rFonts w:ascii="Times New Roman" w:eastAsia="Arial" w:hAnsi="Times New Roman" w:cs="Times New Roman"/>
          <w:sz w:val="24"/>
          <w:szCs w:val="24"/>
        </w:rPr>
        <w:t>, Dirk </w:t>
      </w:r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5637B9">
        <w:rPr>
          <w:rFonts w:ascii="Times New Roman" w:eastAsia="Arial" w:hAnsi="Times New Roman" w:cs="Times New Roman"/>
          <w:sz w:val="24"/>
          <w:szCs w:val="24"/>
        </w:rPr>
        <w:t>Udo</w:t>
      </w:r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7C3DE1">
        <w:rPr>
          <w:rFonts w:ascii="Times New Roman" w:eastAsia="Arial" w:hAnsi="Times New Roman" w:cs="Times New Roman"/>
          <w:sz w:val="24"/>
          <w:szCs w:val="24"/>
        </w:rPr>
        <w:t>Pfeiffer</w:t>
      </w:r>
      <w:r w:rsidRPr="007C3DE1">
        <w:rPr>
          <w:rFonts w:ascii="Times New Roman" w:eastAsia="Arial" w:hAnsi="Times New Roman" w:cs="Times New Roman"/>
          <w:sz w:val="24"/>
          <w:szCs w:val="24"/>
          <w:vertAlign w:val="superscript"/>
        </w:rPr>
        <w:t>3</w:t>
      </w:r>
      <w:r w:rsidRPr="007C3DE1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:rsidR="00693E75" w:rsidRPr="00D34E98" w:rsidRDefault="00693E75" w:rsidP="00693E75">
      <w:pPr>
        <w:rPr>
          <w:rFonts w:ascii="Arial" w:eastAsia="Arial" w:hAnsi="Arial" w:cs="Arial"/>
        </w:rPr>
      </w:pPr>
    </w:p>
    <w:p w:rsidR="00693E75" w:rsidRPr="007C3DE1" w:rsidRDefault="00693E75" w:rsidP="00693E75">
      <w:pPr>
        <w:rPr>
          <w:rFonts w:ascii="Times New Roman" w:eastAsia="Arial" w:hAnsi="Times New Roman" w:cs="Times New Roman"/>
          <w:sz w:val="24"/>
          <w:szCs w:val="24"/>
        </w:rPr>
      </w:pPr>
      <w:r w:rsidRPr="007C3DE1">
        <w:rPr>
          <w:rFonts w:ascii="Times New Roman" w:eastAsia="Arial" w:hAnsi="Times New Roman" w:cs="Times New Roman"/>
          <w:sz w:val="24"/>
          <w:szCs w:val="24"/>
          <w:vertAlign w:val="superscript"/>
        </w:rPr>
        <w:t>1</w:t>
      </w:r>
      <w:r w:rsidRPr="007C3DE1">
        <w:rPr>
          <w:rFonts w:ascii="Times New Roman" w:eastAsia="Arial" w:hAnsi="Times New Roman" w:cs="Times New Roman"/>
          <w:sz w:val="24"/>
          <w:szCs w:val="24"/>
        </w:rPr>
        <w:t>Department of Biomedical Sciences, Jockey Club College of Veterinary Medicine and Life Sciences, City University of Hong Kong, Hong Kong</w:t>
      </w:r>
    </w:p>
    <w:p w:rsidR="00693E75" w:rsidRPr="007C3DE1" w:rsidRDefault="00693E75" w:rsidP="00693E75">
      <w:pPr>
        <w:rPr>
          <w:rFonts w:ascii="Times New Roman" w:eastAsia="Arial" w:hAnsi="Times New Roman" w:cs="Times New Roman"/>
          <w:sz w:val="24"/>
          <w:szCs w:val="24"/>
        </w:rPr>
      </w:pPr>
      <w:r w:rsidRPr="007C3DE1">
        <w:rPr>
          <w:rFonts w:ascii="Times New Roman" w:eastAsia="Arial" w:hAnsi="Times New Roman" w:cs="Times New Roman"/>
          <w:sz w:val="24"/>
          <w:szCs w:val="24"/>
          <w:vertAlign w:val="superscript"/>
        </w:rPr>
        <w:t>2</w:t>
      </w:r>
      <w:r w:rsidRPr="007C3DE1">
        <w:rPr>
          <w:rFonts w:ascii="Times New Roman" w:eastAsia="Arial" w:hAnsi="Times New Roman" w:cs="Times New Roman"/>
          <w:sz w:val="24"/>
          <w:szCs w:val="24"/>
        </w:rPr>
        <w:t>Department of Infection Biology, Faculty of Infectious and Tropical Diseases, London School of Hygiene &amp; Tropical Medicine, United Kingdom</w:t>
      </w:r>
    </w:p>
    <w:p w:rsidR="00693E75" w:rsidRPr="007C3DE1" w:rsidRDefault="00693E75" w:rsidP="00693E75">
      <w:pPr>
        <w:rPr>
          <w:rFonts w:ascii="Times New Roman" w:eastAsia="Arial" w:hAnsi="Times New Roman" w:cs="Times New Roman"/>
          <w:sz w:val="24"/>
          <w:szCs w:val="24"/>
        </w:rPr>
      </w:pPr>
      <w:r w:rsidRPr="007C3DE1">
        <w:rPr>
          <w:rFonts w:ascii="Times New Roman" w:eastAsia="Arial" w:hAnsi="Times New Roman" w:cs="Times New Roman"/>
          <w:sz w:val="24"/>
          <w:szCs w:val="24"/>
          <w:vertAlign w:val="superscript"/>
        </w:rPr>
        <w:t>3</w:t>
      </w:r>
      <w:r w:rsidRPr="007C3DE1">
        <w:rPr>
          <w:rFonts w:ascii="Times New Roman" w:eastAsia="Arial" w:hAnsi="Times New Roman" w:cs="Times New Roman"/>
          <w:sz w:val="24"/>
          <w:szCs w:val="24"/>
        </w:rPr>
        <w:t>Centre for Applied One Health Research and Policy Advice, City University of Hong Kong, Hong Kong, China</w:t>
      </w:r>
    </w:p>
    <w:p w:rsidR="00693E75" w:rsidRPr="007C3DE1" w:rsidRDefault="00693E75" w:rsidP="00693E75">
      <w:pPr>
        <w:rPr>
          <w:rFonts w:ascii="Times New Roman" w:eastAsia="Arial" w:hAnsi="Times New Roman" w:cs="Times New Roman"/>
          <w:sz w:val="24"/>
          <w:szCs w:val="24"/>
        </w:rPr>
      </w:pPr>
    </w:p>
    <w:p w:rsidR="00693E75" w:rsidRDefault="00693E75" w:rsidP="00693E75">
      <w:pPr>
        <w:adjustRightInd w:val="0"/>
        <w:snapToGrid w:val="0"/>
        <w:spacing w:line="480" w:lineRule="auto"/>
        <w:rPr>
          <w:rFonts w:ascii="Times New Roman" w:eastAsia="Arial" w:hAnsi="Times New Roman" w:cs="Times New Roman"/>
          <w:sz w:val="24"/>
          <w:szCs w:val="24"/>
        </w:rPr>
      </w:pPr>
      <w:r w:rsidRPr="007C3DE1">
        <w:rPr>
          <w:rFonts w:ascii="Times New Roman" w:eastAsia="Arial" w:hAnsi="Times New Roman" w:cs="Times New Roman"/>
          <w:sz w:val="24"/>
          <w:szCs w:val="24"/>
          <w:vertAlign w:val="superscript"/>
        </w:rPr>
        <w:t>*</w:t>
      </w:r>
      <w:r w:rsidRPr="007C3DE1">
        <w:rPr>
          <w:rFonts w:ascii="Times New Roman" w:eastAsia="Arial" w:hAnsi="Times New Roman" w:cs="Times New Roman"/>
          <w:sz w:val="24"/>
          <w:szCs w:val="24"/>
        </w:rPr>
        <w:t xml:space="preserve">Correspondence to: Hsiang-Yu Yuan </w:t>
      </w:r>
      <w:hyperlink r:id="rId7" w:history="1">
        <w:r w:rsidRPr="003559B7">
          <w:rPr>
            <w:rStyle w:val="Hyperlink"/>
            <w:rFonts w:ascii="Times New Roman" w:eastAsia="Arial" w:hAnsi="Times New Roman" w:cs="Times New Roman"/>
            <w:sz w:val="24"/>
            <w:szCs w:val="24"/>
          </w:rPr>
          <w:t>sean.yuan@cityu.edu.hk</w:t>
        </w:r>
      </w:hyperlink>
    </w:p>
    <w:p w:rsidR="00693E75" w:rsidRDefault="00693E75" w:rsidP="00693E75">
      <w:pPr>
        <w:adjustRightInd w:val="0"/>
        <w:snapToGrid w:val="0"/>
        <w:spacing w:line="480" w:lineRule="auto"/>
        <w:rPr>
          <w:rFonts w:ascii="Times New Roman" w:eastAsia="Arial" w:hAnsi="Times New Roman" w:cs="Times New Roman"/>
          <w:sz w:val="24"/>
          <w:szCs w:val="24"/>
        </w:rPr>
      </w:pPr>
    </w:p>
    <w:p w:rsidR="00693E75" w:rsidRDefault="00693E75" w:rsidP="00693E75">
      <w:pPr>
        <w:adjustRightInd w:val="0"/>
        <w:snapToGrid w:val="0"/>
        <w:spacing w:line="480" w:lineRule="auto"/>
        <w:rPr>
          <w:rFonts w:ascii="Times New Roman" w:eastAsia="Arial" w:hAnsi="Times New Roman" w:cs="Times New Roman"/>
          <w:sz w:val="24"/>
          <w:szCs w:val="24"/>
        </w:rPr>
      </w:pPr>
    </w:p>
    <w:p w:rsidR="00693E75" w:rsidRDefault="00693E75" w:rsidP="00693E75">
      <w:pPr>
        <w:adjustRightInd w:val="0"/>
        <w:snapToGrid w:val="0"/>
        <w:spacing w:line="480" w:lineRule="auto"/>
        <w:rPr>
          <w:rFonts w:ascii="Times New Roman" w:eastAsia="Arial" w:hAnsi="Times New Roman" w:cs="Times New Roman"/>
          <w:sz w:val="24"/>
          <w:szCs w:val="24"/>
        </w:rPr>
      </w:pPr>
    </w:p>
    <w:p w:rsidR="00693E75" w:rsidRDefault="00693E75" w:rsidP="00693E75">
      <w:pPr>
        <w:adjustRightInd w:val="0"/>
        <w:snapToGrid w:val="0"/>
        <w:spacing w:line="480" w:lineRule="auto"/>
        <w:rPr>
          <w:rFonts w:ascii="Times New Roman" w:eastAsia="Arial" w:hAnsi="Times New Roman" w:cs="Times New Roman"/>
          <w:sz w:val="24"/>
          <w:szCs w:val="24"/>
        </w:rPr>
      </w:pPr>
    </w:p>
    <w:p w:rsidR="00693E75" w:rsidRDefault="00693E75" w:rsidP="00693E75">
      <w:pPr>
        <w:adjustRightInd w:val="0"/>
        <w:snapToGrid w:val="0"/>
        <w:spacing w:line="480" w:lineRule="auto"/>
        <w:rPr>
          <w:rFonts w:ascii="Times New Roman" w:eastAsia="Arial" w:hAnsi="Times New Roman" w:cs="Times New Roman"/>
          <w:sz w:val="24"/>
          <w:szCs w:val="24"/>
        </w:rPr>
      </w:pPr>
    </w:p>
    <w:p w:rsidR="00693E75" w:rsidRPr="00693E75" w:rsidRDefault="00693E75" w:rsidP="00693E75">
      <w:pPr>
        <w:adjustRightInd w:val="0"/>
        <w:snapToGrid w:val="0"/>
        <w:spacing w:line="480" w:lineRule="auto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</w:p>
    <w:p w:rsidR="00135296" w:rsidRDefault="005F0C5C" w:rsidP="00135296">
      <w:pPr>
        <w:adjustRightInd w:val="0"/>
        <w:snapToGrid w:val="0"/>
        <w:spacing w:line="480" w:lineRule="auto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943600" cy="261556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e S1_revison1_final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15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5296" w:rsidRPr="00041443" w:rsidRDefault="00135296" w:rsidP="00135296">
      <w:pPr>
        <w:adjustRightInd w:val="0"/>
        <w:snapToGrid w:val="0"/>
        <w:spacing w:after="240" w:line="480" w:lineRule="auto"/>
        <w:rPr>
          <w:rFonts w:ascii="Times New Roman" w:eastAsia="Arial" w:hAnsi="Times New Roman" w:cs="Times New Roman"/>
          <w:sz w:val="24"/>
          <w:szCs w:val="24"/>
        </w:rPr>
      </w:pPr>
      <w:r w:rsidRPr="001B4F3E">
        <w:rPr>
          <w:rFonts w:ascii="Times New Roman" w:eastAsia="Arial" w:hAnsi="Times New Roman" w:cs="Times New Roman"/>
          <w:sz w:val="24"/>
          <w:szCs w:val="24"/>
        </w:rPr>
        <w:t xml:space="preserve">Figure S1. The original observed </w:t>
      </w:r>
      <w:r w:rsidR="0032365C" w:rsidRPr="001B4F3E">
        <w:rPr>
          <w:rFonts w:ascii="Times New Roman" w:eastAsia="Arial" w:hAnsi="Times New Roman" w:cs="Times New Roman"/>
          <w:sz w:val="24"/>
          <w:szCs w:val="24"/>
        </w:rPr>
        <w:t>daily documented</w:t>
      </w:r>
      <w:r w:rsidRPr="001B4F3E">
        <w:rPr>
          <w:rFonts w:ascii="Times New Roman" w:eastAsia="Arial" w:hAnsi="Times New Roman" w:cs="Times New Roman"/>
          <w:sz w:val="24"/>
          <w:szCs w:val="24"/>
        </w:rPr>
        <w:t xml:space="preserve"> cases without removing values. The red points indicate the observed number of cases at the dates when many retrospectively documented cases were counted. Data in </w:t>
      </w:r>
      <w:bookmarkStart w:id="0" w:name="_GoBack"/>
      <w:bookmarkEnd w:id="0"/>
      <w:r w:rsidRPr="001B4F3E">
        <w:rPr>
          <w:rFonts w:ascii="Times New Roman" w:eastAsia="Arial" w:hAnsi="Times New Roman" w:cs="Times New Roman"/>
          <w:sz w:val="24"/>
          <w:szCs w:val="24"/>
        </w:rPr>
        <w:t>these three days were replaced</w:t>
      </w:r>
      <w:r>
        <w:rPr>
          <w:rFonts w:ascii="Times New Roman" w:eastAsia="Arial" w:hAnsi="Times New Roman" w:cs="Times New Roman"/>
          <w:sz w:val="24"/>
          <w:szCs w:val="24"/>
        </w:rPr>
        <w:t xml:space="preserve"> by smoothing values because they contain many</w:t>
      </w:r>
      <w:r w:rsidRPr="003D772E">
        <w:rPr>
          <w:rFonts w:ascii="Times New Roman" w:eastAsia="Arial" w:hAnsi="Times New Roman" w:cs="Times New Roman"/>
          <w:sz w:val="24"/>
          <w:szCs w:val="24"/>
        </w:rPr>
        <w:t xml:space="preserve"> retrospectively documented cases</w:t>
      </w:r>
      <w:r>
        <w:rPr>
          <w:rFonts w:ascii="Times New Roman" w:eastAsia="Arial" w:hAnsi="Times New Roman" w:cs="Times New Roman"/>
          <w:sz w:val="24"/>
          <w:szCs w:val="24"/>
        </w:rPr>
        <w:t>. The black points indicate the observed number of cases. B</w:t>
      </w:r>
      <w:r w:rsidRPr="00905CCE">
        <w:rPr>
          <w:rFonts w:ascii="Times New Roman" w:eastAsia="Arial" w:hAnsi="Times New Roman" w:cs="Times New Roman"/>
          <w:sz w:val="24"/>
          <w:szCs w:val="24"/>
        </w:rPr>
        <w:t>lue shaded background denotes incrementally increasing proportions of new documented infections out of total new infections on the corresponding period</w:t>
      </w:r>
      <w:r>
        <w:rPr>
          <w:rFonts w:ascii="Times New Roman" w:eastAsia="Arial" w:hAnsi="Times New Roman" w:cs="Times New Roman"/>
          <w:sz w:val="24"/>
          <w:szCs w:val="24"/>
        </w:rPr>
        <w:t xml:space="preserve"> caused by improved diagnostic rates.</w:t>
      </w:r>
    </w:p>
    <w:p w:rsidR="00135296" w:rsidRDefault="00135296" w:rsidP="00135296">
      <w:pPr>
        <w:adjustRightInd w:val="0"/>
        <w:snapToGrid w:val="0"/>
        <w:spacing w:after="240" w:line="480" w:lineRule="auto"/>
        <w:rPr>
          <w:rFonts w:ascii="Arial" w:eastAsia="Arial" w:hAnsi="Arial" w:cs="Arial"/>
        </w:rPr>
      </w:pPr>
      <w:r w:rsidRPr="00C1475A">
        <w:rPr>
          <w:rFonts w:ascii="Arial" w:eastAsia="Arial" w:hAnsi="Arial" w:cs="Arial"/>
          <w:noProof/>
        </w:rPr>
        <w:lastRenderedPageBreak/>
        <w:drawing>
          <wp:inline distT="0" distB="0" distL="0" distR="0" wp14:anchorId="27E9DB85" wp14:editId="51973DC1">
            <wp:extent cx="3625850" cy="2934335"/>
            <wp:effectExtent l="0" t="0" r="0" b="0"/>
            <wp:docPr id="6" name="Picture 6" descr="D:\Git-workspace\Flu\Wuhan_nCov\output\Figure\update2\Transmission ra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Git-workspace\Flu\Wuhan_nCov\output\Figure\update2\Transmission rate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850" cy="293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5296" w:rsidRPr="00905CCE" w:rsidRDefault="00135296" w:rsidP="00135296">
      <w:pPr>
        <w:adjustRightInd w:val="0"/>
        <w:snapToGrid w:val="0"/>
        <w:spacing w:after="240" w:line="480" w:lineRule="auto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Figure S2</w:t>
      </w:r>
      <w:r w:rsidRPr="00905CCE">
        <w:rPr>
          <w:rFonts w:ascii="Times New Roman" w:eastAsia="Arial" w:hAnsi="Times New Roman" w:cs="Times New Roman"/>
          <w:sz w:val="24"/>
          <w:szCs w:val="24"/>
        </w:rPr>
        <w:t xml:space="preserve">. Estimation of the transmission rate </w:t>
      </w:r>
      <m:oMath>
        <m:sSub>
          <m:sSubPr>
            <m:ctrlPr>
              <w:rPr>
                <w:rFonts w:ascii="Cambria Math" w:eastAsia="Cambria Math" w:hAnsi="Cambria Math" w:cs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eastAsia="Cambria Math" w:hAnsi="Cambria Math" w:cs="Cambria Math"/>
                <w:sz w:val="24"/>
                <w:szCs w:val="24"/>
              </w:rPr>
              <m:t>β</m:t>
            </m:r>
          </m:e>
          <m:sub>
            <m:r>
              <m:rPr>
                <m:sty m:val="p"/>
              </m:rPr>
              <w:rPr>
                <w:rFonts w:ascii="Cambria Math" w:eastAsia="Cambria Math" w:hAnsi="Cambria Math" w:cs="Cambria Math"/>
                <w:sz w:val="24"/>
                <w:szCs w:val="24"/>
              </w:rPr>
              <m:t>t</m:t>
            </m:r>
          </m:sub>
        </m:sSub>
      </m:oMath>
      <w:r w:rsidRPr="00905CCE">
        <w:rPr>
          <w:rFonts w:ascii="Times New Roman" w:eastAsia="Arial" w:hAnsi="Times New Roman" w:cs="Times New Roman"/>
          <w:sz w:val="24"/>
          <w:szCs w:val="24"/>
        </w:rPr>
        <w:t xml:space="preserve"> with 95% credible intervals. </w:t>
      </w:r>
    </w:p>
    <w:p w:rsidR="00135296" w:rsidRPr="00D34E98" w:rsidRDefault="00135296" w:rsidP="00135296">
      <w:pPr>
        <w:spacing w:after="120"/>
        <w:rPr>
          <w:rFonts w:ascii="Arial" w:eastAsia="Arial" w:hAnsi="Arial" w:cs="Arial"/>
        </w:rPr>
      </w:pPr>
      <w:r>
        <w:rPr>
          <w:rFonts w:ascii="Arial" w:eastAsia="Arial" w:hAnsi="Arial" w:cs="Arial"/>
          <w:noProof/>
        </w:rPr>
        <w:drawing>
          <wp:inline distT="0" distB="0" distL="0" distR="0" wp14:anchorId="3228F70C" wp14:editId="689A4A58">
            <wp:extent cx="3630861" cy="2752291"/>
            <wp:effectExtent l="0" t="0" r="825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e and R0_2_fixed_2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0861" cy="2752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5296" w:rsidRPr="00905CCE" w:rsidRDefault="00135296" w:rsidP="00135296">
      <w:pPr>
        <w:adjustRightInd w:val="0"/>
        <w:snapToGrid w:val="0"/>
        <w:spacing w:after="240" w:line="480" w:lineRule="auto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Figure S3</w:t>
      </w:r>
      <w:r w:rsidRPr="00905CCE">
        <w:rPr>
          <w:rFonts w:ascii="Times New Roman" w:eastAsia="Arial" w:hAnsi="Times New Roman" w:cs="Times New Roman"/>
          <w:sz w:val="24"/>
          <w:szCs w:val="24"/>
        </w:rPr>
        <w:t xml:space="preserve">. Estimation of the effective reproductive number </w:t>
      </w:r>
      <m:oMath>
        <m:sSub>
          <m:sSubPr>
            <m:ctrlPr>
              <w:rPr>
                <w:rFonts w:ascii="Cambria Math" w:eastAsia="Cambria Math" w:hAnsi="Cambria Math" w:cs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eastAsia="Cambria Math" w:hAnsi="Cambria Math" w:cs="Cambria Math"/>
                <w:sz w:val="24"/>
                <w:szCs w:val="24"/>
              </w:rPr>
              <m:t>R</m:t>
            </m:r>
          </m:e>
          <m:sub>
            <m:r>
              <m:rPr>
                <m:sty m:val="p"/>
              </m:rPr>
              <w:rPr>
                <w:rFonts w:ascii="Cambria Math" w:eastAsia="Cambria Math" w:hAnsi="Cambria Math" w:cs="Cambria Math"/>
                <w:sz w:val="24"/>
                <w:szCs w:val="24"/>
              </w:rPr>
              <m:t>e</m:t>
            </m:r>
          </m:sub>
        </m:sSub>
      </m:oMath>
      <w:r w:rsidRPr="00905CCE">
        <w:rPr>
          <w:rFonts w:ascii="Times New Roman" w:eastAsia="Arial" w:hAnsi="Times New Roman" w:cs="Times New Roman"/>
          <w:sz w:val="24"/>
          <w:szCs w:val="24"/>
        </w:rPr>
        <w:t xml:space="preserve"> using a fixed hospital diagnostic rate in Wuhan. </w:t>
      </w:r>
      <w:r w:rsidRPr="00AB68A8">
        <w:rPr>
          <w:rFonts w:ascii="Times New Roman" w:eastAsia="Arial" w:hAnsi="Times New Roman" w:cs="Times New Roman"/>
          <w:sz w:val="24"/>
          <w:szCs w:val="24"/>
        </w:rPr>
        <w:t xml:space="preserve">The fixed hospital diagnostic rate was assumed to be equal to </w:t>
      </w:r>
      <w:r>
        <w:rPr>
          <w:rFonts w:ascii="Times New Roman" w:eastAsia="Arial" w:hAnsi="Times New Roman" w:cs="Times New Roman"/>
          <w:sz w:val="24"/>
          <w:szCs w:val="24"/>
        </w:rPr>
        <w:t xml:space="preserve">the </w:t>
      </w:r>
      <w:r w:rsidRPr="00AB68A8">
        <w:rPr>
          <w:rFonts w:ascii="Times New Roman" w:eastAsia="Arial" w:hAnsi="Times New Roman" w:cs="Times New Roman"/>
          <w:sz w:val="24"/>
          <w:szCs w:val="24"/>
        </w:rPr>
        <w:t xml:space="preserve">estimated mean value of the original rate </w:t>
      </w:r>
      <w:r>
        <w:rPr>
          <w:rFonts w:ascii="Times New Roman" w:eastAsia="Arial" w:hAnsi="Times New Roman" w:cs="Times New Roman"/>
          <w:sz w:val="24"/>
          <w:szCs w:val="24"/>
        </w:rPr>
        <w:t>(0.14, see in Table 1) when not considering the improvement of diagnostic capability</w:t>
      </w:r>
      <w:r w:rsidRPr="00905CCE">
        <w:rPr>
          <w:rFonts w:ascii="Times New Roman" w:eastAsia="Arial" w:hAnsi="Times New Roman" w:cs="Times New Roman"/>
          <w:sz w:val="24"/>
          <w:szCs w:val="24"/>
        </w:rPr>
        <w:t xml:space="preserve">. </w:t>
      </w:r>
      <m:oMath>
        <m:sSub>
          <m:sSubPr>
            <m:ctrlPr>
              <w:rPr>
                <w:rFonts w:ascii="Cambria Math" w:eastAsia="Cambria Math" w:hAnsi="Cambria Math" w:cs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eastAsia="Cambria Math" w:hAnsi="Cambria Math" w:cs="Cambria Math"/>
                <w:sz w:val="24"/>
                <w:szCs w:val="24"/>
              </w:rPr>
              <m:t>R</m:t>
            </m:r>
          </m:e>
          <m:sub>
            <m:r>
              <m:rPr>
                <m:sty m:val="p"/>
              </m:rPr>
              <w:rPr>
                <w:rFonts w:ascii="Cambria Math" w:eastAsia="Cambria Math" w:hAnsi="Cambria Math" w:cs="Cambria Math"/>
                <w:sz w:val="24"/>
                <w:szCs w:val="24"/>
              </w:rPr>
              <m:t>e</m:t>
            </m:r>
          </m:sub>
        </m:sSub>
      </m:oMath>
      <w:r w:rsidRPr="00905CCE">
        <w:rPr>
          <w:rFonts w:ascii="Times New Roman" w:eastAsia="Arial" w:hAnsi="Times New Roman" w:cs="Times New Roman"/>
          <w:sz w:val="24"/>
          <w:szCs w:val="24"/>
        </w:rPr>
        <w:t xml:space="preserve"> was estimate</w:t>
      </w:r>
      <w:r>
        <w:rPr>
          <w:rFonts w:ascii="Times New Roman" w:eastAsia="Arial" w:hAnsi="Times New Roman" w:cs="Times New Roman"/>
          <w:sz w:val="24"/>
          <w:szCs w:val="24"/>
        </w:rPr>
        <w:t>d to be 3.76 (95% CI 2.43 - 4.36</w:t>
      </w:r>
      <w:r w:rsidRPr="00905CCE">
        <w:rPr>
          <w:rFonts w:ascii="Times New Roman" w:eastAsia="Arial" w:hAnsi="Times New Roman" w:cs="Times New Roman"/>
          <w:sz w:val="24"/>
          <w:szCs w:val="24"/>
        </w:rPr>
        <w:t xml:space="preserve">) before the transportation </w:t>
      </w:r>
      <w:r w:rsidRPr="00905CCE">
        <w:rPr>
          <w:rFonts w:ascii="Times New Roman" w:eastAsia="Arial" w:hAnsi="Times New Roman" w:cs="Times New Roman"/>
          <w:sz w:val="24"/>
          <w:szCs w:val="24"/>
        </w:rPr>
        <w:lastRenderedPageBreak/>
        <w:t>restrictions</w:t>
      </w:r>
      <w:r w:rsidR="00386731">
        <w:rPr>
          <w:rFonts w:ascii="Times New Roman" w:eastAsia="Arial" w:hAnsi="Times New Roman" w:cs="Times New Roman"/>
          <w:sz w:val="24"/>
          <w:szCs w:val="24"/>
        </w:rPr>
        <w:t xml:space="preserve"> worked</w:t>
      </w:r>
      <w:r>
        <w:rPr>
          <w:rFonts w:ascii="Times New Roman" w:eastAsia="Arial" w:hAnsi="Times New Roman" w:cs="Times New Roman"/>
          <w:sz w:val="24"/>
          <w:szCs w:val="24"/>
        </w:rPr>
        <w:t xml:space="preserve"> and </w:t>
      </w:r>
      <w:r w:rsidRPr="00905CCE">
        <w:rPr>
          <w:rFonts w:ascii="Times New Roman" w:eastAsia="Arial" w:hAnsi="Times New Roman" w:cs="Times New Roman"/>
          <w:sz w:val="24"/>
          <w:szCs w:val="24"/>
        </w:rPr>
        <w:t xml:space="preserve">to be 0.56 </w:t>
      </w:r>
      <w:r w:rsidR="00386731">
        <w:rPr>
          <w:rFonts w:ascii="Times New Roman" w:eastAsia="Arial" w:hAnsi="Times New Roman" w:cs="Times New Roman"/>
          <w:sz w:val="24"/>
          <w:szCs w:val="24"/>
        </w:rPr>
        <w:t>(95% CI 0.34 - 0.79) after then</w:t>
      </w:r>
      <w:r w:rsidRPr="00905CCE">
        <w:rPr>
          <w:rFonts w:ascii="Times New Roman" w:eastAsia="Arial" w:hAnsi="Times New Roman" w:cs="Times New Roman"/>
          <w:sz w:val="24"/>
          <w:szCs w:val="24"/>
        </w:rPr>
        <w:t>.</w:t>
      </w:r>
      <w:r w:rsidRPr="00905CCE">
        <w:rPr>
          <w:rFonts w:ascii="Times New Roman" w:eastAsia="Arial" w:hAnsi="Times New Roman" w:cs="Times New Roman"/>
          <w:noProof/>
          <w:sz w:val="24"/>
          <w:szCs w:val="24"/>
        </w:rPr>
        <w:drawing>
          <wp:inline distT="0" distB="0" distL="0" distR="0" wp14:anchorId="0222FAA6" wp14:editId="12F65C45">
            <wp:extent cx="5943600" cy="5572125"/>
            <wp:effectExtent l="0" t="0" r="0" b="9525"/>
            <wp:docPr id="1" name="Picture 1" descr="D:\Git-workspace\Flu\Wuhan_nCov\output\Figure\update2\para trac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Git-workspace\Flu\Wuhan_nCov\output\Figure\update2\para trace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57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5296" w:rsidRPr="00905CCE" w:rsidRDefault="00135296" w:rsidP="00135296">
      <w:pPr>
        <w:adjustRightInd w:val="0"/>
        <w:snapToGrid w:val="0"/>
        <w:spacing w:line="48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Figure S4</w:t>
      </w:r>
      <w:r w:rsidRPr="00905CCE">
        <w:rPr>
          <w:rFonts w:ascii="Times New Roman" w:eastAsia="Arial" w:hAnsi="Times New Roman" w:cs="Times New Roman"/>
          <w:sz w:val="24"/>
          <w:szCs w:val="24"/>
        </w:rPr>
        <w:t>. Trace plots of parameter values for the model frame. The three different colours represent three chains.</w:t>
      </w:r>
    </w:p>
    <w:p w:rsidR="00CA4290" w:rsidRDefault="00CA4290"/>
    <w:sectPr w:rsidR="00CA429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38EE" w:rsidRDefault="00F538EE" w:rsidP="00693E75">
      <w:pPr>
        <w:spacing w:after="0" w:line="240" w:lineRule="auto"/>
      </w:pPr>
      <w:r>
        <w:separator/>
      </w:r>
    </w:p>
  </w:endnote>
  <w:endnote w:type="continuationSeparator" w:id="0">
    <w:p w:rsidR="00F538EE" w:rsidRDefault="00F538EE" w:rsidP="00693E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38EE" w:rsidRDefault="00F538EE" w:rsidP="00693E75">
      <w:pPr>
        <w:spacing w:after="0" w:line="240" w:lineRule="auto"/>
      </w:pPr>
      <w:r>
        <w:separator/>
      </w:r>
    </w:p>
  </w:footnote>
  <w:footnote w:type="continuationSeparator" w:id="0">
    <w:p w:rsidR="00F538EE" w:rsidRDefault="00F538EE" w:rsidP="00693E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bawMDY3sLAwNzCytDBU0lEKTi0uzszPAykwqwUAXXXoDiwAAAA="/>
  </w:docVars>
  <w:rsids>
    <w:rsidRoot w:val="00135296"/>
    <w:rsid w:val="00135296"/>
    <w:rsid w:val="001576CA"/>
    <w:rsid w:val="001B4F3E"/>
    <w:rsid w:val="0032365C"/>
    <w:rsid w:val="00386731"/>
    <w:rsid w:val="003F1B22"/>
    <w:rsid w:val="00444911"/>
    <w:rsid w:val="005F0C5C"/>
    <w:rsid w:val="00693E75"/>
    <w:rsid w:val="00CA4290"/>
    <w:rsid w:val="00CF75BC"/>
    <w:rsid w:val="00DE65A6"/>
    <w:rsid w:val="00F16031"/>
    <w:rsid w:val="00F53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330"/>
  <w15:chartTrackingRefBased/>
  <w15:docId w15:val="{F45FEBBB-3904-4372-8B06-B50D88466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13529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3529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er">
    <w:name w:val="header"/>
    <w:basedOn w:val="Normal"/>
    <w:link w:val="HeaderChar"/>
    <w:uiPriority w:val="99"/>
    <w:unhideWhenUsed/>
    <w:rsid w:val="00693E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3E75"/>
  </w:style>
  <w:style w:type="paragraph" w:styleId="Footer">
    <w:name w:val="footer"/>
    <w:basedOn w:val="Normal"/>
    <w:link w:val="FooterChar"/>
    <w:uiPriority w:val="99"/>
    <w:unhideWhenUsed/>
    <w:rsid w:val="00693E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3E75"/>
  </w:style>
  <w:style w:type="paragraph" w:customStyle="1" w:styleId="Default">
    <w:name w:val="Default"/>
    <w:rsid w:val="00693E7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93E7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988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ean.yuan@cityu.edu.h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019CA7-F0F3-42B9-B527-8108C86E0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848</TotalTime>
  <Pages>4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University of Hong Kong</Company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LIANG Jingbo</dc:creator>
  <cp:keywords/>
  <dc:description/>
  <cp:lastModifiedBy>LIANG Jingbo</cp:lastModifiedBy>
  <cp:revision>7</cp:revision>
  <dcterms:created xsi:type="dcterms:W3CDTF">2020-12-31T10:21:00Z</dcterms:created>
  <dcterms:modified xsi:type="dcterms:W3CDTF">2021-04-12T12:58:00Z</dcterms:modified>
</cp:coreProperties>
</file>