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"/>
        <w:gridCol w:w="3851"/>
        <w:gridCol w:w="3544"/>
      </w:tblGrid>
      <w:tr w:rsidR="00D06FE4" w:rsidRPr="000274D7" w:rsidTr="001647EC">
        <w:tc>
          <w:tcPr>
            <w:tcW w:w="1389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Clinical characteristics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Laboratory characteristics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Pontes RL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(22)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Fev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er, myalgia, diarrhoea,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ageusia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dyspnea</w:t>
            </w:r>
            <w:proofErr w:type="spellEnd"/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Verduyn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(16)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Fever, asthenia, anorexia, headache, erythema,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arthromyalgia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dyspnea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, maculopapular rash, dry cough, retro-orbital pain, photopho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bia, anorexia, nausea, vomiting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cervical lymphadenopathies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Thrombocytopenia, leuk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openia,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lymphopenia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, 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utropenia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subnormal AST/ALT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Bicudo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(23)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Sore throat,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ageusia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, headache, fever, dry cough,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dyspnea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erythemato-pap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rash,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nausea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Leuk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openia,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lymphopenia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, thrombocytopenia, elevated D-dimer, elevated CRP, high AST/ALT, high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ferritin &amp; atypical lymphocytes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Epelboin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(17)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Headache, fever, anorexia, fatigue, diarrhoea,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maculopapular exanthema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positive tourniquet test 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Elevated creatinine phosphokinase &amp; AST/ALT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Kembuan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GJ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(18)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Fever, malaise,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ore throat, lethargic,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dyspnea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positive tourn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iquet sign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Thrombocytopenia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leukopenia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lymphopenia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Somasetia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(24)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Fatigue, pale, fever, abdomin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pain, altered consciousness &amp; 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shock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Low haemoglobin, low haematocrit, elevated urea, elevated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ferritin, AST/ALT &amp; leucocytosis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lastRenderedPageBreak/>
              <w:t>Estofolete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(19)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Fever, myalgia, headache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retro-orbital pain, dry cough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anisocoria</w:t>
            </w:r>
            <w:proofErr w:type="spellEnd"/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Low platelet, elevated 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ematocrit, creatinine, D-dimer &amp; 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AST/ALT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Ratnarathon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(25)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Fever, myalgia, prod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uctive cough, nausea, vomiting &amp;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dyspnea</w:t>
            </w:r>
            <w:proofErr w:type="spellEnd"/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Thrombocytopenia,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ymphopenia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reduced haematocrit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elevated ALT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Radisic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(26)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Asthenia,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headache,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arthromyalgia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fever &amp; 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sore throat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Lymphopen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elevated ferritin &amp; D-dimer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Masyeni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(27)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Fever,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arthromyalgia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nausea &amp; cough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Leukopenia,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monocytosis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,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levated ESR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hyponatremia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Saddique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(28)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Fever (5), fatigue (5), rash (3), cough (3),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dyspnea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(2), 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adache (4), nausea/vomiting (2)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(3) 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Leukopenia (3), neutropenia (3), </w:t>
            </w:r>
            <w:proofErr w:type="spellStart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lymphopenia</w:t>
            </w:r>
            <w:proofErr w:type="spellEnd"/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(4), thrombocytopenia (5), elevated ALT (4), alk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aline phosphatase (3), urea (4) &amp;</w:t>
            </w: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 xml:space="preserve"> creatinine (3) 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proofErr w:type="spellStart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Lokida</w:t>
            </w:r>
            <w:proofErr w:type="spellEnd"/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(34)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Mahajan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et al.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(33)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4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The Times of India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(32)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The Daily Star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(30)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lastRenderedPageBreak/>
              <w:t>The Daily Star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(29)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6FE4" w:rsidRPr="000274D7" w:rsidTr="001647EC">
        <w:tc>
          <w:tcPr>
            <w:tcW w:w="1389" w:type="dxa"/>
            <w:vAlign w:val="bottom"/>
          </w:tcPr>
          <w:p w:rsidR="00D06FE4" w:rsidRPr="00486247" w:rsidRDefault="00D06FE4" w:rsidP="001647E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</w:pPr>
            <w:r w:rsidRPr="0048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>The Print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dz-B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AU" w:bidi="dz-BT"/>
              </w:rPr>
              <w:t>(31)</w:t>
            </w:r>
          </w:p>
        </w:tc>
        <w:tc>
          <w:tcPr>
            <w:tcW w:w="3851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D06FE4" w:rsidRPr="000274D7" w:rsidRDefault="00D06FE4" w:rsidP="001647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06FE4" w:rsidRDefault="00D06FE4" w:rsidP="00D06FE4">
      <w:pPr>
        <w:spacing w:line="480" w:lineRule="auto"/>
      </w:pPr>
    </w:p>
    <w:p w:rsidR="006A10D5" w:rsidRDefault="006A10D5" w:rsidP="00D06FE4"/>
    <w:sectPr w:rsidR="006A1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FE4"/>
    <w:rsid w:val="006A10D5"/>
    <w:rsid w:val="00D0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3D8A5"/>
  <w15:chartTrackingRefBased/>
  <w15:docId w15:val="{6106C8BD-0A1F-4D76-A58E-86EF571D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06FE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D06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Tsheten Tsheten</dc:creator>
  <cp:keywords/>
  <dc:description/>
  <cp:lastModifiedBy>Tsheten Tsheten</cp:lastModifiedBy>
  <cp:revision>1</cp:revision>
  <dcterms:created xsi:type="dcterms:W3CDTF">2021-04-11T12:06:00Z</dcterms:created>
  <dcterms:modified xsi:type="dcterms:W3CDTF">2021-04-11T12:07:00Z</dcterms:modified>
</cp:coreProperties>
</file>