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359" w:type="dxa"/>
        <w:tblLook w:val="04A0" w:firstRow="1" w:lastRow="0" w:firstColumn="1" w:lastColumn="0" w:noHBand="0" w:noVBand="1"/>
      </w:tblPr>
      <w:tblGrid>
        <w:gridCol w:w="2263"/>
        <w:gridCol w:w="2977"/>
        <w:gridCol w:w="1134"/>
        <w:gridCol w:w="992"/>
        <w:gridCol w:w="993"/>
      </w:tblGrid>
      <w:tr w:rsidR="000707E0" w:rsidRPr="000707E0" w14:paraId="27A6B64F" w14:textId="77777777" w:rsidTr="003439DB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6104" w14:textId="77777777" w:rsidR="000707E0" w:rsidRPr="000707E0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707E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Type of culture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9A6B" w14:textId="77777777" w:rsidR="000707E0" w:rsidRPr="000707E0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707E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Organism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BBAD" w14:textId="77777777" w:rsidR="000707E0" w:rsidRPr="000707E0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707E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All (n)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D8FA" w14:textId="77777777" w:rsidR="000707E0" w:rsidRPr="000707E0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707E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Alive (n)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D5D8" w14:textId="77777777" w:rsidR="000707E0" w:rsidRPr="000707E0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707E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Died (n)</w:t>
            </w:r>
          </w:p>
        </w:tc>
      </w:tr>
      <w:tr w:rsidR="000707E0" w:rsidRPr="005215EA" w14:paraId="22DE328D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AB79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Blood culture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: 203 patients sampled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1255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Staphylococcus aureus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B0466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(29%)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7566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8BAAC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0707E0" w:rsidRPr="005215EA" w14:paraId="56C6A2D0" w14:textId="77777777" w:rsidTr="003439DB">
        <w:trPr>
          <w:trHeight w:val="3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0B70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94B7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Streptococcus sp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2FFD5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 (14%)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D4F91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24890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0707E0" w:rsidRPr="005215EA" w14:paraId="562D3C28" w14:textId="77777777" w:rsidTr="003439DB">
        <w:trPr>
          <w:trHeight w:val="27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F1FC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02405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Klebsiella pneumoniae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294A0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 (21%)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CC2E6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DC64C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0707E0" w:rsidRPr="005215EA" w14:paraId="375C18EC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AF9D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2CECA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CA10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 (36%)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BA7DE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EA9C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0707E0" w:rsidRPr="005215EA" w14:paraId="67D4418F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DCB1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34CA9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0F1D8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ACE73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EE997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0707E0" w:rsidRPr="005215EA" w14:paraId="49680698" w14:textId="77777777" w:rsidTr="003439DB">
        <w:trPr>
          <w:trHeight w:val="40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06E1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Urine culture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: 123 patients sampled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D036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Escherichia coli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85BA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(62%)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0FCD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2681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0707E0" w:rsidRPr="005215EA" w14:paraId="0486EA16" w14:textId="77777777" w:rsidTr="003439DB">
        <w:trPr>
          <w:trHeight w:val="42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C5FE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73C5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Klebsiella pneumoniae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25E1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(14%)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165C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975E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0707E0" w:rsidRPr="005215EA" w14:paraId="4ACB70DD" w14:textId="77777777" w:rsidTr="003439DB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0810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1EE3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Enterobacter cloacae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B279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(10%)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C9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D224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0707E0" w:rsidRPr="005215EA" w14:paraId="6A04659D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BA8E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C57B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Pseudomonas aeruginosa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EF1B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(10%)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961B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599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0707E0" w:rsidRPr="005215EA" w14:paraId="1ADE2407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195E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031D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52D0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E940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277A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0707E0" w:rsidRPr="005215EA" w14:paraId="27501637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D691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5117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Total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C614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EEAA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E446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0707E0" w:rsidRPr="005215EA" w14:paraId="7127D078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0C14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Respiratory culture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: 62 patients sampled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3BC5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Klebsiella pneumoniae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F2F9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(29%)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FE6B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1F0C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0707E0" w:rsidRPr="005215EA" w14:paraId="257E5F0A" w14:textId="77777777" w:rsidTr="003439DB">
        <w:trPr>
          <w:trHeight w:val="3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85E1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CCFF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Pseudomonas aeruginosa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3EB0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(29%)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96B8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CDD7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0707E0" w:rsidRPr="005215EA" w14:paraId="7399AF91" w14:textId="77777777" w:rsidTr="003439DB">
        <w:trPr>
          <w:trHeight w:val="33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C35E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EAF4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Stenotrophomonas spp.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6B95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(13%)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FDE9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91C3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0707E0" w:rsidRPr="005215EA" w14:paraId="33CF2039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4F30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D042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Escherichia coli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5C6D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(13%)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A361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9BA7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0707E0" w:rsidRPr="005215EA" w14:paraId="43A92C6F" w14:textId="77777777" w:rsidTr="003439DB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FA48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7240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CFC6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(17%)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C68E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1772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15E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0707E0" w:rsidRPr="005215EA" w14:paraId="59325B1E" w14:textId="77777777" w:rsidTr="003439DB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A64C2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8366D" w14:textId="77777777" w:rsidR="000707E0" w:rsidRPr="005215EA" w:rsidRDefault="000707E0" w:rsidP="00343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CC62C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3FE8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F6A6B" w14:textId="77777777" w:rsidR="000707E0" w:rsidRPr="005215EA" w:rsidRDefault="000707E0" w:rsidP="00343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</w:tbl>
    <w:p w14:paraId="7BDE7C57" w14:textId="77777777" w:rsidR="000707E0" w:rsidRDefault="000707E0" w:rsidP="000707E0"/>
    <w:p w14:paraId="21550BC5" w14:textId="77777777" w:rsidR="000707E0" w:rsidRDefault="000707E0" w:rsidP="000707E0">
      <w:r>
        <w:rPr>
          <w:b/>
          <w:bCs/>
        </w:rPr>
        <w:t xml:space="preserve">Supplementary table 1. </w:t>
      </w:r>
      <w:r w:rsidRPr="00825F6D">
        <w:t xml:space="preserve">Details of positive microbiology cultures by site </w:t>
      </w:r>
      <w:r>
        <w:t xml:space="preserve">of sampling and </w:t>
      </w:r>
      <w:r w:rsidRPr="00825F6D">
        <w:t xml:space="preserve">patient outcome. </w:t>
      </w:r>
      <w:r>
        <w:t xml:space="preserve">Numbers (n) denote patients who had a positive microbiology result for that particular organism during hospital admission. </w:t>
      </w:r>
    </w:p>
    <w:p w14:paraId="56B14946" w14:textId="77777777" w:rsidR="000707E0" w:rsidRDefault="000707E0" w:rsidP="000707E0"/>
    <w:p w14:paraId="7D22BB01" w14:textId="77777777" w:rsidR="00C6431D" w:rsidRDefault="00C6431D"/>
    <w:sectPr w:rsidR="00C6431D" w:rsidSect="00041A32">
      <w:pgSz w:w="12240" w:h="15840"/>
      <w:pgMar w:top="97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BE10C" w14:textId="77777777" w:rsidR="0020233E" w:rsidRDefault="0020233E" w:rsidP="000707E0">
      <w:pPr>
        <w:spacing w:after="0" w:line="240" w:lineRule="auto"/>
      </w:pPr>
      <w:r>
        <w:separator/>
      </w:r>
    </w:p>
  </w:endnote>
  <w:endnote w:type="continuationSeparator" w:id="0">
    <w:p w14:paraId="56EB8C68" w14:textId="77777777" w:rsidR="0020233E" w:rsidRDefault="0020233E" w:rsidP="0007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79DD2" w14:textId="77777777" w:rsidR="0020233E" w:rsidRDefault="0020233E" w:rsidP="000707E0">
      <w:pPr>
        <w:spacing w:after="0" w:line="240" w:lineRule="auto"/>
      </w:pPr>
      <w:r>
        <w:separator/>
      </w:r>
    </w:p>
  </w:footnote>
  <w:footnote w:type="continuationSeparator" w:id="0">
    <w:p w14:paraId="0421D7C8" w14:textId="77777777" w:rsidR="0020233E" w:rsidRDefault="0020233E" w:rsidP="00070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B6"/>
    <w:rsid w:val="000707E0"/>
    <w:rsid w:val="0020233E"/>
    <w:rsid w:val="006C48B6"/>
    <w:rsid w:val="007B7CF5"/>
    <w:rsid w:val="00C6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1CEF7"/>
  <w15:chartTrackingRefBased/>
  <w15:docId w15:val="{76FA5CA3-B681-489A-AAF1-6A37A51C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0707E0"/>
  </w:style>
  <w:style w:type="paragraph" w:styleId="Header">
    <w:name w:val="header"/>
    <w:basedOn w:val="Normal"/>
    <w:link w:val="HeaderChar"/>
    <w:uiPriority w:val="99"/>
    <w:unhideWhenUsed/>
    <w:rsid w:val="0007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0707E0"/>
  </w:style>
  <w:style w:type="paragraph" w:styleId="Footer">
    <w:name w:val="footer"/>
    <w:basedOn w:val="Normal"/>
    <w:link w:val="FooterChar"/>
    <w:uiPriority w:val="99"/>
    <w:unhideWhenUsed/>
    <w:rsid w:val="00070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Ming, Damien Keng Yen</dc:creator>
  <cp:keywords/>
  <dc:description/>
  <cp:lastModifiedBy>Ming, Damien Keng Yen</cp:lastModifiedBy>
  <cp:revision>2</cp:revision>
  <dcterms:created xsi:type="dcterms:W3CDTF">2020-09-15T07:00:00Z</dcterms:created>
  <dcterms:modified xsi:type="dcterms:W3CDTF">2020-09-15T07:01:00Z</dcterms:modified>
</cp:coreProperties>
</file>