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52D59" w:rsidRDefault="00252D59" w:rsidP="00252D59">
      <w:pPr>
        <w:spacing w:line="480" w:lineRule="auto"/>
        <w:rPr>
          <w:rFonts w:cstheme="minorHAnsi"/>
          <w:b/>
          <w:sz w:val="28"/>
        </w:rPr>
      </w:pPr>
      <w:r w:rsidRPr="00EE5FC4">
        <w:rPr>
          <w:rFonts w:cstheme="minorHAnsi"/>
          <w:b/>
          <w:sz w:val="28"/>
        </w:rPr>
        <w:t xml:space="preserve">Outbreaks of mumps genotype G viruses in the Netherlands between October 2019 and March 2020: clusters associated with multiple introductions </w:t>
      </w:r>
    </w:p>
    <w:p w:rsidR="00252D59" w:rsidRDefault="00252D59" w:rsidP="00252D59">
      <w:pPr>
        <w:spacing w:line="480" w:lineRule="auto"/>
        <w:rPr>
          <w:rFonts w:cstheme="minorHAnsi"/>
          <w:b/>
          <w:sz w:val="28"/>
        </w:rPr>
      </w:pPr>
      <w:r w:rsidRPr="005C7DB8">
        <w:rPr>
          <w:rFonts w:cstheme="minorHAnsi"/>
          <w:b/>
          <w:sz w:val="28"/>
        </w:rPr>
        <w:t>Authors</w:t>
      </w:r>
    </w:p>
    <w:p w:rsidR="00252D59" w:rsidRDefault="00252D59" w:rsidP="00252D59">
      <w:pPr>
        <w:spacing w:line="480" w:lineRule="auto"/>
        <w:rPr>
          <w:rFonts w:cstheme="minorHAnsi"/>
          <w:vertAlign w:val="superscript"/>
        </w:rPr>
      </w:pPr>
      <w:r w:rsidRPr="00904515">
        <w:rPr>
          <w:rFonts w:cstheme="minorHAnsi"/>
          <w:lang w:val="en-US"/>
        </w:rPr>
        <w:t>Anita A. Shah</w:t>
      </w:r>
      <w:r w:rsidRPr="00904515">
        <w:rPr>
          <w:rFonts w:cstheme="minorHAnsi"/>
          <w:vertAlign w:val="superscript"/>
          <w:lang w:val="en-US"/>
        </w:rPr>
        <w:t>1, 3</w:t>
      </w:r>
      <w:r>
        <w:rPr>
          <w:rFonts w:cstheme="minorHAnsi"/>
          <w:vertAlign w:val="superscript"/>
          <w:lang w:val="en-US"/>
        </w:rPr>
        <w:t xml:space="preserve"> *</w:t>
      </w:r>
      <w:r w:rsidRPr="00904515">
        <w:rPr>
          <w:rFonts w:cstheme="minorHAnsi"/>
          <w:lang w:val="en-US"/>
        </w:rPr>
        <w:t>, Rogier Bodewes</w:t>
      </w:r>
      <w:r w:rsidRPr="00904515">
        <w:rPr>
          <w:rFonts w:cstheme="minorHAnsi"/>
          <w:vertAlign w:val="superscript"/>
          <w:lang w:val="en-US"/>
        </w:rPr>
        <w:t>1</w:t>
      </w:r>
      <w:r w:rsidRPr="00904515">
        <w:rPr>
          <w:rFonts w:cstheme="minorHAnsi"/>
          <w:lang w:val="en-US"/>
        </w:rPr>
        <w:t>, Linda Reijnen</w:t>
      </w:r>
      <w:r w:rsidRPr="00904515">
        <w:rPr>
          <w:rFonts w:cstheme="minorHAnsi"/>
          <w:vertAlign w:val="superscript"/>
          <w:lang w:val="en-US"/>
        </w:rPr>
        <w:t>1</w:t>
      </w:r>
      <w:r w:rsidRPr="00904515">
        <w:rPr>
          <w:rFonts w:cstheme="minorHAnsi"/>
          <w:lang w:val="en-US"/>
        </w:rPr>
        <w:t>, Timo Boelsums</w:t>
      </w:r>
      <w:r w:rsidRPr="00904515">
        <w:rPr>
          <w:rFonts w:cstheme="minorHAnsi"/>
          <w:vertAlign w:val="superscript"/>
          <w:lang w:val="en-US"/>
        </w:rPr>
        <w:t>2</w:t>
      </w:r>
      <w:r w:rsidRPr="00904515">
        <w:rPr>
          <w:rFonts w:cstheme="minorHAnsi"/>
          <w:lang w:val="en-US"/>
        </w:rPr>
        <w:t>, Claudia M. Weller</w:t>
      </w:r>
      <w:r w:rsidRPr="00904515">
        <w:rPr>
          <w:rFonts w:cstheme="minorHAnsi"/>
          <w:vertAlign w:val="superscript"/>
          <w:lang w:val="en-US"/>
        </w:rPr>
        <w:t>2</w:t>
      </w:r>
      <w:r w:rsidRPr="00904515">
        <w:rPr>
          <w:rFonts w:cstheme="minorHAnsi"/>
          <w:lang w:val="en-US"/>
        </w:rPr>
        <w:t>, Ewout B. Fanoy</w:t>
      </w:r>
      <w:r w:rsidRPr="00904515">
        <w:rPr>
          <w:rFonts w:cstheme="minorHAnsi"/>
          <w:vertAlign w:val="superscript"/>
          <w:lang w:val="en-US"/>
        </w:rPr>
        <w:t>2</w:t>
      </w:r>
      <w:r w:rsidRPr="00904515">
        <w:rPr>
          <w:rFonts w:cstheme="minorHAnsi"/>
          <w:lang w:val="en-US"/>
        </w:rPr>
        <w:t xml:space="preserve">, Irene </w:t>
      </w:r>
      <w:r w:rsidRPr="00EA3B16">
        <w:rPr>
          <w:rFonts w:cstheme="minorHAnsi"/>
        </w:rPr>
        <w:t>K. Veldhuijzen</w:t>
      </w:r>
      <w:r w:rsidRPr="00EA3B16">
        <w:rPr>
          <w:rFonts w:cstheme="minorHAnsi"/>
          <w:vertAlign w:val="superscript"/>
        </w:rPr>
        <w:t>1</w:t>
      </w:r>
    </w:p>
    <w:p w:rsidR="00252D59" w:rsidRPr="00EA3B16" w:rsidRDefault="00252D59" w:rsidP="00252D59">
      <w:pPr>
        <w:spacing w:line="480" w:lineRule="auto"/>
        <w:rPr>
          <w:rFonts w:cstheme="minorHAnsi"/>
          <w:b/>
          <w:sz w:val="28"/>
        </w:rPr>
      </w:pPr>
      <w:r w:rsidRPr="00EA3B16">
        <w:rPr>
          <w:rFonts w:cstheme="minorHAnsi"/>
          <w:b/>
          <w:sz w:val="28"/>
        </w:rPr>
        <w:t>Affiliations</w:t>
      </w:r>
    </w:p>
    <w:p w:rsidR="00252D59" w:rsidRPr="00904515" w:rsidRDefault="00252D59" w:rsidP="00252D59">
      <w:pPr>
        <w:pStyle w:val="ListParagraph"/>
        <w:numPr>
          <w:ilvl w:val="0"/>
          <w:numId w:val="1"/>
        </w:numPr>
        <w:spacing w:line="480" w:lineRule="auto"/>
        <w:rPr>
          <w:rFonts w:cstheme="minorHAnsi"/>
        </w:rPr>
      </w:pPr>
      <w:proofErr w:type="spellStart"/>
      <w:r w:rsidRPr="00904515">
        <w:rPr>
          <w:rFonts w:cstheme="minorHAnsi"/>
        </w:rPr>
        <w:t>Center</w:t>
      </w:r>
      <w:proofErr w:type="spellEnd"/>
      <w:r w:rsidRPr="00904515">
        <w:rPr>
          <w:rFonts w:cstheme="minorHAnsi"/>
        </w:rPr>
        <w:t xml:space="preserve"> for Infectious Disease Control, National Institute for Public Health and Environment (</w:t>
      </w:r>
      <w:proofErr w:type="spellStart"/>
      <w:r w:rsidRPr="00904515">
        <w:rPr>
          <w:rFonts w:cstheme="minorHAnsi"/>
        </w:rPr>
        <w:t>RIVM</w:t>
      </w:r>
      <w:proofErr w:type="spellEnd"/>
      <w:r w:rsidRPr="00904515">
        <w:rPr>
          <w:rFonts w:cstheme="minorHAnsi"/>
        </w:rPr>
        <w:t xml:space="preserve">), </w:t>
      </w:r>
      <w:proofErr w:type="spellStart"/>
      <w:r w:rsidRPr="00904515">
        <w:rPr>
          <w:rFonts w:cstheme="minorHAnsi"/>
        </w:rPr>
        <w:t>Bilthoven</w:t>
      </w:r>
      <w:proofErr w:type="spellEnd"/>
      <w:r w:rsidRPr="00904515">
        <w:rPr>
          <w:rFonts w:cstheme="minorHAnsi"/>
        </w:rPr>
        <w:t>, The Netherlands</w:t>
      </w:r>
    </w:p>
    <w:p w:rsidR="00252D59" w:rsidRDefault="00252D59" w:rsidP="00252D59">
      <w:pPr>
        <w:pStyle w:val="ListParagraph"/>
        <w:numPr>
          <w:ilvl w:val="0"/>
          <w:numId w:val="1"/>
        </w:numPr>
        <w:spacing w:line="480" w:lineRule="auto"/>
        <w:rPr>
          <w:rFonts w:cstheme="minorHAnsi"/>
        </w:rPr>
      </w:pPr>
      <w:r w:rsidRPr="00904515">
        <w:rPr>
          <w:rFonts w:cstheme="minorHAnsi"/>
        </w:rPr>
        <w:t>Department of Infectious Disease Control, Public Health Service Rotterdam-</w:t>
      </w:r>
      <w:proofErr w:type="spellStart"/>
      <w:r w:rsidRPr="00904515">
        <w:rPr>
          <w:rFonts w:cstheme="minorHAnsi"/>
        </w:rPr>
        <w:t>Rijnmond</w:t>
      </w:r>
      <w:proofErr w:type="spellEnd"/>
      <w:r w:rsidRPr="00904515">
        <w:rPr>
          <w:rFonts w:cstheme="minorHAnsi"/>
        </w:rPr>
        <w:t xml:space="preserve"> (</w:t>
      </w:r>
      <w:proofErr w:type="spellStart"/>
      <w:r w:rsidRPr="00904515">
        <w:rPr>
          <w:rFonts w:cstheme="minorHAnsi"/>
        </w:rPr>
        <w:t>GGD</w:t>
      </w:r>
      <w:proofErr w:type="spellEnd"/>
      <w:r w:rsidRPr="00904515">
        <w:rPr>
          <w:rFonts w:cstheme="minorHAnsi"/>
        </w:rPr>
        <w:t>), Rotterdam, The Netherlands</w:t>
      </w:r>
    </w:p>
    <w:p w:rsidR="00252D59" w:rsidRPr="00215897" w:rsidRDefault="00252D59" w:rsidP="00252D59">
      <w:pPr>
        <w:pStyle w:val="ListParagraph"/>
        <w:numPr>
          <w:ilvl w:val="0"/>
          <w:numId w:val="1"/>
        </w:numPr>
        <w:spacing w:line="480" w:lineRule="auto"/>
        <w:rPr>
          <w:rFonts w:cstheme="minorHAnsi"/>
        </w:rPr>
      </w:pPr>
      <w:r w:rsidRPr="00CA1640">
        <w:rPr>
          <w:rFonts w:cstheme="minorHAnsi"/>
        </w:rPr>
        <w:t>European Programme for Intervention Epidemiology Training (EPIET), European Centre for Disease Prevention and Control (ECDC), Stockholm, Sweden</w:t>
      </w:r>
    </w:p>
    <w:p w:rsidR="00252D59" w:rsidRPr="00252D59" w:rsidRDefault="00252D59" w:rsidP="00252D59">
      <w:pPr>
        <w:spacing w:line="480" w:lineRule="auto"/>
        <w:rPr>
          <w:rFonts w:cstheme="minorHAnsi"/>
        </w:rPr>
      </w:pPr>
      <w:r w:rsidRPr="00252D59">
        <w:rPr>
          <w:rFonts w:cstheme="minorHAnsi"/>
        </w:rPr>
        <w:t xml:space="preserve">*Correspondence to </w:t>
      </w:r>
      <w:hyperlink r:id="rId6" w:history="1">
        <w:r w:rsidRPr="00252D59">
          <w:t>anita.shah@rivm.nl</w:t>
        </w:r>
      </w:hyperlink>
    </w:p>
    <w:p w:rsidR="00252D59" w:rsidRDefault="00252D59" w:rsidP="002F28A1">
      <w:pPr>
        <w:spacing w:line="240" w:lineRule="auto"/>
        <w:rPr>
          <w:rFonts w:cstheme="minorHAnsi"/>
          <w:b/>
          <w:noProof/>
          <w:sz w:val="28"/>
          <w:szCs w:val="28"/>
        </w:rPr>
      </w:pPr>
    </w:p>
    <w:p w:rsidR="00252D59" w:rsidRDefault="00252D59" w:rsidP="002F28A1">
      <w:pPr>
        <w:spacing w:line="240" w:lineRule="auto"/>
        <w:rPr>
          <w:rFonts w:cstheme="minorHAnsi"/>
          <w:b/>
          <w:noProof/>
          <w:sz w:val="28"/>
          <w:szCs w:val="28"/>
        </w:rPr>
      </w:pPr>
    </w:p>
    <w:p w:rsidR="00252D59" w:rsidRDefault="00252D59" w:rsidP="002F28A1">
      <w:pPr>
        <w:spacing w:line="240" w:lineRule="auto"/>
        <w:rPr>
          <w:rFonts w:cstheme="minorHAnsi"/>
          <w:b/>
          <w:noProof/>
          <w:sz w:val="28"/>
          <w:szCs w:val="28"/>
        </w:rPr>
      </w:pPr>
    </w:p>
    <w:p w:rsidR="00252D59" w:rsidRDefault="00252D59" w:rsidP="002F28A1">
      <w:pPr>
        <w:spacing w:line="240" w:lineRule="auto"/>
        <w:rPr>
          <w:rFonts w:cstheme="minorHAnsi"/>
          <w:b/>
          <w:noProof/>
          <w:sz w:val="28"/>
          <w:szCs w:val="28"/>
        </w:rPr>
      </w:pPr>
    </w:p>
    <w:p w:rsidR="00252D59" w:rsidRDefault="00252D59" w:rsidP="002F28A1">
      <w:pPr>
        <w:spacing w:line="240" w:lineRule="auto"/>
        <w:rPr>
          <w:rFonts w:cstheme="minorHAnsi"/>
          <w:b/>
          <w:noProof/>
          <w:sz w:val="28"/>
          <w:szCs w:val="28"/>
        </w:rPr>
      </w:pPr>
    </w:p>
    <w:p w:rsidR="00252D59" w:rsidRDefault="00252D59" w:rsidP="002F28A1">
      <w:pPr>
        <w:spacing w:line="240" w:lineRule="auto"/>
        <w:rPr>
          <w:rFonts w:cstheme="minorHAnsi"/>
          <w:b/>
          <w:noProof/>
          <w:sz w:val="28"/>
          <w:szCs w:val="28"/>
        </w:rPr>
      </w:pPr>
    </w:p>
    <w:p w:rsidR="00252D59" w:rsidRDefault="00252D59" w:rsidP="002F28A1">
      <w:pPr>
        <w:spacing w:line="240" w:lineRule="auto"/>
        <w:rPr>
          <w:rFonts w:cstheme="minorHAnsi"/>
          <w:b/>
          <w:noProof/>
          <w:sz w:val="28"/>
          <w:szCs w:val="28"/>
        </w:rPr>
      </w:pPr>
    </w:p>
    <w:p w:rsidR="00252D59" w:rsidRDefault="00252D59" w:rsidP="002F28A1">
      <w:pPr>
        <w:spacing w:line="240" w:lineRule="auto"/>
        <w:rPr>
          <w:rFonts w:cstheme="minorHAnsi"/>
          <w:b/>
          <w:noProof/>
          <w:sz w:val="28"/>
          <w:szCs w:val="28"/>
        </w:rPr>
      </w:pPr>
    </w:p>
    <w:p w:rsidR="00252D59" w:rsidRDefault="00252D59" w:rsidP="002F28A1">
      <w:pPr>
        <w:spacing w:line="240" w:lineRule="auto"/>
        <w:rPr>
          <w:rFonts w:cstheme="minorHAnsi"/>
          <w:b/>
          <w:noProof/>
          <w:sz w:val="28"/>
          <w:szCs w:val="28"/>
        </w:rPr>
      </w:pPr>
    </w:p>
    <w:p w:rsidR="00252D59" w:rsidRDefault="00252D59" w:rsidP="002F28A1">
      <w:pPr>
        <w:spacing w:line="240" w:lineRule="auto"/>
        <w:rPr>
          <w:rFonts w:cstheme="minorHAnsi"/>
          <w:b/>
          <w:noProof/>
          <w:sz w:val="28"/>
          <w:szCs w:val="28"/>
        </w:rPr>
      </w:pPr>
    </w:p>
    <w:p w:rsidR="00707EA2" w:rsidRDefault="00707EA2" w:rsidP="002F28A1">
      <w:pPr>
        <w:spacing w:line="240" w:lineRule="auto"/>
        <w:rPr>
          <w:rFonts w:cstheme="minorHAnsi"/>
          <w:b/>
          <w:noProof/>
          <w:sz w:val="28"/>
          <w:szCs w:val="28"/>
        </w:rPr>
      </w:pPr>
    </w:p>
    <w:p w:rsidR="00252D59" w:rsidRPr="00252D59" w:rsidRDefault="00881CE6" w:rsidP="002F28A1">
      <w:pPr>
        <w:spacing w:line="240" w:lineRule="auto"/>
        <w:rPr>
          <w:rFonts w:cstheme="minorHAnsi"/>
          <w:b/>
          <w:noProof/>
          <w:sz w:val="28"/>
          <w:szCs w:val="28"/>
        </w:rPr>
      </w:pPr>
      <w:r>
        <w:rPr>
          <w:rFonts w:cstheme="minorHAnsi"/>
          <w:b/>
          <w:noProof/>
          <w:sz w:val="28"/>
          <w:szCs w:val="28"/>
        </w:rPr>
        <w:lastRenderedPageBreak/>
        <w:t>Additional file</w:t>
      </w:r>
    </w:p>
    <w:p w:rsidR="00707EA2" w:rsidRDefault="004646F3" w:rsidP="00CC272D">
      <w:pPr>
        <w:spacing w:line="240" w:lineRule="auto"/>
        <w:rPr>
          <w:rFonts w:cstheme="minorHAnsi"/>
          <w:noProof/>
          <w:sz w:val="20"/>
          <w:szCs w:val="20"/>
        </w:rPr>
      </w:pPr>
      <w:r w:rsidRPr="00A128A2">
        <w:rPr>
          <w:rFonts w:cstheme="minorHAnsi"/>
          <w:b/>
          <w:noProof/>
          <w:sz w:val="24"/>
          <w:szCs w:val="24"/>
        </w:rPr>
        <w:t>Figure S1. Phylogenetic analysis of mumps genotype G viruses detected in the Netherlands</w:t>
      </w:r>
      <w:r w:rsidRPr="00A128A2">
        <w:rPr>
          <w:rFonts w:cstheme="minorHAnsi"/>
          <w:noProof/>
          <w:sz w:val="24"/>
          <w:szCs w:val="24"/>
        </w:rPr>
        <w:t>.</w:t>
      </w:r>
      <w:r w:rsidRPr="002F28A1">
        <w:rPr>
          <w:rFonts w:cstheme="minorHAnsi"/>
          <w:noProof/>
          <w:sz w:val="28"/>
          <w:szCs w:val="28"/>
        </w:rPr>
        <w:t xml:space="preserve"> </w:t>
      </w:r>
      <w:r w:rsidR="00707EA2">
        <w:rPr>
          <w:sz w:val="20"/>
          <w:szCs w:val="20"/>
        </w:rPr>
        <w:t xml:space="preserve">SH+NCRs sequence data from 50 mumps viruses detected in the Netherlands in 1 October 2019-31 March 2020 were aligned and phylogenetic analysis was performed using the maximum likelihood method and the TIM+F model. Mumps virus </w:t>
      </w:r>
      <w:proofErr w:type="spellStart"/>
      <w:r w:rsidR="00707EA2">
        <w:rPr>
          <w:sz w:val="20"/>
          <w:szCs w:val="20"/>
        </w:rPr>
        <w:t>MuV</w:t>
      </w:r>
      <w:proofErr w:type="spellEnd"/>
      <w:r w:rsidR="00707EA2">
        <w:rPr>
          <w:sz w:val="20"/>
          <w:szCs w:val="20"/>
        </w:rPr>
        <w:t>/</w:t>
      </w:r>
      <w:proofErr w:type="spellStart"/>
      <w:r w:rsidR="00707EA2">
        <w:rPr>
          <w:sz w:val="20"/>
          <w:szCs w:val="20"/>
        </w:rPr>
        <w:t>Iowa.USA</w:t>
      </w:r>
      <w:proofErr w:type="spellEnd"/>
      <w:r w:rsidR="00707EA2">
        <w:rPr>
          <w:sz w:val="20"/>
          <w:szCs w:val="20"/>
        </w:rPr>
        <w:t xml:space="preserve">/06/6 was used as </w:t>
      </w:r>
      <w:proofErr w:type="gramStart"/>
      <w:r w:rsidR="00707EA2">
        <w:rPr>
          <w:sz w:val="20"/>
          <w:szCs w:val="20"/>
        </w:rPr>
        <w:t>an outgroup</w:t>
      </w:r>
      <w:proofErr w:type="gramEnd"/>
      <w:r w:rsidR="00707EA2">
        <w:rPr>
          <w:sz w:val="20"/>
          <w:szCs w:val="20"/>
        </w:rPr>
        <w:t>. Epidemiological clusters are indicated next to the virus names</w:t>
      </w:r>
      <w:r w:rsidR="009D3DC6">
        <w:rPr>
          <w:sz w:val="20"/>
          <w:szCs w:val="20"/>
        </w:rPr>
        <w:t xml:space="preserve"> and molecular groups are indicated with letters next to branches of the tree. </w:t>
      </w:r>
      <w:r w:rsidR="00707EA2">
        <w:rPr>
          <w:sz w:val="20"/>
          <w:szCs w:val="20"/>
        </w:rPr>
        <w:t>Only bootstrap values &gt;95 are indicated.</w:t>
      </w:r>
      <w:r w:rsidR="000C58C8">
        <w:rPr>
          <w:sz w:val="20"/>
          <w:szCs w:val="20"/>
        </w:rPr>
        <w:t xml:space="preserve"> </w:t>
      </w:r>
      <w:bookmarkStart w:id="0" w:name="_Hlk81902235"/>
      <w:r w:rsidR="00635B68">
        <w:rPr>
          <w:sz w:val="20"/>
          <w:szCs w:val="20"/>
        </w:rPr>
        <w:t>N</w:t>
      </w:r>
      <w:r w:rsidR="003F624F">
        <w:rPr>
          <w:sz w:val="20"/>
          <w:szCs w:val="20"/>
        </w:rPr>
        <w:t xml:space="preserve">omenclature </w:t>
      </w:r>
      <w:bookmarkEnd w:id="0"/>
      <w:r w:rsidR="003F624F">
        <w:rPr>
          <w:sz w:val="20"/>
          <w:szCs w:val="20"/>
        </w:rPr>
        <w:t>is based on date of specimen collection.</w:t>
      </w:r>
      <w:r w:rsidR="003F624F">
        <w:rPr>
          <w:sz w:val="20"/>
          <w:szCs w:val="20"/>
        </w:rPr>
        <w:br/>
      </w:r>
    </w:p>
    <w:p w:rsidR="00950584" w:rsidRPr="00950584" w:rsidRDefault="009D3DC6" w:rsidP="001C19BC">
      <w:pPr>
        <w:spacing w:line="240" w:lineRule="auto"/>
        <w:jc w:val="center"/>
        <w:rPr>
          <w:rFonts w:cstheme="minorHAnsi"/>
          <w:noProof/>
          <w:sz w:val="20"/>
          <w:szCs w:val="20"/>
        </w:rPr>
      </w:pPr>
      <w:r>
        <w:rPr>
          <w:rFonts w:cstheme="minorHAnsi"/>
          <w:noProof/>
          <w:sz w:val="20"/>
          <w:szCs w:val="20"/>
          <w:lang w:val="en-IN" w:eastAsia="en-IN"/>
        </w:rPr>
        <w:drawing>
          <wp:inline distT="0" distB="0" distL="0" distR="0">
            <wp:extent cx="4476750" cy="7019962"/>
            <wp:effectExtent l="0" t="0" r="0" b="952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Fig S1_revised_3rdrevision.tif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306" t="5855" r="14633" b="6745"/>
                    <a:stretch/>
                  </pic:blipFill>
                  <pic:spPr bwMode="auto">
                    <a:xfrm>
                      <a:off x="0" y="0"/>
                      <a:ext cx="4481396" cy="702724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C19BC" w:rsidRDefault="001C19BC" w:rsidP="00950584">
      <w:pPr>
        <w:spacing w:line="240" w:lineRule="auto"/>
        <w:rPr>
          <w:rFonts w:cstheme="minorHAnsi"/>
          <w:b/>
          <w:noProof/>
          <w:sz w:val="24"/>
          <w:szCs w:val="24"/>
        </w:rPr>
      </w:pPr>
    </w:p>
    <w:p w:rsidR="00950584" w:rsidRDefault="00950584" w:rsidP="00950584">
      <w:pPr>
        <w:spacing w:line="240" w:lineRule="auto"/>
        <w:rPr>
          <w:rFonts w:cstheme="minorHAnsi"/>
          <w:b/>
          <w:noProof/>
          <w:sz w:val="24"/>
          <w:szCs w:val="24"/>
        </w:rPr>
      </w:pPr>
      <w:bookmarkStart w:id="1" w:name="_GoBack"/>
      <w:r>
        <w:rPr>
          <w:rFonts w:cstheme="minorHAnsi"/>
          <w:b/>
          <w:noProof/>
          <w:sz w:val="24"/>
          <w:szCs w:val="24"/>
        </w:rPr>
        <w:lastRenderedPageBreak/>
        <w:t>F</w:t>
      </w:r>
      <w:r w:rsidRPr="00950584">
        <w:rPr>
          <w:rFonts w:cstheme="minorHAnsi"/>
          <w:b/>
          <w:noProof/>
          <w:sz w:val="24"/>
          <w:szCs w:val="24"/>
        </w:rPr>
        <w:t xml:space="preserve">igure </w:t>
      </w:r>
      <w:r>
        <w:rPr>
          <w:rFonts w:cstheme="minorHAnsi"/>
          <w:b/>
          <w:noProof/>
          <w:sz w:val="24"/>
          <w:szCs w:val="24"/>
        </w:rPr>
        <w:t>S</w:t>
      </w:r>
      <w:r w:rsidRPr="00950584">
        <w:rPr>
          <w:rFonts w:cstheme="minorHAnsi"/>
          <w:b/>
          <w:noProof/>
          <w:sz w:val="24"/>
          <w:szCs w:val="24"/>
        </w:rPr>
        <w:t xml:space="preserve">2. Time-measured phylogenetic analysis of mumps viruses included in this study. </w:t>
      </w:r>
      <w:bookmarkEnd w:id="1"/>
    </w:p>
    <w:p w:rsidR="00950584" w:rsidRPr="00950584" w:rsidRDefault="00950584" w:rsidP="00263C03">
      <w:pPr>
        <w:spacing w:line="240" w:lineRule="auto"/>
        <w:rPr>
          <w:sz w:val="20"/>
          <w:szCs w:val="20"/>
        </w:rPr>
      </w:pPr>
      <w:r w:rsidRPr="00950584">
        <w:rPr>
          <w:sz w:val="20"/>
          <w:szCs w:val="20"/>
        </w:rPr>
        <w:t>Posterior values (cut-off value 0.5) are indicated at the nodes, while the estimated uncertainty in the date for each node is indicated with 95% PHD credible intervals (light grey bars).</w:t>
      </w:r>
      <w:r w:rsidR="00FD4614">
        <w:rPr>
          <w:sz w:val="20"/>
          <w:szCs w:val="20"/>
        </w:rPr>
        <w:t xml:space="preserve"> </w:t>
      </w:r>
      <w:r w:rsidR="00524DFE">
        <w:rPr>
          <w:sz w:val="20"/>
          <w:szCs w:val="20"/>
        </w:rPr>
        <w:t>Molecular groups are indicated before the virus names, while e</w:t>
      </w:r>
      <w:r w:rsidR="00FD4614">
        <w:rPr>
          <w:sz w:val="20"/>
          <w:szCs w:val="20"/>
        </w:rPr>
        <w:t xml:space="preserve">pidemiological clusters are indicated </w:t>
      </w:r>
      <w:r w:rsidR="00524DFE">
        <w:rPr>
          <w:sz w:val="20"/>
          <w:szCs w:val="20"/>
        </w:rPr>
        <w:t>behind</w:t>
      </w:r>
      <w:r w:rsidR="00FD4614">
        <w:rPr>
          <w:sz w:val="20"/>
          <w:szCs w:val="20"/>
        </w:rPr>
        <w:t xml:space="preserve"> the virus names</w:t>
      </w:r>
      <w:r w:rsidR="00524DFE">
        <w:rPr>
          <w:sz w:val="20"/>
          <w:szCs w:val="20"/>
        </w:rPr>
        <w:t>.</w:t>
      </w:r>
      <w:r w:rsidR="000C58C8">
        <w:rPr>
          <w:sz w:val="20"/>
          <w:szCs w:val="20"/>
        </w:rPr>
        <w:t xml:space="preserve"> </w:t>
      </w:r>
      <w:r w:rsidR="00635B68">
        <w:rPr>
          <w:sz w:val="20"/>
          <w:szCs w:val="20"/>
        </w:rPr>
        <w:t>N</w:t>
      </w:r>
      <w:r w:rsidR="006520AA">
        <w:rPr>
          <w:sz w:val="20"/>
          <w:szCs w:val="20"/>
        </w:rPr>
        <w:t>omenclature</w:t>
      </w:r>
      <w:r w:rsidR="003F624F">
        <w:rPr>
          <w:sz w:val="20"/>
          <w:szCs w:val="20"/>
        </w:rPr>
        <w:t xml:space="preserve"> is</w:t>
      </w:r>
      <w:r w:rsidR="000C58C8">
        <w:rPr>
          <w:sz w:val="20"/>
          <w:szCs w:val="20"/>
        </w:rPr>
        <w:t xml:space="preserve"> based on date of</w:t>
      </w:r>
      <w:r w:rsidR="00263C03">
        <w:rPr>
          <w:sz w:val="20"/>
          <w:szCs w:val="20"/>
        </w:rPr>
        <w:t xml:space="preserve"> </w:t>
      </w:r>
      <w:r w:rsidR="000C58C8">
        <w:rPr>
          <w:sz w:val="20"/>
          <w:szCs w:val="20"/>
        </w:rPr>
        <w:t>s</w:t>
      </w:r>
      <w:r w:rsidR="003F624F">
        <w:rPr>
          <w:sz w:val="20"/>
          <w:szCs w:val="20"/>
        </w:rPr>
        <w:t>pecimen</w:t>
      </w:r>
      <w:r w:rsidR="000C58C8">
        <w:rPr>
          <w:sz w:val="20"/>
          <w:szCs w:val="20"/>
        </w:rPr>
        <w:t xml:space="preserve"> collection.</w:t>
      </w:r>
      <w:r w:rsidR="00616B80">
        <w:rPr>
          <w:noProof/>
          <w:sz w:val="20"/>
          <w:szCs w:val="20"/>
          <w:lang w:val="en-IN" w:eastAsia="en-IN"/>
        </w:rPr>
        <w:drawing>
          <wp:inline distT="0" distB="0" distL="0" distR="0">
            <wp:extent cx="6445005" cy="7391400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Fig S2_3rd revision.tif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48476" cy="73953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50584" w:rsidRPr="00CC272D" w:rsidRDefault="00950584" w:rsidP="00CC272D">
      <w:pPr>
        <w:spacing w:line="240" w:lineRule="auto"/>
        <w:rPr>
          <w:rFonts w:cstheme="minorHAnsi"/>
          <w:noProof/>
          <w:sz w:val="20"/>
          <w:szCs w:val="20"/>
        </w:rPr>
      </w:pPr>
    </w:p>
    <w:sectPr w:rsidR="00950584" w:rsidRPr="00CC272D" w:rsidSect="001A582E">
      <w:pgSz w:w="11906" w:h="16838"/>
      <w:pgMar w:top="1361" w:right="1077" w:bottom="1361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34C5615"/>
    <w:multiLevelType w:val="hybridMultilevel"/>
    <w:tmpl w:val="48565798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247D"/>
    <w:rsid w:val="0000247D"/>
    <w:rsid w:val="000C58C8"/>
    <w:rsid w:val="001C19BC"/>
    <w:rsid w:val="00252D59"/>
    <w:rsid w:val="00263C03"/>
    <w:rsid w:val="002F28A1"/>
    <w:rsid w:val="003F624F"/>
    <w:rsid w:val="004646F3"/>
    <w:rsid w:val="0049311D"/>
    <w:rsid w:val="0049358A"/>
    <w:rsid w:val="00524DFE"/>
    <w:rsid w:val="00616B80"/>
    <w:rsid w:val="00635B68"/>
    <w:rsid w:val="0064611C"/>
    <w:rsid w:val="006520AA"/>
    <w:rsid w:val="006A233B"/>
    <w:rsid w:val="006D1E9F"/>
    <w:rsid w:val="00707EA2"/>
    <w:rsid w:val="007A2929"/>
    <w:rsid w:val="00881CE6"/>
    <w:rsid w:val="00950584"/>
    <w:rsid w:val="009D3DC6"/>
    <w:rsid w:val="00A128A2"/>
    <w:rsid w:val="00C608EC"/>
    <w:rsid w:val="00CC272D"/>
    <w:rsid w:val="00D12DF4"/>
    <w:rsid w:val="00D67FD6"/>
    <w:rsid w:val="00E065EC"/>
    <w:rsid w:val="00F942D0"/>
    <w:rsid w:val="00FD46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3924814-A1DF-4D50-B9FA-626619970C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0247D"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Emphasis">
    <w:name w:val="Emphasis"/>
    <w:basedOn w:val="DefaultParagraphFont"/>
    <w:uiPriority w:val="20"/>
    <w:qFormat/>
    <w:rsid w:val="00D12DF4"/>
    <w:rPr>
      <w:i/>
      <w:i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9358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9358A"/>
    <w:rPr>
      <w:rFonts w:ascii="Segoe UI" w:hAnsi="Segoe UI" w:cs="Segoe UI"/>
      <w:sz w:val="18"/>
      <w:szCs w:val="18"/>
      <w:lang w:val="en-GB"/>
    </w:rPr>
  </w:style>
  <w:style w:type="paragraph" w:styleId="ListParagraph">
    <w:name w:val="List Paragraph"/>
    <w:basedOn w:val="Normal"/>
    <w:uiPriority w:val="34"/>
    <w:qFormat/>
    <w:rsid w:val="00252D59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252D59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252D5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tiff"/><Relationship Id="rId3" Type="http://schemas.openxmlformats.org/officeDocument/2006/relationships/styles" Target="styles.xml"/><Relationship Id="rId7" Type="http://schemas.openxmlformats.org/officeDocument/2006/relationships/image" Target="media/image1.tif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anita.shah@rivm.nl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6606F9-D623-432F-86AF-2F837CD7E8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</TotalTime>
  <Pages>3</Pages>
  <Words>275</Words>
  <Characters>1568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Anita Shah</dc:creator>
  <cp:keywords/>
  <dc:description/>
  <cp:lastModifiedBy>Rajeshwari A.</cp:lastModifiedBy>
  <cp:revision>10</cp:revision>
  <dcterms:created xsi:type="dcterms:W3CDTF">2021-09-03T11:40:00Z</dcterms:created>
  <dcterms:modified xsi:type="dcterms:W3CDTF">2021-09-17T14:00:00Z</dcterms:modified>
</cp:coreProperties>
</file>