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7DAE" w:rsidRPr="00292955" w:rsidRDefault="00A17DAE" w:rsidP="00A17DAE">
      <w:pPr>
        <w:tabs>
          <w:tab w:val="center" w:pos="4419"/>
        </w:tabs>
        <w:rPr>
          <w:rFonts w:ascii="Georgia" w:hAnsi="Georgia" w:cs="Arial"/>
          <w:b/>
          <w:sz w:val="27"/>
          <w:szCs w:val="27"/>
          <w:lang w:val="fr-FR"/>
        </w:rPr>
      </w:pPr>
      <w:r w:rsidRPr="00292955">
        <w:rPr>
          <w:rFonts w:ascii="Georgia" w:hAnsi="Georgia" w:cs="Arial" w:hint="eastAsia"/>
          <w:b/>
          <w:sz w:val="27"/>
          <w:szCs w:val="27"/>
          <w:lang w:val="fr-FR"/>
        </w:rPr>
        <w:t>Annex 1. QUADAS-2 analysis</w:t>
      </w:r>
      <w:r w:rsidRPr="00292955">
        <w:rPr>
          <w:rFonts w:ascii="Georgia" w:hAnsi="Georgia" w:cs="Arial"/>
          <w:b/>
          <w:sz w:val="27"/>
          <w:szCs w:val="27"/>
          <w:lang w:val="fr-FR"/>
        </w:rPr>
        <w:t xml:space="preserve"> </w:t>
      </w:r>
      <w:bookmarkStart w:id="0" w:name="_GoBack"/>
      <w:bookmarkEnd w:id="0"/>
    </w:p>
    <w:p w:rsidR="00A17DAE" w:rsidRPr="00052067" w:rsidRDefault="00A17DAE" w:rsidP="00A17DAE">
      <w:pPr>
        <w:tabs>
          <w:tab w:val="center" w:pos="4419"/>
        </w:tabs>
        <w:rPr>
          <w:rFonts w:ascii="Georgia" w:hAnsi="Georgia" w:cs="Arial"/>
          <w:sz w:val="27"/>
          <w:szCs w:val="27"/>
          <w:lang w:val="fr-FR"/>
        </w:rPr>
      </w:pPr>
      <w:r w:rsidRPr="00292955">
        <w:rPr>
          <w:rFonts w:ascii="Georgia" w:hAnsi="Georgia" w:cs="Arial"/>
          <w:sz w:val="27"/>
          <w:szCs w:val="27"/>
          <w:lang w:val="fr-FR"/>
        </w:rPr>
        <w:t xml:space="preserve">Domain 1. </w:t>
      </w:r>
      <w:r w:rsidRPr="00052067">
        <w:rPr>
          <w:rFonts w:ascii="Georgia" w:hAnsi="Georgia" w:cs="Arial"/>
          <w:sz w:val="27"/>
          <w:szCs w:val="27"/>
          <w:lang w:val="fr-FR"/>
        </w:rPr>
        <w:t>Patient selection</w:t>
      </w:r>
    </w:p>
    <w:p w:rsidR="00A17DAE" w:rsidRPr="00CD2869" w:rsidRDefault="00A17DAE" w:rsidP="00A17DAE">
      <w:pPr>
        <w:tabs>
          <w:tab w:val="center" w:pos="4419"/>
        </w:tabs>
        <w:rPr>
          <w:rFonts w:ascii="Georgia" w:hAnsi="Georgia" w:cs="Arial"/>
          <w:sz w:val="27"/>
          <w:szCs w:val="27"/>
        </w:rPr>
      </w:pPr>
      <w:r w:rsidRPr="00CD2869">
        <w:rPr>
          <w:rFonts w:ascii="Georgia" w:hAnsi="Georgia" w:cs="Arial"/>
          <w:sz w:val="27"/>
          <w:szCs w:val="27"/>
        </w:rPr>
        <w:t>Risk of bias: Could the selection of patients have introduced bias?</w:t>
      </w:r>
    </w:p>
    <w:p w:rsidR="00A17DAE" w:rsidRDefault="00A17DAE" w:rsidP="00A17DAE">
      <w:pPr>
        <w:tabs>
          <w:tab w:val="center" w:pos="4419"/>
        </w:tabs>
        <w:rPr>
          <w:rFonts w:ascii="Georgia" w:hAnsi="Georgia" w:cs="Arial"/>
          <w:sz w:val="27"/>
          <w:szCs w:val="27"/>
        </w:rPr>
      </w:pPr>
      <w:proofErr w:type="spellStart"/>
      <w:r w:rsidRPr="00CD2869">
        <w:rPr>
          <w:rFonts w:ascii="Georgia" w:hAnsi="Georgia" w:cs="Arial"/>
          <w:sz w:val="27"/>
          <w:szCs w:val="27"/>
        </w:rPr>
        <w:t>Signalling</w:t>
      </w:r>
      <w:proofErr w:type="spellEnd"/>
      <w:r w:rsidRPr="00CD2869">
        <w:rPr>
          <w:rFonts w:ascii="Georgia" w:hAnsi="Georgia" w:cs="Arial"/>
          <w:sz w:val="27"/>
          <w:szCs w:val="27"/>
        </w:rPr>
        <w:t xml:space="preserve"> question 1: Was a consecutive or random sample of patients enrolled?</w:t>
      </w:r>
    </w:p>
    <w:p w:rsidR="00A17DAE" w:rsidRPr="00CD2869" w:rsidRDefault="00A17DAE" w:rsidP="00A17DAE">
      <w:pPr>
        <w:tabs>
          <w:tab w:val="center" w:pos="4419"/>
        </w:tabs>
        <w:rPr>
          <w:rFonts w:ascii="Georgia" w:hAnsi="Georgia" w:cs="Arial"/>
          <w:sz w:val="27"/>
          <w:szCs w:val="27"/>
        </w:rPr>
      </w:pPr>
      <w:r>
        <w:rPr>
          <w:rFonts w:ascii="Georgia" w:hAnsi="Georgia" w:cs="Arial"/>
          <w:sz w:val="27"/>
          <w:szCs w:val="27"/>
        </w:rPr>
        <w:t>Yes. Eligible patients were selected from historical data of all patients visited Dr. Dharap Diagnostic Centre during 2018 and 2019 monsoon season. Within these periods all consecutive patients with fever were included in the study. We considered the control group to be patients with fever to include a similar condition to the positive group (malaria diagnosis is triggered by fever). The patients of this group came from the same population.</w:t>
      </w:r>
    </w:p>
    <w:p w:rsidR="00A17DAE" w:rsidRPr="00CD2869" w:rsidRDefault="00A17DAE" w:rsidP="00A17DAE">
      <w:pPr>
        <w:tabs>
          <w:tab w:val="center" w:pos="4419"/>
        </w:tabs>
        <w:rPr>
          <w:rFonts w:ascii="Georgia" w:hAnsi="Georgia" w:cs="Arial"/>
          <w:sz w:val="27"/>
          <w:szCs w:val="27"/>
        </w:rPr>
      </w:pPr>
      <w:proofErr w:type="spellStart"/>
      <w:r w:rsidRPr="00CD2869">
        <w:rPr>
          <w:rFonts w:ascii="Georgia" w:hAnsi="Georgia" w:cs="Arial"/>
          <w:sz w:val="27"/>
          <w:szCs w:val="27"/>
        </w:rPr>
        <w:t>Signalling</w:t>
      </w:r>
      <w:proofErr w:type="spellEnd"/>
      <w:r w:rsidRPr="00CD2869">
        <w:rPr>
          <w:rFonts w:ascii="Georgia" w:hAnsi="Georgia" w:cs="Arial"/>
          <w:sz w:val="27"/>
          <w:szCs w:val="27"/>
        </w:rPr>
        <w:t xml:space="preserve"> question 2: Was a case-control design avoided?</w:t>
      </w:r>
    </w:p>
    <w:p w:rsidR="00A17DAE" w:rsidRDefault="00A17DAE" w:rsidP="00A17DAE">
      <w:pPr>
        <w:tabs>
          <w:tab w:val="center" w:pos="4419"/>
        </w:tabs>
        <w:rPr>
          <w:rFonts w:ascii="Georgia" w:hAnsi="Georgia" w:cs="Arial"/>
          <w:sz w:val="27"/>
          <w:szCs w:val="27"/>
        </w:rPr>
      </w:pPr>
      <w:r>
        <w:rPr>
          <w:rFonts w:ascii="Georgia" w:hAnsi="Georgia" w:cs="Arial"/>
          <w:sz w:val="27"/>
          <w:szCs w:val="27"/>
        </w:rPr>
        <w:t xml:space="preserve">No. We retrospectively selected the patients with only fever manifestations to perform the index tests and reference standards (microscopy smearing for malaria and RDT </w:t>
      </w:r>
      <w:r w:rsidRPr="001F6048">
        <w:rPr>
          <w:rFonts w:ascii="Georgia" w:hAnsi="Georgia" w:cs="Arial"/>
          <w:sz w:val="27"/>
          <w:szCs w:val="27"/>
        </w:rPr>
        <w:t>dengue NS1</w:t>
      </w:r>
      <w:r>
        <w:rPr>
          <w:rFonts w:ascii="Georgia" w:hAnsi="Georgia" w:cs="Arial"/>
          <w:sz w:val="27"/>
          <w:szCs w:val="27"/>
        </w:rPr>
        <w:t>). All these patients were included in the analysis and receive the same reference standard testing. However non-febrile patients and patients who visited the laboratory outside the monsoon period were excluded.</w:t>
      </w:r>
    </w:p>
    <w:p w:rsidR="00A17DAE" w:rsidRPr="00CD2869" w:rsidRDefault="00A17DAE" w:rsidP="00A17DAE">
      <w:pPr>
        <w:tabs>
          <w:tab w:val="center" w:pos="4419"/>
        </w:tabs>
        <w:rPr>
          <w:rFonts w:ascii="Georgia" w:hAnsi="Georgia" w:cs="Arial"/>
          <w:sz w:val="27"/>
          <w:szCs w:val="27"/>
        </w:rPr>
      </w:pPr>
      <w:proofErr w:type="spellStart"/>
      <w:r w:rsidRPr="00CD2869">
        <w:rPr>
          <w:rFonts w:ascii="Georgia" w:hAnsi="Georgia" w:cs="Arial"/>
          <w:sz w:val="27"/>
          <w:szCs w:val="27"/>
        </w:rPr>
        <w:t>Signalling</w:t>
      </w:r>
      <w:proofErr w:type="spellEnd"/>
      <w:r w:rsidRPr="00CD2869">
        <w:rPr>
          <w:rFonts w:ascii="Georgia" w:hAnsi="Georgia" w:cs="Arial"/>
          <w:sz w:val="27"/>
          <w:szCs w:val="27"/>
        </w:rPr>
        <w:t xml:space="preserve"> question 3: Did the study avoid inappropriate exclusions?</w:t>
      </w:r>
    </w:p>
    <w:p w:rsidR="00A17DAE" w:rsidRDefault="00A17DAE" w:rsidP="00A17DAE">
      <w:pPr>
        <w:tabs>
          <w:tab w:val="center" w:pos="4419"/>
        </w:tabs>
        <w:rPr>
          <w:rFonts w:ascii="Georgia" w:hAnsi="Georgia" w:cs="Arial"/>
          <w:sz w:val="27"/>
          <w:szCs w:val="27"/>
        </w:rPr>
      </w:pPr>
      <w:r>
        <w:rPr>
          <w:rFonts w:ascii="Georgia" w:hAnsi="Georgia" w:cs="Arial"/>
          <w:sz w:val="27"/>
          <w:szCs w:val="27"/>
        </w:rPr>
        <w:t>No. Some data was excluded due to incorrect measurements of the hematology analyzer and no replica was taken due to the retrospective nature of the study.</w:t>
      </w:r>
    </w:p>
    <w:p w:rsidR="00A17DAE" w:rsidRPr="00CD2869" w:rsidRDefault="00A17DAE" w:rsidP="00A17DAE">
      <w:pPr>
        <w:tabs>
          <w:tab w:val="center" w:pos="4419"/>
        </w:tabs>
        <w:rPr>
          <w:rFonts w:ascii="Georgia" w:hAnsi="Georgia" w:cs="Arial"/>
          <w:sz w:val="27"/>
          <w:szCs w:val="27"/>
        </w:rPr>
      </w:pPr>
      <w:r>
        <w:rPr>
          <w:rFonts w:ascii="Georgia" w:hAnsi="Georgia" w:cs="Arial"/>
          <w:sz w:val="27"/>
          <w:szCs w:val="27"/>
        </w:rPr>
        <w:t>Domain 2</w:t>
      </w:r>
      <w:r w:rsidRPr="00CD2869">
        <w:rPr>
          <w:rFonts w:ascii="Georgia" w:hAnsi="Georgia" w:cs="Arial"/>
          <w:sz w:val="27"/>
          <w:szCs w:val="27"/>
        </w:rPr>
        <w:t xml:space="preserve">. </w:t>
      </w:r>
      <w:r>
        <w:rPr>
          <w:rFonts w:ascii="Georgia" w:hAnsi="Georgia" w:cs="Arial"/>
          <w:sz w:val="27"/>
          <w:szCs w:val="27"/>
        </w:rPr>
        <w:t>Index test</w:t>
      </w:r>
    </w:p>
    <w:p w:rsidR="00A17DAE" w:rsidRDefault="00A17DAE" w:rsidP="00A17DAE">
      <w:pPr>
        <w:tabs>
          <w:tab w:val="center" w:pos="4419"/>
        </w:tabs>
        <w:rPr>
          <w:rFonts w:ascii="Georgia" w:hAnsi="Georgia" w:cs="Arial"/>
          <w:sz w:val="27"/>
          <w:szCs w:val="27"/>
        </w:rPr>
      </w:pPr>
      <w:r w:rsidRPr="00C0083F">
        <w:rPr>
          <w:rFonts w:ascii="Georgia" w:hAnsi="Georgia" w:cs="Arial"/>
          <w:sz w:val="27"/>
          <w:szCs w:val="27"/>
        </w:rPr>
        <w:t>Risk of Bias: Could the conduct or interpretation of the i</w:t>
      </w:r>
      <w:r>
        <w:rPr>
          <w:rFonts w:ascii="Georgia" w:hAnsi="Georgia" w:cs="Arial"/>
          <w:sz w:val="27"/>
          <w:szCs w:val="27"/>
        </w:rPr>
        <w:t>ndex test have introduced bias?</w:t>
      </w:r>
    </w:p>
    <w:p w:rsidR="00A17DAE" w:rsidRDefault="00A17DAE" w:rsidP="00A17DAE">
      <w:pPr>
        <w:tabs>
          <w:tab w:val="center" w:pos="4419"/>
        </w:tabs>
        <w:rPr>
          <w:rFonts w:ascii="Georgia" w:hAnsi="Georgia" w:cs="Arial"/>
          <w:sz w:val="27"/>
          <w:szCs w:val="27"/>
        </w:rPr>
      </w:pPr>
      <w:proofErr w:type="spellStart"/>
      <w:r w:rsidRPr="00C0083F">
        <w:rPr>
          <w:rFonts w:ascii="Georgia" w:hAnsi="Georgia" w:cs="Arial"/>
          <w:sz w:val="27"/>
          <w:szCs w:val="27"/>
        </w:rPr>
        <w:t>Signalling</w:t>
      </w:r>
      <w:proofErr w:type="spellEnd"/>
      <w:r w:rsidRPr="00C0083F">
        <w:rPr>
          <w:rFonts w:ascii="Georgia" w:hAnsi="Georgia" w:cs="Arial"/>
          <w:sz w:val="27"/>
          <w:szCs w:val="27"/>
        </w:rPr>
        <w:t xml:space="preserve"> question 1: Were the index test results inter</w:t>
      </w:r>
      <w:r>
        <w:rPr>
          <w:rFonts w:ascii="Georgia" w:hAnsi="Georgia" w:cs="Arial"/>
          <w:sz w:val="27"/>
          <w:szCs w:val="27"/>
        </w:rPr>
        <w:t>preted without knowledge of the</w:t>
      </w:r>
      <w:r>
        <w:rPr>
          <w:rFonts w:ascii="Georgia" w:hAnsi="Georgia" w:cs="Arial" w:hint="eastAsia"/>
          <w:sz w:val="27"/>
          <w:szCs w:val="27"/>
        </w:rPr>
        <w:t xml:space="preserve"> </w:t>
      </w:r>
      <w:r w:rsidRPr="00C0083F">
        <w:rPr>
          <w:rFonts w:ascii="Georgia" w:hAnsi="Georgia" w:cs="Arial"/>
          <w:sz w:val="27"/>
          <w:szCs w:val="27"/>
        </w:rPr>
        <w:t>results of the reference standard?</w:t>
      </w:r>
    </w:p>
    <w:p w:rsidR="00A17DAE" w:rsidRDefault="00A17DAE" w:rsidP="00A17DAE">
      <w:pPr>
        <w:tabs>
          <w:tab w:val="center" w:pos="4419"/>
        </w:tabs>
        <w:rPr>
          <w:rFonts w:ascii="Georgia" w:hAnsi="Georgia" w:cs="Arial"/>
          <w:sz w:val="27"/>
          <w:szCs w:val="27"/>
        </w:rPr>
      </w:pPr>
      <w:r>
        <w:rPr>
          <w:rFonts w:ascii="Georgia" w:hAnsi="Georgia" w:cs="Arial"/>
          <w:sz w:val="27"/>
          <w:szCs w:val="27"/>
        </w:rPr>
        <w:lastRenderedPageBreak/>
        <w:t>Yes. The CBC+CRP, malaria smearing and dengue NS1 RDTs are conducted by a different technician without interference of each result within four hours of sample extraction. Interpretation of results do not interfere with the reference standard.</w:t>
      </w:r>
    </w:p>
    <w:p w:rsidR="00A17DAE" w:rsidRDefault="00A17DAE" w:rsidP="00A17DAE">
      <w:pPr>
        <w:tabs>
          <w:tab w:val="center" w:pos="4419"/>
        </w:tabs>
        <w:rPr>
          <w:rFonts w:ascii="Georgia" w:hAnsi="Georgia" w:cs="Arial"/>
          <w:sz w:val="27"/>
          <w:szCs w:val="27"/>
        </w:rPr>
      </w:pPr>
      <w:proofErr w:type="spellStart"/>
      <w:r w:rsidRPr="0031112A">
        <w:rPr>
          <w:rFonts w:ascii="Georgia" w:hAnsi="Georgia" w:cs="Arial"/>
          <w:sz w:val="27"/>
          <w:szCs w:val="27"/>
        </w:rPr>
        <w:t>Signalling</w:t>
      </w:r>
      <w:proofErr w:type="spellEnd"/>
      <w:r w:rsidRPr="0031112A">
        <w:rPr>
          <w:rFonts w:ascii="Georgia" w:hAnsi="Georgia" w:cs="Arial"/>
          <w:sz w:val="27"/>
          <w:szCs w:val="27"/>
        </w:rPr>
        <w:t xml:space="preserve"> question 2: If a threshold was used, was it pre-specified?</w:t>
      </w:r>
    </w:p>
    <w:p w:rsidR="00A17DAE" w:rsidRDefault="00A17DAE" w:rsidP="00A17DAE">
      <w:pPr>
        <w:tabs>
          <w:tab w:val="center" w:pos="4419"/>
        </w:tabs>
        <w:rPr>
          <w:rFonts w:ascii="Georgia" w:hAnsi="Georgia" w:cs="Arial"/>
          <w:sz w:val="27"/>
          <w:szCs w:val="27"/>
        </w:rPr>
      </w:pPr>
      <w:r>
        <w:rPr>
          <w:rFonts w:ascii="Georgia" w:hAnsi="Georgia" w:cs="Arial"/>
          <w:sz w:val="27"/>
          <w:szCs w:val="27"/>
        </w:rPr>
        <w:t xml:space="preserve">No. The threshold was selected by the </w:t>
      </w:r>
      <w:proofErr w:type="spellStart"/>
      <w:r>
        <w:rPr>
          <w:rFonts w:ascii="Georgia" w:hAnsi="Georgia" w:cs="Arial"/>
          <w:sz w:val="27"/>
          <w:szCs w:val="27"/>
        </w:rPr>
        <w:t>Youden</w:t>
      </w:r>
      <w:proofErr w:type="spellEnd"/>
      <w:r>
        <w:rPr>
          <w:rFonts w:ascii="Georgia" w:hAnsi="Georgia" w:cs="Arial"/>
          <w:sz w:val="27"/>
          <w:szCs w:val="27"/>
        </w:rPr>
        <w:t xml:space="preserve"> Index of the current results’ ROC curve. </w:t>
      </w:r>
    </w:p>
    <w:p w:rsidR="00A17DAE" w:rsidRPr="0031112A" w:rsidRDefault="00A17DAE" w:rsidP="00A17DAE">
      <w:pPr>
        <w:tabs>
          <w:tab w:val="center" w:pos="4419"/>
        </w:tabs>
        <w:rPr>
          <w:rFonts w:ascii="Georgia" w:hAnsi="Georgia" w:cs="Arial"/>
          <w:sz w:val="27"/>
          <w:szCs w:val="27"/>
        </w:rPr>
      </w:pPr>
      <w:r w:rsidRPr="0031112A">
        <w:rPr>
          <w:rFonts w:ascii="Georgia" w:hAnsi="Georgia" w:cs="Arial"/>
          <w:sz w:val="27"/>
          <w:szCs w:val="27"/>
        </w:rPr>
        <w:t>D</w:t>
      </w:r>
      <w:r>
        <w:rPr>
          <w:rFonts w:ascii="Georgia" w:hAnsi="Georgia" w:cs="Arial"/>
          <w:sz w:val="27"/>
          <w:szCs w:val="27"/>
        </w:rPr>
        <w:t>omain 3. Reference standard</w:t>
      </w:r>
    </w:p>
    <w:p w:rsidR="00A17DAE" w:rsidRPr="0031112A" w:rsidRDefault="00A17DAE" w:rsidP="00A17DAE">
      <w:pPr>
        <w:tabs>
          <w:tab w:val="center" w:pos="4419"/>
        </w:tabs>
        <w:rPr>
          <w:rFonts w:ascii="Georgia" w:hAnsi="Georgia" w:cs="Arial"/>
          <w:sz w:val="27"/>
          <w:szCs w:val="27"/>
        </w:rPr>
      </w:pPr>
      <w:r w:rsidRPr="0031112A">
        <w:rPr>
          <w:rFonts w:ascii="Georgia" w:hAnsi="Georgia" w:cs="Arial"/>
          <w:sz w:val="27"/>
          <w:szCs w:val="27"/>
        </w:rPr>
        <w:t>Risk of Bias: Could the reference standard, its conduct, or its interpretation have</w:t>
      </w:r>
      <w:r>
        <w:rPr>
          <w:rFonts w:ascii="Georgia" w:hAnsi="Georgia" w:cs="Arial"/>
          <w:sz w:val="27"/>
          <w:szCs w:val="27"/>
        </w:rPr>
        <w:t xml:space="preserve"> </w:t>
      </w:r>
      <w:r w:rsidRPr="0031112A">
        <w:rPr>
          <w:rFonts w:ascii="Georgia" w:hAnsi="Georgia" w:cs="Arial"/>
          <w:sz w:val="27"/>
          <w:szCs w:val="27"/>
        </w:rPr>
        <w:t>introduced bias?</w:t>
      </w:r>
    </w:p>
    <w:p w:rsidR="00A17DAE" w:rsidRDefault="00A17DAE" w:rsidP="00A17DAE">
      <w:pPr>
        <w:tabs>
          <w:tab w:val="center" w:pos="4419"/>
        </w:tabs>
        <w:rPr>
          <w:rFonts w:ascii="Georgia" w:hAnsi="Georgia" w:cs="Arial"/>
          <w:sz w:val="27"/>
          <w:szCs w:val="27"/>
        </w:rPr>
      </w:pPr>
      <w:proofErr w:type="spellStart"/>
      <w:r w:rsidRPr="0031112A">
        <w:rPr>
          <w:rFonts w:ascii="Georgia" w:hAnsi="Georgia" w:cs="Arial"/>
          <w:sz w:val="27"/>
          <w:szCs w:val="27"/>
        </w:rPr>
        <w:t>Signalling</w:t>
      </w:r>
      <w:proofErr w:type="spellEnd"/>
      <w:r w:rsidRPr="0031112A">
        <w:rPr>
          <w:rFonts w:ascii="Georgia" w:hAnsi="Georgia" w:cs="Arial"/>
          <w:sz w:val="27"/>
          <w:szCs w:val="27"/>
        </w:rPr>
        <w:t xml:space="preserve"> question 1: Is the reference standard likely to correctly classify the target</w:t>
      </w:r>
      <w:r>
        <w:rPr>
          <w:rFonts w:ascii="Georgia" w:hAnsi="Georgia" w:cs="Arial"/>
          <w:sz w:val="27"/>
          <w:szCs w:val="27"/>
        </w:rPr>
        <w:t xml:space="preserve"> </w:t>
      </w:r>
      <w:r w:rsidRPr="0031112A">
        <w:rPr>
          <w:rFonts w:ascii="Georgia" w:hAnsi="Georgia" w:cs="Arial"/>
          <w:sz w:val="27"/>
          <w:szCs w:val="27"/>
        </w:rPr>
        <w:t>condition?</w:t>
      </w:r>
    </w:p>
    <w:p w:rsidR="00A17DAE" w:rsidRDefault="00A17DAE" w:rsidP="00A17DAE">
      <w:pPr>
        <w:tabs>
          <w:tab w:val="center" w:pos="4419"/>
        </w:tabs>
        <w:rPr>
          <w:rFonts w:ascii="Georgia" w:hAnsi="Georgia" w:cs="Arial"/>
          <w:sz w:val="27"/>
          <w:szCs w:val="27"/>
        </w:rPr>
      </w:pPr>
      <w:r>
        <w:rPr>
          <w:rFonts w:ascii="Georgia" w:hAnsi="Georgia" w:cs="Arial"/>
          <w:sz w:val="27"/>
          <w:szCs w:val="27"/>
        </w:rPr>
        <w:t>Yes. The golden standard for diagnosing malaria is by identification of parasite in peripheral blood smears.</w:t>
      </w:r>
    </w:p>
    <w:p w:rsidR="00A17DAE" w:rsidRDefault="00A17DAE" w:rsidP="00A17DAE">
      <w:pPr>
        <w:tabs>
          <w:tab w:val="center" w:pos="4419"/>
        </w:tabs>
        <w:rPr>
          <w:rFonts w:ascii="Georgia" w:hAnsi="Georgia" w:cs="Arial"/>
          <w:sz w:val="27"/>
          <w:szCs w:val="27"/>
        </w:rPr>
      </w:pPr>
      <w:proofErr w:type="spellStart"/>
      <w:r w:rsidRPr="00AA7CDE">
        <w:rPr>
          <w:rFonts w:ascii="Georgia" w:hAnsi="Georgia" w:cs="Arial"/>
          <w:sz w:val="27"/>
          <w:szCs w:val="27"/>
        </w:rPr>
        <w:t>Signalling</w:t>
      </w:r>
      <w:proofErr w:type="spellEnd"/>
      <w:r w:rsidRPr="00AA7CDE">
        <w:rPr>
          <w:rFonts w:ascii="Georgia" w:hAnsi="Georgia" w:cs="Arial"/>
          <w:sz w:val="27"/>
          <w:szCs w:val="27"/>
        </w:rPr>
        <w:t xml:space="preserve"> question 2: Were the reference standard result</w:t>
      </w:r>
      <w:r>
        <w:rPr>
          <w:rFonts w:ascii="Georgia" w:hAnsi="Georgia" w:cs="Arial"/>
          <w:sz w:val="27"/>
          <w:szCs w:val="27"/>
        </w:rPr>
        <w:t>s interpreted without knowledge of</w:t>
      </w:r>
      <w:r>
        <w:rPr>
          <w:rFonts w:ascii="Georgia" w:hAnsi="Georgia" w:cs="Arial" w:hint="eastAsia"/>
          <w:sz w:val="27"/>
          <w:szCs w:val="27"/>
        </w:rPr>
        <w:t xml:space="preserve"> </w:t>
      </w:r>
      <w:r w:rsidRPr="00AA7CDE">
        <w:rPr>
          <w:rFonts w:ascii="Georgia" w:hAnsi="Georgia" w:cs="Arial"/>
          <w:sz w:val="27"/>
          <w:szCs w:val="27"/>
        </w:rPr>
        <w:t>the results of the index test?</w:t>
      </w:r>
    </w:p>
    <w:p w:rsidR="00A17DAE" w:rsidRDefault="00A17DAE" w:rsidP="00A17DAE">
      <w:pPr>
        <w:tabs>
          <w:tab w:val="center" w:pos="4419"/>
        </w:tabs>
        <w:rPr>
          <w:rFonts w:ascii="Georgia" w:hAnsi="Georgia" w:cs="Arial"/>
          <w:sz w:val="27"/>
          <w:szCs w:val="27"/>
        </w:rPr>
      </w:pPr>
      <w:r>
        <w:rPr>
          <w:rFonts w:ascii="Georgia" w:hAnsi="Georgia" w:cs="Arial"/>
          <w:sz w:val="27"/>
          <w:szCs w:val="27"/>
        </w:rPr>
        <w:t>Yes. The CBC+CRP, malaria smearing and dengue NS1 RDTs are conducted by a different technician without interference of each result within four hours of sample extraction. Interpretation of results do not interfere with the reference standard.</w:t>
      </w:r>
    </w:p>
    <w:p w:rsidR="00A17DAE" w:rsidRDefault="00A17DAE" w:rsidP="00A17DAE">
      <w:pPr>
        <w:tabs>
          <w:tab w:val="center" w:pos="4419"/>
        </w:tabs>
        <w:rPr>
          <w:rFonts w:ascii="Georgia" w:hAnsi="Georgia" w:cs="Arial"/>
          <w:sz w:val="27"/>
          <w:szCs w:val="27"/>
        </w:rPr>
      </w:pPr>
      <w:r>
        <w:rPr>
          <w:rFonts w:ascii="Georgia" w:hAnsi="Georgia" w:cs="Arial" w:hint="eastAsia"/>
          <w:sz w:val="27"/>
          <w:szCs w:val="27"/>
        </w:rPr>
        <w:t>Domain 4.</w:t>
      </w:r>
    </w:p>
    <w:p w:rsidR="00A17DAE" w:rsidRPr="00AA7CDE" w:rsidRDefault="00A17DAE" w:rsidP="00A17DAE">
      <w:pPr>
        <w:tabs>
          <w:tab w:val="center" w:pos="4419"/>
        </w:tabs>
        <w:rPr>
          <w:rFonts w:ascii="Georgia" w:hAnsi="Georgia" w:cs="Arial"/>
          <w:sz w:val="27"/>
          <w:szCs w:val="27"/>
        </w:rPr>
      </w:pPr>
      <w:r w:rsidRPr="00AA7CDE">
        <w:rPr>
          <w:rFonts w:ascii="Georgia" w:hAnsi="Georgia" w:cs="Arial"/>
          <w:sz w:val="27"/>
          <w:szCs w:val="27"/>
        </w:rPr>
        <w:t>Risk of Bias: Could the patient flow have introduced bias?</w:t>
      </w:r>
    </w:p>
    <w:p w:rsidR="00A17DAE" w:rsidRDefault="00A17DAE" w:rsidP="00A17DAE">
      <w:pPr>
        <w:tabs>
          <w:tab w:val="center" w:pos="4419"/>
        </w:tabs>
        <w:rPr>
          <w:rFonts w:ascii="Georgia" w:hAnsi="Georgia" w:cs="Arial"/>
          <w:sz w:val="27"/>
          <w:szCs w:val="27"/>
        </w:rPr>
      </w:pPr>
      <w:proofErr w:type="spellStart"/>
      <w:r w:rsidRPr="00AA7CDE">
        <w:rPr>
          <w:rFonts w:ascii="Georgia" w:hAnsi="Georgia" w:cs="Arial"/>
          <w:sz w:val="27"/>
          <w:szCs w:val="27"/>
        </w:rPr>
        <w:t>Signalling</w:t>
      </w:r>
      <w:proofErr w:type="spellEnd"/>
      <w:r w:rsidRPr="00AA7CDE">
        <w:rPr>
          <w:rFonts w:ascii="Georgia" w:hAnsi="Georgia" w:cs="Arial"/>
          <w:sz w:val="27"/>
          <w:szCs w:val="27"/>
        </w:rPr>
        <w:t xml:space="preserve"> question 1: Was there an appropriate interval between index test</w:t>
      </w:r>
      <w:r>
        <w:rPr>
          <w:rFonts w:ascii="Georgia" w:hAnsi="Georgia" w:cs="Arial"/>
          <w:sz w:val="27"/>
          <w:szCs w:val="27"/>
        </w:rPr>
        <w:t xml:space="preserve"> and reference</w:t>
      </w:r>
      <w:r>
        <w:rPr>
          <w:rFonts w:ascii="Georgia" w:hAnsi="Georgia" w:cs="Arial" w:hint="eastAsia"/>
          <w:sz w:val="27"/>
          <w:szCs w:val="27"/>
        </w:rPr>
        <w:t xml:space="preserve"> </w:t>
      </w:r>
      <w:r w:rsidRPr="00AA7CDE">
        <w:rPr>
          <w:rFonts w:ascii="Georgia" w:hAnsi="Georgia" w:cs="Arial"/>
          <w:sz w:val="27"/>
          <w:szCs w:val="27"/>
        </w:rPr>
        <w:t>standard?</w:t>
      </w:r>
    </w:p>
    <w:p w:rsidR="00A17DAE" w:rsidRDefault="00A17DAE" w:rsidP="00A17DAE">
      <w:pPr>
        <w:tabs>
          <w:tab w:val="center" w:pos="4419"/>
        </w:tabs>
        <w:rPr>
          <w:rFonts w:ascii="Georgia" w:hAnsi="Georgia" w:cs="Arial"/>
          <w:sz w:val="27"/>
          <w:szCs w:val="27"/>
        </w:rPr>
      </w:pPr>
      <w:r>
        <w:rPr>
          <w:rFonts w:ascii="Georgia" w:hAnsi="Georgia" w:cs="Arial"/>
          <w:sz w:val="27"/>
          <w:szCs w:val="27"/>
        </w:rPr>
        <w:t xml:space="preserve">Yes. The CBC+CRP, malaria smearing and dengue NS1 RDT are conducted by a different technician without interference of each result in </w:t>
      </w:r>
      <w:r>
        <w:rPr>
          <w:rFonts w:ascii="Georgia" w:hAnsi="Georgia" w:cs="Arial"/>
          <w:sz w:val="27"/>
          <w:szCs w:val="27"/>
        </w:rPr>
        <w:lastRenderedPageBreak/>
        <w:t>the within three hours of sample extraction. Interpretation of results do not interfere with the index test.</w:t>
      </w:r>
    </w:p>
    <w:p w:rsidR="00A17DAE" w:rsidRDefault="00A17DAE" w:rsidP="00A17DAE">
      <w:pPr>
        <w:tabs>
          <w:tab w:val="center" w:pos="4419"/>
        </w:tabs>
        <w:rPr>
          <w:rFonts w:ascii="Georgia" w:hAnsi="Georgia" w:cs="Arial"/>
          <w:sz w:val="27"/>
          <w:szCs w:val="27"/>
        </w:rPr>
      </w:pPr>
      <w:proofErr w:type="spellStart"/>
      <w:r w:rsidRPr="00AA7CDE">
        <w:rPr>
          <w:rFonts w:ascii="Georgia" w:hAnsi="Georgia" w:cs="Arial"/>
          <w:sz w:val="27"/>
          <w:szCs w:val="27"/>
        </w:rPr>
        <w:t>Signalling</w:t>
      </w:r>
      <w:proofErr w:type="spellEnd"/>
      <w:r w:rsidRPr="00AA7CDE">
        <w:rPr>
          <w:rFonts w:ascii="Georgia" w:hAnsi="Georgia" w:cs="Arial"/>
          <w:sz w:val="27"/>
          <w:szCs w:val="27"/>
        </w:rPr>
        <w:t xml:space="preserve"> question 2: Did all patients receive the same reference standard?</w:t>
      </w:r>
    </w:p>
    <w:p w:rsidR="00A17DAE" w:rsidRDefault="00A17DAE" w:rsidP="00A17DAE">
      <w:pPr>
        <w:tabs>
          <w:tab w:val="center" w:pos="4419"/>
        </w:tabs>
        <w:rPr>
          <w:rFonts w:ascii="Georgia" w:hAnsi="Georgia" w:cs="Arial"/>
          <w:sz w:val="27"/>
          <w:szCs w:val="27"/>
        </w:rPr>
      </w:pPr>
      <w:r>
        <w:rPr>
          <w:rFonts w:ascii="Georgia" w:hAnsi="Georgia" w:cs="Arial"/>
          <w:sz w:val="27"/>
          <w:szCs w:val="27"/>
        </w:rPr>
        <w:t>Yes. All selected samples from the recorded data received the same reference standard and index tests (the internal protocol at Dr. Dharap Diagnostic Centre for fever patients during monsoon season is to conduct CBC+CRP, malaria smearing, and RDT Dengue NS1 &amp; malaria).</w:t>
      </w:r>
    </w:p>
    <w:p w:rsidR="00A17DAE" w:rsidRDefault="00A17DAE" w:rsidP="00A17DAE">
      <w:pPr>
        <w:tabs>
          <w:tab w:val="center" w:pos="4419"/>
        </w:tabs>
        <w:rPr>
          <w:rFonts w:ascii="Georgia" w:hAnsi="Georgia" w:cs="Arial"/>
          <w:sz w:val="27"/>
          <w:szCs w:val="27"/>
        </w:rPr>
      </w:pPr>
      <w:proofErr w:type="spellStart"/>
      <w:r w:rsidRPr="00572DF4">
        <w:rPr>
          <w:rFonts w:ascii="Georgia" w:hAnsi="Georgia" w:cs="Arial"/>
          <w:sz w:val="27"/>
          <w:szCs w:val="27"/>
        </w:rPr>
        <w:t>Signalling</w:t>
      </w:r>
      <w:proofErr w:type="spellEnd"/>
      <w:r w:rsidRPr="00572DF4">
        <w:rPr>
          <w:rFonts w:ascii="Georgia" w:hAnsi="Georgia" w:cs="Arial"/>
          <w:sz w:val="27"/>
          <w:szCs w:val="27"/>
        </w:rPr>
        <w:t xml:space="preserve"> question 3: Were all patients included in the analysis?</w:t>
      </w:r>
    </w:p>
    <w:p w:rsidR="00A17DAE" w:rsidRPr="00AA7CDE" w:rsidRDefault="00A17DAE" w:rsidP="00A17DAE">
      <w:pPr>
        <w:tabs>
          <w:tab w:val="center" w:pos="4419"/>
        </w:tabs>
        <w:rPr>
          <w:rFonts w:ascii="Georgia" w:hAnsi="Georgia" w:cs="Arial"/>
          <w:sz w:val="27"/>
          <w:szCs w:val="27"/>
        </w:rPr>
      </w:pPr>
      <w:r>
        <w:rPr>
          <w:rFonts w:ascii="Georgia" w:hAnsi="Georgia" w:cs="Arial"/>
          <w:sz w:val="27"/>
          <w:szCs w:val="27"/>
        </w:rPr>
        <w:t>Yes. All patients with the criteria of having fever during monsoon season of 2018 and 2019 were included</w:t>
      </w:r>
    </w:p>
    <w:p w:rsidR="00A17DAE" w:rsidRDefault="00A17DAE" w:rsidP="00A17DAE">
      <w:pPr>
        <w:rPr>
          <w:rFonts w:ascii="Georgia" w:hAnsi="Georgia" w:cs="Arial"/>
          <w:b/>
          <w:sz w:val="27"/>
          <w:szCs w:val="27"/>
        </w:rPr>
      </w:pPr>
      <w:r>
        <w:rPr>
          <w:rFonts w:ascii="Georgia" w:hAnsi="Georgia" w:cs="Arial"/>
          <w:b/>
          <w:sz w:val="27"/>
          <w:szCs w:val="27"/>
        </w:rPr>
        <w:br w:type="page"/>
      </w:r>
    </w:p>
    <w:p w:rsidR="00A17DAE" w:rsidRDefault="00A17DAE" w:rsidP="00A17DAE">
      <w:pPr>
        <w:tabs>
          <w:tab w:val="center" w:pos="4419"/>
        </w:tabs>
        <w:rPr>
          <w:rFonts w:ascii="Georgia" w:hAnsi="Georgia" w:cs="Arial"/>
          <w:b/>
          <w:sz w:val="27"/>
          <w:szCs w:val="27"/>
        </w:rPr>
      </w:pPr>
      <w:r>
        <w:rPr>
          <w:rFonts w:ascii="Georgia" w:hAnsi="Georgia" w:cs="Arial" w:hint="eastAsia"/>
          <w:b/>
          <w:sz w:val="27"/>
          <w:szCs w:val="27"/>
        </w:rPr>
        <w:lastRenderedPageBreak/>
        <w:t>Flowchart</w:t>
      </w:r>
    </w:p>
    <w:p w:rsidR="00A17DAE" w:rsidRDefault="00A17DAE" w:rsidP="00A17DAE">
      <w:pPr>
        <w:tabs>
          <w:tab w:val="center" w:pos="4419"/>
        </w:tabs>
        <w:rPr>
          <w:rFonts w:ascii="Georgia" w:hAnsi="Georgia" w:cs="Arial"/>
          <w:b/>
          <w:sz w:val="27"/>
          <w:szCs w:val="27"/>
        </w:rPr>
      </w:pPr>
      <w:r w:rsidRPr="005742FE">
        <w:rPr>
          <w:rFonts w:ascii="Georgia" w:hAnsi="Georgia" w:cs="Arial"/>
          <w:b/>
          <w:noProof/>
          <w:sz w:val="27"/>
          <w:szCs w:val="27"/>
        </w:rPr>
        <w:drawing>
          <wp:inline distT="0" distB="0" distL="0" distR="0" wp14:anchorId="6D16C5A3" wp14:editId="1DA8F3EE">
            <wp:extent cx="6678930" cy="6845935"/>
            <wp:effectExtent l="0" t="0" r="7620" b="0"/>
            <wp:docPr id="3" name="図 3" descr="C:\Users\h15913\Downloads\flowch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15913\Downloads\flowchart.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78930" cy="6845935"/>
                    </a:xfrm>
                    <a:prstGeom prst="rect">
                      <a:avLst/>
                    </a:prstGeom>
                    <a:noFill/>
                    <a:ln>
                      <a:noFill/>
                    </a:ln>
                  </pic:spPr>
                </pic:pic>
              </a:graphicData>
            </a:graphic>
          </wp:inline>
        </w:drawing>
      </w:r>
    </w:p>
    <w:p w:rsidR="00A17DAE" w:rsidRDefault="00A17DAE" w:rsidP="00A17DAE">
      <w:pPr>
        <w:rPr>
          <w:rFonts w:ascii="Georgia" w:hAnsi="Georgia" w:cs="Arial"/>
          <w:b/>
          <w:sz w:val="27"/>
          <w:szCs w:val="27"/>
        </w:rPr>
      </w:pPr>
      <w:r>
        <w:rPr>
          <w:rFonts w:ascii="Georgia" w:hAnsi="Georgia" w:cs="Arial"/>
          <w:b/>
          <w:sz w:val="27"/>
          <w:szCs w:val="27"/>
        </w:rPr>
        <w:br w:type="page"/>
      </w:r>
    </w:p>
    <w:p w:rsidR="00A17DAE" w:rsidRDefault="00A17DAE" w:rsidP="00A17DAE">
      <w:pPr>
        <w:tabs>
          <w:tab w:val="center" w:pos="4419"/>
        </w:tabs>
        <w:rPr>
          <w:rFonts w:ascii="Georgia" w:hAnsi="Georgia" w:cs="Arial"/>
          <w:b/>
          <w:sz w:val="27"/>
          <w:szCs w:val="27"/>
        </w:rPr>
      </w:pPr>
      <w:r w:rsidRPr="00AA52D1">
        <w:rPr>
          <w:rFonts w:ascii="Georgia" w:hAnsi="Georgia" w:cs="Arial"/>
          <w:b/>
          <w:sz w:val="27"/>
          <w:szCs w:val="27"/>
        </w:rPr>
        <w:lastRenderedPageBreak/>
        <w:t>Judgement on bias and applicability</w:t>
      </w:r>
    </w:p>
    <w:tbl>
      <w:tblPr>
        <w:tblStyle w:val="a3"/>
        <w:tblW w:w="0" w:type="auto"/>
        <w:tblLook w:val="04A0" w:firstRow="1" w:lastRow="0" w:firstColumn="1" w:lastColumn="0" w:noHBand="0" w:noVBand="1"/>
      </w:tblPr>
      <w:tblGrid>
        <w:gridCol w:w="1051"/>
        <w:gridCol w:w="1179"/>
        <w:gridCol w:w="1051"/>
        <w:gridCol w:w="1227"/>
        <w:gridCol w:w="1086"/>
        <w:gridCol w:w="1180"/>
        <w:gridCol w:w="1051"/>
        <w:gridCol w:w="1229"/>
      </w:tblGrid>
      <w:tr w:rsidR="00A17DAE" w:rsidRPr="009F49D4" w:rsidTr="00DB2B88">
        <w:trPr>
          <w:trHeight w:val="267"/>
        </w:trPr>
        <w:tc>
          <w:tcPr>
            <w:tcW w:w="1339" w:type="dxa"/>
          </w:tcPr>
          <w:p w:rsidR="00A17DAE" w:rsidRPr="009F49D4" w:rsidRDefault="00A17DAE" w:rsidP="00DB2B88">
            <w:pPr>
              <w:tabs>
                <w:tab w:val="center" w:pos="4419"/>
              </w:tabs>
              <w:jc w:val="center"/>
              <w:rPr>
                <w:rFonts w:ascii="Georgia" w:hAnsi="Georgia" w:cs="Arial"/>
                <w:sz w:val="20"/>
                <w:szCs w:val="20"/>
              </w:rPr>
            </w:pPr>
          </w:p>
        </w:tc>
        <w:tc>
          <w:tcPr>
            <w:tcW w:w="5356" w:type="dxa"/>
            <w:gridSpan w:val="4"/>
          </w:tcPr>
          <w:p w:rsidR="00A17DAE" w:rsidRPr="009F49D4" w:rsidRDefault="00A17DAE" w:rsidP="00DB2B88">
            <w:pPr>
              <w:tabs>
                <w:tab w:val="center" w:pos="4419"/>
              </w:tabs>
              <w:jc w:val="center"/>
              <w:rPr>
                <w:rFonts w:ascii="Georgia" w:hAnsi="Georgia" w:cs="Arial"/>
                <w:sz w:val="20"/>
                <w:szCs w:val="20"/>
              </w:rPr>
            </w:pPr>
            <w:r>
              <w:rPr>
                <w:rFonts w:ascii="Georgia" w:hAnsi="Georgia" w:cs="Arial" w:hint="eastAsia"/>
                <w:sz w:val="20"/>
                <w:szCs w:val="20"/>
              </w:rPr>
              <w:t>Risk of bias</w:t>
            </w:r>
          </w:p>
        </w:tc>
        <w:tc>
          <w:tcPr>
            <w:tcW w:w="4023" w:type="dxa"/>
            <w:gridSpan w:val="3"/>
          </w:tcPr>
          <w:p w:rsidR="00A17DAE" w:rsidRPr="009F49D4" w:rsidRDefault="00A17DAE" w:rsidP="00DB2B88">
            <w:pPr>
              <w:tabs>
                <w:tab w:val="center" w:pos="4419"/>
              </w:tabs>
              <w:jc w:val="center"/>
              <w:rPr>
                <w:rFonts w:ascii="Georgia" w:hAnsi="Georgia" w:cs="Arial"/>
                <w:sz w:val="20"/>
                <w:szCs w:val="20"/>
              </w:rPr>
            </w:pPr>
            <w:r>
              <w:rPr>
                <w:rFonts w:ascii="Georgia" w:hAnsi="Georgia" w:cs="Arial" w:hint="eastAsia"/>
                <w:sz w:val="20"/>
                <w:szCs w:val="20"/>
              </w:rPr>
              <w:t>Applicability</w:t>
            </w:r>
          </w:p>
        </w:tc>
      </w:tr>
      <w:tr w:rsidR="00A17DAE" w:rsidRPr="009F49D4" w:rsidTr="00DB2B88">
        <w:trPr>
          <w:trHeight w:val="535"/>
        </w:trPr>
        <w:tc>
          <w:tcPr>
            <w:tcW w:w="1339" w:type="dxa"/>
          </w:tcPr>
          <w:p w:rsidR="00A17DAE" w:rsidRPr="009F49D4" w:rsidRDefault="00A17DAE" w:rsidP="00DB2B88">
            <w:pPr>
              <w:tabs>
                <w:tab w:val="center" w:pos="4419"/>
              </w:tabs>
              <w:rPr>
                <w:rFonts w:ascii="Georgia" w:hAnsi="Georgia" w:cs="Arial"/>
                <w:sz w:val="20"/>
                <w:szCs w:val="20"/>
              </w:rPr>
            </w:pPr>
          </w:p>
        </w:tc>
        <w:tc>
          <w:tcPr>
            <w:tcW w:w="1339" w:type="dxa"/>
          </w:tcPr>
          <w:p w:rsidR="00A17DAE" w:rsidRPr="009F49D4" w:rsidRDefault="00A17DAE" w:rsidP="00DB2B88">
            <w:pPr>
              <w:tabs>
                <w:tab w:val="center" w:pos="4419"/>
              </w:tabs>
              <w:rPr>
                <w:rFonts w:ascii="Georgia" w:hAnsi="Georgia" w:cs="Arial"/>
                <w:sz w:val="20"/>
                <w:szCs w:val="20"/>
              </w:rPr>
            </w:pPr>
            <w:r w:rsidRPr="009F49D4">
              <w:rPr>
                <w:rFonts w:ascii="Georgia" w:hAnsi="Georgia" w:cs="Arial" w:hint="eastAsia"/>
                <w:sz w:val="20"/>
                <w:szCs w:val="20"/>
              </w:rPr>
              <w:t>Patient selection</w:t>
            </w:r>
          </w:p>
        </w:tc>
        <w:tc>
          <w:tcPr>
            <w:tcW w:w="1339" w:type="dxa"/>
          </w:tcPr>
          <w:p w:rsidR="00A17DAE" w:rsidRPr="009F49D4" w:rsidRDefault="00A17DAE" w:rsidP="00DB2B88">
            <w:pPr>
              <w:tabs>
                <w:tab w:val="center" w:pos="4419"/>
              </w:tabs>
              <w:rPr>
                <w:rFonts w:ascii="Georgia" w:hAnsi="Georgia" w:cs="Arial"/>
                <w:sz w:val="20"/>
                <w:szCs w:val="20"/>
              </w:rPr>
            </w:pPr>
            <w:r w:rsidRPr="009F49D4">
              <w:rPr>
                <w:rFonts w:ascii="Georgia" w:hAnsi="Georgia" w:cs="Arial" w:hint="eastAsia"/>
                <w:sz w:val="20"/>
                <w:szCs w:val="20"/>
              </w:rPr>
              <w:t>Index test</w:t>
            </w:r>
          </w:p>
        </w:tc>
        <w:tc>
          <w:tcPr>
            <w:tcW w:w="1339" w:type="dxa"/>
          </w:tcPr>
          <w:p w:rsidR="00A17DAE" w:rsidRPr="009F49D4" w:rsidRDefault="00A17DAE" w:rsidP="00DB2B88">
            <w:pPr>
              <w:tabs>
                <w:tab w:val="center" w:pos="4419"/>
              </w:tabs>
              <w:rPr>
                <w:rFonts w:ascii="Georgia" w:hAnsi="Georgia" w:cs="Arial"/>
                <w:sz w:val="20"/>
                <w:szCs w:val="20"/>
              </w:rPr>
            </w:pPr>
            <w:r w:rsidRPr="009F49D4">
              <w:rPr>
                <w:rFonts w:ascii="Georgia" w:hAnsi="Georgia" w:cs="Arial" w:hint="eastAsia"/>
                <w:sz w:val="20"/>
                <w:szCs w:val="20"/>
              </w:rPr>
              <w:t>Reference Standard</w:t>
            </w:r>
          </w:p>
        </w:tc>
        <w:tc>
          <w:tcPr>
            <w:tcW w:w="1339" w:type="dxa"/>
          </w:tcPr>
          <w:p w:rsidR="00A17DAE" w:rsidRPr="009F49D4" w:rsidRDefault="00A17DAE" w:rsidP="00DB2B88">
            <w:pPr>
              <w:tabs>
                <w:tab w:val="center" w:pos="4419"/>
              </w:tabs>
              <w:rPr>
                <w:rFonts w:ascii="Georgia" w:hAnsi="Georgia" w:cs="Arial"/>
                <w:sz w:val="20"/>
                <w:szCs w:val="20"/>
              </w:rPr>
            </w:pPr>
            <w:r w:rsidRPr="009F49D4">
              <w:rPr>
                <w:rFonts w:ascii="Georgia" w:hAnsi="Georgia" w:cs="Arial"/>
                <w:sz w:val="20"/>
                <w:szCs w:val="20"/>
              </w:rPr>
              <w:t>F</w:t>
            </w:r>
            <w:r w:rsidRPr="009F49D4">
              <w:rPr>
                <w:rFonts w:ascii="Georgia" w:hAnsi="Georgia" w:cs="Arial" w:hint="eastAsia"/>
                <w:sz w:val="20"/>
                <w:szCs w:val="20"/>
              </w:rPr>
              <w:t xml:space="preserve">low </w:t>
            </w:r>
            <w:r w:rsidRPr="009F49D4">
              <w:rPr>
                <w:rFonts w:ascii="Georgia" w:hAnsi="Georgia" w:cs="Arial"/>
                <w:sz w:val="20"/>
                <w:szCs w:val="20"/>
              </w:rPr>
              <w:t>and timing</w:t>
            </w:r>
          </w:p>
        </w:tc>
        <w:tc>
          <w:tcPr>
            <w:tcW w:w="1341" w:type="dxa"/>
          </w:tcPr>
          <w:p w:rsidR="00A17DAE" w:rsidRPr="009F49D4" w:rsidRDefault="00A17DAE" w:rsidP="00DB2B88">
            <w:pPr>
              <w:tabs>
                <w:tab w:val="center" w:pos="4419"/>
              </w:tabs>
              <w:rPr>
                <w:rFonts w:ascii="Georgia" w:hAnsi="Georgia" w:cs="Arial"/>
                <w:sz w:val="20"/>
                <w:szCs w:val="20"/>
              </w:rPr>
            </w:pPr>
            <w:r w:rsidRPr="009F49D4">
              <w:rPr>
                <w:rFonts w:ascii="Georgia" w:hAnsi="Georgia" w:cs="Arial" w:hint="eastAsia"/>
                <w:sz w:val="20"/>
                <w:szCs w:val="20"/>
              </w:rPr>
              <w:t>Patient selection</w:t>
            </w:r>
          </w:p>
        </w:tc>
        <w:tc>
          <w:tcPr>
            <w:tcW w:w="1339" w:type="dxa"/>
          </w:tcPr>
          <w:p w:rsidR="00A17DAE" w:rsidRPr="009F49D4" w:rsidRDefault="00A17DAE" w:rsidP="00DB2B88">
            <w:pPr>
              <w:tabs>
                <w:tab w:val="center" w:pos="4419"/>
              </w:tabs>
              <w:rPr>
                <w:rFonts w:ascii="Georgia" w:hAnsi="Georgia" w:cs="Arial"/>
                <w:sz w:val="20"/>
                <w:szCs w:val="20"/>
              </w:rPr>
            </w:pPr>
            <w:r w:rsidRPr="009F49D4">
              <w:rPr>
                <w:rFonts w:ascii="Georgia" w:hAnsi="Georgia" w:cs="Arial" w:hint="eastAsia"/>
                <w:sz w:val="20"/>
                <w:szCs w:val="20"/>
              </w:rPr>
              <w:t>Index test</w:t>
            </w:r>
          </w:p>
        </w:tc>
        <w:tc>
          <w:tcPr>
            <w:tcW w:w="1343" w:type="dxa"/>
          </w:tcPr>
          <w:p w:rsidR="00A17DAE" w:rsidRPr="009F49D4" w:rsidRDefault="00A17DAE" w:rsidP="00DB2B88">
            <w:pPr>
              <w:tabs>
                <w:tab w:val="center" w:pos="4419"/>
              </w:tabs>
              <w:rPr>
                <w:rFonts w:ascii="Georgia" w:hAnsi="Georgia" w:cs="Arial"/>
                <w:sz w:val="20"/>
                <w:szCs w:val="20"/>
              </w:rPr>
            </w:pPr>
            <w:r w:rsidRPr="009F49D4">
              <w:rPr>
                <w:rFonts w:ascii="Georgia" w:hAnsi="Georgia" w:cs="Arial" w:hint="eastAsia"/>
                <w:sz w:val="20"/>
                <w:szCs w:val="20"/>
              </w:rPr>
              <w:t>Reference Standard</w:t>
            </w:r>
          </w:p>
        </w:tc>
      </w:tr>
      <w:tr w:rsidR="00A17DAE" w:rsidRPr="009F49D4" w:rsidTr="00DB2B88">
        <w:trPr>
          <w:trHeight w:val="267"/>
        </w:trPr>
        <w:tc>
          <w:tcPr>
            <w:tcW w:w="1339" w:type="dxa"/>
          </w:tcPr>
          <w:p w:rsidR="00A17DAE" w:rsidRPr="009F49D4" w:rsidRDefault="00A17DAE" w:rsidP="00DB2B88">
            <w:pPr>
              <w:tabs>
                <w:tab w:val="center" w:pos="4419"/>
              </w:tabs>
              <w:rPr>
                <w:rFonts w:ascii="Georgia" w:hAnsi="Georgia" w:cs="Arial"/>
                <w:sz w:val="20"/>
                <w:szCs w:val="20"/>
              </w:rPr>
            </w:pPr>
            <w:r>
              <w:rPr>
                <w:rFonts w:ascii="Georgia" w:hAnsi="Georgia" w:cs="Arial" w:hint="eastAsia"/>
                <w:sz w:val="20"/>
                <w:szCs w:val="20"/>
              </w:rPr>
              <w:t>Study</w:t>
            </w:r>
          </w:p>
        </w:tc>
        <w:tc>
          <w:tcPr>
            <w:tcW w:w="1339" w:type="dxa"/>
          </w:tcPr>
          <w:p w:rsidR="00A17DAE" w:rsidRPr="009F49D4" w:rsidRDefault="00A17DAE" w:rsidP="00DB2B88">
            <w:pPr>
              <w:tabs>
                <w:tab w:val="center" w:pos="4419"/>
              </w:tabs>
              <w:rPr>
                <w:rFonts w:ascii="Georgia" w:hAnsi="Georgia" w:cs="Arial"/>
                <w:sz w:val="20"/>
                <w:szCs w:val="20"/>
              </w:rPr>
            </w:pPr>
            <w:r>
              <w:rPr>
                <w:rFonts w:ascii="Georgia" w:hAnsi="Georgia" w:cs="Arial"/>
                <w:sz w:val="20"/>
                <w:szCs w:val="20"/>
              </w:rPr>
              <w:t>High risk</w:t>
            </w:r>
          </w:p>
        </w:tc>
        <w:tc>
          <w:tcPr>
            <w:tcW w:w="1339" w:type="dxa"/>
          </w:tcPr>
          <w:p w:rsidR="00A17DAE" w:rsidRPr="009F49D4" w:rsidRDefault="00A17DAE" w:rsidP="00DB2B88">
            <w:pPr>
              <w:tabs>
                <w:tab w:val="center" w:pos="4419"/>
              </w:tabs>
              <w:rPr>
                <w:rFonts w:ascii="Georgia" w:hAnsi="Georgia" w:cs="Arial"/>
                <w:sz w:val="20"/>
                <w:szCs w:val="20"/>
              </w:rPr>
            </w:pPr>
            <w:r>
              <w:rPr>
                <w:rFonts w:ascii="Georgia" w:hAnsi="Georgia" w:cs="Arial"/>
                <w:sz w:val="20"/>
                <w:szCs w:val="20"/>
              </w:rPr>
              <w:t>High risk</w:t>
            </w:r>
            <w:r w:rsidRPr="009F49D4">
              <w:rPr>
                <w:rFonts w:ascii="Georgia" w:hAnsi="Georgia" w:cs="Arial" w:hint="eastAsia"/>
                <w:sz w:val="20"/>
                <w:szCs w:val="20"/>
              </w:rPr>
              <w:t xml:space="preserve"> </w:t>
            </w:r>
          </w:p>
        </w:tc>
        <w:tc>
          <w:tcPr>
            <w:tcW w:w="1339" w:type="dxa"/>
          </w:tcPr>
          <w:p w:rsidR="00A17DAE" w:rsidRPr="009F49D4" w:rsidRDefault="00A17DAE" w:rsidP="00DB2B88">
            <w:pPr>
              <w:tabs>
                <w:tab w:val="center" w:pos="4419"/>
              </w:tabs>
              <w:rPr>
                <w:rFonts w:ascii="Georgia" w:hAnsi="Georgia" w:cs="Arial"/>
                <w:sz w:val="20"/>
                <w:szCs w:val="20"/>
              </w:rPr>
            </w:pPr>
            <w:r>
              <w:rPr>
                <w:rFonts w:ascii="Georgia" w:hAnsi="Georgia" w:cs="Arial" w:hint="eastAsia"/>
                <w:sz w:val="20"/>
                <w:szCs w:val="20"/>
              </w:rPr>
              <w:t>Low risk</w:t>
            </w:r>
          </w:p>
        </w:tc>
        <w:tc>
          <w:tcPr>
            <w:tcW w:w="1339" w:type="dxa"/>
          </w:tcPr>
          <w:p w:rsidR="00A17DAE" w:rsidRPr="009F49D4" w:rsidRDefault="00A17DAE" w:rsidP="00DB2B88">
            <w:pPr>
              <w:tabs>
                <w:tab w:val="center" w:pos="4419"/>
              </w:tabs>
              <w:rPr>
                <w:rFonts w:ascii="Georgia" w:hAnsi="Georgia" w:cs="Arial"/>
                <w:sz w:val="20"/>
                <w:szCs w:val="20"/>
              </w:rPr>
            </w:pPr>
            <w:r>
              <w:rPr>
                <w:rFonts w:ascii="Georgia" w:hAnsi="Georgia" w:cs="Arial" w:hint="eastAsia"/>
                <w:sz w:val="20"/>
                <w:szCs w:val="20"/>
              </w:rPr>
              <w:t>Low risk</w:t>
            </w:r>
          </w:p>
        </w:tc>
        <w:tc>
          <w:tcPr>
            <w:tcW w:w="1341" w:type="dxa"/>
          </w:tcPr>
          <w:p w:rsidR="00A17DAE" w:rsidRPr="009F49D4" w:rsidRDefault="00A17DAE" w:rsidP="00DB2B88">
            <w:pPr>
              <w:tabs>
                <w:tab w:val="center" w:pos="4419"/>
              </w:tabs>
              <w:rPr>
                <w:rFonts w:ascii="Georgia" w:hAnsi="Georgia" w:cs="Arial"/>
                <w:sz w:val="20"/>
                <w:szCs w:val="20"/>
              </w:rPr>
            </w:pPr>
            <w:r>
              <w:rPr>
                <w:rFonts w:ascii="Georgia" w:hAnsi="Georgia" w:cs="Arial" w:hint="eastAsia"/>
                <w:sz w:val="20"/>
                <w:szCs w:val="20"/>
              </w:rPr>
              <w:t>High risk</w:t>
            </w:r>
          </w:p>
        </w:tc>
        <w:tc>
          <w:tcPr>
            <w:tcW w:w="1339" w:type="dxa"/>
          </w:tcPr>
          <w:p w:rsidR="00A17DAE" w:rsidRPr="009F49D4" w:rsidRDefault="00A17DAE" w:rsidP="00DB2B88">
            <w:pPr>
              <w:tabs>
                <w:tab w:val="center" w:pos="4419"/>
              </w:tabs>
              <w:rPr>
                <w:rFonts w:ascii="Georgia" w:hAnsi="Georgia" w:cs="Arial"/>
                <w:sz w:val="20"/>
                <w:szCs w:val="20"/>
              </w:rPr>
            </w:pPr>
            <w:r>
              <w:rPr>
                <w:rFonts w:ascii="Georgia" w:hAnsi="Georgia" w:cs="Arial" w:hint="eastAsia"/>
                <w:sz w:val="20"/>
                <w:szCs w:val="20"/>
              </w:rPr>
              <w:t>High risk</w:t>
            </w:r>
          </w:p>
        </w:tc>
        <w:tc>
          <w:tcPr>
            <w:tcW w:w="1343" w:type="dxa"/>
          </w:tcPr>
          <w:p w:rsidR="00A17DAE" w:rsidRPr="009F49D4" w:rsidRDefault="00A17DAE" w:rsidP="00DB2B88">
            <w:pPr>
              <w:tabs>
                <w:tab w:val="center" w:pos="4419"/>
              </w:tabs>
              <w:rPr>
                <w:rFonts w:ascii="Georgia" w:hAnsi="Georgia" w:cs="Arial"/>
                <w:sz w:val="20"/>
                <w:szCs w:val="20"/>
              </w:rPr>
            </w:pPr>
            <w:r>
              <w:rPr>
                <w:rFonts w:ascii="Georgia" w:hAnsi="Georgia" w:cs="Arial" w:hint="eastAsia"/>
                <w:sz w:val="20"/>
                <w:szCs w:val="20"/>
              </w:rPr>
              <w:t>Low risk</w:t>
            </w:r>
          </w:p>
        </w:tc>
      </w:tr>
    </w:tbl>
    <w:p w:rsidR="00A17DAE" w:rsidRDefault="00A17DAE" w:rsidP="00A17DAE">
      <w:pPr>
        <w:tabs>
          <w:tab w:val="center" w:pos="4419"/>
        </w:tabs>
        <w:rPr>
          <w:rFonts w:ascii="Georgia" w:hAnsi="Georgia" w:cs="Arial"/>
          <w:b/>
          <w:sz w:val="27"/>
          <w:szCs w:val="27"/>
        </w:rPr>
      </w:pPr>
    </w:p>
    <w:p w:rsidR="00A17DAE" w:rsidRPr="00572DF4" w:rsidRDefault="00A17DAE" w:rsidP="00A17DAE">
      <w:pPr>
        <w:tabs>
          <w:tab w:val="center" w:pos="4419"/>
        </w:tabs>
        <w:rPr>
          <w:rFonts w:ascii="Georgia" w:hAnsi="Georgia" w:cs="Arial"/>
          <w:sz w:val="27"/>
          <w:szCs w:val="27"/>
        </w:rPr>
      </w:pPr>
      <w:r w:rsidRPr="00572DF4">
        <w:rPr>
          <w:rFonts w:ascii="Georgia" w:hAnsi="Georgia" w:cs="Arial" w:hint="eastAsia"/>
          <w:sz w:val="27"/>
          <w:szCs w:val="27"/>
        </w:rPr>
        <w:t>Applicability</w:t>
      </w:r>
    </w:p>
    <w:p w:rsidR="00A17DAE" w:rsidRDefault="00A17DAE" w:rsidP="00A17DAE">
      <w:pPr>
        <w:tabs>
          <w:tab w:val="center" w:pos="4419"/>
        </w:tabs>
        <w:rPr>
          <w:rFonts w:ascii="Georgia" w:hAnsi="Georgia" w:cs="Arial"/>
          <w:sz w:val="27"/>
          <w:szCs w:val="27"/>
        </w:rPr>
      </w:pPr>
      <w:r w:rsidRPr="00572DF4">
        <w:rPr>
          <w:rFonts w:ascii="Georgia" w:hAnsi="Georgia" w:cs="Arial"/>
          <w:sz w:val="27"/>
          <w:szCs w:val="27"/>
        </w:rPr>
        <w:t>Patient selection</w:t>
      </w:r>
      <w:r>
        <w:rPr>
          <w:rFonts w:ascii="Georgia" w:hAnsi="Georgia" w:cs="Arial"/>
          <w:sz w:val="27"/>
          <w:szCs w:val="27"/>
        </w:rPr>
        <w:t xml:space="preserve">. </w:t>
      </w:r>
      <w:r w:rsidRPr="00572DF4">
        <w:t xml:space="preserve"> </w:t>
      </w:r>
      <w:r w:rsidRPr="00572DF4">
        <w:rPr>
          <w:rFonts w:ascii="Georgia" w:hAnsi="Georgia" w:cs="Arial"/>
          <w:sz w:val="27"/>
          <w:szCs w:val="27"/>
        </w:rPr>
        <w:t>Are there concerns that the included patients and setting do not match the</w:t>
      </w:r>
      <w:r>
        <w:rPr>
          <w:rFonts w:ascii="Georgia" w:hAnsi="Georgia" w:cs="Arial"/>
          <w:sz w:val="27"/>
          <w:szCs w:val="27"/>
        </w:rPr>
        <w:t xml:space="preserve"> </w:t>
      </w:r>
      <w:r w:rsidRPr="00572DF4">
        <w:rPr>
          <w:rFonts w:ascii="Georgia" w:hAnsi="Georgia" w:cs="Arial"/>
          <w:sz w:val="27"/>
          <w:szCs w:val="27"/>
        </w:rPr>
        <w:t>review question?</w:t>
      </w:r>
      <w:r>
        <w:rPr>
          <w:rFonts w:ascii="Georgia" w:hAnsi="Georgia" w:cs="Arial"/>
          <w:sz w:val="27"/>
          <w:szCs w:val="27"/>
        </w:rPr>
        <w:t xml:space="preserve">  T</w:t>
      </w:r>
      <w:r w:rsidRPr="00572DF4">
        <w:rPr>
          <w:rFonts w:ascii="Georgia" w:hAnsi="Georgia" w:cs="Arial"/>
          <w:sz w:val="27"/>
          <w:szCs w:val="27"/>
        </w:rPr>
        <w:t xml:space="preserve">he review question is to identify the abnormal parameters coming from a 3DIFF+CRP machine to assess malaria infection. The demographic features of the current study are limited to Mumbai India in a malaria P. </w:t>
      </w:r>
      <w:proofErr w:type="spellStart"/>
      <w:r w:rsidRPr="00572DF4">
        <w:rPr>
          <w:rFonts w:ascii="Georgia" w:hAnsi="Georgia" w:cs="Arial"/>
          <w:sz w:val="27"/>
          <w:szCs w:val="27"/>
        </w:rPr>
        <w:t>vivax</w:t>
      </w:r>
      <w:proofErr w:type="spellEnd"/>
      <w:r w:rsidRPr="00572DF4">
        <w:rPr>
          <w:rFonts w:ascii="Georgia" w:hAnsi="Georgia" w:cs="Arial"/>
          <w:sz w:val="27"/>
          <w:szCs w:val="27"/>
        </w:rPr>
        <w:t xml:space="preserve"> cluster during monsoon seasons.</w:t>
      </w:r>
    </w:p>
    <w:p w:rsidR="00A17DAE" w:rsidRDefault="00A17DAE" w:rsidP="00A17DAE">
      <w:pPr>
        <w:tabs>
          <w:tab w:val="center" w:pos="4419"/>
        </w:tabs>
        <w:rPr>
          <w:rFonts w:ascii="Georgia" w:hAnsi="Georgia" w:cs="Arial"/>
          <w:sz w:val="27"/>
          <w:szCs w:val="27"/>
        </w:rPr>
      </w:pPr>
      <w:r>
        <w:rPr>
          <w:rFonts w:ascii="Georgia" w:hAnsi="Georgia" w:cs="Arial" w:hint="eastAsia"/>
          <w:sz w:val="27"/>
          <w:szCs w:val="27"/>
        </w:rPr>
        <w:t xml:space="preserve">Index test. </w:t>
      </w:r>
      <w:r w:rsidRPr="009D5C95">
        <w:rPr>
          <w:rFonts w:ascii="Georgia" w:hAnsi="Georgia" w:cs="Arial"/>
          <w:sz w:val="27"/>
          <w:szCs w:val="27"/>
        </w:rPr>
        <w:t>Are there concerns that the index test, its conduct, or interpretation differ</w:t>
      </w:r>
      <w:r>
        <w:rPr>
          <w:rFonts w:ascii="Georgia" w:hAnsi="Georgia" w:cs="Arial"/>
          <w:sz w:val="27"/>
          <w:szCs w:val="27"/>
        </w:rPr>
        <w:t xml:space="preserve"> </w:t>
      </w:r>
      <w:r w:rsidRPr="009D5C95">
        <w:rPr>
          <w:rFonts w:ascii="Georgia" w:hAnsi="Georgia" w:cs="Arial"/>
          <w:sz w:val="27"/>
          <w:szCs w:val="27"/>
        </w:rPr>
        <w:t>from the review question?</w:t>
      </w:r>
      <w:r>
        <w:rPr>
          <w:rFonts w:ascii="Georgia" w:hAnsi="Georgia" w:cs="Arial"/>
          <w:sz w:val="27"/>
          <w:szCs w:val="27"/>
        </w:rPr>
        <w:t xml:space="preserve"> </w:t>
      </w:r>
      <w:r>
        <w:rPr>
          <w:rFonts w:ascii="Georgia" w:hAnsi="Georgia" w:cs="Arial" w:hint="eastAsia"/>
          <w:sz w:val="27"/>
          <w:szCs w:val="27"/>
        </w:rPr>
        <w:t xml:space="preserve"> T</w:t>
      </w:r>
      <w:r>
        <w:rPr>
          <w:rFonts w:ascii="Georgia" w:hAnsi="Georgia" w:cs="Arial"/>
          <w:sz w:val="27"/>
          <w:szCs w:val="27"/>
        </w:rPr>
        <w:t>he threshold selected to evaluate CRP for diagnosis of malaria was not pre-specified.</w:t>
      </w:r>
    </w:p>
    <w:p w:rsidR="00A17DAE" w:rsidRPr="00572DF4" w:rsidRDefault="00A17DAE" w:rsidP="00A17DAE">
      <w:pPr>
        <w:tabs>
          <w:tab w:val="center" w:pos="4419"/>
        </w:tabs>
        <w:rPr>
          <w:rFonts w:ascii="Georgia" w:hAnsi="Georgia" w:cs="Arial"/>
          <w:sz w:val="27"/>
          <w:szCs w:val="27"/>
        </w:rPr>
      </w:pPr>
      <w:r>
        <w:rPr>
          <w:rFonts w:ascii="Georgia" w:hAnsi="Georgia" w:cs="Arial"/>
          <w:sz w:val="27"/>
          <w:szCs w:val="27"/>
        </w:rPr>
        <w:t>Reference standard</w:t>
      </w:r>
      <w:r>
        <w:rPr>
          <w:rFonts w:ascii="Georgia" w:hAnsi="Georgia" w:cs="Arial" w:hint="eastAsia"/>
          <w:sz w:val="27"/>
          <w:szCs w:val="27"/>
        </w:rPr>
        <w:t xml:space="preserve">. </w:t>
      </w:r>
      <w:r w:rsidRPr="009D5C95">
        <w:rPr>
          <w:rFonts w:ascii="Georgia" w:hAnsi="Georgia" w:cs="Arial"/>
          <w:sz w:val="27"/>
          <w:szCs w:val="27"/>
        </w:rPr>
        <w:t xml:space="preserve">Are there concerns that the </w:t>
      </w:r>
      <w:r>
        <w:rPr>
          <w:rFonts w:ascii="Georgia" w:hAnsi="Georgia" w:cs="Arial"/>
          <w:sz w:val="27"/>
          <w:szCs w:val="27"/>
        </w:rPr>
        <w:t>reference standard</w:t>
      </w:r>
      <w:r w:rsidRPr="009D5C95">
        <w:rPr>
          <w:rFonts w:ascii="Georgia" w:hAnsi="Georgia" w:cs="Arial"/>
          <w:sz w:val="27"/>
          <w:szCs w:val="27"/>
        </w:rPr>
        <w:t>, its conduct, or interpretation differ</w:t>
      </w:r>
      <w:r>
        <w:rPr>
          <w:rFonts w:ascii="Georgia" w:hAnsi="Georgia" w:cs="Arial"/>
          <w:sz w:val="27"/>
          <w:szCs w:val="27"/>
        </w:rPr>
        <w:t xml:space="preserve"> </w:t>
      </w:r>
      <w:r w:rsidRPr="009D5C95">
        <w:rPr>
          <w:rFonts w:ascii="Georgia" w:hAnsi="Georgia" w:cs="Arial"/>
          <w:sz w:val="27"/>
          <w:szCs w:val="27"/>
        </w:rPr>
        <w:t>from the review question?</w:t>
      </w:r>
      <w:r>
        <w:rPr>
          <w:rFonts w:ascii="Georgia" w:hAnsi="Georgia" w:cs="Arial"/>
          <w:sz w:val="27"/>
          <w:szCs w:val="27"/>
        </w:rPr>
        <w:t xml:space="preserve"> </w:t>
      </w:r>
      <w:r>
        <w:rPr>
          <w:rFonts w:ascii="Georgia" w:hAnsi="Georgia" w:cs="Arial" w:hint="eastAsia"/>
          <w:sz w:val="27"/>
          <w:szCs w:val="27"/>
        </w:rPr>
        <w:t xml:space="preserve"> T</w:t>
      </w:r>
      <w:r>
        <w:rPr>
          <w:rFonts w:ascii="Georgia" w:hAnsi="Georgia" w:cs="Arial"/>
          <w:sz w:val="27"/>
          <w:szCs w:val="27"/>
        </w:rPr>
        <w:t>he smear inspection was performed on thin and thick slides of peripheral blood collection. The detection of at least one malaria parasite indicates positivity of malaria infection.</w:t>
      </w:r>
    </w:p>
    <w:p w:rsidR="00E76641" w:rsidRPr="00A17DAE" w:rsidRDefault="00A17DAE"/>
    <w:sectPr w:rsidR="00E76641" w:rsidRPr="00A17DAE">
      <w:pgSz w:w="12240" w:h="15840"/>
      <w:pgMar w:top="1985" w:right="1701" w:bottom="170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7DAE"/>
    <w:rsid w:val="002730B5"/>
    <w:rsid w:val="00A17DAE"/>
    <w:rsid w:val="00B1019F"/>
    <w:rsid w:val="00C80883"/>
    <w:rsid w:val="00D11D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0A4062F"/>
  <w15:chartTrackingRefBased/>
  <w15:docId w15:val="{0D0D83F1-F6B6-4834-874A-9BA921AE5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7DA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17D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709</Words>
  <Characters>4047</Characters>
  <Application>Microsoft Office Word</Application>
  <DocSecurity>0</DocSecurity>
  <Lines>33</Lines>
  <Paragraphs>9</Paragraphs>
  <ScaleCrop>false</ScaleCrop>
  <Company>（株）堀場製作所</Company>
  <LinksUpToDate>false</LinksUpToDate>
  <CharactersWithSpaces>4747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 Ivan Nishimura Tanikawa</dc:creator>
  <cp:keywords/>
  <dc:description/>
  <cp:lastModifiedBy>Jun Ivan Nishimura Tanikawa</cp:lastModifiedBy>
  <cp:revision>1</cp:revision>
  <dcterms:created xsi:type="dcterms:W3CDTF">2021-06-07T06:59:00Z</dcterms:created>
  <dcterms:modified xsi:type="dcterms:W3CDTF">2021-06-07T07:00:00Z</dcterms:modified>
</cp:coreProperties>
</file>