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62" w:rsidRPr="00BA3748" w:rsidRDefault="008C4331">
      <w:pPr>
        <w:rPr>
          <w:b/>
        </w:rPr>
      </w:pPr>
      <w:r>
        <w:rPr>
          <w:b/>
        </w:rPr>
        <w:t>Additional</w:t>
      </w:r>
      <w:r w:rsidR="00BA3748" w:rsidRPr="00BA3748">
        <w:rPr>
          <w:b/>
        </w:rPr>
        <w:t xml:space="preserve"> File</w:t>
      </w:r>
      <w:r w:rsidR="00455F62" w:rsidRPr="00BA3748">
        <w:rPr>
          <w:b/>
        </w:rPr>
        <w:t xml:space="preserve"> </w:t>
      </w:r>
    </w:p>
    <w:p w:rsidR="00BA3748" w:rsidRDefault="00BA3748"/>
    <w:p w:rsidR="00BA3748" w:rsidRDefault="00BA3748">
      <w:pPr>
        <w:rPr>
          <w:b/>
        </w:rPr>
      </w:pPr>
      <w:r w:rsidRPr="00BA3748">
        <w:rPr>
          <w:b/>
        </w:rPr>
        <w:t>Method</w:t>
      </w:r>
      <w:r>
        <w:rPr>
          <w:b/>
        </w:rPr>
        <w:t xml:space="preserve">s </w:t>
      </w:r>
    </w:p>
    <w:p w:rsidR="00BA3748" w:rsidRPr="00BA3748" w:rsidRDefault="008C4331">
      <w:r>
        <w:t>Additional</w:t>
      </w:r>
      <w:r w:rsidR="00BA3748" w:rsidRPr="00BA3748">
        <w:t xml:space="preserve"> information:</w:t>
      </w:r>
      <w:bookmarkStart w:id="0" w:name="_GoBack"/>
      <w:bookmarkEnd w:id="0"/>
    </w:p>
    <w:p w:rsidR="00BA3748" w:rsidRPr="00BA3748" w:rsidRDefault="00BA3748" w:rsidP="00BA3748">
      <w:pPr>
        <w:jc w:val="both"/>
      </w:pPr>
      <w:r w:rsidRPr="00BA3748">
        <w:rPr>
          <w:lang w:val="en-US"/>
        </w:rPr>
        <w:t>Primers and probes used by the commercial kit “FTD® Respiratory Pathogens 21’, Fast Track Diagnostics” were not disclosed by the company. For H3-specific PCR, primers and probes INA_H3h-1070FW, INA_H3h-1144dProbe, INA_H3h-1167Rv were used according to recommendations by the WHO:</w:t>
      </w:r>
    </w:p>
    <w:p w:rsidR="00BA3748" w:rsidRPr="00BA3748" w:rsidRDefault="00915926" w:rsidP="00BA3748">
      <w:pPr>
        <w:jc w:val="both"/>
        <w:rPr>
          <w:lang w:val="en-US"/>
        </w:rPr>
      </w:pPr>
      <w:hyperlink r:id="rId4" w:history="1">
        <w:r w:rsidR="00BA3748" w:rsidRPr="00BA3748">
          <w:rPr>
            <w:rStyle w:val="Hyperlink"/>
            <w:color w:val="auto"/>
            <w:lang w:val="en-US"/>
          </w:rPr>
          <w:t>https://www.who.int/influenza/gisrs_laboratory/WHO_information_for_the_molecular_detection_of_influenza_viruses_20171023_Final.pdf</w:t>
        </w:r>
      </w:hyperlink>
    </w:p>
    <w:p w:rsidR="00BA3748" w:rsidRDefault="00BA3748"/>
    <w:p w:rsidR="00BA3748" w:rsidRDefault="00BA3748"/>
    <w:p w:rsidR="00BA3748" w:rsidRDefault="00BA3748"/>
    <w:p w:rsidR="00BA3748" w:rsidRDefault="00BA3748"/>
    <w:p w:rsidR="00BA3748" w:rsidRDefault="00BA3748"/>
    <w:sectPr w:rsidR="00BA37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62"/>
    <w:rsid w:val="0018452B"/>
    <w:rsid w:val="00333640"/>
    <w:rsid w:val="003B6452"/>
    <w:rsid w:val="00422F5E"/>
    <w:rsid w:val="00455F62"/>
    <w:rsid w:val="00524720"/>
    <w:rsid w:val="00526C3D"/>
    <w:rsid w:val="005757EF"/>
    <w:rsid w:val="007422C5"/>
    <w:rsid w:val="00805A48"/>
    <w:rsid w:val="008A46AB"/>
    <w:rsid w:val="008C4331"/>
    <w:rsid w:val="00915926"/>
    <w:rsid w:val="009A082F"/>
    <w:rsid w:val="00AB37A5"/>
    <w:rsid w:val="00B40EB5"/>
    <w:rsid w:val="00BA3748"/>
    <w:rsid w:val="00C543D2"/>
    <w:rsid w:val="00C64A48"/>
    <w:rsid w:val="00CF585B"/>
    <w:rsid w:val="00D35AF5"/>
    <w:rsid w:val="00EA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6427B-1CBC-4376-9E79-C06C22C6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37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ho.int/influenza/gisrs_laboratory/WHO_information_for_the_molecular_detection_of_influenza_viruses_20171023_Final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UKW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Streng, Andrea</dc:creator>
  <cp:keywords/>
  <dc:description/>
  <cp:lastModifiedBy>Rajeshwari A.</cp:lastModifiedBy>
  <cp:revision>2</cp:revision>
  <dcterms:created xsi:type="dcterms:W3CDTF">2021-12-21T13:27:00Z</dcterms:created>
  <dcterms:modified xsi:type="dcterms:W3CDTF">2021-12-21T13:27:00Z</dcterms:modified>
</cp:coreProperties>
</file>