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10E" w:rsidRPr="00EE6DB8" w:rsidRDefault="0034110E" w:rsidP="0034110E">
      <w:pPr>
        <w:shd w:val="clear" w:color="auto" w:fill="FFFFFF"/>
        <w:spacing w:before="100" w:beforeAutospacing="1" w:after="100" w:afterAutospacing="1" w:line="480" w:lineRule="auto"/>
        <w:rPr>
          <w:b/>
          <w:lang w:val="en-GB"/>
        </w:rPr>
      </w:pPr>
      <w:r w:rsidRPr="00EE6DB8">
        <w:rPr>
          <w:b/>
          <w:lang w:val="en-GB"/>
        </w:rPr>
        <w:t>Additional file 2</w:t>
      </w:r>
    </w:p>
    <w:p w:rsidR="0034110E" w:rsidRPr="00555CB4" w:rsidRDefault="00EE6DB8" w:rsidP="0034110E">
      <w:pPr>
        <w:shd w:val="clear" w:color="auto" w:fill="FFFFFF"/>
        <w:spacing w:before="100" w:beforeAutospacing="1" w:after="100" w:afterAutospacing="1" w:line="480" w:lineRule="auto"/>
        <w:rPr>
          <w:lang w:val="en-GB"/>
        </w:rPr>
      </w:pPr>
      <w:r>
        <w:rPr>
          <w:lang w:val="en-GB"/>
        </w:rPr>
        <w:t xml:space="preserve">Title: </w:t>
      </w:r>
      <w:r w:rsidR="0034110E" w:rsidRPr="00555CB4">
        <w:rPr>
          <w:lang w:val="en-GB"/>
        </w:rPr>
        <w:t>Number and proportion of survivors of invasive meningococcal disease experiencing sequelae, by year in 2005-2020</w:t>
      </w:r>
      <w:r w:rsidR="0034110E" w:rsidRPr="00555CB4">
        <w:rPr>
          <w:lang w:val="en-GB"/>
        </w:rPr>
        <w:br/>
        <w:t>Description: Part of the</w:t>
      </w:r>
      <w:r w:rsidR="0001176E">
        <w:rPr>
          <w:lang w:val="en-GB"/>
        </w:rPr>
        <w:t xml:space="preserve"> descriptive analysis showing a</w:t>
      </w:r>
      <w:bookmarkStart w:id="0" w:name="_GoBack"/>
      <w:bookmarkEnd w:id="0"/>
      <w:r w:rsidR="0034110E" w:rsidRPr="00555CB4">
        <w:rPr>
          <w:lang w:val="en-GB"/>
        </w:rPr>
        <w:t xml:space="preserve"> comparable distribution of cases experiencing sequelae after invasive meningococcal disease across years</w:t>
      </w:r>
      <w:r w:rsidR="00DE4CB0">
        <w:rPr>
          <w:lang w:val="en-GB"/>
        </w:rPr>
        <w:t>.</w:t>
      </w:r>
    </w:p>
    <w:tbl>
      <w:tblPr>
        <w:tblW w:w="73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1960"/>
        <w:gridCol w:w="1280"/>
        <w:gridCol w:w="770"/>
        <w:gridCol w:w="1130"/>
        <w:gridCol w:w="951"/>
      </w:tblGrid>
      <w:tr w:rsidR="0034110E" w:rsidRPr="00555CB4" w:rsidTr="00337E4A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Cases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 xml:space="preserve">Cases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p-value</w:t>
            </w:r>
          </w:p>
        </w:tc>
      </w:tr>
      <w:tr w:rsidR="0034110E" w:rsidRPr="00555CB4" w:rsidTr="00337E4A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total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 xml:space="preserve"> with sequelae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</w:p>
        </w:tc>
      </w:tr>
      <w:tr w:rsidR="0034110E" w:rsidRPr="00555CB4" w:rsidTr="00337E4A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proofErr w:type="gramStart"/>
            <w:r w:rsidRPr="00555CB4">
              <w:rPr>
                <w:rFonts w:ascii="Calibri" w:eastAsia="Times New Roman" w:hAnsi="Calibri" w:cs="Calibri"/>
                <w:lang w:val="en-GB" w:eastAsia="da-DK"/>
              </w:rPr>
              <w:t>n</w:t>
            </w:r>
            <w:proofErr w:type="gramEnd"/>
            <w:r w:rsidRPr="00555CB4">
              <w:rPr>
                <w:rFonts w:ascii="Calibri" w:eastAsia="Times New Roman" w:hAnsi="Calibri" w:cs="Calibri"/>
                <w:lang w:val="en-GB" w:eastAsia="da-DK"/>
              </w:rPr>
              <w:t xml:space="preserve"> (%)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(n)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(%)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 </w:t>
            </w:r>
          </w:p>
        </w:tc>
      </w:tr>
      <w:tr w:rsidR="0034110E" w:rsidRPr="00555CB4" w:rsidTr="00337E4A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Year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2005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86 (10%)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30%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0.894</w:t>
            </w:r>
          </w:p>
        </w:tc>
      </w:tr>
      <w:tr w:rsidR="0034110E" w:rsidRPr="00555CB4" w:rsidTr="00337E4A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2006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73 (8%)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17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23%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</w:p>
        </w:tc>
      </w:tr>
      <w:tr w:rsidR="0034110E" w:rsidRPr="00555CB4" w:rsidTr="00337E4A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2007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71 (8%)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14%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</w:p>
        </w:tc>
      </w:tr>
      <w:tr w:rsidR="0034110E" w:rsidRPr="00555CB4" w:rsidTr="00337E4A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2008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63 (7%)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15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24%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</w:p>
        </w:tc>
      </w:tr>
      <w:tr w:rsidR="0034110E" w:rsidRPr="00555CB4" w:rsidTr="00337E4A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2009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69 (8%)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14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20%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</w:p>
        </w:tc>
      </w:tr>
      <w:tr w:rsidR="0034110E" w:rsidRPr="00555CB4" w:rsidTr="00337E4A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2010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66 (8%)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17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26%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</w:p>
        </w:tc>
      </w:tr>
      <w:tr w:rsidR="0034110E" w:rsidRPr="00555CB4" w:rsidTr="00337E4A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2011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83 (10%)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28%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</w:p>
        </w:tc>
      </w:tr>
      <w:tr w:rsidR="0034110E" w:rsidRPr="00555CB4" w:rsidTr="00337E4A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2012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55 (6%)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13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24%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</w:p>
        </w:tc>
      </w:tr>
      <w:tr w:rsidR="0034110E" w:rsidRPr="00555CB4" w:rsidTr="00337E4A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2013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54 (6%)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12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22%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</w:p>
        </w:tc>
      </w:tr>
      <w:tr w:rsidR="0034110E" w:rsidRPr="00555CB4" w:rsidTr="00337E4A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2014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39 (4%)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23%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</w:p>
        </w:tc>
      </w:tr>
      <w:tr w:rsidR="0034110E" w:rsidRPr="00555CB4" w:rsidTr="00337E4A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37 (4%)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22%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</w:p>
        </w:tc>
      </w:tr>
      <w:tr w:rsidR="0034110E" w:rsidRPr="00555CB4" w:rsidTr="00337E4A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2016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35 (4%)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29%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</w:p>
        </w:tc>
      </w:tr>
      <w:tr w:rsidR="0034110E" w:rsidRPr="00555CB4" w:rsidTr="00337E4A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2017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35 (4%)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23%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</w:p>
        </w:tc>
      </w:tr>
      <w:tr w:rsidR="0034110E" w:rsidRPr="00555CB4" w:rsidTr="00337E4A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2018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34 (4%)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24%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</w:p>
        </w:tc>
      </w:tr>
      <w:tr w:rsidR="0034110E" w:rsidRPr="00555CB4" w:rsidTr="00337E4A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50 (6%)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20%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</w:p>
        </w:tc>
      </w:tr>
      <w:tr w:rsidR="0034110E" w:rsidRPr="00555CB4" w:rsidTr="00337E4A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2020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19 (2%)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32%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110E" w:rsidRPr="00555CB4" w:rsidRDefault="0034110E" w:rsidP="00337E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da-DK"/>
              </w:rPr>
            </w:pPr>
            <w:r w:rsidRPr="00555CB4">
              <w:rPr>
                <w:rFonts w:ascii="Calibri" w:eastAsia="Times New Roman" w:hAnsi="Calibri" w:cs="Calibri"/>
                <w:lang w:val="en-GB" w:eastAsia="da-DK"/>
              </w:rPr>
              <w:t> </w:t>
            </w:r>
          </w:p>
        </w:tc>
      </w:tr>
    </w:tbl>
    <w:p w:rsidR="0034110E" w:rsidRPr="00555CB4" w:rsidRDefault="0034110E" w:rsidP="0034110E">
      <w:pPr>
        <w:keepNext/>
        <w:rPr>
          <w:lang w:val="en-GB"/>
        </w:rPr>
      </w:pPr>
    </w:p>
    <w:p w:rsidR="00B861C2" w:rsidRDefault="00B861C2"/>
    <w:sectPr w:rsidR="00B861C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10E"/>
    <w:rsid w:val="0001176E"/>
    <w:rsid w:val="00021BC2"/>
    <w:rsid w:val="00135413"/>
    <w:rsid w:val="001D1591"/>
    <w:rsid w:val="002C5DA1"/>
    <w:rsid w:val="0034110E"/>
    <w:rsid w:val="00444056"/>
    <w:rsid w:val="00764A0F"/>
    <w:rsid w:val="00795B32"/>
    <w:rsid w:val="008E0971"/>
    <w:rsid w:val="009236DC"/>
    <w:rsid w:val="00AE4573"/>
    <w:rsid w:val="00B861C2"/>
    <w:rsid w:val="00D15A35"/>
    <w:rsid w:val="00DE4CB0"/>
    <w:rsid w:val="00E11B84"/>
    <w:rsid w:val="00E84B8A"/>
    <w:rsid w:val="00EE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C3D66"/>
  <w15:chartTrackingRefBased/>
  <w15:docId w15:val="{B18D3677-251E-459F-91F7-F7BC6714D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10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Sundhedsdatastyrelsen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Sidsel Skou Voss</dc:creator>
  <cp:keywords/>
  <dc:description/>
  <cp:lastModifiedBy>Sidsel Skou Voss</cp:lastModifiedBy>
  <cp:revision>4</cp:revision>
  <dcterms:created xsi:type="dcterms:W3CDTF">2021-11-18T10:36:00Z</dcterms:created>
  <dcterms:modified xsi:type="dcterms:W3CDTF">2021-11-22T08:25:00Z</dcterms:modified>
</cp:coreProperties>
</file>