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E1885" w14:textId="77777777" w:rsidR="00E73E25" w:rsidRPr="009A0587" w:rsidRDefault="00E73E25" w:rsidP="00E73E25">
      <w:pPr>
        <w:ind w:firstLine="0"/>
        <w:rPr>
          <w:rFonts w:ascii="Times" w:hAnsi="Times"/>
          <w:b/>
          <w:bCs/>
          <w:color w:val="000000" w:themeColor="text1"/>
        </w:rPr>
      </w:pPr>
      <w:r w:rsidRPr="009A0587">
        <w:rPr>
          <w:rFonts w:ascii="Times" w:hAnsi="Times"/>
          <w:b/>
          <w:bCs/>
          <w:color w:val="000000" w:themeColor="text1"/>
        </w:rPr>
        <w:t xml:space="preserve">Method S1. </w:t>
      </w:r>
      <w:r w:rsidRPr="00666662">
        <w:rPr>
          <w:rFonts w:ascii="Times" w:hAnsi="Times"/>
          <w:b/>
          <w:bCs/>
          <w:color w:val="000000" w:themeColor="text1"/>
        </w:rPr>
        <w:t>The laboratory procedure</w:t>
      </w:r>
      <w:r>
        <w:rPr>
          <w:rFonts w:ascii="Times" w:hAnsi="Times"/>
          <w:b/>
          <w:bCs/>
          <w:color w:val="000000" w:themeColor="text1"/>
        </w:rPr>
        <w:t xml:space="preserve"> of TB conformation in PLHIV</w:t>
      </w:r>
    </w:p>
    <w:p w14:paraId="71EF8FF6" w14:textId="77777777" w:rsidR="00E73E25" w:rsidRPr="00666662" w:rsidRDefault="00E73E25" w:rsidP="00E73E25">
      <w:pPr>
        <w:spacing w:after="0" w:line="360" w:lineRule="auto"/>
        <w:ind w:firstLine="0"/>
        <w:jc w:val="both"/>
        <w:rPr>
          <w:rFonts w:ascii="Times New Roman" w:eastAsia="宋体" w:hAnsi="Times New Roman"/>
          <w:sz w:val="24"/>
        </w:rPr>
      </w:pPr>
    </w:p>
    <w:p w14:paraId="0E72D4EB" w14:textId="4EE89CA3" w:rsidR="00E73E25" w:rsidRDefault="00E73E25" w:rsidP="00E73E25">
      <w:pPr>
        <w:spacing w:after="0" w:line="360" w:lineRule="auto"/>
        <w:ind w:firstLine="0"/>
        <w:jc w:val="both"/>
        <w:rPr>
          <w:rFonts w:ascii="Times New Roman" w:eastAsia="宋体" w:hAnsi="Times New Roman"/>
          <w:sz w:val="24"/>
          <w:lang w:val="en-US" w:eastAsia="zh-CN"/>
        </w:rPr>
      </w:pPr>
      <w:r>
        <w:rPr>
          <w:rFonts w:ascii="Times New Roman" w:eastAsia="宋体" w:hAnsi="Times New Roman"/>
          <w:sz w:val="24"/>
        </w:rPr>
        <w:t xml:space="preserve">Four sputum samples </w:t>
      </w:r>
      <w:r w:rsidRPr="00666662">
        <w:rPr>
          <w:rFonts w:ascii="Times New Roman" w:eastAsia="宋体" w:hAnsi="Times New Roman"/>
          <w:sz w:val="24"/>
        </w:rPr>
        <w:t>(</w:t>
      </w:r>
      <w:r w:rsidR="003E1BCC">
        <w:rPr>
          <w:rFonts w:ascii="Times New Roman" w:hAnsi="Times New Roman"/>
          <w:sz w:val="24"/>
          <w:szCs w:val="28"/>
        </w:rPr>
        <w:t xml:space="preserve">two instant spot </w:t>
      </w:r>
      <w:proofErr w:type="spellStart"/>
      <w:r w:rsidR="003E1BCC">
        <w:rPr>
          <w:rFonts w:ascii="Times New Roman" w:hAnsi="Times New Roman"/>
          <w:sz w:val="24"/>
          <w:szCs w:val="28"/>
        </w:rPr>
        <w:t>sputums</w:t>
      </w:r>
      <w:proofErr w:type="spellEnd"/>
      <w:r w:rsidR="003E1BCC">
        <w:rPr>
          <w:rFonts w:ascii="Times New Roman" w:hAnsi="Times New Roman"/>
          <w:sz w:val="24"/>
          <w:szCs w:val="28"/>
        </w:rPr>
        <w:t>, the third at night, and the fourth in the following morning</w:t>
      </w:r>
      <w:r w:rsidRPr="00666662">
        <w:rPr>
          <w:rFonts w:ascii="Times New Roman" w:eastAsia="宋体" w:hAnsi="Times New Roman"/>
          <w:sz w:val="24"/>
        </w:rPr>
        <w:t>)</w:t>
      </w:r>
      <w:r>
        <w:rPr>
          <w:rFonts w:ascii="Times New Roman" w:eastAsia="宋体" w:hAnsi="Times New Roman"/>
          <w:sz w:val="24"/>
        </w:rPr>
        <w:t xml:space="preserve"> were collected from PLHIV in </w:t>
      </w:r>
      <w:r>
        <w:rPr>
          <w:rFonts w:ascii="Times New Roman" w:hAnsi="Times New Roman"/>
          <w:sz w:val="24"/>
        </w:rPr>
        <w:t>Yunnan Provincial Hospital of Infectious Disease (YPHID)</w:t>
      </w:r>
      <w:r>
        <w:rPr>
          <w:rFonts w:ascii="Times New Roman" w:eastAsia="宋体" w:hAnsi="Times New Roman"/>
          <w:sz w:val="24"/>
        </w:rPr>
        <w:t>. Two of the sputum samples were examined by sputum smear and semi-nested real-time PCR (</w:t>
      </w:r>
      <w:bookmarkStart w:id="0" w:name="OLE_LINK1"/>
      <w:proofErr w:type="spellStart"/>
      <w:r>
        <w:rPr>
          <w:rFonts w:ascii="Times New Roman" w:eastAsia="宋体" w:hAnsi="Times New Roman"/>
          <w:sz w:val="24"/>
        </w:rPr>
        <w:t>Xpert</w:t>
      </w:r>
      <w:proofErr w:type="spellEnd"/>
      <w:r>
        <w:rPr>
          <w:rFonts w:ascii="Times New Roman" w:eastAsia="宋体" w:hAnsi="Times New Roman"/>
          <w:sz w:val="24"/>
        </w:rPr>
        <w:t xml:space="preserve"> MTB/RIF</w:t>
      </w:r>
      <w:bookmarkEnd w:id="0"/>
      <w:r>
        <w:rPr>
          <w:rFonts w:ascii="Times New Roman" w:eastAsia="宋体" w:hAnsi="Times New Roman"/>
          <w:sz w:val="24"/>
        </w:rPr>
        <w:t>) in YPHID laboratory. Sputum smear examination adopted the acid-fast staining method (</w:t>
      </w:r>
      <w:proofErr w:type="spellStart"/>
      <w:r>
        <w:rPr>
          <w:rFonts w:ascii="Times New Roman" w:eastAsia="宋体" w:hAnsi="Times New Roman"/>
          <w:sz w:val="24"/>
        </w:rPr>
        <w:t>Ziehl</w:t>
      </w:r>
      <w:proofErr w:type="spellEnd"/>
      <w:r>
        <w:rPr>
          <w:rFonts w:ascii="Times New Roman" w:eastAsia="宋体" w:hAnsi="Times New Roman"/>
          <w:sz w:val="24"/>
        </w:rPr>
        <w:t>–</w:t>
      </w:r>
      <w:proofErr w:type="spellStart"/>
      <w:r>
        <w:rPr>
          <w:rFonts w:ascii="Times New Roman" w:eastAsia="宋体" w:hAnsi="Times New Roman"/>
          <w:sz w:val="24"/>
        </w:rPr>
        <w:t>Neelsen</w:t>
      </w:r>
      <w:proofErr w:type="spellEnd"/>
      <w:r>
        <w:rPr>
          <w:rFonts w:ascii="Times New Roman" w:eastAsia="宋体" w:hAnsi="Times New Roman"/>
          <w:sz w:val="24"/>
        </w:rPr>
        <w:t xml:space="preserve"> staining), each positive result was confirmed by microscopy. Another sample was tested by </w:t>
      </w:r>
      <w:proofErr w:type="spellStart"/>
      <w:r>
        <w:rPr>
          <w:rFonts w:ascii="Times New Roman" w:eastAsia="宋体" w:hAnsi="Times New Roman"/>
          <w:sz w:val="24"/>
        </w:rPr>
        <w:t>Xpert</w:t>
      </w:r>
      <w:proofErr w:type="spellEnd"/>
      <w:r>
        <w:rPr>
          <w:rFonts w:ascii="Times New Roman" w:eastAsia="宋体" w:hAnsi="Times New Roman"/>
          <w:sz w:val="24"/>
        </w:rPr>
        <w:t xml:space="preserve"> MTB/RIF system (Cepheid, USA), the system automatically run to ensure accurate and reliable results.</w:t>
      </w:r>
    </w:p>
    <w:p w14:paraId="665EFB48" w14:textId="77777777" w:rsidR="00E73E25" w:rsidRDefault="00E73E25" w:rsidP="00E73E25">
      <w:pPr>
        <w:spacing w:after="0" w:line="360" w:lineRule="auto"/>
        <w:ind w:firstLine="0"/>
        <w:jc w:val="both"/>
        <w:rPr>
          <w:rFonts w:ascii="Times New Roman" w:eastAsia="宋体" w:hAnsi="Times New Roman"/>
          <w:sz w:val="24"/>
        </w:rPr>
      </w:pPr>
      <w:r>
        <w:rPr>
          <w:rFonts w:ascii="Times New Roman" w:eastAsia="宋体" w:hAnsi="Times New Roman"/>
          <w:sz w:val="24"/>
        </w:rPr>
        <w:t xml:space="preserve">The remaining two sputum specimens were transferred to the provincial tuberculosis reference laboratory in Yunnan </w:t>
      </w:r>
      <w:proofErr w:type="spellStart"/>
      <w:r>
        <w:rPr>
          <w:rFonts w:ascii="Times New Roman" w:eastAsia="宋体" w:hAnsi="Times New Roman"/>
          <w:sz w:val="24"/>
        </w:rPr>
        <w:t>Center</w:t>
      </w:r>
      <w:proofErr w:type="spellEnd"/>
      <w:r>
        <w:rPr>
          <w:rFonts w:ascii="Times New Roman" w:eastAsia="宋体" w:hAnsi="Times New Roman"/>
          <w:sz w:val="24"/>
        </w:rPr>
        <w:t xml:space="preserve"> for Disease Control and Prevention (YNCDC, 30 kilometres away form YPHID) for further testing. The transfer of strain accordance with the bacterial transfer regulations. YNCDC carried out sputum culture after receiving sputum samples from YPHID. The samples treated with 4% NAOH then inoculated into acidic Roche medium (</w:t>
      </w:r>
      <w:proofErr w:type="spellStart"/>
      <w:r>
        <w:rPr>
          <w:rFonts w:ascii="Times New Roman" w:eastAsia="宋体" w:hAnsi="Times New Roman"/>
          <w:sz w:val="24"/>
        </w:rPr>
        <w:t>Löwenstein</w:t>
      </w:r>
      <w:proofErr w:type="spellEnd"/>
      <w:r>
        <w:rPr>
          <w:rFonts w:ascii="Times New Roman" w:eastAsia="宋体" w:hAnsi="Times New Roman"/>
          <w:sz w:val="24"/>
        </w:rPr>
        <w:t xml:space="preserve">-Jensen) to observe the results regularly. </w:t>
      </w:r>
    </w:p>
    <w:p w14:paraId="64DAF709" w14:textId="77777777" w:rsidR="00E73E25" w:rsidRDefault="00E73E25" w:rsidP="00E73E25">
      <w:pPr>
        <w:spacing w:after="0" w:line="360" w:lineRule="auto"/>
        <w:ind w:firstLine="0"/>
        <w:jc w:val="both"/>
        <w:rPr>
          <w:rFonts w:ascii="Times New Roman" w:eastAsia="宋体" w:hAnsi="Times New Roman"/>
          <w:sz w:val="24"/>
        </w:rPr>
      </w:pPr>
      <w:r>
        <w:rPr>
          <w:rFonts w:ascii="Times New Roman" w:eastAsia="宋体" w:hAnsi="Times New Roman"/>
          <w:sz w:val="24"/>
        </w:rPr>
        <w:t>All the process above was in accordance with the Chinese National Tuberculosis Programme (CNTP).</w:t>
      </w:r>
    </w:p>
    <w:p w14:paraId="4AE5E523" w14:textId="77777777" w:rsidR="0093043E" w:rsidRPr="00E73E25" w:rsidRDefault="0093043E"/>
    <w:sectPr w:rsidR="0093043E" w:rsidRPr="00E73E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C879" w14:textId="77777777" w:rsidR="00E73E25" w:rsidRDefault="00E73E25" w:rsidP="00E73E25">
      <w:pPr>
        <w:spacing w:after="0" w:line="240" w:lineRule="auto"/>
      </w:pPr>
      <w:r>
        <w:separator/>
      </w:r>
    </w:p>
  </w:endnote>
  <w:endnote w:type="continuationSeparator" w:id="0">
    <w:p w14:paraId="010FD0EE" w14:textId="77777777" w:rsidR="00E73E25" w:rsidRDefault="00E73E25" w:rsidP="00E7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C6FC5" w14:textId="77777777" w:rsidR="00E73E25" w:rsidRDefault="00E73E25" w:rsidP="00E73E25">
      <w:pPr>
        <w:spacing w:after="0" w:line="240" w:lineRule="auto"/>
      </w:pPr>
      <w:r>
        <w:separator/>
      </w:r>
    </w:p>
  </w:footnote>
  <w:footnote w:type="continuationSeparator" w:id="0">
    <w:p w14:paraId="4BD5AC80" w14:textId="77777777" w:rsidR="00E73E25" w:rsidRDefault="00E73E25" w:rsidP="00E73E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yNzcyMDExMjI0MrdQ0lEKTi0uzszPAykwrAUAsXGARiwAAAA="/>
  </w:docVars>
  <w:rsids>
    <w:rsidRoot w:val="0093043E"/>
    <w:rsid w:val="003E1BCC"/>
    <w:rsid w:val="0093043E"/>
    <w:rsid w:val="00E73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DC1ADD8-782C-4CD8-921C-B178E7BC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E25"/>
    <w:pPr>
      <w:spacing w:after="140" w:line="312" w:lineRule="auto"/>
      <w:ind w:firstLine="432"/>
    </w:pPr>
    <w:rPr>
      <w:rFonts w:ascii="Arial" w:eastAsia="Times New Roman" w:hAnsi="Arial" w:cs="Times New Roman"/>
      <w:kern w:val="0"/>
      <w:sz w:val="22"/>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3E25"/>
    <w:pPr>
      <w:widowControl w:val="0"/>
      <w:pBdr>
        <w:bottom w:val="single" w:sz="6" w:space="1" w:color="auto"/>
      </w:pBdr>
      <w:tabs>
        <w:tab w:val="center" w:pos="4153"/>
        <w:tab w:val="right" w:pos="8306"/>
      </w:tabs>
      <w:snapToGrid w:val="0"/>
      <w:spacing w:after="0" w:line="240" w:lineRule="auto"/>
      <w:ind w:firstLine="0"/>
      <w:jc w:val="center"/>
    </w:pPr>
    <w:rPr>
      <w:rFonts w:asciiTheme="minorHAnsi" w:eastAsiaTheme="minorEastAsia" w:hAnsiTheme="minorHAnsi" w:cstheme="minorBidi"/>
      <w:kern w:val="2"/>
      <w:sz w:val="18"/>
      <w:szCs w:val="18"/>
      <w:lang w:val="en-US" w:eastAsia="zh-CN"/>
    </w:rPr>
  </w:style>
  <w:style w:type="character" w:customStyle="1" w:styleId="a4">
    <w:name w:val="页眉 字符"/>
    <w:basedOn w:val="a0"/>
    <w:link w:val="a3"/>
    <w:uiPriority w:val="99"/>
    <w:rsid w:val="00E73E25"/>
    <w:rPr>
      <w:sz w:val="18"/>
      <w:szCs w:val="18"/>
    </w:rPr>
  </w:style>
  <w:style w:type="paragraph" w:styleId="a5">
    <w:name w:val="footer"/>
    <w:basedOn w:val="a"/>
    <w:link w:val="a6"/>
    <w:uiPriority w:val="99"/>
    <w:unhideWhenUsed/>
    <w:rsid w:val="00E73E25"/>
    <w:pPr>
      <w:widowControl w:val="0"/>
      <w:tabs>
        <w:tab w:val="center" w:pos="4153"/>
        <w:tab w:val="right" w:pos="8306"/>
      </w:tabs>
      <w:snapToGrid w:val="0"/>
      <w:spacing w:after="0" w:line="240" w:lineRule="auto"/>
      <w:ind w:firstLine="0"/>
    </w:pPr>
    <w:rPr>
      <w:rFonts w:asciiTheme="minorHAnsi" w:eastAsiaTheme="minorEastAsia" w:hAnsiTheme="minorHAnsi" w:cstheme="minorBidi"/>
      <w:kern w:val="2"/>
      <w:sz w:val="18"/>
      <w:szCs w:val="18"/>
      <w:lang w:val="en-US" w:eastAsia="zh-CN"/>
    </w:rPr>
  </w:style>
  <w:style w:type="character" w:customStyle="1" w:styleId="a6">
    <w:name w:val="页脚 字符"/>
    <w:basedOn w:val="a0"/>
    <w:link w:val="a5"/>
    <w:uiPriority w:val="99"/>
    <w:rsid w:val="00E73E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金瓯</dc:creator>
  <cp:keywords/>
  <dc:description/>
  <cp:lastModifiedBy>陈 金瓯</cp:lastModifiedBy>
  <cp:revision>3</cp:revision>
  <dcterms:created xsi:type="dcterms:W3CDTF">2022-01-16T13:53:00Z</dcterms:created>
  <dcterms:modified xsi:type="dcterms:W3CDTF">2022-04-01T09:01:00Z</dcterms:modified>
</cp:coreProperties>
</file>