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0D" w:rsidRPr="0024030D" w:rsidRDefault="0024030D" w:rsidP="0024030D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Additional file 1</w:t>
      </w:r>
      <w:r w:rsidRPr="0024030D">
        <w:rPr>
          <w:rFonts w:ascii="Times New Roman" w:eastAsia="Times New Roman" w:hAnsi="Times New Roman" w:cs="Times New Roman"/>
          <w:b/>
          <w:bCs/>
          <w:sz w:val="24"/>
          <w:szCs w:val="24"/>
          <w:lang w:val="en-GB" w:bidi="ar-JO"/>
        </w:rPr>
        <w:t>.</w:t>
      </w:r>
      <w:r w:rsidRPr="0024030D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24030D">
        <w:rPr>
          <w:rFonts w:ascii="Times New Roman" w:eastAsia="Times New Roman" w:hAnsi="Times New Roman" w:cs="Times New Roman"/>
          <w:b/>
          <w:bCs/>
          <w:sz w:val="24"/>
          <w:szCs w:val="24"/>
          <w:lang w:val="en-GB" w:bidi="ar-JO"/>
        </w:rPr>
        <w:t>Data collection form. This is the final version of the</w:t>
      </w:r>
      <w:r w:rsidRPr="0024030D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</w:t>
      </w:r>
      <w:r w:rsidRPr="0024030D">
        <w:rPr>
          <w:rFonts w:ascii="Times New Roman" w:eastAsia="Times New Roman" w:hAnsi="Times New Roman" w:cs="Times New Roman"/>
          <w:b/>
          <w:bCs/>
          <w:sz w:val="24"/>
          <w:szCs w:val="24"/>
          <w:lang w:val="en-GB" w:bidi="ar-JO"/>
        </w:rPr>
        <w:t xml:space="preserve">English version that was used </w:t>
      </w:r>
      <w:r w:rsidRPr="0024030D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to obtain data which will help to </w:t>
      </w:r>
      <w:r w:rsidRPr="0024030D">
        <w:rPr>
          <w:rFonts w:ascii="Times New Roman" w:eastAsia="Times New Roman" w:hAnsi="Times New Roman" w:cs="Times New Roman"/>
          <w:b/>
          <w:bCs/>
          <w:sz w:val="24"/>
          <w:szCs w:val="24"/>
        </w:rPr>
        <w:t>to assess the microbial spectrum and antimicrobial sensitivity and the overall outcome related to many clinical risk factors in patients with solid tumor patients seeking care in a referral hospital as an experience from a developing country.</w:t>
      </w:r>
    </w:p>
    <w:bookmarkEnd w:id="0"/>
    <w:p w:rsidR="008970E1" w:rsidRPr="0024030D" w:rsidRDefault="0024030D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 xml:space="preserve">Patient’s demographic features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8"/>
        <w:gridCol w:w="2842"/>
      </w:tblGrid>
      <w:tr w:rsidR="00E269B5" w:rsidRPr="00E269B5" w:rsidTr="0024030D">
        <w:trPr>
          <w:trHeight w:val="340"/>
        </w:trPr>
        <w:tc>
          <w:tcPr>
            <w:tcW w:w="3480" w:type="pct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Patient’s  age </w:t>
            </w:r>
          </w:p>
        </w:tc>
        <w:tc>
          <w:tcPr>
            <w:tcW w:w="1520" w:type="pct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24030D">
        <w:trPr>
          <w:trHeight w:val="340"/>
        </w:trPr>
        <w:tc>
          <w:tcPr>
            <w:tcW w:w="3480" w:type="pct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520" w:type="pct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24030D">
        <w:trPr>
          <w:trHeight w:val="340"/>
        </w:trPr>
        <w:tc>
          <w:tcPr>
            <w:tcW w:w="3480" w:type="pct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Underlying  solid tumor</w:t>
            </w:r>
          </w:p>
        </w:tc>
        <w:tc>
          <w:tcPr>
            <w:tcW w:w="1520" w:type="pct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>Type of underlying solid tumor in patients with bloodstream infections BSIs: {Types of cancer in this table are only examples}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5"/>
        <w:gridCol w:w="1922"/>
        <w:gridCol w:w="2024"/>
        <w:gridCol w:w="1738"/>
        <w:gridCol w:w="1361"/>
      </w:tblGrid>
      <w:tr w:rsidR="00E269B5" w:rsidRPr="00E269B5" w:rsidTr="005443E2">
        <w:tc>
          <w:tcPr>
            <w:tcW w:w="235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Type of underlying  tumor </w:t>
            </w:r>
          </w:p>
        </w:tc>
        <w:tc>
          <w:tcPr>
            <w:tcW w:w="198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 of patients</w:t>
            </w:r>
          </w:p>
        </w:tc>
        <w:tc>
          <w:tcPr>
            <w:tcW w:w="208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BSIs episodes</w:t>
            </w:r>
          </w:p>
        </w:tc>
        <w:tc>
          <w:tcPr>
            <w:tcW w:w="177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Isolated pathogen</w:t>
            </w: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 of infection</w:t>
            </w:r>
          </w:p>
        </w:tc>
      </w:tr>
      <w:tr w:rsidR="00E269B5" w:rsidRPr="00E269B5" w:rsidTr="005443E2">
        <w:tc>
          <w:tcPr>
            <w:tcW w:w="235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Gastric cancer</w:t>
            </w:r>
          </w:p>
        </w:tc>
        <w:tc>
          <w:tcPr>
            <w:tcW w:w="198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235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Colon</w:t>
            </w:r>
          </w:p>
        </w:tc>
        <w:tc>
          <w:tcPr>
            <w:tcW w:w="198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235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hepatobiliary</w:t>
            </w:r>
          </w:p>
        </w:tc>
        <w:tc>
          <w:tcPr>
            <w:tcW w:w="198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235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 xml:space="preserve">Breast </w:t>
            </w:r>
          </w:p>
        </w:tc>
        <w:tc>
          <w:tcPr>
            <w:tcW w:w="198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235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198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 xml:space="preserve">Factors associated with BSIs. (Multiple factors may coexist in the same patients)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6"/>
        <w:gridCol w:w="1377"/>
        <w:gridCol w:w="5395"/>
      </w:tblGrid>
      <w:tr w:rsidR="00E269B5" w:rsidRPr="00E269B5" w:rsidTr="005443E2">
        <w:tc>
          <w:tcPr>
            <w:tcW w:w="296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 factors</w:t>
            </w: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Episodes*</w:t>
            </w:r>
          </w:p>
        </w:tc>
        <w:tc>
          <w:tcPr>
            <w:tcW w:w="539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 of risk factor among all patients</w:t>
            </w:r>
          </w:p>
        </w:tc>
      </w:tr>
      <w:tr w:rsidR="00E269B5" w:rsidRPr="00E269B5" w:rsidTr="005443E2">
        <w:tc>
          <w:tcPr>
            <w:tcW w:w="296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Recent chemotherapy *</w:t>
            </w: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296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Recent Radiotherapy *</w:t>
            </w: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296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Previous invasive procedure</w:t>
            </w: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296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Previous antibiotic therapy</w:t>
            </w: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2966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 xml:space="preserve">Recent medications </w:t>
            </w:r>
          </w:p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95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  <w:u w:val="single"/>
        </w:rPr>
        <w:t>Definitions: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 xml:space="preserve">Episode*: </w:t>
      </w:r>
      <w:r w:rsidRPr="00E269B5">
        <w:rPr>
          <w:rFonts w:ascii="Times New Roman" w:hAnsi="Times New Roman" w:cs="Times New Roman"/>
          <w:sz w:val="24"/>
          <w:szCs w:val="24"/>
        </w:rPr>
        <w:t>used for each separate event of BSIs, more than 4 weeks between each episode.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>Recent chemotherapy*:</w:t>
      </w:r>
      <w:r w:rsidRPr="00E269B5">
        <w:rPr>
          <w:rFonts w:ascii="Times New Roman" w:hAnsi="Times New Roman" w:cs="Times New Roman"/>
          <w:sz w:val="24"/>
          <w:szCs w:val="24"/>
        </w:rPr>
        <w:t xml:space="preserve"> over the preceding 30 days.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>Recent radiotherapy*:</w:t>
      </w:r>
      <w:r w:rsidRPr="00E269B5">
        <w:rPr>
          <w:rFonts w:ascii="Times New Roman" w:hAnsi="Times New Roman" w:cs="Times New Roman"/>
          <w:sz w:val="24"/>
          <w:szCs w:val="24"/>
        </w:rPr>
        <w:t xml:space="preserve"> over the preceding 30 days.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>Previous invasive procedure*:</w:t>
      </w:r>
      <w:r w:rsidRPr="00E269B5">
        <w:rPr>
          <w:rFonts w:ascii="Times New Roman" w:hAnsi="Times New Roman" w:cs="Times New Roman"/>
          <w:sz w:val="24"/>
          <w:szCs w:val="24"/>
        </w:rPr>
        <w:t xml:space="preserve">  performed in the preceding 10 days, 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9B5">
        <w:rPr>
          <w:rFonts w:ascii="Times New Roman" w:hAnsi="Times New Roman" w:cs="Times New Roman"/>
          <w:sz w:val="24"/>
          <w:szCs w:val="24"/>
          <w:u w:val="single"/>
        </w:rPr>
        <w:t>Some examples</w:t>
      </w:r>
      <w:r w:rsidRPr="00E269B5">
        <w:rPr>
          <w:rFonts w:ascii="Times New Roman" w:hAnsi="Times New Roman" w:cs="Times New Roman"/>
          <w:sz w:val="24"/>
          <w:szCs w:val="24"/>
        </w:rPr>
        <w:t>: Peripheral or central venous catheter, urinary catheter, bronchoscope and colonoscopy.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 xml:space="preserve">Recent medications*: </w:t>
      </w:r>
      <w:r w:rsidRPr="00E269B5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E269B5">
        <w:rPr>
          <w:rFonts w:ascii="Times New Roman" w:hAnsi="Times New Roman" w:cs="Times New Roman"/>
          <w:sz w:val="24"/>
          <w:szCs w:val="24"/>
        </w:rPr>
        <w:t>corticosteroids</w:t>
      </w:r>
      <w:proofErr w:type="gramStart"/>
      <w:r w:rsidRPr="00E269B5">
        <w:rPr>
          <w:rFonts w:ascii="Times New Roman" w:hAnsi="Times New Roman" w:cs="Times New Roman"/>
          <w:sz w:val="24"/>
          <w:szCs w:val="24"/>
        </w:rPr>
        <w:t>,immunosuppressive</w:t>
      </w:r>
      <w:proofErr w:type="spellEnd"/>
      <w:proofErr w:type="gramEnd"/>
      <w:r w:rsidRPr="00E269B5">
        <w:rPr>
          <w:rFonts w:ascii="Times New Roman" w:hAnsi="Times New Roman" w:cs="Times New Roman"/>
          <w:sz w:val="24"/>
          <w:szCs w:val="24"/>
        </w:rPr>
        <w:t xml:space="preserve"> or hormonal therapy in the previous 30 days of having positive culture.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>Recent antibiotic use*:</w:t>
      </w:r>
      <w:r w:rsidRPr="00E269B5">
        <w:rPr>
          <w:rFonts w:ascii="Times New Roman" w:hAnsi="Times New Roman" w:cs="Times New Roman"/>
          <w:sz w:val="24"/>
          <w:szCs w:val="24"/>
        </w:rPr>
        <w:t xml:space="preserve"> over the preceding 2 days before having suspected BSIs.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>Types of organisms isolated and its associated mortality:</w:t>
      </w: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2244"/>
        <w:gridCol w:w="2334"/>
      </w:tblGrid>
      <w:tr w:rsidR="00E269B5" w:rsidRPr="00E269B5" w:rsidTr="005443E2">
        <w:tc>
          <w:tcPr>
            <w:tcW w:w="478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Pathogen</w:t>
            </w:r>
          </w:p>
        </w:tc>
        <w:tc>
          <w:tcPr>
            <w:tcW w:w="225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BSIs</w:t>
            </w:r>
          </w:p>
        </w:tc>
        <w:tc>
          <w:tcPr>
            <w:tcW w:w="234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 of deaths </w:t>
            </w:r>
          </w:p>
        </w:tc>
      </w:tr>
      <w:tr w:rsidR="00E269B5" w:rsidRPr="00E269B5" w:rsidTr="005443E2">
        <w:tc>
          <w:tcPr>
            <w:tcW w:w="478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Gram positive-Bacteria</w:t>
            </w:r>
          </w:p>
        </w:tc>
        <w:tc>
          <w:tcPr>
            <w:tcW w:w="225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478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Gram negative-Bacteria</w:t>
            </w:r>
          </w:p>
        </w:tc>
        <w:tc>
          <w:tcPr>
            <w:tcW w:w="225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478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Fungi</w:t>
            </w:r>
          </w:p>
        </w:tc>
        <w:tc>
          <w:tcPr>
            <w:tcW w:w="225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69B5" w:rsidRPr="00E269B5" w:rsidTr="005443E2">
        <w:tc>
          <w:tcPr>
            <w:tcW w:w="478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Polymicrobial</w:t>
            </w:r>
            <w:proofErr w:type="spellEnd"/>
          </w:p>
        </w:tc>
        <w:tc>
          <w:tcPr>
            <w:tcW w:w="225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269B5">
        <w:rPr>
          <w:rFonts w:ascii="Times New Roman" w:hAnsi="Times New Roman" w:cs="Times New Roman"/>
          <w:b/>
          <w:bCs/>
          <w:sz w:val="24"/>
          <w:szCs w:val="24"/>
        </w:rPr>
        <w:t>Clinical factors associated with mortality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2552"/>
        <w:gridCol w:w="2574"/>
      </w:tblGrid>
      <w:tr w:rsidR="00E269B5" w:rsidRPr="00E269B5" w:rsidTr="005443E2">
        <w:tc>
          <w:tcPr>
            <w:tcW w:w="433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factors</w:t>
            </w:r>
          </w:p>
        </w:tc>
        <w:tc>
          <w:tcPr>
            <w:tcW w:w="261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episodes</w:t>
            </w:r>
          </w:p>
        </w:tc>
        <w:tc>
          <w:tcPr>
            <w:tcW w:w="262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Mortality</w:t>
            </w:r>
          </w:p>
        </w:tc>
      </w:tr>
      <w:tr w:rsidR="00E269B5" w:rsidRPr="00E269B5" w:rsidTr="005443E2">
        <w:tc>
          <w:tcPr>
            <w:tcW w:w="433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Presence or absence of neutropenic fever</w:t>
            </w:r>
          </w:p>
        </w:tc>
        <w:tc>
          <w:tcPr>
            <w:tcW w:w="261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9B5" w:rsidRPr="00E269B5" w:rsidTr="005443E2">
        <w:trPr>
          <w:trHeight w:val="386"/>
        </w:trPr>
        <w:tc>
          <w:tcPr>
            <w:tcW w:w="433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Initial empirical antibiotic regimen</w:t>
            </w:r>
          </w:p>
        </w:tc>
        <w:tc>
          <w:tcPr>
            <w:tcW w:w="261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69B5" w:rsidRPr="00E269B5" w:rsidTr="005443E2">
        <w:trPr>
          <w:trHeight w:val="386"/>
        </w:trPr>
        <w:tc>
          <w:tcPr>
            <w:tcW w:w="433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9B5">
              <w:rPr>
                <w:rFonts w:ascii="Times New Roman" w:hAnsi="Times New Roman" w:cs="Times New Roman"/>
                <w:sz w:val="24"/>
                <w:szCs w:val="24"/>
              </w:rPr>
              <w:t>Presence /absence of shock</w:t>
            </w:r>
          </w:p>
        </w:tc>
        <w:tc>
          <w:tcPr>
            <w:tcW w:w="2610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shd w:val="clear" w:color="auto" w:fill="auto"/>
          </w:tcPr>
          <w:p w:rsidR="00E269B5" w:rsidRPr="00E269B5" w:rsidRDefault="00E269B5" w:rsidP="00E269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  <w:lang w:bidi="ar-JO"/>
        </w:rPr>
      </w:pPr>
    </w:p>
    <w:p w:rsidR="00E269B5" w:rsidRPr="00E269B5" w:rsidRDefault="00E269B5" w:rsidP="00E26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69B5" w:rsidRPr="00E269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2298A"/>
    <w:multiLevelType w:val="hybridMultilevel"/>
    <w:tmpl w:val="BCD82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AwNbYwM7YwNjIyNDBW0lEKTi0uzszPAykwrAUAVtzuXSwAAAA="/>
  </w:docVars>
  <w:rsids>
    <w:rsidRoot w:val="00E269B5"/>
    <w:rsid w:val="0024030D"/>
    <w:rsid w:val="007276C9"/>
    <w:rsid w:val="00D94FD8"/>
    <w:rsid w:val="00E2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0C01D"/>
  <w15:chartTrackingRefBased/>
  <w15:docId w15:val="{CBC53467-50C2-4744-9605-BEFD71CFA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Writefull</dc:creator>
  <cp:keywords/>
  <dc:description/>
  <cp:lastModifiedBy>Writefull</cp:lastModifiedBy>
  <cp:revision>2</cp:revision>
  <dcterms:created xsi:type="dcterms:W3CDTF">2022-03-04T07:50:00Z</dcterms:created>
  <dcterms:modified xsi:type="dcterms:W3CDTF">2022-03-04T07:56:00Z</dcterms:modified>
</cp:coreProperties>
</file>