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B30" w:rsidRPr="003E17C4" w:rsidRDefault="00136A3A" w:rsidP="00A83B30">
      <w:pPr>
        <w:spacing w:before="20" w:after="120" w:line="360" w:lineRule="auto"/>
        <w:ind w:right="57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Additional file 3</w:t>
      </w:r>
      <w:r w:rsidR="00A83B30" w:rsidRPr="003E17C4">
        <w:rPr>
          <w:rFonts w:ascii="Times New Roman" w:eastAsiaTheme="minorEastAsia" w:hAnsi="Times New Roman" w:cs="Times New Roman"/>
          <w:b/>
        </w:rPr>
        <w:t>: Participants knowledge on dengue virus transmission and vector</w:t>
      </w:r>
      <w:r w:rsidR="002148A5" w:rsidRPr="003E17C4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256"/>
        <w:gridCol w:w="1706"/>
        <w:gridCol w:w="1701"/>
        <w:gridCol w:w="1270"/>
        <w:gridCol w:w="1127"/>
      </w:tblGrid>
      <w:tr w:rsidR="00A83B30" w:rsidRPr="003E17C4" w:rsidTr="00A01DC7">
        <w:trPr>
          <w:cantSplit/>
          <w:trHeight w:val="1"/>
          <w:tblHeader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Variables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Highland</w:t>
            </w:r>
          </w:p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Lowland </w:t>
            </w:r>
          </w:p>
          <w:p w:rsidR="00A83B30" w:rsidRPr="003E17C4" w:rsidRDefault="00A83B30" w:rsidP="00A01DC7">
            <w:pPr>
              <w:spacing w:after="0" w:line="360" w:lineRule="auto"/>
              <w:ind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proofErr w:type="gramStart"/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Total </w:t>
            </w:r>
          </w:p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proofErr w:type="gramStart"/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</w:t>
            </w:r>
            <w:proofErr w:type="gramEnd"/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A83B30" w:rsidRPr="003E17C4" w:rsidTr="00A01DC7">
        <w:trPr>
          <w:trHeight w:val="354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All mosquitoes transmit dengue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0.072*  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5 (14.3)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13 (5.7)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18 (6.8)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30 (85.7)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216 (94.3)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246 (93.2)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3E17C4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Aedes</w:t>
            </w:r>
            <w:proofErr w:type="spellEnd"/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mosquitoes transmit dengue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0.780*  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 (8.6)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29 (12.7)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32 (12.1)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32 (91.4)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200 (87.3)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232 (87.9)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Flies transmit DF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0.778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5 (14.3)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37 (16.2)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42 (15.9)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30 (85.7)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192 (83.8)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222 (84.1)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Ticks transmit DF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0.878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5 (14.3)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35 (15.3)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40 (15.2)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30 (85.7)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194 (84.7)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224 (84.8)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Ordinary person to person contact transmit DF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0.260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11 (31.4)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52 (22.7)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63 (23.9)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24 (68.6)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177 (77.3)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201 (76.1)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459"/>
        </w:trPr>
        <w:tc>
          <w:tcPr>
            <w:tcW w:w="6663" w:type="dxa"/>
            <w:gridSpan w:val="3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DF transmitted through food and water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0.113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 (17.1)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69 (30.1)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75 (28.4)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29 (82.9)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160 (69.9)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189 (71.6)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DF can be transmitted by blood transfusion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0.146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21 (60)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165 (72.1)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186 (70.5)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14 (40)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64 (27.9)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78 (29.5)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Knowledge about biting time of dengue mosquitoes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&lt;0.001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Correct knowledge (Day time)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10 (28.6)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148 (64.6)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158 (59.8)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Incorrect knowledge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25 (71.4)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81 (35.4)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106 (40.2)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Mosquitoes breed in standing water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0.005* 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25 (71.4)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206 (90)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231 (87.5)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10 (28.6)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23 (10)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33 (12.5)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Window screens and bed net reduce mosquitoes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0.760*  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31 (88.6)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207 (90.4)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238 (90.2)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4 (11.4)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22 (9.6)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26 (9.8)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7933" w:type="dxa"/>
            <w:gridSpan w:val="4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Insecticide sprays reduce mosquitoes and prevent Dengue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0.229         </w:t>
            </w: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Yes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29 (82.9)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168 (73.4)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197 (74.6)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A83B30" w:rsidRPr="003E17C4" w:rsidTr="00A01DC7">
        <w:trPr>
          <w:trHeight w:val="1"/>
        </w:trPr>
        <w:tc>
          <w:tcPr>
            <w:tcW w:w="325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6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 (17.1)</w:t>
            </w:r>
          </w:p>
        </w:tc>
        <w:tc>
          <w:tcPr>
            <w:tcW w:w="1701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61 (26.6)</w:t>
            </w:r>
          </w:p>
        </w:tc>
        <w:tc>
          <w:tcPr>
            <w:tcW w:w="1270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E17C4">
              <w:rPr>
                <w:rFonts w:ascii="Times New Roman" w:eastAsiaTheme="minorEastAsia" w:hAnsi="Times New Roman" w:cs="Times New Roman"/>
                <w:sz w:val="20"/>
                <w:szCs w:val="20"/>
              </w:rPr>
              <w:t>67 (25.4)</w:t>
            </w:r>
          </w:p>
        </w:tc>
        <w:tc>
          <w:tcPr>
            <w:tcW w:w="1127" w:type="dxa"/>
          </w:tcPr>
          <w:p w:rsidR="00A83B30" w:rsidRPr="003E17C4" w:rsidRDefault="00A83B30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473F4" w:rsidRPr="003E17C4" w:rsidTr="006F645C">
        <w:trPr>
          <w:trHeight w:val="1"/>
        </w:trPr>
        <w:tc>
          <w:tcPr>
            <w:tcW w:w="7933" w:type="dxa"/>
            <w:gridSpan w:val="4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Tightly covering water containers reduces mosquitoes</w:t>
            </w:r>
          </w:p>
        </w:tc>
        <w:tc>
          <w:tcPr>
            <w:tcW w:w="1127" w:type="dxa"/>
          </w:tcPr>
          <w:p w:rsidR="000473F4" w:rsidRPr="003E17C4" w:rsidRDefault="000473F4" w:rsidP="00A01DC7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0.984</w:t>
            </w:r>
          </w:p>
        </w:tc>
      </w:tr>
      <w:tr w:rsidR="000473F4" w:rsidRPr="003E17C4" w:rsidTr="00A01DC7">
        <w:trPr>
          <w:trHeight w:val="1"/>
        </w:trPr>
        <w:tc>
          <w:tcPr>
            <w:tcW w:w="325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</w:rPr>
            </w:pPr>
            <w:r w:rsidRPr="00DB74E1">
              <w:rPr>
                <w:rFonts w:ascii="Times New Roman" w:eastAsiaTheme="minorEastAsia" w:hAnsi="Times New Roman" w:cs="Times New Roman"/>
                <w:b/>
              </w:rPr>
              <w:t>Yes</w:t>
            </w:r>
          </w:p>
        </w:tc>
        <w:tc>
          <w:tcPr>
            <w:tcW w:w="170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27 (77.1)</w:t>
            </w:r>
          </w:p>
        </w:tc>
        <w:tc>
          <w:tcPr>
            <w:tcW w:w="1701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177 (77.3)</w:t>
            </w:r>
          </w:p>
        </w:tc>
        <w:tc>
          <w:tcPr>
            <w:tcW w:w="1270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204 (77.3)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473F4" w:rsidRPr="003E17C4" w:rsidTr="00A01DC7">
        <w:trPr>
          <w:trHeight w:val="1"/>
        </w:trPr>
        <w:tc>
          <w:tcPr>
            <w:tcW w:w="325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170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8 (22.9)</w:t>
            </w:r>
          </w:p>
        </w:tc>
        <w:tc>
          <w:tcPr>
            <w:tcW w:w="1701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52 (22.7)</w:t>
            </w:r>
          </w:p>
        </w:tc>
        <w:tc>
          <w:tcPr>
            <w:tcW w:w="1270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60 (22.7)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473F4" w:rsidRPr="003E17C4" w:rsidTr="00805B5C">
        <w:trPr>
          <w:trHeight w:val="1"/>
        </w:trPr>
        <w:tc>
          <w:tcPr>
            <w:tcW w:w="7933" w:type="dxa"/>
            <w:gridSpan w:val="4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lastRenderedPageBreak/>
              <w:t>Removal of standing water can prevent mosquito breeding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0.310</w:t>
            </w:r>
          </w:p>
        </w:tc>
      </w:tr>
      <w:tr w:rsidR="000473F4" w:rsidRPr="003E17C4" w:rsidTr="00A01DC7">
        <w:trPr>
          <w:trHeight w:val="1"/>
        </w:trPr>
        <w:tc>
          <w:tcPr>
            <w:tcW w:w="325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</w:rPr>
            </w:pPr>
            <w:r w:rsidRPr="00DB74E1">
              <w:rPr>
                <w:rFonts w:ascii="Times New Roman" w:eastAsiaTheme="minorEastAsia" w:hAnsi="Times New Roman" w:cs="Times New Roman"/>
                <w:b/>
              </w:rPr>
              <w:t>Yes</w:t>
            </w:r>
          </w:p>
        </w:tc>
        <w:tc>
          <w:tcPr>
            <w:tcW w:w="170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28 (80)</w:t>
            </w:r>
          </w:p>
        </w:tc>
        <w:tc>
          <w:tcPr>
            <w:tcW w:w="1701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198 (86.5)</w:t>
            </w:r>
          </w:p>
        </w:tc>
        <w:tc>
          <w:tcPr>
            <w:tcW w:w="1270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226 (85.6)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473F4" w:rsidRPr="003E17C4" w:rsidTr="00A01DC7">
        <w:trPr>
          <w:trHeight w:val="1"/>
        </w:trPr>
        <w:tc>
          <w:tcPr>
            <w:tcW w:w="325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170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7 (20)</w:t>
            </w:r>
          </w:p>
        </w:tc>
        <w:tc>
          <w:tcPr>
            <w:tcW w:w="1701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31 (13.5)</w:t>
            </w:r>
          </w:p>
        </w:tc>
        <w:tc>
          <w:tcPr>
            <w:tcW w:w="1270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38 (14.4)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473F4" w:rsidRPr="003E17C4" w:rsidTr="00062DF3">
        <w:trPr>
          <w:trHeight w:val="1"/>
        </w:trPr>
        <w:tc>
          <w:tcPr>
            <w:tcW w:w="7933" w:type="dxa"/>
            <w:gridSpan w:val="4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Mosquito repellents prevent mosquitoes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0.943</w:t>
            </w:r>
          </w:p>
        </w:tc>
      </w:tr>
      <w:tr w:rsidR="000473F4" w:rsidRPr="003E17C4" w:rsidTr="00A01DC7">
        <w:trPr>
          <w:trHeight w:val="1"/>
        </w:trPr>
        <w:tc>
          <w:tcPr>
            <w:tcW w:w="325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b/>
              </w:rPr>
            </w:pPr>
            <w:r w:rsidRPr="00DB74E1">
              <w:rPr>
                <w:rFonts w:ascii="Times New Roman" w:eastAsiaTheme="minorEastAsia" w:hAnsi="Times New Roman" w:cs="Times New Roman"/>
                <w:b/>
              </w:rPr>
              <w:t>Yes</w:t>
            </w:r>
          </w:p>
        </w:tc>
        <w:tc>
          <w:tcPr>
            <w:tcW w:w="170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28 (80)</w:t>
            </w:r>
          </w:p>
        </w:tc>
        <w:tc>
          <w:tcPr>
            <w:tcW w:w="1701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182 (79.5)</w:t>
            </w:r>
          </w:p>
        </w:tc>
        <w:tc>
          <w:tcPr>
            <w:tcW w:w="1270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210 (79.5)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473F4" w:rsidRPr="003E17C4" w:rsidTr="00A01DC7">
        <w:trPr>
          <w:trHeight w:val="1"/>
        </w:trPr>
        <w:tc>
          <w:tcPr>
            <w:tcW w:w="325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No</w:t>
            </w:r>
          </w:p>
        </w:tc>
        <w:tc>
          <w:tcPr>
            <w:tcW w:w="1706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7 (20)</w:t>
            </w:r>
          </w:p>
        </w:tc>
        <w:tc>
          <w:tcPr>
            <w:tcW w:w="1701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47 (20.5)</w:t>
            </w:r>
          </w:p>
        </w:tc>
        <w:tc>
          <w:tcPr>
            <w:tcW w:w="1270" w:type="dxa"/>
          </w:tcPr>
          <w:p w:rsidR="000473F4" w:rsidRPr="00DB74E1" w:rsidRDefault="000473F4" w:rsidP="000473F4">
            <w:pPr>
              <w:spacing w:after="0" w:line="360" w:lineRule="auto"/>
              <w:ind w:left="57" w:right="57"/>
              <w:jc w:val="right"/>
              <w:rPr>
                <w:rFonts w:ascii="Times New Roman" w:eastAsiaTheme="minorEastAsia" w:hAnsi="Times New Roman" w:cs="Times New Roman"/>
              </w:rPr>
            </w:pPr>
            <w:r w:rsidRPr="00DB74E1">
              <w:rPr>
                <w:rFonts w:ascii="Times New Roman" w:eastAsiaTheme="minorEastAsia" w:hAnsi="Times New Roman" w:cs="Times New Roman"/>
              </w:rPr>
              <w:t>54 (20.5)</w:t>
            </w:r>
          </w:p>
        </w:tc>
        <w:tc>
          <w:tcPr>
            <w:tcW w:w="1127" w:type="dxa"/>
          </w:tcPr>
          <w:p w:rsidR="000473F4" w:rsidRPr="003E17C4" w:rsidRDefault="000473F4" w:rsidP="000473F4">
            <w:pPr>
              <w:spacing w:after="0" w:line="360" w:lineRule="auto"/>
              <w:ind w:left="57" w:right="57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</w:tbl>
    <w:p w:rsidR="00097073" w:rsidRDefault="00097073" w:rsidP="00A83B30">
      <w:pPr>
        <w:rPr>
          <w:rFonts w:ascii="Times New Roman" w:hAnsi="Times New Roman" w:cs="Times New Roman"/>
          <w:sz w:val="20"/>
          <w:szCs w:val="20"/>
        </w:rPr>
      </w:pPr>
      <w:r w:rsidRPr="00EB5008">
        <w:rPr>
          <w:rFonts w:ascii="Times New Roman" w:eastAsia="Calibri" w:hAnsi="Times New Roman" w:cs="Times New Roman"/>
          <w:bCs/>
          <w:sz w:val="20"/>
          <w:szCs w:val="20"/>
        </w:rPr>
        <w:t xml:space="preserve">All </w:t>
      </w:r>
      <w:r w:rsidRPr="00EB5008">
        <w:rPr>
          <w:rFonts w:ascii="Times New Roman" w:eastAsia="Calibri" w:hAnsi="Times New Roman" w:cs="Times New Roman"/>
          <w:bCs/>
          <w:i/>
          <w:sz w:val="20"/>
          <w:szCs w:val="20"/>
        </w:rPr>
        <w:t>P</w:t>
      </w:r>
      <w:r w:rsidRPr="00EB5008">
        <w:rPr>
          <w:rFonts w:ascii="Times New Roman" w:eastAsia="Calibri" w:hAnsi="Times New Roman" w:cs="Times New Roman"/>
          <w:bCs/>
          <w:sz w:val="20"/>
          <w:szCs w:val="20"/>
        </w:rPr>
        <w:t>-values are based on chi-square analysis of numbers in highland and lowland groups except those indicated by an asterisk (*)</w:t>
      </w:r>
      <w:r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Pr="00EB5008">
        <w:rPr>
          <w:rFonts w:ascii="Times New Roman" w:eastAsia="Calibri" w:hAnsi="Times New Roman" w:cs="Times New Roman"/>
          <w:bCs/>
          <w:sz w:val="20"/>
          <w:szCs w:val="20"/>
        </w:rPr>
        <w:t xml:space="preserve"> which are based on Fisher’s exact test.</w:t>
      </w:r>
      <w:bookmarkStart w:id="0" w:name="_GoBack"/>
      <w:bookmarkEnd w:id="0"/>
    </w:p>
    <w:p w:rsidR="00092370" w:rsidRPr="003E17C4" w:rsidRDefault="00E675B7" w:rsidP="00A83B3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Note: Correc</w:t>
      </w:r>
      <w:r w:rsidR="003E17C4" w:rsidRPr="003E17C4">
        <w:rPr>
          <w:rFonts w:ascii="Times New Roman" w:hAnsi="Times New Roman" w:cs="Times New Roman"/>
          <w:sz w:val="20"/>
          <w:szCs w:val="20"/>
        </w:rPr>
        <w:t xml:space="preserve">t answers are those with </w:t>
      </w:r>
      <w:r w:rsidR="003E17C4" w:rsidRPr="003E17C4">
        <w:rPr>
          <w:rFonts w:ascii="Times New Roman" w:hAnsi="Times New Roman" w:cs="Times New Roman"/>
          <w:b/>
          <w:sz w:val="20"/>
          <w:szCs w:val="20"/>
        </w:rPr>
        <w:t>bold responses</w:t>
      </w:r>
    </w:p>
    <w:sectPr w:rsidR="00092370" w:rsidRPr="003E17C4" w:rsidSect="00A83B30">
      <w:pgSz w:w="11906" w:h="16838"/>
      <w:pgMar w:top="1417" w:right="141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30"/>
    <w:rsid w:val="000473F4"/>
    <w:rsid w:val="00092370"/>
    <w:rsid w:val="00097073"/>
    <w:rsid w:val="00136A3A"/>
    <w:rsid w:val="001C7E8C"/>
    <w:rsid w:val="002148A5"/>
    <w:rsid w:val="003E17C4"/>
    <w:rsid w:val="009322E0"/>
    <w:rsid w:val="00A83B30"/>
    <w:rsid w:val="00E6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72670"/>
  <w15:chartTrackingRefBased/>
  <w15:docId w15:val="{D65D9BAE-1A55-4684-8D6C-6AECAFB9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B3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Parbati Phuyal</dc:creator>
  <cp:keywords/>
  <dc:description/>
  <cp:lastModifiedBy>Parbati Phuyal</cp:lastModifiedBy>
  <cp:revision>8</cp:revision>
  <dcterms:created xsi:type="dcterms:W3CDTF">2021-03-12T17:41:00Z</dcterms:created>
  <dcterms:modified xsi:type="dcterms:W3CDTF">2022-03-08T13:42:00Z</dcterms:modified>
</cp:coreProperties>
</file>