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1ACC3" w14:textId="77777777" w:rsidR="0014144B" w:rsidRPr="00AA1673" w:rsidRDefault="7DA6433E" w:rsidP="0014144B">
      <w:pPr>
        <w:pStyle w:val="Heading1"/>
        <w:spacing w:before="300" w:after="15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AA1673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Supplement</w:t>
      </w:r>
      <w:r w:rsidR="00F301BB" w:rsidRPr="00AA1673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A42A00" w:rsidRPr="00AA1673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to:</w:t>
      </w:r>
      <w:r w:rsidR="00A42A00" w:rsidRPr="00AA1673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</w:p>
    <w:p w14:paraId="23AE40D1" w14:textId="69386497" w:rsidR="007F2146" w:rsidRPr="002714B3" w:rsidRDefault="007F2146" w:rsidP="007F2146">
      <w:pPr>
        <w:pStyle w:val="Heading1"/>
        <w:spacing w:before="300" w:after="15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714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SARS-CoV-2 Vaccine Effectiveness Against Infection, Symptomatic and Severe COVID-19:  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Systematic Review and</w:t>
      </w:r>
      <w:r w:rsidRPr="002714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Meta-analysis</w:t>
      </w:r>
    </w:p>
    <w:p w14:paraId="1151B831" w14:textId="77777777" w:rsidR="0014144B" w:rsidRPr="00AA1673" w:rsidRDefault="0014144B" w:rsidP="008461EB">
      <w:pPr>
        <w:spacing w:line="480" w:lineRule="auto"/>
        <w:rPr>
          <w:rFonts w:ascii="Times New Roman" w:hAnsi="Times New Roman" w:cs="Times New Roman"/>
        </w:rPr>
      </w:pPr>
    </w:p>
    <w:p w14:paraId="6A51233E" w14:textId="2A6EAE8F" w:rsidR="002505E6" w:rsidRPr="00AA1673" w:rsidRDefault="000A20B2" w:rsidP="008461EB">
      <w:pPr>
        <w:spacing w:line="480" w:lineRule="auto"/>
        <w:rPr>
          <w:rFonts w:ascii="Times New Roman" w:hAnsi="Times New Roman" w:cs="Times New Roman"/>
        </w:rPr>
      </w:pPr>
      <w:r w:rsidRPr="00AA1673">
        <w:rPr>
          <w:rFonts w:ascii="Times New Roman" w:hAnsi="Times New Roman" w:cs="Times New Roman"/>
        </w:rPr>
        <w:t>SUPPLEMENTARY APPENDIX</w:t>
      </w:r>
    </w:p>
    <w:p w14:paraId="5C8B6FB4" w14:textId="3250EF93" w:rsidR="001911B2" w:rsidRPr="00AA1673" w:rsidRDefault="001911B2" w:rsidP="00AA16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 xml:space="preserve">Text S1:  </w:t>
      </w:r>
      <w:r w:rsidR="00132E13">
        <w:rPr>
          <w:rFonts w:ascii="Times New Roman" w:hAnsi="Times New Roman" w:cs="Times New Roman"/>
          <w:b/>
          <w:bCs/>
        </w:rPr>
        <w:t>Study protocol</w:t>
      </w:r>
    </w:p>
    <w:p w14:paraId="472A19CA" w14:textId="77777777" w:rsidR="008F5C87" w:rsidRDefault="00AA1673" w:rsidP="00AA16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color w:val="000000" w:themeColor="text1"/>
        </w:rPr>
        <w:t xml:space="preserve">Text S2: </w:t>
      </w:r>
      <w:r w:rsidR="00132E13" w:rsidRPr="00AA1673">
        <w:rPr>
          <w:rFonts w:ascii="Times New Roman" w:hAnsi="Times New Roman" w:cs="Times New Roman"/>
          <w:b/>
          <w:color w:val="000000" w:themeColor="text1"/>
        </w:rPr>
        <w:t xml:space="preserve">Outcome Measures and </w:t>
      </w:r>
      <w:r w:rsidR="00132E13" w:rsidRPr="00AA1673">
        <w:rPr>
          <w:rFonts w:ascii="Times New Roman" w:hAnsi="Times New Roman" w:cs="Times New Roman"/>
          <w:b/>
          <w:bCs/>
        </w:rPr>
        <w:t>Definitions of infection and illness outcomes and severity.</w:t>
      </w:r>
    </w:p>
    <w:p w14:paraId="3135C179" w14:textId="72244ACA" w:rsidR="009C43CF" w:rsidRDefault="00AE303B" w:rsidP="00AA1673">
      <w:pPr>
        <w:spacing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  <w:r w:rsidRPr="00AA1673">
        <w:rPr>
          <w:rFonts w:ascii="Times New Roman" w:eastAsiaTheme="minorEastAsia" w:hAnsi="Times New Roman" w:cs="Times New Roman"/>
          <w:b/>
          <w:color w:val="000000" w:themeColor="text1"/>
        </w:rPr>
        <w:t xml:space="preserve">Table S1: </w:t>
      </w:r>
      <w:r w:rsidR="008F5C87">
        <w:rPr>
          <w:rFonts w:ascii="Times New Roman" w:eastAsiaTheme="minorEastAsia" w:hAnsi="Times New Roman" w:cs="Times New Roman"/>
          <w:b/>
          <w:bCs/>
          <w:color w:val="000000" w:themeColor="text1"/>
        </w:rPr>
        <w:t>Search terms</w:t>
      </w:r>
      <w:r w:rsidR="00F25120" w:rsidRPr="00AA1673">
        <w:rPr>
          <w:rFonts w:ascii="Times New Roman" w:eastAsiaTheme="minorEastAsia" w:hAnsi="Times New Roman" w:cs="Times New Roman"/>
          <w:b/>
          <w:bCs/>
          <w:color w:val="000000" w:themeColor="text1"/>
        </w:rPr>
        <w:t>.</w:t>
      </w:r>
    </w:p>
    <w:p w14:paraId="338D62A1" w14:textId="0510B1AF" w:rsidR="008F5C87" w:rsidRPr="00AA1673" w:rsidRDefault="008F5C87" w:rsidP="00AA1673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AA1673">
        <w:rPr>
          <w:rFonts w:ascii="Times New Roman" w:eastAsiaTheme="minorEastAsia" w:hAnsi="Times New Roman" w:cs="Times New Roman"/>
          <w:b/>
          <w:color w:val="000000" w:themeColor="text1"/>
        </w:rPr>
        <w:t>Table S</w:t>
      </w:r>
      <w:r>
        <w:rPr>
          <w:rFonts w:ascii="Times New Roman" w:eastAsiaTheme="minorEastAsia" w:hAnsi="Times New Roman" w:cs="Times New Roman"/>
          <w:b/>
          <w:color w:val="000000" w:themeColor="text1"/>
        </w:rPr>
        <w:t>2</w:t>
      </w:r>
      <w:r w:rsidRPr="00AA1673">
        <w:rPr>
          <w:rFonts w:ascii="Times New Roman" w:eastAsiaTheme="minorEastAsia" w:hAnsi="Times New Roman" w:cs="Times New Roman"/>
          <w:b/>
          <w:color w:val="000000" w:themeColor="text1"/>
        </w:rPr>
        <w:t xml:space="preserve">: </w:t>
      </w:r>
      <w:r w:rsidRPr="00AA1673">
        <w:rPr>
          <w:rFonts w:ascii="Times New Roman" w:eastAsiaTheme="minorEastAsia" w:hAnsi="Times New Roman" w:cs="Times New Roman"/>
          <w:b/>
          <w:bCs/>
          <w:color w:val="000000" w:themeColor="text1"/>
        </w:rPr>
        <w:t>Characteristics of Studies.</w:t>
      </w:r>
    </w:p>
    <w:p w14:paraId="533ACDE5" w14:textId="1F40B811" w:rsidR="009C43CF" w:rsidRPr="00AA1673" w:rsidRDefault="00AE303B" w:rsidP="00DD7F0D">
      <w:pPr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b/>
          <w:color w:val="000000" w:themeColor="text1"/>
        </w:rPr>
      </w:pPr>
      <w:r w:rsidRPr="00AA1673">
        <w:rPr>
          <w:rFonts w:ascii="Times New Roman" w:eastAsiaTheme="minorEastAsia" w:hAnsi="Times New Roman" w:cs="Times New Roman"/>
          <w:b/>
          <w:color w:val="000000" w:themeColor="text1"/>
        </w:rPr>
        <w:t xml:space="preserve">Table S2: </w:t>
      </w:r>
      <w:r w:rsidRPr="00AA1673">
        <w:rPr>
          <w:rFonts w:ascii="Times New Roman" w:eastAsiaTheme="minorEastAsia" w:hAnsi="Times New Roman" w:cs="Times New Roman"/>
          <w:b/>
        </w:rPr>
        <w:t>Cochrane-risk-of-bias tool for randomized trials.</w:t>
      </w:r>
    </w:p>
    <w:p w14:paraId="4B6B605B" w14:textId="0A70C201" w:rsidR="000E3910" w:rsidRPr="00AA1673" w:rsidRDefault="000E3910" w:rsidP="00DD7F0D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</w:t>
      </w:r>
      <w:r w:rsidR="00AE303B" w:rsidRPr="00AA1673">
        <w:rPr>
          <w:rFonts w:ascii="Times New Roman" w:hAnsi="Times New Roman" w:cs="Times New Roman"/>
          <w:b/>
          <w:bCs/>
        </w:rPr>
        <w:t>1</w:t>
      </w:r>
      <w:r w:rsidRPr="00AA1673">
        <w:rPr>
          <w:rFonts w:ascii="Times New Roman" w:hAnsi="Times New Roman" w:cs="Times New Roman"/>
          <w:b/>
          <w:bCs/>
        </w:rPr>
        <w:t>:</w:t>
      </w:r>
      <w:r w:rsidRPr="00AA1673">
        <w:rPr>
          <w:rFonts w:ascii="Times New Roman" w:hAnsi="Times New Roman" w:cs="Times New Roman"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 xml:space="preserve">Forest plot of </w:t>
      </w:r>
      <w:r w:rsidR="00605188" w:rsidRPr="00605188">
        <w:rPr>
          <w:rFonts w:ascii="Times New Roman" w:hAnsi="Times New Roman" w:cs="Times New Roman"/>
          <w:b/>
          <w:bCs/>
        </w:rPr>
        <w:t>vaccine efficacy/effectiveness (VE)</w:t>
      </w:r>
      <w:r w:rsidR="00605188">
        <w:rPr>
          <w:rFonts w:ascii="Times New Roman" w:hAnsi="Times New Roman" w:cs="Times New Roman"/>
          <w:b/>
          <w:bCs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 xml:space="preserve">against </w:t>
      </w:r>
      <w:r w:rsidR="00332B02" w:rsidRPr="00AA1673">
        <w:rPr>
          <w:rFonts w:ascii="Times New Roman" w:hAnsi="Times New Roman" w:cs="Times New Roman"/>
          <w:b/>
          <w:bCs/>
        </w:rPr>
        <w:t xml:space="preserve">SARS-CoV-2 </w:t>
      </w:r>
      <w:r w:rsidRPr="00AA1673">
        <w:rPr>
          <w:rFonts w:ascii="Times New Roman" w:hAnsi="Times New Roman" w:cs="Times New Roman"/>
          <w:b/>
          <w:bCs/>
        </w:rPr>
        <w:t>infection stratified by</w:t>
      </w:r>
      <w:r w:rsidR="008C5EAF" w:rsidRPr="00AA1673">
        <w:rPr>
          <w:rFonts w:ascii="Times New Roman" w:hAnsi="Times New Roman" w:cs="Times New Roman"/>
          <w:b/>
          <w:bCs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>vaccine type</w:t>
      </w:r>
      <w:r w:rsidR="00332B02" w:rsidRPr="00AA1673">
        <w:rPr>
          <w:rFonts w:ascii="Times New Roman" w:hAnsi="Times New Roman" w:cs="Times New Roman"/>
          <w:b/>
          <w:bCs/>
        </w:rPr>
        <w:t>s</w:t>
      </w:r>
      <w:r w:rsidRPr="00AA1673">
        <w:rPr>
          <w:rFonts w:ascii="Times New Roman" w:hAnsi="Times New Roman" w:cs="Times New Roman"/>
          <w:b/>
          <w:bCs/>
        </w:rPr>
        <w:t xml:space="preserve">. </w:t>
      </w:r>
    </w:p>
    <w:p w14:paraId="3BB35273" w14:textId="68B822ED" w:rsidR="00332B02" w:rsidRPr="00AA1673" w:rsidRDefault="00332B02" w:rsidP="00DD7F0D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S2:</w:t>
      </w:r>
      <w:r w:rsidRPr="00AA1673">
        <w:rPr>
          <w:rFonts w:ascii="Times New Roman" w:hAnsi="Times New Roman" w:cs="Times New Roman"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 xml:space="preserve">Forest plot of </w:t>
      </w:r>
      <w:r w:rsidR="00605188" w:rsidRPr="00605188">
        <w:rPr>
          <w:rFonts w:ascii="Times New Roman" w:hAnsi="Times New Roman" w:cs="Times New Roman"/>
          <w:b/>
          <w:bCs/>
        </w:rPr>
        <w:t>vaccine efficacy/effectiveness (VE)</w:t>
      </w:r>
      <w:r w:rsidR="00605188">
        <w:rPr>
          <w:rFonts w:ascii="Times New Roman" w:hAnsi="Times New Roman" w:cs="Times New Roman"/>
          <w:b/>
          <w:bCs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 xml:space="preserve">against symptomatic COVID-19 stratified by vaccine types.  </w:t>
      </w:r>
    </w:p>
    <w:p w14:paraId="0048904D" w14:textId="34DADA38" w:rsidR="000E3910" w:rsidRPr="00AA1673" w:rsidRDefault="000E3910" w:rsidP="00DD7F0D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</w:t>
      </w:r>
      <w:r w:rsidR="005204CE" w:rsidRPr="00AA1673">
        <w:rPr>
          <w:rFonts w:ascii="Times New Roman" w:hAnsi="Times New Roman" w:cs="Times New Roman"/>
          <w:b/>
          <w:bCs/>
        </w:rPr>
        <w:t>3</w:t>
      </w:r>
      <w:r w:rsidRPr="00AA1673">
        <w:rPr>
          <w:rFonts w:ascii="Times New Roman" w:hAnsi="Times New Roman" w:cs="Times New Roman"/>
          <w:b/>
          <w:bCs/>
        </w:rPr>
        <w:t>:</w:t>
      </w:r>
      <w:r w:rsidRPr="00AA1673">
        <w:rPr>
          <w:rFonts w:ascii="Times New Roman" w:hAnsi="Times New Roman" w:cs="Times New Roman"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 xml:space="preserve">Forest plot of </w:t>
      </w:r>
      <w:r w:rsidR="00605188" w:rsidRPr="00605188">
        <w:rPr>
          <w:rFonts w:ascii="Times New Roman" w:hAnsi="Times New Roman" w:cs="Times New Roman"/>
          <w:b/>
          <w:bCs/>
        </w:rPr>
        <w:t>vaccine efficacy/effectiveness (VE)</w:t>
      </w:r>
      <w:r w:rsidR="00605188">
        <w:rPr>
          <w:rFonts w:ascii="Times New Roman" w:hAnsi="Times New Roman" w:cs="Times New Roman"/>
          <w:b/>
          <w:bCs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 xml:space="preserve">against </w:t>
      </w:r>
      <w:r w:rsidR="00D4029E" w:rsidRPr="00AA1673">
        <w:rPr>
          <w:rFonts w:ascii="Times New Roman" w:hAnsi="Times New Roman" w:cs="Times New Roman"/>
          <w:b/>
          <w:bCs/>
        </w:rPr>
        <w:t xml:space="preserve">severe COVID-19 </w:t>
      </w:r>
      <w:r w:rsidRPr="00AA1673">
        <w:rPr>
          <w:rFonts w:ascii="Times New Roman" w:hAnsi="Times New Roman" w:cs="Times New Roman"/>
          <w:b/>
          <w:bCs/>
        </w:rPr>
        <w:t>stratified by</w:t>
      </w:r>
      <w:r w:rsidR="008C5EAF" w:rsidRPr="00AA1673">
        <w:rPr>
          <w:rFonts w:ascii="Times New Roman" w:hAnsi="Times New Roman" w:cs="Times New Roman"/>
          <w:b/>
          <w:bCs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>vaccine type</w:t>
      </w:r>
      <w:r w:rsidR="00332B02" w:rsidRPr="00AA1673">
        <w:rPr>
          <w:rFonts w:ascii="Times New Roman" w:hAnsi="Times New Roman" w:cs="Times New Roman"/>
          <w:b/>
          <w:bCs/>
        </w:rPr>
        <w:t>s</w:t>
      </w:r>
      <w:r w:rsidRPr="00AA1673">
        <w:rPr>
          <w:rFonts w:ascii="Times New Roman" w:hAnsi="Times New Roman" w:cs="Times New Roman"/>
          <w:b/>
          <w:bCs/>
        </w:rPr>
        <w:t>.</w:t>
      </w:r>
    </w:p>
    <w:p w14:paraId="67084B6D" w14:textId="4E513494" w:rsidR="000E3910" w:rsidRPr="00AA1673" w:rsidRDefault="000E3910" w:rsidP="008461EB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</w:t>
      </w:r>
      <w:r w:rsidR="004914B1" w:rsidRPr="00AA1673">
        <w:rPr>
          <w:rFonts w:ascii="Times New Roman" w:hAnsi="Times New Roman" w:cs="Times New Roman"/>
        </w:rPr>
        <w:t>4</w:t>
      </w:r>
      <w:r w:rsidRPr="00AA1673">
        <w:rPr>
          <w:rFonts w:ascii="Times New Roman" w:hAnsi="Times New Roman" w:cs="Times New Roman"/>
          <w:b/>
          <w:bCs/>
        </w:rPr>
        <w:t>:</w:t>
      </w:r>
      <w:r w:rsidRPr="00AA1673">
        <w:rPr>
          <w:rFonts w:ascii="Times New Roman" w:hAnsi="Times New Roman" w:cs="Times New Roman"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 xml:space="preserve">Forest plot of </w:t>
      </w:r>
      <w:r w:rsidR="00605188" w:rsidRPr="00605188">
        <w:rPr>
          <w:rFonts w:ascii="Times New Roman" w:hAnsi="Times New Roman" w:cs="Times New Roman"/>
          <w:b/>
          <w:bCs/>
        </w:rPr>
        <w:t>vaccine efficacy/effectiveness (VE)</w:t>
      </w:r>
      <w:r w:rsidR="00605188">
        <w:rPr>
          <w:rFonts w:ascii="Times New Roman" w:hAnsi="Times New Roman" w:cs="Times New Roman"/>
          <w:b/>
          <w:bCs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>against</w:t>
      </w:r>
      <w:r w:rsidR="007E6F5F" w:rsidRPr="00AA1673">
        <w:rPr>
          <w:rFonts w:ascii="Times New Roman" w:hAnsi="Times New Roman" w:cs="Times New Roman"/>
          <w:b/>
          <w:bCs/>
        </w:rPr>
        <w:t xml:space="preserve"> SARS-CoV-2</w:t>
      </w:r>
      <w:r w:rsidRPr="00AA1673">
        <w:rPr>
          <w:rFonts w:ascii="Times New Roman" w:hAnsi="Times New Roman" w:cs="Times New Roman"/>
          <w:b/>
          <w:bCs/>
        </w:rPr>
        <w:t xml:space="preserve"> infection stratified by RCT (efficacy trials) vs</w:t>
      </w:r>
      <w:r w:rsidR="00A565FA" w:rsidRPr="00AA1673">
        <w:rPr>
          <w:rFonts w:ascii="Times New Roman" w:hAnsi="Times New Roman" w:cs="Times New Roman"/>
          <w:b/>
          <w:bCs/>
        </w:rPr>
        <w:t>.</w:t>
      </w:r>
      <w:r w:rsidRPr="00AA1673">
        <w:rPr>
          <w:rFonts w:ascii="Times New Roman" w:hAnsi="Times New Roman" w:cs="Times New Roman"/>
          <w:b/>
          <w:bCs/>
        </w:rPr>
        <w:t xml:space="preserve"> </w:t>
      </w:r>
      <w:r w:rsidR="00F25120" w:rsidRPr="00AA1673">
        <w:rPr>
          <w:rFonts w:ascii="Times New Roman" w:hAnsi="Times New Roman" w:cs="Times New Roman"/>
          <w:b/>
          <w:bCs/>
        </w:rPr>
        <w:t>non-RCT (</w:t>
      </w:r>
      <w:r w:rsidRPr="00AA1673">
        <w:rPr>
          <w:rFonts w:ascii="Times New Roman" w:hAnsi="Times New Roman" w:cs="Times New Roman"/>
          <w:b/>
          <w:bCs/>
        </w:rPr>
        <w:t>effectiveness studies</w:t>
      </w:r>
      <w:r w:rsidR="00F25120" w:rsidRPr="00AA1673">
        <w:rPr>
          <w:rFonts w:ascii="Times New Roman" w:hAnsi="Times New Roman" w:cs="Times New Roman"/>
          <w:b/>
          <w:bCs/>
        </w:rPr>
        <w:t>).</w:t>
      </w:r>
    </w:p>
    <w:p w14:paraId="5D4228EE" w14:textId="677AA610" w:rsidR="00D4029E" w:rsidRPr="00AA1673" w:rsidRDefault="002A799B" w:rsidP="008461EB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</w:t>
      </w:r>
      <w:r w:rsidR="004914B1" w:rsidRPr="00AA1673">
        <w:rPr>
          <w:rFonts w:ascii="Times New Roman" w:hAnsi="Times New Roman" w:cs="Times New Roman"/>
          <w:b/>
          <w:bCs/>
        </w:rPr>
        <w:t>5</w:t>
      </w:r>
      <w:r w:rsidRPr="00AA1673">
        <w:rPr>
          <w:rFonts w:ascii="Times New Roman" w:hAnsi="Times New Roman" w:cs="Times New Roman"/>
          <w:b/>
          <w:bCs/>
        </w:rPr>
        <w:t>:</w:t>
      </w:r>
      <w:r w:rsidR="00D4029E" w:rsidRPr="00AA1673">
        <w:rPr>
          <w:rFonts w:ascii="Times New Roman" w:hAnsi="Times New Roman" w:cs="Times New Roman"/>
        </w:rPr>
        <w:t xml:space="preserve"> </w:t>
      </w:r>
      <w:r w:rsidR="00D4029E" w:rsidRPr="00AA1673">
        <w:rPr>
          <w:rFonts w:ascii="Times New Roman" w:hAnsi="Times New Roman" w:cs="Times New Roman"/>
          <w:b/>
          <w:bCs/>
        </w:rPr>
        <w:t xml:space="preserve">Forest plot of </w:t>
      </w:r>
      <w:r w:rsidR="00605188" w:rsidRPr="00605188">
        <w:rPr>
          <w:rFonts w:ascii="Times New Roman" w:hAnsi="Times New Roman" w:cs="Times New Roman"/>
          <w:b/>
          <w:bCs/>
        </w:rPr>
        <w:t>vaccine efficacy/effectiveness (VE)</w:t>
      </w:r>
      <w:r w:rsidR="00605188">
        <w:rPr>
          <w:rFonts w:ascii="Times New Roman" w:hAnsi="Times New Roman" w:cs="Times New Roman"/>
          <w:b/>
          <w:bCs/>
        </w:rPr>
        <w:t xml:space="preserve"> </w:t>
      </w:r>
      <w:r w:rsidR="00D4029E" w:rsidRPr="00AA1673">
        <w:rPr>
          <w:rFonts w:ascii="Times New Roman" w:hAnsi="Times New Roman" w:cs="Times New Roman"/>
          <w:b/>
          <w:bCs/>
        </w:rPr>
        <w:t xml:space="preserve">against symptomatic COVID-19 stratified by RCT (efficacy trials) vs. </w:t>
      </w:r>
      <w:r w:rsidR="00F25120" w:rsidRPr="00AA1673">
        <w:rPr>
          <w:rFonts w:ascii="Times New Roman" w:hAnsi="Times New Roman" w:cs="Times New Roman"/>
          <w:b/>
          <w:bCs/>
        </w:rPr>
        <w:t>non-RCT (</w:t>
      </w:r>
      <w:r w:rsidR="00D4029E" w:rsidRPr="00AA1673">
        <w:rPr>
          <w:rFonts w:ascii="Times New Roman" w:hAnsi="Times New Roman" w:cs="Times New Roman"/>
          <w:b/>
          <w:bCs/>
        </w:rPr>
        <w:t>effectiveness studies</w:t>
      </w:r>
      <w:r w:rsidR="00F25120" w:rsidRPr="00AA1673">
        <w:rPr>
          <w:rFonts w:ascii="Times New Roman" w:hAnsi="Times New Roman" w:cs="Times New Roman"/>
          <w:b/>
          <w:bCs/>
        </w:rPr>
        <w:t>).</w:t>
      </w:r>
    </w:p>
    <w:p w14:paraId="48F1E033" w14:textId="5E19D555" w:rsidR="00A64C4B" w:rsidRPr="00AA1673" w:rsidRDefault="00D4029E" w:rsidP="008461EB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</w:t>
      </w:r>
      <w:r w:rsidR="004914B1" w:rsidRPr="00AA1673">
        <w:rPr>
          <w:rFonts w:ascii="Times New Roman" w:hAnsi="Times New Roman" w:cs="Times New Roman"/>
          <w:b/>
          <w:bCs/>
        </w:rPr>
        <w:t>6</w:t>
      </w:r>
      <w:r w:rsidRPr="00AA1673">
        <w:rPr>
          <w:rFonts w:ascii="Times New Roman" w:hAnsi="Times New Roman" w:cs="Times New Roman"/>
          <w:b/>
          <w:bCs/>
        </w:rPr>
        <w:t>:</w:t>
      </w:r>
      <w:r w:rsidR="002A799B" w:rsidRPr="00AA1673">
        <w:rPr>
          <w:rFonts w:ascii="Times New Roman" w:hAnsi="Times New Roman" w:cs="Times New Roman"/>
        </w:rPr>
        <w:t xml:space="preserve"> </w:t>
      </w:r>
      <w:r w:rsidR="002A799B" w:rsidRPr="00AA1673">
        <w:rPr>
          <w:rFonts w:ascii="Times New Roman" w:hAnsi="Times New Roman" w:cs="Times New Roman"/>
          <w:b/>
          <w:bCs/>
        </w:rPr>
        <w:t xml:space="preserve">Forest plot of </w:t>
      </w:r>
      <w:r w:rsidR="00605188" w:rsidRPr="00605188">
        <w:rPr>
          <w:rFonts w:ascii="Times New Roman" w:hAnsi="Times New Roman" w:cs="Times New Roman"/>
          <w:b/>
          <w:bCs/>
        </w:rPr>
        <w:t>vaccine efficacy/effectiveness (VE)</w:t>
      </w:r>
      <w:r w:rsidR="00605188">
        <w:rPr>
          <w:rFonts w:ascii="Times New Roman" w:hAnsi="Times New Roman" w:cs="Times New Roman"/>
          <w:b/>
          <w:bCs/>
        </w:rPr>
        <w:t xml:space="preserve"> </w:t>
      </w:r>
      <w:r w:rsidR="002A799B" w:rsidRPr="00AA1673">
        <w:rPr>
          <w:rFonts w:ascii="Times New Roman" w:hAnsi="Times New Roman" w:cs="Times New Roman"/>
          <w:b/>
          <w:bCs/>
        </w:rPr>
        <w:t xml:space="preserve">against </w:t>
      </w:r>
      <w:r w:rsidRPr="00AA1673">
        <w:rPr>
          <w:rFonts w:ascii="Times New Roman" w:hAnsi="Times New Roman" w:cs="Times New Roman"/>
          <w:b/>
          <w:bCs/>
        </w:rPr>
        <w:t xml:space="preserve">severe COVID-19 </w:t>
      </w:r>
      <w:r w:rsidR="002A799B" w:rsidRPr="00AA1673">
        <w:rPr>
          <w:rFonts w:ascii="Times New Roman" w:hAnsi="Times New Roman" w:cs="Times New Roman"/>
          <w:b/>
          <w:bCs/>
        </w:rPr>
        <w:t>stratified by RCT (efficacy trials) vs</w:t>
      </w:r>
      <w:r w:rsidR="00A565FA" w:rsidRPr="00AA1673">
        <w:rPr>
          <w:rFonts w:ascii="Times New Roman" w:hAnsi="Times New Roman" w:cs="Times New Roman"/>
          <w:b/>
          <w:bCs/>
        </w:rPr>
        <w:t>.</w:t>
      </w:r>
      <w:r w:rsidR="002A799B" w:rsidRPr="00AA1673">
        <w:rPr>
          <w:rFonts w:ascii="Times New Roman" w:hAnsi="Times New Roman" w:cs="Times New Roman"/>
          <w:b/>
          <w:bCs/>
        </w:rPr>
        <w:t xml:space="preserve"> </w:t>
      </w:r>
      <w:r w:rsidR="00F25120" w:rsidRPr="00AA1673">
        <w:rPr>
          <w:rFonts w:ascii="Times New Roman" w:hAnsi="Times New Roman" w:cs="Times New Roman"/>
          <w:b/>
          <w:bCs/>
        </w:rPr>
        <w:t>non-RCT (</w:t>
      </w:r>
      <w:r w:rsidR="002A799B" w:rsidRPr="00AA1673">
        <w:rPr>
          <w:rFonts w:ascii="Times New Roman" w:hAnsi="Times New Roman" w:cs="Times New Roman"/>
          <w:b/>
          <w:bCs/>
        </w:rPr>
        <w:t>effectiveness studies</w:t>
      </w:r>
      <w:r w:rsidR="00F25120" w:rsidRPr="00AA1673">
        <w:rPr>
          <w:rFonts w:ascii="Times New Roman" w:hAnsi="Times New Roman" w:cs="Times New Roman"/>
          <w:b/>
          <w:bCs/>
        </w:rPr>
        <w:t>).</w:t>
      </w:r>
    </w:p>
    <w:p w14:paraId="161FC790" w14:textId="2015D5F3" w:rsidR="00A64C4B" w:rsidRPr="00AA1673" w:rsidRDefault="00A64C4B" w:rsidP="008461EB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</w:t>
      </w:r>
      <w:r w:rsidR="004914B1" w:rsidRPr="00AA1673">
        <w:rPr>
          <w:rFonts w:ascii="Times New Roman" w:hAnsi="Times New Roman" w:cs="Times New Roman"/>
          <w:b/>
          <w:bCs/>
        </w:rPr>
        <w:t>7</w:t>
      </w:r>
      <w:r w:rsidRPr="00AA1673">
        <w:rPr>
          <w:rFonts w:ascii="Times New Roman" w:hAnsi="Times New Roman" w:cs="Times New Roman"/>
          <w:b/>
          <w:bCs/>
        </w:rPr>
        <w:t>:</w:t>
      </w:r>
      <w:r w:rsidRPr="00AA1673">
        <w:rPr>
          <w:rFonts w:ascii="Times New Roman" w:hAnsi="Times New Roman" w:cs="Times New Roman"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 xml:space="preserve">Forest plot of </w:t>
      </w:r>
      <w:r w:rsidR="00605188" w:rsidRPr="00605188">
        <w:rPr>
          <w:rFonts w:ascii="Times New Roman" w:hAnsi="Times New Roman" w:cs="Times New Roman"/>
          <w:b/>
          <w:bCs/>
        </w:rPr>
        <w:t>vaccine efficacy/effectiveness (VE)</w:t>
      </w:r>
      <w:r w:rsidR="00605188">
        <w:rPr>
          <w:rFonts w:ascii="Times New Roman" w:hAnsi="Times New Roman" w:cs="Times New Roman"/>
          <w:b/>
          <w:bCs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>against</w:t>
      </w:r>
      <w:r w:rsidR="007E6F5F" w:rsidRPr="00AA1673">
        <w:rPr>
          <w:rFonts w:ascii="Times New Roman" w:hAnsi="Times New Roman" w:cs="Times New Roman"/>
          <w:b/>
          <w:bCs/>
        </w:rPr>
        <w:t xml:space="preserve"> SARS-CoV-2</w:t>
      </w:r>
      <w:r w:rsidRPr="00AA1673">
        <w:rPr>
          <w:rFonts w:ascii="Times New Roman" w:hAnsi="Times New Roman" w:cs="Times New Roman"/>
          <w:b/>
          <w:bCs/>
        </w:rPr>
        <w:t xml:space="preserve"> infection stratified by country of the study</w:t>
      </w:r>
      <w:r w:rsidR="002B1C04" w:rsidRPr="00AA1673">
        <w:rPr>
          <w:rFonts w:ascii="Times New Roman" w:hAnsi="Times New Roman" w:cs="Times New Roman"/>
          <w:b/>
          <w:bCs/>
        </w:rPr>
        <w:t>.</w:t>
      </w:r>
    </w:p>
    <w:p w14:paraId="42F5FE93" w14:textId="2BF0CCED" w:rsidR="00D4029E" w:rsidRPr="00AA1673" w:rsidRDefault="00D4029E" w:rsidP="008461EB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</w:t>
      </w:r>
      <w:r w:rsidR="004914B1" w:rsidRPr="00AA1673">
        <w:rPr>
          <w:rFonts w:ascii="Times New Roman" w:hAnsi="Times New Roman" w:cs="Times New Roman"/>
          <w:b/>
          <w:bCs/>
        </w:rPr>
        <w:t>8</w:t>
      </w:r>
      <w:r w:rsidRPr="00AA1673">
        <w:rPr>
          <w:rFonts w:ascii="Times New Roman" w:hAnsi="Times New Roman" w:cs="Times New Roman"/>
          <w:b/>
          <w:bCs/>
        </w:rPr>
        <w:t xml:space="preserve">: Forest plot of </w:t>
      </w:r>
      <w:r w:rsidR="00605188" w:rsidRPr="00605188">
        <w:rPr>
          <w:rFonts w:ascii="Times New Roman" w:hAnsi="Times New Roman" w:cs="Times New Roman"/>
          <w:b/>
          <w:bCs/>
        </w:rPr>
        <w:t>vaccine efficacy/effectiveness (VE)</w:t>
      </w:r>
      <w:r w:rsidRPr="00AA1673">
        <w:rPr>
          <w:rFonts w:ascii="Times New Roman" w:hAnsi="Times New Roman" w:cs="Times New Roman"/>
          <w:b/>
          <w:bCs/>
        </w:rPr>
        <w:t xml:space="preserve"> against symptomatic COVID-19 stratified by country of the study.</w:t>
      </w:r>
    </w:p>
    <w:p w14:paraId="5D2F0839" w14:textId="21D2B9AB" w:rsidR="00A64C4B" w:rsidRPr="00AA1673" w:rsidRDefault="00A64C4B" w:rsidP="008461EB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</w:t>
      </w:r>
      <w:r w:rsidR="004914B1" w:rsidRPr="00AA1673">
        <w:rPr>
          <w:rFonts w:ascii="Times New Roman" w:hAnsi="Times New Roman" w:cs="Times New Roman"/>
          <w:b/>
          <w:bCs/>
        </w:rPr>
        <w:t>9</w:t>
      </w:r>
      <w:r w:rsidRPr="00AA1673">
        <w:rPr>
          <w:rFonts w:ascii="Times New Roman" w:hAnsi="Times New Roman" w:cs="Times New Roman"/>
          <w:b/>
          <w:bCs/>
        </w:rPr>
        <w:t xml:space="preserve">: Forest plot of </w:t>
      </w:r>
      <w:r w:rsidR="00605188" w:rsidRPr="00605188">
        <w:rPr>
          <w:rFonts w:ascii="Times New Roman" w:hAnsi="Times New Roman" w:cs="Times New Roman"/>
          <w:b/>
          <w:bCs/>
        </w:rPr>
        <w:t>vaccine efficacy/effectiveness (VE)</w:t>
      </w:r>
      <w:r w:rsidR="00605188">
        <w:rPr>
          <w:rFonts w:ascii="Times New Roman" w:hAnsi="Times New Roman" w:cs="Times New Roman"/>
          <w:b/>
          <w:bCs/>
        </w:rPr>
        <w:t xml:space="preserve"> </w:t>
      </w:r>
      <w:r w:rsidRPr="00AA1673">
        <w:rPr>
          <w:rFonts w:ascii="Times New Roman" w:hAnsi="Times New Roman" w:cs="Times New Roman"/>
          <w:b/>
          <w:bCs/>
        </w:rPr>
        <w:t xml:space="preserve">against severe </w:t>
      </w:r>
      <w:r w:rsidR="007E6F5F" w:rsidRPr="00AA1673">
        <w:rPr>
          <w:rFonts w:ascii="Times New Roman" w:hAnsi="Times New Roman" w:cs="Times New Roman"/>
          <w:b/>
          <w:bCs/>
        </w:rPr>
        <w:t>COVID-19</w:t>
      </w:r>
      <w:r w:rsidRPr="00AA1673">
        <w:rPr>
          <w:rFonts w:ascii="Times New Roman" w:hAnsi="Times New Roman" w:cs="Times New Roman"/>
          <w:b/>
          <w:bCs/>
        </w:rPr>
        <w:t xml:space="preserve"> stratified by country of the study.</w:t>
      </w:r>
    </w:p>
    <w:p w14:paraId="615DCD8D" w14:textId="0F2E6A1E" w:rsidR="00EC555A" w:rsidRPr="00AA1673" w:rsidRDefault="00E12C4B" w:rsidP="008461EB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</w:t>
      </w:r>
      <w:r w:rsidR="00AE303B" w:rsidRPr="00AA1673">
        <w:rPr>
          <w:rFonts w:ascii="Times New Roman" w:hAnsi="Times New Roman" w:cs="Times New Roman"/>
          <w:b/>
          <w:bCs/>
        </w:rPr>
        <w:t>1</w:t>
      </w:r>
      <w:r w:rsidR="004914B1" w:rsidRPr="00AA1673">
        <w:rPr>
          <w:rFonts w:ascii="Times New Roman" w:hAnsi="Times New Roman" w:cs="Times New Roman"/>
          <w:b/>
          <w:bCs/>
        </w:rPr>
        <w:t>0</w:t>
      </w:r>
      <w:r w:rsidRPr="00AA1673">
        <w:rPr>
          <w:rFonts w:ascii="Times New Roman" w:hAnsi="Times New Roman" w:cs="Times New Roman"/>
          <w:b/>
          <w:bCs/>
        </w:rPr>
        <w:t xml:space="preserve">: </w:t>
      </w:r>
      <w:r w:rsidR="002B1C04" w:rsidRPr="00AA1673">
        <w:rPr>
          <w:rFonts w:ascii="Times New Roman" w:hAnsi="Times New Roman" w:cs="Times New Roman"/>
          <w:b/>
          <w:bCs/>
        </w:rPr>
        <w:t xml:space="preserve">Figure S11: Scatterplot and trend of </w:t>
      </w:r>
      <w:r w:rsidR="00605188" w:rsidRPr="00605188">
        <w:rPr>
          <w:rFonts w:ascii="Times New Roman" w:hAnsi="Times New Roman" w:cs="Times New Roman"/>
          <w:b/>
          <w:bCs/>
        </w:rPr>
        <w:t>vaccine efficacy/effectiveness (VE</w:t>
      </w:r>
      <w:r w:rsidR="00605188">
        <w:rPr>
          <w:rFonts w:ascii="Times New Roman" w:hAnsi="Times New Roman" w:cs="Times New Roman"/>
          <w:b/>
          <w:bCs/>
        </w:rPr>
        <w:t>, %</w:t>
      </w:r>
      <w:r w:rsidR="00605188" w:rsidRPr="00605188">
        <w:rPr>
          <w:rFonts w:ascii="Times New Roman" w:hAnsi="Times New Roman" w:cs="Times New Roman"/>
          <w:b/>
          <w:bCs/>
        </w:rPr>
        <w:t>)</w:t>
      </w:r>
      <w:r w:rsidR="002B1C04" w:rsidRPr="00AA1673">
        <w:rPr>
          <w:rFonts w:ascii="Times New Roman" w:hAnsi="Times New Roman" w:cs="Times New Roman"/>
          <w:b/>
          <w:bCs/>
        </w:rPr>
        <w:t xml:space="preserve"> against asymptomatic SARS-CoV-2 infection and critical COVID-19 .</w:t>
      </w:r>
    </w:p>
    <w:p w14:paraId="7D62B117" w14:textId="3F7B1FA8" w:rsidR="004914B1" w:rsidRPr="00AA1673" w:rsidRDefault="004914B1" w:rsidP="004914B1">
      <w:pPr>
        <w:spacing w:line="240" w:lineRule="auto"/>
        <w:rPr>
          <w:rFonts w:ascii="Times New Roman" w:hAnsi="Times New Roman" w:cs="Times New Roman"/>
          <w:b/>
          <w:bCs/>
        </w:rPr>
      </w:pPr>
      <w:r w:rsidRPr="00AA1673">
        <w:rPr>
          <w:rFonts w:ascii="Times New Roman" w:hAnsi="Times New Roman" w:cs="Times New Roman"/>
          <w:b/>
          <w:bCs/>
        </w:rPr>
        <w:t>Figure S11: Funnel plot for the studies included in the meta-analysis.</w:t>
      </w:r>
    </w:p>
    <w:p w14:paraId="20411F83" w14:textId="77777777" w:rsidR="004914B1" w:rsidRPr="00AA1673" w:rsidRDefault="004914B1" w:rsidP="008461E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E65C77" w14:textId="77777777" w:rsidR="00900D64" w:rsidRDefault="00900D64" w:rsidP="00132E1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333333"/>
        </w:rPr>
      </w:pPr>
    </w:p>
    <w:p w14:paraId="06CE435A" w14:textId="56BD9ABE" w:rsidR="00132E13" w:rsidRPr="00900D64" w:rsidRDefault="00132E13" w:rsidP="00132E1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333333"/>
        </w:rPr>
      </w:pPr>
      <w:r w:rsidRPr="00900D64">
        <w:rPr>
          <w:rFonts w:ascii="Times New Roman" w:hAnsi="Times New Roman" w:cs="Times New Roman"/>
          <w:b/>
          <w:bCs/>
          <w:color w:val="333333"/>
        </w:rPr>
        <w:lastRenderedPageBreak/>
        <w:t xml:space="preserve">Text S1:  </w:t>
      </w:r>
      <w:r w:rsidRPr="00900D64">
        <w:rPr>
          <w:rFonts w:ascii="Times New Roman" w:hAnsi="Times New Roman" w:cs="Times New Roman"/>
          <w:b/>
          <w:bCs/>
          <w:color w:val="333333"/>
        </w:rPr>
        <w:t>Study protocol</w:t>
      </w:r>
    </w:p>
    <w:p w14:paraId="23720725" w14:textId="6DD56104" w:rsidR="00132E13" w:rsidRPr="008C0E4D" w:rsidRDefault="00132E13" w:rsidP="00132E13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8C0E4D">
        <w:rPr>
          <w:rFonts w:ascii="Times New Roman" w:hAnsi="Times New Roman" w:cs="Times New Roman"/>
          <w:b/>
        </w:rPr>
        <w:t>Background</w:t>
      </w:r>
    </w:p>
    <w:p w14:paraId="6888DEBF" w14:textId="77777777" w:rsidR="00132E13" w:rsidRPr="008C0E4D" w:rsidRDefault="00132E13" w:rsidP="00132E1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C0E4D">
        <w:rPr>
          <w:rFonts w:ascii="Times New Roman" w:hAnsi="Times New Roman" w:cs="Times New Roman"/>
          <w:color w:val="000000" w:themeColor="text1"/>
        </w:rPr>
        <w:t>The temporal evolution of SARS-CoV-2 vaccine protection against future infection and severe disease remains poorly understood.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8C0E4D">
        <w:rPr>
          <w:rFonts w:ascii="Times New Roman" w:eastAsia="Calibri" w:hAnsi="Times New Roman" w:cs="Times New Roman"/>
          <w:color w:val="000000" w:themeColor="text1"/>
        </w:rPr>
        <w:t>The Coronavirus disease 2019 (COVID-19) pandemic was declared a worldwide pandemic on March 11, 2020</w:t>
      </w:r>
      <w:r w:rsidRPr="008C0E4D"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 w:rsidRPr="008C0E4D">
        <w:rPr>
          <w:rFonts w:ascii="Times New Roman" w:eastAsia="Calibri" w:hAnsi="Times New Roman" w:cs="Times New Roman"/>
          <w:color w:val="000000" w:themeColor="text1"/>
        </w:rPr>
        <w:t>.</w:t>
      </w:r>
      <w:r>
        <w:rPr>
          <w:rFonts w:ascii="Times New Roman" w:eastAsia="Calibri" w:hAnsi="Times New Roman" w:cs="Times New Roman"/>
          <w:color w:val="000000" w:themeColor="text1"/>
        </w:rPr>
        <w:t xml:space="preserve">  To</w:t>
      </w:r>
      <w:r w:rsidRPr="008C0E4D">
        <w:rPr>
          <w:rFonts w:ascii="Times New Roman" w:eastAsia="Calibri" w:hAnsi="Times New Roman" w:cs="Times New Roman"/>
          <w:color w:val="000000" w:themeColor="text1"/>
        </w:rPr>
        <w:t xml:space="preserve"> decrease the rate of infection, rate of severe infection, </w:t>
      </w:r>
      <w:r>
        <w:rPr>
          <w:rFonts w:ascii="Times New Roman" w:eastAsia="Calibri" w:hAnsi="Times New Roman" w:cs="Times New Roman"/>
          <w:color w:val="000000" w:themeColor="text1"/>
        </w:rPr>
        <w:t>and</w:t>
      </w:r>
      <w:r w:rsidRPr="008C0E4D">
        <w:rPr>
          <w:rFonts w:ascii="Times New Roman" w:eastAsia="Calibri" w:hAnsi="Times New Roman" w:cs="Times New Roman"/>
          <w:color w:val="000000" w:themeColor="text1"/>
        </w:rPr>
        <w:t xml:space="preserve"> other medical, financial, and societal consequences of the disease</w:t>
      </w:r>
      <w:r>
        <w:rPr>
          <w:rFonts w:ascii="Times New Roman" w:eastAsia="Calibri" w:hAnsi="Times New Roman" w:cs="Times New Roman"/>
          <w:color w:val="000000" w:themeColor="text1"/>
        </w:rPr>
        <w:t>,</w:t>
      </w:r>
      <w:r w:rsidRPr="008C0E4D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8C0E4D">
        <w:rPr>
          <w:rFonts w:ascii="Times New Roman" w:hAnsi="Times New Roman" w:cs="Times New Roman"/>
          <w:color w:val="000000" w:themeColor="text1"/>
        </w:rPr>
        <w:t>two messenger RNA (mRNA vaccines, BNT162b2</w:t>
      </w:r>
      <w:r w:rsidRPr="008C0E4D">
        <w:rPr>
          <w:rFonts w:ascii="Times New Roman" w:hAnsi="Times New Roman" w:cs="Times New Roman"/>
          <w:color w:val="000000" w:themeColor="text1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vertAlign w:val="superscript"/>
        </w:rPr>
        <w:t>,</w:t>
      </w:r>
      <w:r w:rsidRPr="008C0E4D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8C0E4D">
        <w:rPr>
          <w:rFonts w:ascii="Times New Roman" w:hAnsi="Times New Roman" w:cs="Times New Roman"/>
          <w:color w:val="000000" w:themeColor="text1"/>
        </w:rPr>
        <w:t>and</w:t>
      </w:r>
      <w:r w:rsidRPr="008C0E4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8C0E4D">
        <w:rPr>
          <w:rFonts w:ascii="Times New Roman" w:eastAsia="Calibri" w:hAnsi="Times New Roman" w:cs="Times New Roman"/>
          <w:color w:val="000000" w:themeColor="text1"/>
        </w:rPr>
        <w:t>mRNA-1273</w:t>
      </w:r>
      <w:r w:rsidRPr="008C0E4D">
        <w:rPr>
          <w:rFonts w:ascii="Times New Roman" w:eastAsia="Calibri" w:hAnsi="Times New Roman" w:cs="Times New Roman"/>
          <w:color w:val="000000" w:themeColor="text1"/>
          <w:vertAlign w:val="superscript"/>
        </w:rPr>
        <w:t>2</w:t>
      </w:r>
      <w:r w:rsidRPr="008C0E4D">
        <w:rPr>
          <w:rFonts w:ascii="Times New Roman" w:eastAsia="Calibri" w:hAnsi="Times New Roman" w:cs="Times New Roman"/>
          <w:color w:val="000000" w:themeColor="text1"/>
        </w:rPr>
        <w:t>)</w:t>
      </w:r>
      <w:r w:rsidRPr="008C0E4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adenovirus vector</w:t>
      </w:r>
      <w:r w:rsidRPr="008C0E4D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8C0E4D">
        <w:rPr>
          <w:rFonts w:ascii="Times New Roman" w:hAnsi="Times New Roman" w:cs="Times New Roman"/>
          <w:color w:val="000000" w:themeColor="text1"/>
        </w:rPr>
        <w:t xml:space="preserve">vaccine Ad26.COV2.S </w:t>
      </w:r>
      <w:r w:rsidRPr="008C0E4D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8C0E4D">
        <w:rPr>
          <w:rFonts w:ascii="Times New Roman" w:hAnsi="Times New Roman" w:cs="Times New Roman"/>
          <w:color w:val="000000" w:themeColor="text1"/>
        </w:rPr>
        <w:t xml:space="preserve"> COVID-19 vaccines were launched massively in the United States in late December 2020 and early 2021, respectively.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8C0E4D">
        <w:rPr>
          <w:rFonts w:ascii="Times New Roman" w:hAnsi="Times New Roman" w:cs="Times New Roman"/>
          <w:color w:val="000000" w:themeColor="text1"/>
        </w:rPr>
        <w:t>In randomized placebo-controlled Phase III trials, the BNT162b2, mRNA-1273</w:t>
      </w:r>
      <w:r>
        <w:rPr>
          <w:rFonts w:ascii="Times New Roman" w:hAnsi="Times New Roman" w:cs="Times New Roman"/>
          <w:color w:val="000000" w:themeColor="text1"/>
        </w:rPr>
        <w:t>,</w:t>
      </w:r>
      <w:r w:rsidRPr="008C0E4D">
        <w:rPr>
          <w:rFonts w:ascii="Times New Roman" w:hAnsi="Times New Roman" w:cs="Times New Roman"/>
          <w:color w:val="000000" w:themeColor="text1"/>
        </w:rPr>
        <w:t xml:space="preserve"> and Ad26.COV2.S showed 95%, 94%, and 67% efficacy against symptomatic and severe COVID-19 disease due to SARS-CoV-2.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8C0E4D">
        <w:rPr>
          <w:rFonts w:ascii="Times New Roman" w:hAnsi="Times New Roman" w:cs="Times New Roman"/>
          <w:color w:val="000000" w:themeColor="text1"/>
        </w:rPr>
        <w:t>However, the evolution of the benefits of these vaccines for preventing SARS-CoV-2 infection and severe COVID-19 disease are not systematically characterized.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8C0E4D">
        <w:rPr>
          <w:rFonts w:ascii="Times New Roman" w:hAnsi="Times New Roman" w:cs="Times New Roman"/>
          <w:color w:val="000000" w:themeColor="text1"/>
        </w:rPr>
        <w:t>With over 7 billion vaccine doses administered (per the WHO COVID-19 Dashboard) and continued strain on healthcare systems, it is essential to evaluate the continued efficacy of the BNT162b2 vaccine over time.</w:t>
      </w:r>
    </w:p>
    <w:p w14:paraId="65D62A17" w14:textId="77777777" w:rsidR="00132E13" w:rsidRPr="008C0E4D" w:rsidRDefault="00132E13" w:rsidP="00132E1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41992FD" w14:textId="03F52246" w:rsidR="00132E13" w:rsidRPr="008C0E4D" w:rsidRDefault="00132E13" w:rsidP="00132E13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C0E4D">
        <w:rPr>
          <w:rFonts w:ascii="Times New Roman" w:hAnsi="Times New Roman" w:cs="Times New Roman"/>
          <w:color w:val="000000" w:themeColor="text1"/>
        </w:rPr>
        <w:t>As vaccination was scaled up, the United States and other parts of the world experienced new variants.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8C0E4D">
        <w:rPr>
          <w:rFonts w:ascii="Times New Roman" w:hAnsi="Times New Roman" w:cs="Times New Roman"/>
          <w:color w:val="000000" w:themeColor="text1"/>
        </w:rPr>
        <w:t>Global transmission of the delta variant in June and July 2021 raised concerns about the reduced effectiveness of various COVID-19 vaccines against SARS-CoV-2 infections.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8C0E4D">
        <w:rPr>
          <w:rFonts w:ascii="Times New Roman" w:hAnsi="Times New Roman" w:cs="Times New Roman"/>
          <w:color w:val="000000" w:themeColor="text1"/>
        </w:rPr>
        <w:t xml:space="preserve">However, two doses of mRNA vaccines have shown robust amounts of neutralizing </w:t>
      </w:r>
      <w:r w:rsidRPr="008C0E4D">
        <w:rPr>
          <w:rFonts w:ascii="Times New Roman" w:hAnsi="Times New Roman" w:cs="Times New Roman"/>
          <w:color w:val="000000"/>
        </w:rPr>
        <w:t>antibodies against all variants of concern evaluated to date</w:t>
      </w:r>
      <w:r w:rsidRPr="008C0E4D">
        <w:rPr>
          <w:rFonts w:ascii="Times New Roman" w:hAnsi="Times New Roman" w:cs="Times New Roman"/>
          <w:color w:val="000000"/>
        </w:rPr>
        <w:fldChar w:fldCharType="begin">
          <w:fldData xml:space="preserve">PEVuZE5vdGU+PENpdGU+PEF1dGhvcj5MaXU8L0F1dGhvcj48WWVhcj4yMDIxPC9ZZWFyPjxSZWNO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</w:fldData>
        </w:fldChar>
      </w:r>
      <w:r w:rsidR="00A10C07">
        <w:rPr>
          <w:rFonts w:ascii="Times New Roman" w:hAnsi="Times New Roman" w:cs="Times New Roman"/>
          <w:color w:val="000000"/>
        </w:rPr>
        <w:instrText xml:space="preserve"> ADDIN EN.CITE </w:instrText>
      </w:r>
      <w:r w:rsidR="00A10C07">
        <w:rPr>
          <w:rFonts w:ascii="Times New Roman" w:hAnsi="Times New Roman" w:cs="Times New Roman"/>
          <w:color w:val="000000"/>
        </w:rPr>
        <w:fldChar w:fldCharType="begin">
          <w:fldData xml:space="preserve">PEVuZE5vdGU+PENpdGU+PEF1dGhvcj5MaXU8L0F1dGhvcj48WWVhcj4yMDIxPC9ZZWFyPjxSZWNO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</w:fldData>
        </w:fldChar>
      </w:r>
      <w:r w:rsidR="00A10C07">
        <w:rPr>
          <w:rFonts w:ascii="Times New Roman" w:hAnsi="Times New Roman" w:cs="Times New Roman"/>
          <w:color w:val="000000"/>
        </w:rPr>
        <w:instrText xml:space="preserve"> ADDIN EN.CITE.DATA </w:instrText>
      </w:r>
      <w:r w:rsidR="00A10C07">
        <w:rPr>
          <w:rFonts w:ascii="Times New Roman" w:hAnsi="Times New Roman" w:cs="Times New Roman"/>
          <w:color w:val="000000"/>
        </w:rPr>
      </w:r>
      <w:r w:rsidR="00A10C07">
        <w:rPr>
          <w:rFonts w:ascii="Times New Roman" w:hAnsi="Times New Roman" w:cs="Times New Roman"/>
          <w:color w:val="000000"/>
        </w:rPr>
        <w:fldChar w:fldCharType="end"/>
      </w:r>
      <w:r w:rsidRPr="008C0E4D">
        <w:rPr>
          <w:rFonts w:ascii="Times New Roman" w:hAnsi="Times New Roman" w:cs="Times New Roman"/>
          <w:color w:val="000000"/>
        </w:rPr>
        <w:fldChar w:fldCharType="separate"/>
      </w:r>
      <w:r w:rsidR="00A10C07">
        <w:rPr>
          <w:rFonts w:ascii="Times New Roman" w:hAnsi="Times New Roman" w:cs="Times New Roman"/>
          <w:noProof/>
          <w:color w:val="000000"/>
        </w:rPr>
        <w:t>[1, 2]</w:t>
      </w:r>
      <w:r w:rsidRPr="008C0E4D">
        <w:rPr>
          <w:rFonts w:ascii="Times New Roman" w:hAnsi="Times New Roman" w:cs="Times New Roman"/>
          <w:color w:val="000000"/>
        </w:rPr>
        <w:fldChar w:fldCharType="end"/>
      </w:r>
      <w:r w:rsidRPr="008C0E4D">
        <w:rPr>
          <w:rFonts w:ascii="Times New Roman" w:hAnsi="Times New Roman" w:cs="Times New Roman"/>
          <w:color w:val="000000"/>
        </w:rPr>
        <w:t xml:space="preserve"> and high effectiveness against COVID-19 in various settings.</w:t>
      </w:r>
      <w:r w:rsidRPr="008C0E4D">
        <w:rPr>
          <w:rFonts w:ascii="Times New Roman" w:hAnsi="Times New Roman" w:cs="Times New Roman"/>
          <w:color w:val="000000"/>
        </w:rPr>
        <w:fldChar w:fldCharType="begin">
          <w:fldData xml:space="preserve">PEVuZE5vdGU+PENpdGU+PEF1dGhvcj5TdG93ZTwvQXV0aG9yPjxZZWFyPjIwMjE8L1llYXI+PFJl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</w:fldData>
        </w:fldChar>
      </w:r>
      <w:r w:rsidR="00A10C07">
        <w:rPr>
          <w:rFonts w:ascii="Times New Roman" w:hAnsi="Times New Roman" w:cs="Times New Roman"/>
          <w:color w:val="000000"/>
        </w:rPr>
        <w:instrText xml:space="preserve"> ADDIN EN.CITE </w:instrText>
      </w:r>
      <w:r w:rsidR="00A10C07">
        <w:rPr>
          <w:rFonts w:ascii="Times New Roman" w:hAnsi="Times New Roman" w:cs="Times New Roman"/>
          <w:color w:val="000000"/>
        </w:rPr>
        <w:fldChar w:fldCharType="begin">
          <w:fldData xml:space="preserve">PEVuZE5vdGU+PENpdGU+PEF1dGhvcj5TdG93ZTwvQXV0aG9yPjxZZWFyPjIwMjE8L1llYXI+PFJl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</w:fldData>
        </w:fldChar>
      </w:r>
      <w:r w:rsidR="00A10C07">
        <w:rPr>
          <w:rFonts w:ascii="Times New Roman" w:hAnsi="Times New Roman" w:cs="Times New Roman"/>
          <w:color w:val="000000"/>
        </w:rPr>
        <w:instrText xml:space="preserve"> ADDIN EN.CITE.DATA </w:instrText>
      </w:r>
      <w:r w:rsidR="00A10C07">
        <w:rPr>
          <w:rFonts w:ascii="Times New Roman" w:hAnsi="Times New Roman" w:cs="Times New Roman"/>
          <w:color w:val="000000"/>
        </w:rPr>
      </w:r>
      <w:r w:rsidR="00A10C07">
        <w:rPr>
          <w:rFonts w:ascii="Times New Roman" w:hAnsi="Times New Roman" w:cs="Times New Roman"/>
          <w:color w:val="000000"/>
        </w:rPr>
        <w:fldChar w:fldCharType="end"/>
      </w:r>
      <w:r w:rsidRPr="008C0E4D">
        <w:rPr>
          <w:rFonts w:ascii="Times New Roman" w:hAnsi="Times New Roman" w:cs="Times New Roman"/>
          <w:color w:val="000000"/>
        </w:rPr>
        <w:fldChar w:fldCharType="separate"/>
      </w:r>
      <w:r w:rsidR="00A10C07">
        <w:rPr>
          <w:rFonts w:ascii="Times New Roman" w:hAnsi="Times New Roman" w:cs="Times New Roman"/>
          <w:noProof/>
          <w:color w:val="000000"/>
        </w:rPr>
        <w:t>[3-6]</w:t>
      </w:r>
      <w:r w:rsidRPr="008C0E4D">
        <w:rPr>
          <w:rFonts w:ascii="Times New Roman" w:hAnsi="Times New Roman" w:cs="Times New Roman"/>
          <w:color w:val="000000"/>
        </w:rPr>
        <w:fldChar w:fldCharType="end"/>
      </w:r>
      <w:r w:rsidRPr="008C0E4D">
        <w:rPr>
          <w:rFonts w:ascii="Times New Roman" w:hAnsi="Times New Roman" w:cs="Times New Roman"/>
        </w:rPr>
        <w:t xml:space="preserve"> </w:t>
      </w:r>
      <w:r w:rsidRPr="008C0E4D">
        <w:rPr>
          <w:rFonts w:ascii="Times New Roman" w:hAnsi="Times New Roman" w:cs="Times New Roman"/>
          <w:color w:val="000000"/>
        </w:rPr>
        <w:t>These studies even differentiated the potential waning immunity and effectiveness against the effect of SARS-CoV-2 infections amongst the delta variant.</w:t>
      </w:r>
      <w:r>
        <w:rPr>
          <w:rFonts w:ascii="Times New Roman" w:hAnsi="Times New Roman" w:cs="Times New Roman"/>
          <w:color w:val="000000"/>
        </w:rPr>
        <w:t xml:space="preserve">  </w:t>
      </w:r>
      <w:r w:rsidRPr="008C0E4D">
        <w:rPr>
          <w:rFonts w:ascii="Times New Roman" w:hAnsi="Times New Roman" w:cs="Times New Roman"/>
          <w:color w:val="000000"/>
        </w:rPr>
        <w:t>In one retrospective cohort study, vaccine effectiveness waned in both non-delta (97% to 67%) and delta infections (93% to 53%) from one month to four months after vaccination.</w:t>
      </w:r>
      <w:r w:rsidRPr="008C0E4D">
        <w:rPr>
          <w:rFonts w:ascii="Times New Roman" w:hAnsi="Times New Roman" w:cs="Times New Roman"/>
          <w:color w:val="000000"/>
        </w:rPr>
        <w:fldChar w:fldCharType="begin"/>
      </w:r>
      <w:r w:rsidR="00A10C07">
        <w:rPr>
          <w:rFonts w:ascii="Times New Roman" w:hAnsi="Times New Roman" w:cs="Times New Roman"/>
          <w:color w:val="000000"/>
        </w:rPr>
        <w:instrText xml:space="preserve"> ADDIN EN.CITE &lt;EndNote&gt;&lt;Cite&gt;&lt;Author&gt;Tartof&lt;/Author&gt;&lt;Year&gt;2021&lt;/Year&gt;&lt;RecNum&gt;12872&lt;/RecNum&gt;&lt;DisplayText&gt;[7]&lt;/DisplayText&gt;&lt;record&gt;&lt;rec-number&gt;12872&lt;/rec-number&gt;&lt;foreign-keys&gt;&lt;key app="EN" db-id="rtaf9f9rn5d0dceee9avtwtzxttp2xerxx25" timestamp="1636645553" guid="99020b43-909f-42f5-bd43-4d81475299a4"&gt;12872&lt;/key&gt;&lt;/foreign-keys&gt;&lt;ref-type name="Journal Article"&gt;17&lt;/ref-type&gt;&lt;contributors&gt;&lt;authors&gt;&lt;author&gt;Tartof, Sara Y&lt;/author&gt;&lt;author&gt;Slezak, Jeff M&lt;/author&gt;&lt;author&gt;Fischer, Heidi&lt;/author&gt;&lt;author&gt;Hong, Vennis&lt;/author&gt;&lt;author&gt;Ackerson, Bradley K&lt;/author&gt;&lt;author&gt;Ranasinghe, Omesh N&lt;/author&gt;&lt;author&gt;Frankland, Timothy B&lt;/author&gt;&lt;author&gt;Ogun, Oluwaseye A&lt;/author&gt;&lt;author&gt;Zamparo, Joann M&lt;/author&gt;&lt;author&gt;Gray, Sharon&lt;/author&gt;&lt;/authors&gt;&lt;/contributors&gt;&lt;titles&gt;&lt;title&gt;Effectiveness of mRNA BNT162b2 COVID-19 vaccine up to 6 months in a large integrated health system in the USA: a retrospective cohort study&lt;/title&gt;&lt;secondary-title&gt;The Lancet&lt;/secondary-title&gt;&lt;/titles&gt;&lt;periodical&gt;&lt;full-title&gt;The Lancet&lt;/full-title&gt;&lt;/periodical&gt;&lt;pages&gt;1407-1416&lt;/pages&gt;&lt;volume&gt;398&lt;/volume&gt;&lt;number&gt;10309&lt;/number&gt;&lt;dates&gt;&lt;year&gt;2021&lt;/year&gt;&lt;/dates&gt;&lt;isbn&gt;0140-6736&lt;/isbn&gt;&lt;urls&gt;&lt;/urls&gt;&lt;/record&gt;&lt;/Cite&gt;&lt;/EndNote&gt;</w:instrText>
      </w:r>
      <w:r w:rsidRPr="008C0E4D">
        <w:rPr>
          <w:rFonts w:ascii="Times New Roman" w:hAnsi="Times New Roman" w:cs="Times New Roman"/>
          <w:color w:val="000000"/>
        </w:rPr>
        <w:fldChar w:fldCharType="separate"/>
      </w:r>
      <w:r w:rsidR="00A10C07">
        <w:rPr>
          <w:rFonts w:ascii="Times New Roman" w:hAnsi="Times New Roman" w:cs="Times New Roman"/>
          <w:noProof/>
          <w:color w:val="000000"/>
        </w:rPr>
        <w:t>[7]</w:t>
      </w:r>
      <w:r w:rsidRPr="008C0E4D">
        <w:rPr>
          <w:rFonts w:ascii="Times New Roman" w:hAnsi="Times New Roman" w:cs="Times New Roman"/>
          <w:color w:val="000000"/>
        </w:rPr>
        <w:fldChar w:fldCharType="end"/>
      </w:r>
      <w:r w:rsidRPr="008C0E4D">
        <w:rPr>
          <w:rFonts w:ascii="Times New Roman" w:hAnsi="Times New Roman" w:cs="Times New Roman"/>
          <w:color w:val="000000"/>
        </w:rPr>
        <w:t xml:space="preserve"> This distinction is essential to inform the need for booster doses and establish the antigenic composition of future vaccines. </w:t>
      </w:r>
    </w:p>
    <w:p w14:paraId="4428DD8F" w14:textId="77777777" w:rsidR="00132E13" w:rsidRPr="008C0E4D" w:rsidRDefault="00132E13" w:rsidP="00132E1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</w:rPr>
      </w:pPr>
    </w:p>
    <w:p w14:paraId="200E1F8E" w14:textId="1A761B39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8C0E4D">
        <w:rPr>
          <w:rFonts w:ascii="Times New Roman" w:eastAsia="Times New Roman" w:hAnsi="Times New Roman" w:cs="Times New Roman"/>
          <w:b/>
        </w:rPr>
        <w:t>Objectives</w:t>
      </w:r>
    </w:p>
    <w:p w14:paraId="58DD5B22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color w:val="000000" w:themeColor="text1"/>
        </w:rPr>
        <w:t xml:space="preserve">To </w:t>
      </w:r>
      <w:r w:rsidRPr="008C0E4D">
        <w:rPr>
          <w:rFonts w:ascii="Times New Roman" w:hAnsi="Times New Roman" w:cs="Times New Roman"/>
          <w:color w:val="000000" w:themeColor="text1"/>
        </w:rPr>
        <w:t>evaluate the overall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C0E4D">
        <w:rPr>
          <w:rFonts w:ascii="Times New Roman" w:hAnsi="Times New Roman" w:cs="Times New Roman"/>
          <w:color w:val="000000" w:themeColor="text1"/>
        </w:rPr>
        <w:t>vaccine</w:t>
      </w:r>
      <w:r>
        <w:rPr>
          <w:rFonts w:ascii="Times New Roman" w:hAnsi="Times New Roman" w:cs="Times New Roman"/>
          <w:color w:val="000000" w:themeColor="text1"/>
        </w:rPr>
        <w:t xml:space="preserve"> and age</w:t>
      </w:r>
      <w:r w:rsidRPr="008C0E4D">
        <w:rPr>
          <w:rFonts w:ascii="Times New Roman" w:hAnsi="Times New Roman" w:cs="Times New Roman"/>
          <w:color w:val="000000" w:themeColor="text1"/>
        </w:rPr>
        <w:t xml:space="preserve">-specific </w:t>
      </w:r>
      <w:r>
        <w:rPr>
          <w:rFonts w:ascii="Times New Roman" w:hAnsi="Times New Roman" w:cs="Times New Roman"/>
          <w:color w:val="000000" w:themeColor="text1"/>
        </w:rPr>
        <w:t xml:space="preserve">vaccine </w:t>
      </w:r>
      <w:r w:rsidRPr="008C0E4D">
        <w:rPr>
          <w:rFonts w:ascii="Times New Roman" w:hAnsi="Times New Roman" w:cs="Times New Roman"/>
          <w:color w:val="000000" w:themeColor="text1"/>
        </w:rPr>
        <w:t>effectiveness of</w:t>
      </w:r>
      <w:r>
        <w:rPr>
          <w:rFonts w:ascii="Times New Roman" w:hAnsi="Times New Roman" w:cs="Times New Roman"/>
          <w:color w:val="000000" w:themeColor="text1"/>
        </w:rPr>
        <w:t xml:space="preserve"> COVID-19 </w:t>
      </w:r>
      <w:r w:rsidRPr="008C0E4D">
        <w:rPr>
          <w:rFonts w:ascii="Times New Roman" w:hAnsi="Times New Roman" w:cs="Times New Roman"/>
          <w:color w:val="000000" w:themeColor="text1"/>
        </w:rPr>
        <w:t xml:space="preserve"> against SARS-CoV-2 infections and </w:t>
      </w:r>
      <w:r>
        <w:rPr>
          <w:rFonts w:ascii="Times New Roman" w:hAnsi="Times New Roman" w:cs="Times New Roman"/>
          <w:color w:val="000000" w:themeColor="text1"/>
        </w:rPr>
        <w:t xml:space="preserve">severe </w:t>
      </w:r>
      <w:r w:rsidRPr="008C0E4D">
        <w:rPr>
          <w:rFonts w:ascii="Times New Roman" w:hAnsi="Times New Roman" w:cs="Times New Roman"/>
          <w:color w:val="000000" w:themeColor="text1"/>
        </w:rPr>
        <w:t>COVID-19-</w:t>
      </w:r>
      <w:r>
        <w:rPr>
          <w:rFonts w:ascii="Times New Roman" w:hAnsi="Times New Roman" w:cs="Times New Roman"/>
          <w:color w:val="000000" w:themeColor="text1"/>
        </w:rPr>
        <w:t>19</w:t>
      </w:r>
      <w:r w:rsidRPr="008C0E4D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overtime</w:t>
      </w:r>
      <w:r w:rsidRPr="008C0E4D">
        <w:rPr>
          <w:rFonts w:ascii="Times New Roman" w:hAnsi="Times New Roman" w:cs="Times New Roman"/>
          <w:color w:val="000000" w:themeColor="text1"/>
        </w:rPr>
        <w:t xml:space="preserve"> since vaccination in various settings globally through a systematic review and meta-analysis.</w:t>
      </w:r>
    </w:p>
    <w:p w14:paraId="3786EBCA" w14:textId="77777777" w:rsidR="00900D64" w:rsidRDefault="00900D64" w:rsidP="00132E13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06B2D4EF" w14:textId="3FFF12F4" w:rsidR="00132E13" w:rsidRDefault="00132E13" w:rsidP="00132E1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</w:rPr>
      </w:pPr>
      <w:r w:rsidRPr="008C0E4D">
        <w:rPr>
          <w:rFonts w:ascii="Times New Roman" w:hAnsi="Times New Roman" w:cs="Times New Roman"/>
          <w:b/>
          <w:color w:val="000000"/>
        </w:rPr>
        <w:t>Study selection</w:t>
      </w:r>
    </w:p>
    <w:p w14:paraId="159F9185" w14:textId="77777777" w:rsidR="00132E13" w:rsidRPr="008C0E4D" w:rsidRDefault="00132E13" w:rsidP="00132E1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</w:rPr>
      </w:pPr>
    </w:p>
    <w:p w14:paraId="259E53BD" w14:textId="75E80007" w:rsidR="00132E13" w:rsidRPr="008C0E4D" w:rsidRDefault="00132E13" w:rsidP="00132E13">
      <w:pPr>
        <w:pStyle w:val="para"/>
        <w:spacing w:before="0" w:beforeAutospacing="0" w:after="300" w:afterAutospacing="0" w:line="480" w:lineRule="auto"/>
        <w:rPr>
          <w:b/>
          <w:bCs/>
          <w:color w:val="000000" w:themeColor="text1"/>
          <w:sz w:val="22"/>
          <w:szCs w:val="22"/>
        </w:rPr>
      </w:pPr>
      <w:r w:rsidRPr="008C0E4D">
        <w:rPr>
          <w:color w:val="000000" w:themeColor="text1"/>
          <w:sz w:val="22"/>
          <w:szCs w:val="22"/>
        </w:rPr>
        <w:t>Studies will be selected according to Participant (P) Intervention (I) Comparator [C],  Outcome (O) Study type (S) [PICOS] criteria:</w:t>
      </w:r>
      <w:r w:rsidRPr="008C0E4D">
        <w:rPr>
          <w:color w:val="000000" w:themeColor="text1"/>
          <w:sz w:val="22"/>
          <w:szCs w:val="22"/>
        </w:rPr>
        <w:fldChar w:fldCharType="begin"/>
      </w:r>
      <w:r w:rsidR="00A10C07">
        <w:rPr>
          <w:color w:val="000000" w:themeColor="text1"/>
          <w:sz w:val="22"/>
          <w:szCs w:val="22"/>
        </w:rPr>
        <w:instrText xml:space="preserve"> ADDIN EN.CITE &lt;EndNote&gt;&lt;Cite&gt;&lt;Author&gt;Methley&lt;/Author&gt;&lt;Year&gt;2014&lt;/Year&gt;&lt;RecNum&gt;12878&lt;/RecNum&gt;&lt;DisplayText&gt;[8]&lt;/DisplayText&gt;&lt;record&gt;&lt;rec-number&gt;12878&lt;/rec-number&gt;&lt;foreign-keys&gt;&lt;key app="EN" db-id="rtaf9f9rn5d0dceee9avtwtzxttp2xerxx25" timestamp="1636763268" guid="4672a52a-641f-4a8a-8b70-fb40f0df0dd0"&gt;12878&lt;/key&gt;&lt;/foreign-keys&gt;&lt;ref-type name="Journal Article"&gt;17&lt;/ref-type&gt;&lt;contributors&gt;&lt;authors&gt;&lt;author&gt;Methley, Abigail M&lt;/author&gt;&lt;author&gt;Campbell, Stephen&lt;/author&gt;&lt;author&gt;Chew-Graham, Carolyn&lt;/author&gt;&lt;author&gt;McNally, Rosalind&lt;/author&gt;&lt;author&gt;Cheraghi-Sohi, Sudeh&lt;/author&gt;&lt;/authors&gt;&lt;/contributors&gt;&lt;titles&gt;&lt;title&gt;PICO, PICOS and SPIDER: a comparison study of specificity and sensitivity in three search tools for qualitative systematic reviews&lt;/title&gt;&lt;secondary-title&gt;BMC health services research&lt;/secondary-title&gt;&lt;/titles&gt;&lt;periodical&gt;&lt;full-title&gt;BMC health services research&lt;/full-title&gt;&lt;/periodical&gt;&lt;pages&gt;1-10&lt;/pages&gt;&lt;volume&gt;14&lt;/volume&gt;&lt;number&gt;1&lt;/number&gt;&lt;dates&gt;&lt;year&gt;2014&lt;/year&gt;&lt;/dates&gt;&lt;isbn&gt;1472-6963&lt;/isbn&gt;&lt;urls&gt;&lt;/urls&gt;&lt;/record&gt;&lt;/Cite&gt;&lt;/EndNote&gt;</w:instrText>
      </w:r>
      <w:r w:rsidRPr="008C0E4D">
        <w:rPr>
          <w:color w:val="000000" w:themeColor="text1"/>
          <w:sz w:val="22"/>
          <w:szCs w:val="22"/>
        </w:rPr>
        <w:fldChar w:fldCharType="separate"/>
      </w:r>
      <w:r w:rsidR="00A10C07">
        <w:rPr>
          <w:noProof/>
          <w:color w:val="000000" w:themeColor="text1"/>
          <w:sz w:val="22"/>
          <w:szCs w:val="22"/>
        </w:rPr>
        <w:t>[8]</w:t>
      </w:r>
      <w:r w:rsidRPr="008C0E4D">
        <w:rPr>
          <w:color w:val="000000" w:themeColor="text1"/>
          <w:sz w:val="22"/>
          <w:szCs w:val="22"/>
        </w:rPr>
        <w:fldChar w:fldCharType="end"/>
      </w:r>
      <w:r w:rsidRPr="008C0E4D">
        <w:rPr>
          <w:b/>
          <w:bCs/>
          <w:color w:val="000000" w:themeColor="text1"/>
          <w:sz w:val="22"/>
          <w:szCs w:val="22"/>
        </w:rPr>
        <w:t xml:space="preserve"> </w:t>
      </w:r>
    </w:p>
    <w:p w14:paraId="45FF4AE2" w14:textId="77777777" w:rsidR="00132E13" w:rsidRPr="008C0E4D" w:rsidRDefault="00132E13" w:rsidP="00132E1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8C0E4D">
        <w:rPr>
          <w:rFonts w:ascii="Times New Roman" w:hAnsi="Times New Roman" w:cs="Times New Roman"/>
          <w:b/>
          <w:bCs/>
          <w:color w:val="000000" w:themeColor="text1"/>
        </w:rPr>
        <w:t>Participants:</w:t>
      </w:r>
      <w:r w:rsidRPr="008C0E4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C0E4D">
        <w:rPr>
          <w:rFonts w:ascii="Times New Roman" w:hAnsi="Times New Roman" w:cs="Times New Roman"/>
        </w:rPr>
        <w:t>Persons of all ages and sex.</w:t>
      </w:r>
    </w:p>
    <w:p w14:paraId="6DE8960B" w14:textId="77777777" w:rsidR="00132E13" w:rsidRPr="008C0E4D" w:rsidRDefault="00132E13" w:rsidP="00132E13">
      <w:pPr>
        <w:pStyle w:val="para"/>
        <w:spacing w:before="0" w:beforeAutospacing="0" w:after="300" w:afterAutospacing="0" w:line="480" w:lineRule="auto"/>
        <w:rPr>
          <w:color w:val="000000" w:themeColor="text1"/>
          <w:sz w:val="22"/>
          <w:szCs w:val="22"/>
        </w:rPr>
      </w:pPr>
      <w:r w:rsidRPr="008C0E4D">
        <w:rPr>
          <w:b/>
          <w:color w:val="000000" w:themeColor="text1"/>
          <w:sz w:val="22"/>
          <w:szCs w:val="22"/>
        </w:rPr>
        <w:t>Intervention</w:t>
      </w:r>
      <w:r w:rsidRPr="008C0E4D">
        <w:rPr>
          <w:color w:val="000000" w:themeColor="text1"/>
          <w:sz w:val="22"/>
          <w:szCs w:val="22"/>
        </w:rPr>
        <w:t xml:space="preserve">: COVID-19 vaccines (BNT162b2, </w:t>
      </w:r>
      <w:r w:rsidRPr="008C0E4D">
        <w:rPr>
          <w:rFonts w:eastAsia="Calibri"/>
          <w:color w:val="000000" w:themeColor="text1"/>
          <w:sz w:val="22"/>
          <w:szCs w:val="22"/>
        </w:rPr>
        <w:t xml:space="preserve">mRNA-1273, </w:t>
      </w:r>
      <w:r w:rsidRPr="008C0E4D">
        <w:rPr>
          <w:color w:val="000000" w:themeColor="text1"/>
          <w:sz w:val="22"/>
          <w:szCs w:val="22"/>
        </w:rPr>
        <w:t>Ad26.COV2.S).</w:t>
      </w:r>
    </w:p>
    <w:p w14:paraId="0ED10AF3" w14:textId="77777777" w:rsidR="00132E13" w:rsidRPr="008C0E4D" w:rsidRDefault="00132E13" w:rsidP="00132E13">
      <w:pPr>
        <w:pStyle w:val="para"/>
        <w:spacing w:before="0" w:beforeAutospacing="0" w:after="300" w:afterAutospacing="0" w:line="480" w:lineRule="auto"/>
        <w:rPr>
          <w:color w:val="000000" w:themeColor="text1"/>
          <w:sz w:val="22"/>
          <w:szCs w:val="22"/>
        </w:rPr>
      </w:pPr>
      <w:r w:rsidRPr="008C0E4D">
        <w:rPr>
          <w:b/>
          <w:color w:val="000000" w:themeColor="text1"/>
          <w:sz w:val="22"/>
          <w:szCs w:val="22"/>
        </w:rPr>
        <w:t xml:space="preserve">Comparison: </w:t>
      </w:r>
      <w:r w:rsidRPr="008C0E4D">
        <w:rPr>
          <w:color w:val="000000" w:themeColor="text1"/>
          <w:sz w:val="22"/>
          <w:szCs w:val="22"/>
        </w:rPr>
        <w:t>Unvaccinated cohorts.</w:t>
      </w:r>
    </w:p>
    <w:p w14:paraId="049DD5F0" w14:textId="3AC8F29C" w:rsidR="00132E13" w:rsidRPr="008C0E4D" w:rsidRDefault="00132E13" w:rsidP="00132E13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C0E4D">
        <w:rPr>
          <w:rFonts w:ascii="Times New Roman" w:hAnsi="Times New Roman" w:cs="Times New Roman"/>
          <w:b/>
          <w:color w:val="000000" w:themeColor="text1"/>
        </w:rPr>
        <w:t>Outcome of interest</w:t>
      </w:r>
      <w:r w:rsidRPr="008C0E4D">
        <w:rPr>
          <w:rFonts w:ascii="Times New Roman" w:hAnsi="Times New Roman" w:cs="Times New Roman"/>
          <w:color w:val="000000" w:themeColor="text1"/>
        </w:rPr>
        <w:t xml:space="preserve">: Vaccine effectiveness or efficacy (VE) will be </w:t>
      </w:r>
      <w:r w:rsidRPr="008C0E4D">
        <w:rPr>
          <w:rFonts w:ascii="Times New Roman" w:hAnsi="Times New Roman" w:cs="Times New Roman"/>
        </w:rPr>
        <w:t>calculated as 100 × (1 – IRR), where IRR (incidence rate ratio) is the ratio of the rate of COVID-19 in the vaccinated group to the corresponding rate in the unvaccinated group.</w:t>
      </w:r>
      <w:r>
        <w:rPr>
          <w:rFonts w:ascii="Times New Roman" w:hAnsi="Times New Roman" w:cs="Times New Roman"/>
        </w:rPr>
        <w:t xml:space="preserve">  </w:t>
      </w:r>
      <w:r w:rsidRPr="008C0E4D">
        <w:rPr>
          <w:rFonts w:ascii="Times New Roman" w:hAnsi="Times New Roman" w:cs="Times New Roman"/>
        </w:rPr>
        <w:t>A vaccine’s</w:t>
      </w:r>
      <w:r w:rsidRPr="008C0E4D">
        <w:rPr>
          <w:rStyle w:val="apple-converted-space"/>
          <w:rFonts w:ascii="Times New Roman" w:hAnsi="Times New Roman" w:cs="Times New Roman"/>
        </w:rPr>
        <w:t> </w:t>
      </w:r>
      <w:r w:rsidRPr="008C0E4D">
        <w:rPr>
          <w:rStyle w:val="Strong"/>
          <w:rFonts w:ascii="Times New Roman" w:hAnsi="Times New Roman" w:cs="Times New Roman"/>
        </w:rPr>
        <w:t>efficacy</w:t>
      </w:r>
      <w:r w:rsidRPr="008C0E4D">
        <w:rPr>
          <w:rStyle w:val="apple-converted-space"/>
          <w:rFonts w:ascii="Times New Roman" w:hAnsi="Times New Roman" w:cs="Times New Roman"/>
        </w:rPr>
        <w:t> </w:t>
      </w:r>
      <w:r w:rsidRPr="008C0E4D">
        <w:rPr>
          <w:rFonts w:ascii="Times New Roman" w:hAnsi="Times New Roman" w:cs="Times New Roman"/>
        </w:rPr>
        <w:t>is a measure of how well vaccines work in clinical trials</w:t>
      </w:r>
      <w:r>
        <w:rPr>
          <w:rFonts w:ascii="Times New Roman" w:hAnsi="Times New Roman" w:cs="Times New Roman"/>
        </w:rPr>
        <w:t>. In contrast,</w:t>
      </w:r>
      <w:r w:rsidRPr="008C0E4D">
        <w:rPr>
          <w:rFonts w:ascii="Times New Roman" w:hAnsi="Times New Roman" w:cs="Times New Roman"/>
        </w:rPr>
        <w:t xml:space="preserve"> vaccine</w:t>
      </w:r>
      <w:r w:rsidRPr="008C0E4D">
        <w:rPr>
          <w:rStyle w:val="apple-converted-space"/>
          <w:rFonts w:ascii="Times New Roman" w:hAnsi="Times New Roman" w:cs="Times New Roman"/>
        </w:rPr>
        <w:t> </w:t>
      </w:r>
      <w:r w:rsidRPr="008C0E4D">
        <w:rPr>
          <w:rStyle w:val="Strong"/>
          <w:rFonts w:ascii="Times New Roman" w:hAnsi="Times New Roman" w:cs="Times New Roman"/>
        </w:rPr>
        <w:t>effectiveness</w:t>
      </w:r>
      <w:r w:rsidRPr="008C0E4D">
        <w:rPr>
          <w:rStyle w:val="apple-converted-space"/>
          <w:rFonts w:ascii="Times New Roman" w:hAnsi="Times New Roman" w:cs="Times New Roman"/>
        </w:rPr>
        <w:t> </w:t>
      </w:r>
      <w:r w:rsidRPr="008C0E4D">
        <w:rPr>
          <w:rFonts w:ascii="Times New Roman" w:hAnsi="Times New Roman" w:cs="Times New Roman"/>
        </w:rPr>
        <w:t xml:space="preserve">is a measure of how well vaccines work in the </w:t>
      </w:r>
      <w:r>
        <w:rPr>
          <w:rFonts w:ascii="Times New Roman" w:hAnsi="Times New Roman" w:cs="Times New Roman"/>
        </w:rPr>
        <w:t>real-world</w:t>
      </w:r>
      <w:r w:rsidRPr="008C0E4D">
        <w:rPr>
          <w:rFonts w:ascii="Times New Roman" w:hAnsi="Times New Roman" w:cs="Times New Roman"/>
        </w:rPr>
        <w:t xml:space="preserve"> settings, outside of a clinical trial.</w:t>
      </w:r>
      <w:r w:rsidRPr="008C0E4D">
        <w:rPr>
          <w:rFonts w:ascii="Times New Roman" w:hAnsi="Times New Roman" w:cs="Times New Roman"/>
        </w:rPr>
        <w:fldChar w:fldCharType="begin"/>
      </w:r>
      <w:r w:rsidR="00A10C07">
        <w:rPr>
          <w:rFonts w:ascii="Times New Roman" w:hAnsi="Times New Roman" w:cs="Times New Roman"/>
        </w:rPr>
        <w:instrText xml:space="preserve"> ADDIN EN.CITE &lt;EndNote&gt;&lt;Cite&gt;&lt;Author&gt;The World Health Organization&lt;/Author&gt;&lt;Year&gt;2021, July 14&lt;/Year&gt;&lt;RecNum&gt;12925&lt;/RecNum&gt;&lt;DisplayText&gt;[9]&lt;/DisplayText&gt;&lt;record&gt;&lt;rec-number&gt;12925&lt;/rec-number&gt;&lt;foreign-keys&gt;&lt;key app="EN" db-id="rtaf9f9rn5d0dceee9avtwtzxttp2xerxx25" timestamp="1637455090" guid="92a7c888-5238-4b52-b071-2003f20f565d"&gt;12925&lt;/key&gt;&lt;/foreign-keys&gt;&lt;ref-type name="Web Page"&gt;12&lt;/ref-type&gt;&lt;contributors&gt;&lt;authors&gt;&lt;author&gt;The World Health Organization,&lt;/author&gt;&lt;/authors&gt;&lt;/contributors&gt;&lt;titles&gt;&lt;title&gt;Vaccine efficacy, effectiveness and protection&lt;/title&gt;&lt;/titles&gt;&lt;dates&gt;&lt;year&gt;2021, July 14&lt;/year&gt;&lt;/dates&gt;&lt;urls&gt;&lt;related-urls&gt;&lt;url&gt;https://www.who.int/news-room/feature-stories/detail/vaccine-efficacy-effectiveness-and-protection&lt;/url&gt;&lt;/related-urls&gt;&lt;/urls&gt;&lt;/record&gt;&lt;/Cite&gt;&lt;/EndNote&gt;</w:instrText>
      </w:r>
      <w:r w:rsidRPr="008C0E4D">
        <w:rPr>
          <w:rFonts w:ascii="Times New Roman" w:hAnsi="Times New Roman" w:cs="Times New Roman"/>
        </w:rPr>
        <w:fldChar w:fldCharType="separate"/>
      </w:r>
      <w:r w:rsidR="00A10C07">
        <w:rPr>
          <w:rFonts w:ascii="Times New Roman" w:hAnsi="Times New Roman" w:cs="Times New Roman"/>
          <w:noProof/>
        </w:rPr>
        <w:t>[9]</w:t>
      </w:r>
      <w:r w:rsidRPr="008C0E4D">
        <w:rPr>
          <w:rFonts w:ascii="Times New Roman" w:hAnsi="Times New Roman" w:cs="Times New Roman"/>
        </w:rPr>
        <w:fldChar w:fldCharType="end"/>
      </w:r>
      <w:r w:rsidRPr="008C0E4D">
        <w:rPr>
          <w:rFonts w:ascii="Times New Roman" w:hAnsi="Times New Roman" w:cs="Times New Roman"/>
        </w:rPr>
        <w:t xml:space="preserve"> </w:t>
      </w:r>
    </w:p>
    <w:p w14:paraId="3624FA81" w14:textId="77777777" w:rsidR="00132E13" w:rsidRPr="008C0E4D" w:rsidRDefault="00132E13" w:rsidP="00132E13">
      <w:pPr>
        <w:pStyle w:val="para"/>
        <w:spacing w:before="0" w:beforeAutospacing="0" w:after="300" w:afterAutospacing="0" w:line="480" w:lineRule="auto"/>
        <w:rPr>
          <w:color w:val="333333"/>
          <w:sz w:val="22"/>
          <w:szCs w:val="22"/>
        </w:rPr>
      </w:pPr>
      <w:r w:rsidRPr="008C0E4D">
        <w:rPr>
          <w:b/>
          <w:color w:val="000000" w:themeColor="text1"/>
          <w:sz w:val="22"/>
          <w:szCs w:val="22"/>
        </w:rPr>
        <w:t xml:space="preserve">Study type: </w:t>
      </w:r>
      <w:r w:rsidRPr="008C0E4D">
        <w:rPr>
          <w:color w:val="000000" w:themeColor="text1"/>
          <w:sz w:val="22"/>
          <w:szCs w:val="22"/>
        </w:rPr>
        <w:t>Randomized clinical trials (RCT) for efficacy and observational studies for effectiveness.</w:t>
      </w:r>
      <w:r>
        <w:rPr>
          <w:color w:val="000000" w:themeColor="text1"/>
          <w:sz w:val="22"/>
          <w:szCs w:val="22"/>
        </w:rPr>
        <w:t xml:space="preserve">  </w:t>
      </w:r>
      <w:r w:rsidRPr="008C0E4D">
        <w:rPr>
          <w:rFonts w:eastAsiaTheme="minorEastAsia"/>
          <w:color w:val="000000" w:themeColor="text1"/>
          <w:sz w:val="22"/>
          <w:szCs w:val="22"/>
        </w:rPr>
        <w:t xml:space="preserve">Pairs of independent investigators (PS and AES) will screen the titles, </w:t>
      </w:r>
      <w:proofErr w:type="gramStart"/>
      <w:r w:rsidRPr="008C0E4D">
        <w:rPr>
          <w:rFonts w:eastAsiaTheme="minorEastAsia"/>
          <w:color w:val="000000" w:themeColor="text1"/>
          <w:sz w:val="22"/>
          <w:szCs w:val="22"/>
        </w:rPr>
        <w:t>abstracts</w:t>
      </w:r>
      <w:proofErr w:type="gramEnd"/>
      <w:r w:rsidRPr="008C0E4D">
        <w:rPr>
          <w:rFonts w:eastAsiaTheme="minorEastAsia"/>
          <w:color w:val="000000" w:themeColor="text1"/>
          <w:sz w:val="22"/>
          <w:szCs w:val="22"/>
        </w:rPr>
        <w:t xml:space="preserve"> and full text. </w:t>
      </w:r>
    </w:p>
    <w:p w14:paraId="43AB080C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8C0E4D">
        <w:rPr>
          <w:rFonts w:ascii="Times New Roman" w:eastAsia="Times New Roman" w:hAnsi="Times New Roman" w:cs="Times New Roman"/>
          <w:b/>
        </w:rPr>
        <w:t xml:space="preserve">Database searches </w:t>
      </w:r>
    </w:p>
    <w:p w14:paraId="13607E64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7DD877C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8C0E4D">
        <w:rPr>
          <w:rFonts w:ascii="Times New Roman" w:eastAsia="Times New Roman" w:hAnsi="Times New Roman" w:cs="Times New Roman"/>
        </w:rPr>
        <w:t xml:space="preserve">The databases </w:t>
      </w:r>
      <w:r>
        <w:rPr>
          <w:rFonts w:ascii="Times New Roman" w:eastAsia="Times New Roman" w:hAnsi="Times New Roman" w:cs="Times New Roman"/>
        </w:rPr>
        <w:t xml:space="preserve">to be </w:t>
      </w:r>
      <w:r w:rsidRPr="008C0E4D">
        <w:rPr>
          <w:rFonts w:ascii="Times New Roman" w:eastAsia="Times New Roman" w:hAnsi="Times New Roman" w:cs="Times New Roman"/>
        </w:rPr>
        <w:t>searched include:</w:t>
      </w:r>
    </w:p>
    <w:p w14:paraId="08A392FE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64ABFF7" w14:textId="77777777" w:rsidR="00132E13" w:rsidRPr="008C0E4D" w:rsidRDefault="00132E13" w:rsidP="00132E1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C0E4D">
        <w:rPr>
          <w:rFonts w:ascii="Times New Roman" w:hAnsi="Times New Roman" w:cs="Times New Roman"/>
          <w:color w:val="000000" w:themeColor="text1"/>
        </w:rPr>
        <w:t>MEDLINE, Scopus, Cochrane Central Register of Controlled Trials, Cochrane Database of Systematic Reviews, the World Health Organization Global Literature on Coronavirus Disease, CoronaCentral databases, clinical trial registries and conference proceedings.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8C0E4D">
        <w:rPr>
          <w:rFonts w:ascii="Times New Roman" w:hAnsi="Times New Roman" w:cs="Times New Roman"/>
          <w:color w:val="000000" w:themeColor="text1"/>
        </w:rPr>
        <w:t xml:space="preserve">Date of search will be limited between December 2019 to November 2021. </w:t>
      </w:r>
    </w:p>
    <w:p w14:paraId="7CB32837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1ABCBF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8C0E4D">
        <w:rPr>
          <w:rFonts w:ascii="Times New Roman" w:eastAsia="Times New Roman" w:hAnsi="Times New Roman" w:cs="Times New Roman"/>
        </w:rPr>
        <w:t xml:space="preserve"> </w:t>
      </w:r>
      <w:r w:rsidRPr="008C0E4D">
        <w:rPr>
          <w:rFonts w:ascii="Times New Roman" w:eastAsia="Times New Roman" w:hAnsi="Times New Roman" w:cs="Times New Roman"/>
          <w:b/>
        </w:rPr>
        <w:t>Search Terms</w:t>
      </w:r>
      <w:r w:rsidRPr="008C0E4D">
        <w:rPr>
          <w:rFonts w:ascii="Times New Roman" w:eastAsia="Times New Roman" w:hAnsi="Times New Roman" w:cs="Times New Roman"/>
        </w:rPr>
        <w:t xml:space="preserve"> </w:t>
      </w:r>
    </w:p>
    <w:p w14:paraId="1CC79B1E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0969C6D" w14:textId="77777777" w:rsidR="00132E13" w:rsidRPr="00D93682" w:rsidRDefault="00132E13" w:rsidP="00132E1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8C0E4D">
        <w:rPr>
          <w:rFonts w:ascii="Times New Roman" w:eastAsia="Times New Roman" w:hAnsi="Times New Roman" w:cs="Times New Roman"/>
        </w:rPr>
        <w:t xml:space="preserve">Medical Subject Headings (MeSH) with various combinations of </w:t>
      </w:r>
      <w:r w:rsidRPr="008C0E4D">
        <w:rPr>
          <w:rFonts w:ascii="Times New Roman" w:hAnsi="Times New Roman" w:cs="Times New Roman"/>
          <w:color w:val="000000" w:themeColor="text1"/>
        </w:rPr>
        <w:t>“vaccine effectiveness” OR “vaccine efficacy” AND “SARS-CoV-2” OR “COVID-19” OR “severe acute respiratory syndrome coronavirus-2”  OR “</w:t>
      </w:r>
      <w:r w:rsidRPr="008C0E4D">
        <w:rPr>
          <w:rFonts w:ascii="Times New Roman" w:eastAsia="Calibri" w:hAnsi="Times New Roman" w:cs="Times New Roman"/>
          <w:color w:val="000000" w:themeColor="text1"/>
        </w:rPr>
        <w:t>coronavirus disease 2019”.</w:t>
      </w:r>
    </w:p>
    <w:p w14:paraId="1CFBD140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3973AF4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8C0E4D">
        <w:rPr>
          <w:rFonts w:ascii="Times New Roman" w:eastAsia="Times New Roman" w:hAnsi="Times New Roman" w:cs="Times New Roman"/>
          <w:b/>
        </w:rPr>
        <w:t>Full-text screening and data extraction</w:t>
      </w:r>
    </w:p>
    <w:p w14:paraId="5BBD46AE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74D6937" w14:textId="209FCF4C" w:rsidR="00132E13" w:rsidRPr="008C0E4D" w:rsidRDefault="00132E13" w:rsidP="00132E1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C0E4D">
        <w:rPr>
          <w:rFonts w:ascii="Times New Roman" w:hAnsi="Times New Roman" w:cs="Times New Roman"/>
          <w:color w:val="000000" w:themeColor="text1"/>
        </w:rPr>
        <w:t>PS. and AES</w:t>
      </w:r>
      <w:r>
        <w:rPr>
          <w:rFonts w:ascii="Times New Roman" w:hAnsi="Times New Roman" w:cs="Times New Roman"/>
          <w:color w:val="000000" w:themeColor="text1"/>
        </w:rPr>
        <w:t xml:space="preserve"> will </w:t>
      </w:r>
      <w:r w:rsidRPr="008C0E4D">
        <w:rPr>
          <w:rFonts w:ascii="Times New Roman" w:hAnsi="Times New Roman" w:cs="Times New Roman"/>
          <w:color w:val="000000" w:themeColor="text1"/>
        </w:rPr>
        <w:t>work independently to extract study details.</w:t>
      </w:r>
      <w:r>
        <w:rPr>
          <w:rFonts w:ascii="Times New Roman" w:hAnsi="Times New Roman" w:cs="Times New Roman"/>
          <w:color w:val="000000" w:themeColor="text1"/>
        </w:rPr>
        <w:t xml:space="preserve">  We will extract the </w:t>
      </w:r>
      <w:r w:rsidRPr="008C0E4D">
        <w:rPr>
          <w:rFonts w:ascii="Times New Roman" w:hAnsi="Times New Roman" w:cs="Times New Roman"/>
          <w:color w:val="000000" w:themeColor="text1"/>
        </w:rPr>
        <w:t>following information year of study publication, country and time frame, type of vaccine; mRNA-1273 (Moderna); BNT162b2 (Pfizer-BioNTech); Ad26.COV2.S (</w:t>
      </w:r>
      <w:r w:rsidRPr="008C0E4D">
        <w:rPr>
          <w:rFonts w:ascii="Times New Roman" w:hAnsi="Times New Roman" w:cs="Times New Roman"/>
          <w:color w:val="000000"/>
        </w:rPr>
        <w:t>Janssen</w:t>
      </w:r>
      <w:r w:rsidRPr="008C0E4D">
        <w:rPr>
          <w:rFonts w:ascii="Times New Roman" w:hAnsi="Times New Roman" w:cs="Times New Roman"/>
          <w:color w:val="000000" w:themeColor="text1"/>
        </w:rPr>
        <w:t>), inferential statistical test estimates (vaccine effectiveness or efficacy and their 95% confidence intervals), follow-up time after full vaccination (2-doses for mRNA-127 and BNT162b2 and 1 dose for Ad26.COV2.S), study-level descriptive statistics (mean (SD)/ median (IQR) age in years, proportion (%)  female, male and obese), follow-up time (days), and definitions of symptomatic, and severe COVID-19.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8C0E4D">
        <w:rPr>
          <w:rFonts w:ascii="Times New Roman" w:hAnsi="Times New Roman" w:cs="Times New Roman"/>
          <w:color w:val="000000" w:themeColor="text1"/>
        </w:rPr>
        <w:t>The risk of bias of the included RCTs w</w:t>
      </w:r>
      <w:r>
        <w:rPr>
          <w:rFonts w:ascii="Times New Roman" w:hAnsi="Times New Roman" w:cs="Times New Roman"/>
          <w:color w:val="000000" w:themeColor="text1"/>
        </w:rPr>
        <w:t xml:space="preserve">ill be </w:t>
      </w:r>
      <w:r w:rsidRPr="008C0E4D">
        <w:rPr>
          <w:rFonts w:ascii="Times New Roman" w:hAnsi="Times New Roman" w:cs="Times New Roman"/>
          <w:color w:val="000000" w:themeColor="text1"/>
        </w:rPr>
        <w:t>evaluated with the Cochrane Collaboration’s Risk of Bias 2 tool.</w:t>
      </w:r>
      <w:r w:rsidRPr="008C0E4D">
        <w:rPr>
          <w:rFonts w:ascii="Times New Roman" w:hAnsi="Times New Roman" w:cs="Times New Roman"/>
          <w:color w:val="000000" w:themeColor="text1"/>
        </w:rPr>
        <w:fldChar w:fldCharType="begin"/>
      </w:r>
      <w:r w:rsidR="00A10C07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&lt;EndNote&gt;&lt;Cite&gt;&lt;Author&gt;Higgins&lt;/Author&gt;&lt;Year&gt;2008&lt;/Year&gt;&lt;RecNum&gt;12879&lt;/RecNum&gt;&lt;DisplayText&gt;[10]&lt;/DisplayText&gt;&lt;record&gt;&lt;rec-number&gt;12879&lt;/rec-number&gt;&lt;foreign-keys&gt;&lt;key app="EN" db-id="rtaf9f9rn5d0dceee9avtwtzxttp2xerxx25" timestamp="1636763739" guid="cec9a2c3-8f5b-4349-a6bb-24e395262745"&gt;12879&lt;/key&gt;&lt;/foreign-keys&gt;&lt;ref-type name="Journal Article"&gt;17&lt;/ref-type&gt;&lt;contributors&gt;&lt;authors&gt;&lt;author&gt;Higgins, JPT&lt;/author&gt;&lt;author&gt;Altman, Douglas G&lt;/author&gt;&lt;/authors&gt;&lt;/contributors&gt;&lt;titles&gt;&lt;title&gt;Assessing risk of bias in included studies&lt;/title&gt;&lt;/titles&gt;&lt;dates&gt;&lt;year&gt;2008&lt;/year&gt;&lt;/dates&gt;&lt;urls&gt;&lt;/urls&gt;&lt;/record&gt;&lt;/Cite&gt;&lt;/EndNote&gt;</w:instrText>
      </w:r>
      <w:r w:rsidRPr="008C0E4D">
        <w:rPr>
          <w:rFonts w:ascii="Times New Roman" w:hAnsi="Times New Roman" w:cs="Times New Roman"/>
          <w:color w:val="000000" w:themeColor="text1"/>
        </w:rPr>
        <w:fldChar w:fldCharType="separate"/>
      </w:r>
      <w:r w:rsidR="00A10C07">
        <w:rPr>
          <w:rFonts w:ascii="Times New Roman" w:hAnsi="Times New Roman" w:cs="Times New Roman"/>
          <w:noProof/>
          <w:color w:val="000000" w:themeColor="text1"/>
        </w:rPr>
        <w:t>[10]</w:t>
      </w:r>
      <w:r w:rsidRPr="008C0E4D">
        <w:rPr>
          <w:rFonts w:ascii="Times New Roman" w:hAnsi="Times New Roman" w:cs="Times New Roman"/>
          <w:color w:val="000000" w:themeColor="text1"/>
        </w:rPr>
        <w:fldChar w:fldCharType="end"/>
      </w:r>
      <w:r w:rsidRPr="008C0E4D">
        <w:rPr>
          <w:rFonts w:ascii="Times New Roman" w:hAnsi="Times New Roman" w:cs="Times New Roman"/>
          <w:color w:val="000000" w:themeColor="text1"/>
        </w:rPr>
        <w:t xml:space="preserve"> Methodological quality for nonrandomized observational studies </w:t>
      </w:r>
      <w:r>
        <w:rPr>
          <w:rFonts w:ascii="Times New Roman" w:hAnsi="Times New Roman" w:cs="Times New Roman"/>
          <w:color w:val="000000" w:themeColor="text1"/>
        </w:rPr>
        <w:t>will be</w:t>
      </w:r>
      <w:r w:rsidRPr="008C0E4D">
        <w:rPr>
          <w:rFonts w:ascii="Times New Roman" w:hAnsi="Times New Roman" w:cs="Times New Roman"/>
          <w:color w:val="000000" w:themeColor="text1"/>
        </w:rPr>
        <w:t xml:space="preserve"> assessed with the Newcastle-Ottawa Scale (NOS).</w:t>
      </w:r>
      <w:r w:rsidRPr="008C0E4D">
        <w:rPr>
          <w:rFonts w:ascii="Times New Roman" w:hAnsi="Times New Roman" w:cs="Times New Roman"/>
          <w:color w:val="000000" w:themeColor="text1"/>
        </w:rPr>
        <w:fldChar w:fldCharType="begin"/>
      </w:r>
      <w:r w:rsidR="00A10C07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&lt;EndNote&gt;&lt;Cite&gt;&lt;Author&gt;Wells&lt;/Author&gt;&lt;Year&gt;2000&lt;/Year&gt;&lt;RecNum&gt;12880&lt;/RecNum&gt;&lt;DisplayText&gt;[11]&lt;/DisplayText&gt;&lt;record&gt;&lt;rec-number&gt;12880&lt;/rec-number&gt;&lt;foreign-keys&gt;&lt;key app="EN" db-id="rtaf9f9rn5d0dceee9avtwtzxttp2xerxx25" timestamp="1636763946" guid="b494aaf5-c555-4bf0-992c-a938621d4491"&gt;12880&lt;/key&gt;&lt;/foreign-keys&gt;&lt;ref-type name="Generic"&gt;13&lt;/ref-type&gt;&lt;contributors&gt;&lt;authors&gt;&lt;author&gt;Wells, George A&lt;/author&gt;&lt;author&gt;Shea, Beverley&lt;/author&gt;&lt;author&gt;O’Connell, Dianne&lt;/author&gt;&lt;author&gt;Peterson, Joan&lt;/author&gt;&lt;author&gt;Welch, Vivian&lt;/author&gt;&lt;author&gt;Losos, Michael&lt;/author&gt;&lt;author&gt;Tugwell, Peter&lt;/author&gt;&lt;/authors&gt;&lt;/contributors&gt;&lt;titles&gt;&lt;title&gt;The Newcastle-Ottawa Scale (NOS) for assessing the quality of nonrandomised studies in meta-analyses&lt;/title&gt;&lt;/titles&gt;&lt;dates&gt;&lt;year&gt;2000&lt;/year&gt;&lt;/dates&gt;&lt;publisher&gt;Oxford&lt;/publisher&gt;&lt;urls&gt;&lt;/urls&gt;&lt;/record&gt;&lt;/Cite&gt;&lt;/EndNote&gt;</w:instrText>
      </w:r>
      <w:r w:rsidRPr="008C0E4D">
        <w:rPr>
          <w:rFonts w:ascii="Times New Roman" w:hAnsi="Times New Roman" w:cs="Times New Roman"/>
          <w:color w:val="000000" w:themeColor="text1"/>
        </w:rPr>
        <w:fldChar w:fldCharType="separate"/>
      </w:r>
      <w:r w:rsidR="00A10C07">
        <w:rPr>
          <w:rFonts w:ascii="Times New Roman" w:hAnsi="Times New Roman" w:cs="Times New Roman"/>
          <w:noProof/>
          <w:color w:val="000000" w:themeColor="text1"/>
        </w:rPr>
        <w:t>[11]</w:t>
      </w:r>
      <w:r w:rsidRPr="008C0E4D">
        <w:rPr>
          <w:rFonts w:ascii="Times New Roman" w:hAnsi="Times New Roman" w:cs="Times New Roman"/>
          <w:color w:val="000000" w:themeColor="text1"/>
        </w:rPr>
        <w:fldChar w:fldCharType="end"/>
      </w:r>
      <w:r w:rsidRPr="008C0E4D">
        <w:rPr>
          <w:rFonts w:ascii="Times New Roman" w:hAnsi="Times New Roman" w:cs="Times New Roman"/>
          <w:color w:val="000000" w:themeColor="text1"/>
        </w:rPr>
        <w:t xml:space="preserve"> </w:t>
      </w:r>
    </w:p>
    <w:p w14:paraId="3FCA1AF4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778D06B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8C0E4D">
        <w:rPr>
          <w:rFonts w:ascii="Times New Roman" w:eastAsia="Times New Roman" w:hAnsi="Times New Roman" w:cs="Times New Roman"/>
          <w:b/>
        </w:rPr>
        <w:lastRenderedPageBreak/>
        <w:t xml:space="preserve">Data Analysis </w:t>
      </w:r>
    </w:p>
    <w:p w14:paraId="00E0612E" w14:textId="77777777" w:rsidR="00132E13" w:rsidRPr="008C0E4D" w:rsidRDefault="00132E13" w:rsidP="00132E1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AFCE00D" w14:textId="5BFA0791" w:rsidR="00132E13" w:rsidRPr="008C0E4D" w:rsidRDefault="00132E13" w:rsidP="00132E13">
      <w:pPr>
        <w:spacing w:line="480" w:lineRule="auto"/>
        <w:rPr>
          <w:rFonts w:ascii="Times New Roman" w:hAnsi="Times New Roman" w:cs="Times New Roman"/>
          <w:color w:val="000000"/>
        </w:rPr>
      </w:pPr>
      <w:r w:rsidRPr="008C0E4D">
        <w:rPr>
          <w:rFonts w:ascii="Times New Roman" w:hAnsi="Times New Roman" w:cs="Times New Roman"/>
          <w:color w:val="333333"/>
        </w:rPr>
        <w:t>Statistical analyses w</w:t>
      </w:r>
      <w:r>
        <w:rPr>
          <w:rFonts w:ascii="Times New Roman" w:hAnsi="Times New Roman" w:cs="Times New Roman"/>
          <w:color w:val="333333"/>
        </w:rPr>
        <w:t>ill be</w:t>
      </w:r>
      <w:r w:rsidRPr="008C0E4D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 xml:space="preserve">carried out </w:t>
      </w:r>
      <w:r w:rsidRPr="008C0E4D">
        <w:rPr>
          <w:rFonts w:ascii="Times New Roman" w:hAnsi="Times New Roman" w:cs="Times New Roman"/>
          <w:color w:val="333333"/>
        </w:rPr>
        <w:t>with R software version 3.6.2 (R Project for Statistical Computing).</w:t>
      </w:r>
      <w:r>
        <w:rPr>
          <w:rFonts w:ascii="Times New Roman" w:hAnsi="Times New Roman" w:cs="Times New Roman"/>
          <w:color w:val="333333"/>
        </w:rPr>
        <w:t xml:space="preserve">  </w:t>
      </w:r>
      <w:r w:rsidRPr="008C0E4D">
        <w:rPr>
          <w:rFonts w:ascii="Times New Roman" w:hAnsi="Times New Roman" w:cs="Times New Roman"/>
          <w:i/>
          <w:iCs/>
          <w:color w:val="333333"/>
        </w:rPr>
        <w:t>Meta</w:t>
      </w:r>
      <w:r w:rsidRPr="008C0E4D">
        <w:rPr>
          <w:rFonts w:ascii="Times New Roman" w:hAnsi="Times New Roman" w:cs="Times New Roman"/>
        </w:rPr>
        <w:t xml:space="preserve"> and </w:t>
      </w:r>
      <w:r w:rsidRPr="008C0E4D">
        <w:rPr>
          <w:rFonts w:ascii="Times New Roman" w:hAnsi="Times New Roman" w:cs="Times New Roman"/>
          <w:i/>
          <w:iCs/>
        </w:rPr>
        <w:t xml:space="preserve">Metafor </w:t>
      </w:r>
      <w:r w:rsidRPr="008C0E4D">
        <w:rPr>
          <w:rFonts w:ascii="Times New Roman" w:hAnsi="Times New Roman" w:cs="Times New Roman"/>
        </w:rPr>
        <w:t>R packages w</w:t>
      </w:r>
      <w:r>
        <w:rPr>
          <w:rFonts w:ascii="Times New Roman" w:hAnsi="Times New Roman" w:cs="Times New Roman"/>
        </w:rPr>
        <w:t>ill be</w:t>
      </w:r>
      <w:r w:rsidRPr="008C0E4D">
        <w:rPr>
          <w:rFonts w:ascii="Times New Roman" w:hAnsi="Times New Roman" w:cs="Times New Roman"/>
        </w:rPr>
        <w:t xml:space="preserve"> used to conduct formal meta-analyses and create forest plots.</w:t>
      </w:r>
      <w:r>
        <w:rPr>
          <w:rFonts w:ascii="Times New Roman" w:hAnsi="Times New Roman" w:cs="Times New Roman"/>
          <w:color w:val="000000"/>
        </w:rPr>
        <w:t xml:space="preserve">  </w:t>
      </w:r>
      <w:r w:rsidRPr="008C0E4D">
        <w:rPr>
          <w:rFonts w:ascii="Times New Roman" w:hAnsi="Times New Roman" w:cs="Times New Roman"/>
          <w:color w:val="000000"/>
        </w:rPr>
        <w:t>Meta-analyses w</w:t>
      </w:r>
      <w:r>
        <w:rPr>
          <w:rFonts w:ascii="Times New Roman" w:hAnsi="Times New Roman" w:cs="Times New Roman"/>
          <w:color w:val="000000"/>
        </w:rPr>
        <w:t>ill be</w:t>
      </w:r>
      <w:r w:rsidRPr="008C0E4D">
        <w:rPr>
          <w:rFonts w:ascii="Times New Roman" w:hAnsi="Times New Roman" w:cs="Times New Roman"/>
          <w:color w:val="000000"/>
        </w:rPr>
        <w:t xml:space="preserve"> stratified by length of follow-up after full vaccination.</w:t>
      </w:r>
      <w:r>
        <w:rPr>
          <w:rFonts w:ascii="Times New Roman" w:hAnsi="Times New Roman" w:cs="Times New Roman"/>
          <w:color w:val="000000"/>
        </w:rPr>
        <w:t xml:space="preserve">  </w:t>
      </w:r>
      <w:r w:rsidRPr="008C0E4D">
        <w:rPr>
          <w:rFonts w:ascii="Times New Roman" w:hAnsi="Times New Roman" w:cs="Times New Roman"/>
          <w:color w:val="000000"/>
        </w:rPr>
        <w:t>The DerSimonian-Laird random-effects model with Hartung- Knapp-Sidik-Jonkman variance correction w</w:t>
      </w:r>
      <w:r>
        <w:rPr>
          <w:rFonts w:ascii="Times New Roman" w:hAnsi="Times New Roman" w:cs="Times New Roman"/>
          <w:color w:val="000000"/>
        </w:rPr>
        <w:t xml:space="preserve">ill be employed </w:t>
      </w:r>
      <w:r w:rsidRPr="008C0E4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to </w:t>
      </w:r>
      <w:r w:rsidRPr="008C0E4D">
        <w:rPr>
          <w:rFonts w:ascii="Times New Roman" w:hAnsi="Times New Roman" w:cs="Times New Roman"/>
          <w:color w:val="000000"/>
        </w:rPr>
        <w:t xml:space="preserve">combine </w:t>
      </w:r>
      <w:r>
        <w:rPr>
          <w:rFonts w:ascii="Times New Roman" w:hAnsi="Times New Roman" w:cs="Times New Roman"/>
          <w:color w:val="000000"/>
        </w:rPr>
        <w:t xml:space="preserve">the </w:t>
      </w:r>
      <w:r w:rsidRPr="008C0E4D">
        <w:rPr>
          <w:rFonts w:ascii="Times New Roman" w:hAnsi="Times New Roman" w:cs="Times New Roman"/>
          <w:color w:val="000000"/>
        </w:rPr>
        <w:t>VE estimate.</w:t>
      </w:r>
      <w:r w:rsidRPr="008C0E4D">
        <w:rPr>
          <w:rFonts w:ascii="Times New Roman" w:hAnsi="Times New Roman" w:cs="Times New Roman"/>
          <w:color w:val="000000"/>
        </w:rPr>
        <w:fldChar w:fldCharType="begin">
          <w:fldData xml:space="preserve">PEVuZE5vdGU+PENpdGU+PEF1dGhvcj5EZXJTaW1vbmlhbjwvQXV0aG9yPjxZZWFyPjIwMDc8L1ll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</w:fldData>
        </w:fldChar>
      </w:r>
      <w:r w:rsidR="00A10C07">
        <w:rPr>
          <w:rFonts w:ascii="Times New Roman" w:hAnsi="Times New Roman" w:cs="Times New Roman"/>
          <w:color w:val="000000"/>
        </w:rPr>
        <w:instrText xml:space="preserve"> ADDIN EN.CITE </w:instrText>
      </w:r>
      <w:r w:rsidR="00A10C07">
        <w:rPr>
          <w:rFonts w:ascii="Times New Roman" w:hAnsi="Times New Roman" w:cs="Times New Roman"/>
          <w:color w:val="000000"/>
        </w:rPr>
        <w:fldChar w:fldCharType="begin">
          <w:fldData xml:space="preserve">PEVuZE5vdGU+PENpdGU+PEF1dGhvcj5EZXJTaW1vbmlhbjwvQXV0aG9yPjxZZWFyPjIwMDc8L1ll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</w:fldData>
        </w:fldChar>
      </w:r>
      <w:r w:rsidR="00A10C07">
        <w:rPr>
          <w:rFonts w:ascii="Times New Roman" w:hAnsi="Times New Roman" w:cs="Times New Roman"/>
          <w:color w:val="000000"/>
        </w:rPr>
        <w:instrText xml:space="preserve"> ADDIN EN.CITE.DATA </w:instrText>
      </w:r>
      <w:r w:rsidR="00A10C07">
        <w:rPr>
          <w:rFonts w:ascii="Times New Roman" w:hAnsi="Times New Roman" w:cs="Times New Roman"/>
          <w:color w:val="000000"/>
        </w:rPr>
      </w:r>
      <w:r w:rsidR="00A10C07">
        <w:rPr>
          <w:rFonts w:ascii="Times New Roman" w:hAnsi="Times New Roman" w:cs="Times New Roman"/>
          <w:color w:val="000000"/>
        </w:rPr>
        <w:fldChar w:fldCharType="end"/>
      </w:r>
      <w:r w:rsidRPr="008C0E4D">
        <w:rPr>
          <w:rFonts w:ascii="Times New Roman" w:hAnsi="Times New Roman" w:cs="Times New Roman"/>
          <w:color w:val="000000"/>
        </w:rPr>
        <w:fldChar w:fldCharType="separate"/>
      </w:r>
      <w:r w:rsidR="00A10C07">
        <w:rPr>
          <w:rFonts w:ascii="Times New Roman" w:hAnsi="Times New Roman" w:cs="Times New Roman"/>
          <w:noProof/>
          <w:color w:val="000000"/>
        </w:rPr>
        <w:t>[12-14]</w:t>
      </w:r>
      <w:r w:rsidRPr="008C0E4D">
        <w:rPr>
          <w:rFonts w:ascii="Times New Roman" w:hAnsi="Times New Roman" w:cs="Times New Roman"/>
          <w:color w:val="000000"/>
        </w:rPr>
        <w:fldChar w:fldCharType="end"/>
      </w:r>
    </w:p>
    <w:p w14:paraId="122C315D" w14:textId="6E48F9D7" w:rsidR="00132E13" w:rsidRPr="008C0E4D" w:rsidRDefault="00132E13" w:rsidP="00132E13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/>
        </w:rPr>
        <w:t>B</w:t>
      </w:r>
      <w:r w:rsidRPr="008C0E4D">
        <w:rPr>
          <w:rFonts w:ascii="Times New Roman" w:hAnsi="Times New Roman" w:cs="Times New Roman"/>
          <w:color w:val="000000"/>
        </w:rPr>
        <w:t xml:space="preserve">etween </w:t>
      </w:r>
      <w:r>
        <w:rPr>
          <w:rFonts w:ascii="Times New Roman" w:hAnsi="Times New Roman" w:cs="Times New Roman"/>
          <w:color w:val="000000"/>
        </w:rPr>
        <w:t>studies heterogeneity</w:t>
      </w:r>
      <w:r w:rsidRPr="008C0E4D">
        <w:rPr>
          <w:rFonts w:ascii="Times New Roman" w:hAnsi="Times New Roman" w:cs="Times New Roman"/>
          <w:color w:val="000000"/>
        </w:rPr>
        <w:t xml:space="preserve"> w</w:t>
      </w:r>
      <w:r>
        <w:rPr>
          <w:rFonts w:ascii="Times New Roman" w:hAnsi="Times New Roman" w:cs="Times New Roman"/>
          <w:color w:val="000000"/>
        </w:rPr>
        <w:t>ill be</w:t>
      </w:r>
      <w:r w:rsidRPr="008C0E4D">
        <w:rPr>
          <w:rFonts w:ascii="Times New Roman" w:hAnsi="Times New Roman" w:cs="Times New Roman"/>
          <w:color w:val="000000"/>
        </w:rPr>
        <w:t xml:space="preserve"> evaluated with the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I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2</m:t>
            </m:r>
          </m:sup>
        </m:sSup>
      </m:oMath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8C0E4D">
        <w:rPr>
          <w:rFonts w:ascii="Times New Roman" w:hAnsi="Times New Roman" w:cs="Times New Roman"/>
          <w:color w:val="000000"/>
        </w:rPr>
        <w:t>indicator expressed</w:t>
      </w:r>
      <w:r w:rsidRPr="008C0E4D">
        <w:rPr>
          <w:rFonts w:ascii="Times New Roman" w:hAnsi="Times New Roman" w:cs="Times New Roman"/>
          <w:color w:val="000000" w:themeColor="text1"/>
        </w:rPr>
        <w:t xml:space="preserve"> as percent </w:t>
      </w:r>
      <w:r w:rsidRPr="008C0E4D">
        <w:rPr>
          <w:rFonts w:ascii="Times New Roman" w:hAnsi="Times New Roman" w:cs="Times New Roman"/>
          <w:color w:val="000000" w:themeColor="text1"/>
          <w:shd w:val="clear" w:color="auto" w:fill="FFFFFF"/>
        </w:rPr>
        <w:t>low (25%), moderate (50%), and high (75%).</w:t>
      </w:r>
      <w:r w:rsidRPr="008C0E4D">
        <w:rPr>
          <w:rFonts w:ascii="Times New Roman" w:hAnsi="Times New Roman" w:cs="Times New Roman"/>
          <w:color w:val="000000" w:themeColor="text1"/>
        </w:rPr>
        <w:fldChar w:fldCharType="begin"/>
      </w:r>
      <w:r w:rsidR="00A10C07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&lt;EndNote&gt;&lt;Cite&gt;&lt;Author&gt;Higgins&lt;/Author&gt;&lt;Year&gt;2003&lt;/Year&gt;&lt;RecNum&gt;3654&lt;/RecNum&gt;&lt;DisplayText&gt;[15]&lt;/DisplayText&gt;&lt;record&gt;&lt;rec-number&gt;3654&lt;/rec-number&gt;&lt;foreign-keys&gt;&lt;key app="EN" db-id="rtaf9f9rn5d0dceee9avtwtzxttp2xerxx25" timestamp="1570022839"&gt;3654&lt;/key&gt;&lt;/foreign-keys&gt;&lt;ref-type name="Journal Article"&gt;17&lt;/ref-type&gt;&lt;contributors&gt;&lt;authors&gt;&lt;author&gt;Higgins, Julian PT&lt;/author&gt;&lt;author&gt;Thompson, Simon G&lt;/author&gt;&lt;author&gt;Deeks, Jonathan J&lt;/author&gt;&lt;author&gt;Altman, Douglas G&lt;/author&gt;&lt;/authors&gt;&lt;/contributors&gt;&lt;titles&gt;&lt;title&gt;Measuring inconsistency in meta-analyses&lt;/title&gt;&lt;secondary-title&gt;Bmj&lt;/secondary-title&gt;&lt;/titles&gt;&lt;periodical&gt;&lt;full-title&gt;Bmj&lt;/full-title&gt;&lt;/periodical&gt;&lt;pages&gt;557-560&lt;/pages&gt;&lt;volume&gt;327&lt;/volume&gt;&lt;number&gt;7414&lt;/number&gt;&lt;dates&gt;&lt;year&gt;2003&lt;/year&gt;&lt;/dates&gt;&lt;isbn&gt;0959-8138&lt;/isbn&gt;&lt;urls&gt;&lt;/urls&gt;&lt;/record&gt;&lt;/Cite&gt;&lt;/EndNote&gt;</w:instrText>
      </w:r>
      <w:r w:rsidRPr="008C0E4D">
        <w:rPr>
          <w:rFonts w:ascii="Times New Roman" w:hAnsi="Times New Roman" w:cs="Times New Roman"/>
          <w:color w:val="000000" w:themeColor="text1"/>
        </w:rPr>
        <w:fldChar w:fldCharType="separate"/>
      </w:r>
      <w:r w:rsidR="00A10C07">
        <w:rPr>
          <w:rFonts w:ascii="Times New Roman" w:hAnsi="Times New Roman" w:cs="Times New Roman"/>
          <w:noProof/>
          <w:color w:val="000000" w:themeColor="text1"/>
        </w:rPr>
        <w:t>[15]</w:t>
      </w:r>
      <w:r w:rsidRPr="008C0E4D">
        <w:rPr>
          <w:rFonts w:ascii="Times New Roman" w:hAnsi="Times New Roman" w:cs="Times New Roman"/>
          <w:color w:val="000000" w:themeColor="text1"/>
        </w:rPr>
        <w:fldChar w:fldCharType="end"/>
      </w:r>
      <w:r w:rsidRPr="008C0E4D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 w:rsidRPr="008C0E4D">
        <w:rPr>
          <w:rFonts w:ascii="Times New Roman" w:hAnsi="Times New Roman" w:cs="Times New Roman"/>
          <w:color w:val="000000"/>
        </w:rPr>
        <w:t>ubgroup analyses w</w:t>
      </w:r>
      <w:r>
        <w:rPr>
          <w:rFonts w:ascii="Times New Roman" w:hAnsi="Times New Roman" w:cs="Times New Roman"/>
          <w:color w:val="000000"/>
        </w:rPr>
        <w:t xml:space="preserve">ill be </w:t>
      </w:r>
      <w:r w:rsidRPr="008C0E4D">
        <w:rPr>
          <w:rFonts w:ascii="Times New Roman" w:hAnsi="Times New Roman" w:cs="Times New Roman"/>
          <w:color w:val="000000"/>
        </w:rPr>
        <w:t xml:space="preserve"> conducted according to age, vaccine type, World Health Organization regions, and study design.</w:t>
      </w:r>
      <w:r>
        <w:rPr>
          <w:rFonts w:ascii="Times New Roman" w:hAnsi="Times New Roman" w:cs="Times New Roman"/>
          <w:color w:val="000000"/>
        </w:rPr>
        <w:t xml:space="preserve">  </w:t>
      </w:r>
      <w:r w:rsidRPr="008C0E4D">
        <w:rPr>
          <w:rFonts w:ascii="Times New Roman" w:hAnsi="Times New Roman" w:cs="Times New Roman"/>
          <w:color w:val="000000"/>
        </w:rPr>
        <w:t>Publication bias</w:t>
      </w:r>
      <w:r w:rsidRPr="008C0E4D">
        <w:rPr>
          <w:rFonts w:ascii="Times New Roman" w:hAnsi="Times New Roman" w:cs="Times New Roman"/>
        </w:rPr>
        <w:t xml:space="preserve"> </w:t>
      </w:r>
      <w:r w:rsidRPr="008C0E4D"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</w:rPr>
        <w:t>ill be</w:t>
      </w:r>
      <w:r w:rsidRPr="008C0E4D">
        <w:rPr>
          <w:rFonts w:ascii="Times New Roman" w:hAnsi="Times New Roman" w:cs="Times New Roman"/>
          <w:color w:val="000000"/>
        </w:rPr>
        <w:t xml:space="preserve"> quantitatively evaluated with </w:t>
      </w:r>
      <w:r w:rsidRPr="008C0E4D">
        <w:rPr>
          <w:rFonts w:ascii="Times New Roman" w:hAnsi="Times New Roman" w:cs="Times New Roman"/>
        </w:rPr>
        <w:t xml:space="preserve"> Egger’s linear regression and Begg’s rank test</w:t>
      </w:r>
      <w:r w:rsidRPr="008C0E4D">
        <w:rPr>
          <w:rFonts w:ascii="Times New Roman" w:hAnsi="Times New Roman" w:cs="Times New Roman"/>
          <w:color w:val="000000" w:themeColor="text1"/>
        </w:rPr>
        <w:fldChar w:fldCharType="begin"/>
      </w:r>
      <w:r w:rsidR="00A10C07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&lt;EndNote&gt;&lt;Cite&gt;&lt;Author&gt;Egger&lt;/Author&gt;&lt;Year&gt;1997&lt;/Year&gt;&lt;RecNum&gt;3655&lt;/RecNum&gt;&lt;DisplayText&gt;[16, 17]&lt;/DisplayText&gt;&lt;record&gt;&lt;rec-number&gt;3655&lt;/rec-number&gt;&lt;foreign-keys&gt;&lt;key app="EN" db-id="rtaf9f9rn5d0dceee9avtwtzxttp2xerxx25" timestamp="1570022985"&gt;3655&lt;/key&gt;&lt;/foreign-keys&gt;&lt;ref-type name="Journal Article"&gt;17&lt;/ref-type&gt;&lt;contributors&gt;&lt;authors&gt;&lt;author&gt;Egger, Matthias&lt;/author&gt;&lt;author&gt;Smith, George Davey&lt;/author&gt;&lt;author&gt;Schneider, Martin&lt;/author&gt;&lt;author&gt;Minder, Christoph&lt;/author&gt;&lt;/authors&gt;&lt;/contributors&gt;&lt;titles&gt;&lt;title&gt;Bias in meta-analysis detected by a simple, graphical test&lt;/title&gt;&lt;secondary-title&gt;Bmj&lt;/secondary-title&gt;&lt;/titles&gt;&lt;periodical&gt;&lt;full-title&gt;Bmj&lt;/full-title&gt;&lt;/periodical&gt;&lt;pages&gt;629-634&lt;/pages&gt;&lt;volume&gt;315&lt;/volume&gt;&lt;number&gt;7109&lt;/number&gt;&lt;dates&gt;&lt;year&gt;1997&lt;/year&gt;&lt;/dates&gt;&lt;isbn&gt;0959-8138&lt;/isbn&gt;&lt;urls&gt;&lt;/urls&gt;&lt;/record&gt;&lt;/Cite&gt;&lt;Cite&gt;&lt;Author&gt;Begg&lt;/Author&gt;&lt;Year&gt;1994&lt;/Year&gt;&lt;RecNum&gt;4210&lt;/RecNum&gt;&lt;record&gt;&lt;rec-number&gt;4210&lt;/rec-number&gt;&lt;foreign-keys&gt;&lt;key app="EN" db-id="rtaf9f9rn5d0dceee9avtwtzxttp2xerxx25" timestamp="1622849484" guid="11cbb306-a879-49e8-8ac0-a311d7063e6d"&gt;4210&lt;/key&gt;&lt;/foreign-keys&gt;&lt;ref-type name="Journal Article"&gt;17&lt;/ref-type&gt;&lt;contributors&gt;&lt;authors&gt;&lt;author&gt;Begg, Colin B&lt;/author&gt;&lt;author&gt;Mazumdar, Madhuchhanda&lt;/author&gt;&lt;/authors&gt;&lt;/contributors&gt;&lt;titles&gt;&lt;title&gt;Operating characteristics of a rank correlation test for publication bias&lt;/title&gt;&lt;secondary-title&gt;Biometrics&lt;/secondary-title&gt;&lt;/titles&gt;&lt;periodical&gt;&lt;full-title&gt;Biometrics&lt;/full-title&gt;&lt;/periodical&gt;&lt;pages&gt;1088-1101&lt;/pages&gt;&lt;dates&gt;&lt;year&gt;1994&lt;/year&gt;&lt;/dates&gt;&lt;isbn&gt;0006-341X&lt;/isbn&gt;&lt;urls&gt;&lt;/urls&gt;&lt;/record&gt;&lt;/Cite&gt;&lt;/EndNote&gt;</w:instrText>
      </w:r>
      <w:r w:rsidRPr="008C0E4D">
        <w:rPr>
          <w:rFonts w:ascii="Times New Roman" w:hAnsi="Times New Roman" w:cs="Times New Roman"/>
          <w:color w:val="000000" w:themeColor="text1"/>
        </w:rPr>
        <w:fldChar w:fldCharType="separate"/>
      </w:r>
      <w:r w:rsidR="00A10C07">
        <w:rPr>
          <w:rFonts w:ascii="Times New Roman" w:hAnsi="Times New Roman" w:cs="Times New Roman"/>
          <w:noProof/>
          <w:color w:val="000000" w:themeColor="text1"/>
        </w:rPr>
        <w:t>[16, 17]</w:t>
      </w:r>
      <w:r w:rsidRPr="008C0E4D">
        <w:rPr>
          <w:rFonts w:ascii="Times New Roman" w:hAnsi="Times New Roman" w:cs="Times New Roman"/>
          <w:color w:val="000000" w:themeColor="text1"/>
        </w:rPr>
        <w:fldChar w:fldCharType="end"/>
      </w:r>
      <w:r w:rsidRPr="008C0E4D">
        <w:rPr>
          <w:rFonts w:ascii="Times New Roman" w:hAnsi="Times New Roman" w:cs="Times New Roman"/>
          <w:color w:val="000000" w:themeColor="text1"/>
        </w:rPr>
        <w:t xml:space="preserve"> </w:t>
      </w:r>
      <w:r w:rsidRPr="008C0E4D">
        <w:rPr>
          <w:rFonts w:ascii="Times New Roman" w:hAnsi="Times New Roman" w:cs="Times New Roman"/>
          <w:color w:val="000000"/>
        </w:rPr>
        <w:t>and qualitatively with funnel plots.</w:t>
      </w:r>
    </w:p>
    <w:p w14:paraId="0F51A334" w14:textId="77777777" w:rsidR="00132E13" w:rsidRDefault="00132E13">
      <w:pPr>
        <w:rPr>
          <w:rFonts w:ascii="Times New Roman" w:hAnsi="Times New Roman" w:cs="Times New Roman"/>
          <w:b/>
          <w:bCs/>
          <w:color w:val="333333"/>
        </w:rPr>
      </w:pPr>
      <w:r>
        <w:rPr>
          <w:rFonts w:ascii="Times New Roman" w:hAnsi="Times New Roman" w:cs="Times New Roman"/>
          <w:b/>
          <w:bCs/>
          <w:color w:val="333333"/>
        </w:rPr>
        <w:br w:type="page"/>
      </w:r>
    </w:p>
    <w:p w14:paraId="368AFD03" w14:textId="2D776484" w:rsidR="00AA1E6F" w:rsidRPr="00AA1673" w:rsidRDefault="00AA1E6F" w:rsidP="008461E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333333"/>
        </w:rPr>
      </w:pPr>
      <w:r w:rsidRPr="00AA1673">
        <w:rPr>
          <w:rFonts w:ascii="Times New Roman" w:hAnsi="Times New Roman" w:cs="Times New Roman"/>
          <w:b/>
          <w:bCs/>
          <w:color w:val="333333"/>
        </w:rPr>
        <w:lastRenderedPageBreak/>
        <w:t>Text</w:t>
      </w:r>
      <w:r w:rsidR="00A677F7" w:rsidRPr="00AA1673">
        <w:rPr>
          <w:rFonts w:ascii="Times New Roman" w:hAnsi="Times New Roman" w:cs="Times New Roman"/>
          <w:b/>
          <w:bCs/>
          <w:color w:val="333333"/>
        </w:rPr>
        <w:t xml:space="preserve"> S</w:t>
      </w:r>
      <w:r w:rsidR="00A10C07">
        <w:rPr>
          <w:rFonts w:ascii="Times New Roman" w:hAnsi="Times New Roman" w:cs="Times New Roman"/>
          <w:b/>
          <w:bCs/>
          <w:color w:val="333333"/>
        </w:rPr>
        <w:t>2</w:t>
      </w:r>
      <w:r w:rsidR="00A677F7" w:rsidRPr="00AA1673">
        <w:rPr>
          <w:rFonts w:ascii="Times New Roman" w:hAnsi="Times New Roman" w:cs="Times New Roman"/>
          <w:b/>
          <w:bCs/>
          <w:color w:val="333333"/>
        </w:rPr>
        <w:t xml:space="preserve">: </w:t>
      </w:r>
      <w:r w:rsidRPr="00AA1673">
        <w:rPr>
          <w:rFonts w:ascii="Times New Roman" w:hAnsi="Times New Roman" w:cs="Times New Roman"/>
          <w:b/>
          <w:bCs/>
          <w:color w:val="333333"/>
        </w:rPr>
        <w:t xml:space="preserve"> Definitions of </w:t>
      </w:r>
      <w:r w:rsidR="00A677F7" w:rsidRPr="00AA1673">
        <w:rPr>
          <w:rFonts w:ascii="Times New Roman" w:hAnsi="Times New Roman" w:cs="Times New Roman"/>
          <w:b/>
          <w:bCs/>
          <w:color w:val="333333"/>
        </w:rPr>
        <w:t>infection and illness outcomes and severity</w:t>
      </w:r>
    </w:p>
    <w:p w14:paraId="740009D7" w14:textId="77777777" w:rsidR="00FA34A2" w:rsidRPr="00AA1673" w:rsidRDefault="00FA34A2" w:rsidP="00FA34A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AA1673">
        <w:rPr>
          <w:rFonts w:ascii="Times New Roman" w:hAnsi="Times New Roman" w:cs="Times New Roman"/>
          <w:b/>
          <w:color w:val="000000" w:themeColor="text1"/>
        </w:rPr>
        <w:t>Outcome Measures</w:t>
      </w:r>
    </w:p>
    <w:p w14:paraId="694E181D" w14:textId="02F22C7B" w:rsidR="00FA34A2" w:rsidRPr="00AA1673" w:rsidRDefault="00FA34A2" w:rsidP="00FA34A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AA1673">
        <w:rPr>
          <w:rFonts w:ascii="Times New Roman" w:eastAsiaTheme="minorEastAsia" w:hAnsi="Times New Roman" w:cs="Times New Roman"/>
          <w:color w:val="000000" w:themeColor="text1"/>
        </w:rPr>
        <w:t xml:space="preserve">The primary outcomes were time-varying VE against SARS-CoV-2 infection, symptomatic and severe COVID-19. </w:t>
      </w:r>
      <w:r w:rsidRPr="00AA1673">
        <w:rPr>
          <w:rFonts w:ascii="Times New Roman" w:hAnsi="Times New Roman" w:cs="Times New Roman"/>
          <w:color w:val="000000" w:themeColor="text1"/>
        </w:rPr>
        <w:t xml:space="preserve">We conducted a secondary subgroup analysis of VE against all primary outcomes by age in persons &lt;65 and </w:t>
      </w:r>
      <w:r w:rsidRPr="00AA1673">
        <w:rPr>
          <w:rFonts w:ascii="Times New Roman" w:hAnsi="Times New Roman" w:cs="Times New Roman"/>
          <w:color w:val="202124"/>
          <w:shd w:val="clear" w:color="auto" w:fill="FFFFFF"/>
        </w:rPr>
        <w:t>≥</w:t>
      </w:r>
      <w:r w:rsidRPr="00AA1673">
        <w:rPr>
          <w:rFonts w:ascii="Times New Roman" w:hAnsi="Times New Roman" w:cs="Times New Roman"/>
          <w:color w:val="000000" w:themeColor="text1"/>
        </w:rPr>
        <w:t xml:space="preserve"> 65 years. Some studies reported VE in more than two age categories. For example, VE for 16-25 years, 26-40 years, 41-64 years, 65 years and older. In these studies, a weighted average of VE of all age categories less than 65 years was performed to obtain a single estimate for the category of &lt;65 years.</w:t>
      </w:r>
    </w:p>
    <w:p w14:paraId="1AFD04AF" w14:textId="4E63E4D1" w:rsidR="0032101A" w:rsidRPr="00AA1673" w:rsidRDefault="007C5A80" w:rsidP="00E11834">
      <w:pPr>
        <w:pStyle w:val="NormalWeb"/>
        <w:rPr>
          <w:b/>
          <w:bCs/>
          <w:color w:val="333333"/>
          <w:sz w:val="22"/>
          <w:szCs w:val="22"/>
        </w:rPr>
      </w:pPr>
      <w:r w:rsidRPr="00AA1673">
        <w:rPr>
          <w:b/>
          <w:bCs/>
          <w:color w:val="333333"/>
          <w:sz w:val="22"/>
          <w:szCs w:val="22"/>
        </w:rPr>
        <w:t>Definition of any SARS-CoV-2 infection:</w:t>
      </w:r>
      <w:r w:rsidR="003A0212" w:rsidRPr="00AA1673">
        <w:rPr>
          <w:b/>
          <w:bCs/>
          <w:color w:val="333333"/>
          <w:sz w:val="22"/>
          <w:szCs w:val="22"/>
        </w:rPr>
        <w:t xml:space="preserve"> </w:t>
      </w:r>
      <w:r w:rsidR="00DF7FAA" w:rsidRPr="00AA1673">
        <w:rPr>
          <w:b/>
          <w:bCs/>
          <w:color w:val="333333"/>
          <w:sz w:val="22"/>
          <w:szCs w:val="22"/>
        </w:rPr>
        <w:t xml:space="preserve"> </w:t>
      </w:r>
    </w:p>
    <w:p w14:paraId="5A19D362" w14:textId="5F88B7B8" w:rsidR="00E11834" w:rsidRPr="00AA1673" w:rsidRDefault="00DF7FAA" w:rsidP="0032101A">
      <w:pPr>
        <w:pStyle w:val="NormalWeb"/>
        <w:spacing w:line="360" w:lineRule="auto"/>
        <w:rPr>
          <w:color w:val="333333"/>
          <w:sz w:val="22"/>
          <w:szCs w:val="22"/>
        </w:rPr>
      </w:pPr>
      <w:r w:rsidRPr="00AA1673">
        <w:rPr>
          <w:color w:val="333333"/>
          <w:sz w:val="22"/>
          <w:szCs w:val="22"/>
        </w:rPr>
        <w:t xml:space="preserve">The details of the definition of the SARS-CoV-2 infection by each study is provided in Table 1. </w:t>
      </w:r>
      <w:r w:rsidR="00E11834" w:rsidRPr="00AA1673">
        <w:rPr>
          <w:color w:val="333333"/>
          <w:sz w:val="22"/>
          <w:szCs w:val="22"/>
        </w:rPr>
        <w:t xml:space="preserve">SARS-CoV-2 infection was defined as </w:t>
      </w:r>
    </w:p>
    <w:p w14:paraId="59738D51" w14:textId="158A5FAE" w:rsidR="00C76546" w:rsidRPr="00877140" w:rsidRDefault="00E11834" w:rsidP="00877140">
      <w:pPr>
        <w:rPr>
          <w:rFonts w:eastAsia="Times New Roman"/>
        </w:rPr>
      </w:pPr>
      <w:r w:rsidRPr="00877140">
        <w:rPr>
          <w:rFonts w:ascii="Times New Roman" w:hAnsi="Times New Roman" w:cs="Times New Roman"/>
        </w:rPr>
        <w:t>Positive testing by virologic test (i.e., a nucleic acid amplification</w:t>
      </w:r>
      <w:r w:rsidR="004B0FA6" w:rsidRPr="00877140">
        <w:rPr>
          <w:rFonts w:ascii="Times New Roman" w:hAnsi="Times New Roman" w:cs="Times New Roman"/>
        </w:rPr>
        <w:t xml:space="preserve"> </w:t>
      </w:r>
      <w:r w:rsidR="00C564AD" w:rsidRPr="00877140">
        <w:rPr>
          <w:rFonts w:ascii="Times New Roman" w:hAnsi="Times New Roman" w:cs="Times New Roman"/>
        </w:rPr>
        <w:t>particularly</w:t>
      </w:r>
      <w:r w:rsidR="004B0FA6" w:rsidRPr="00877140">
        <w:rPr>
          <w:rFonts w:ascii="Times New Roman" w:hAnsi="Times New Roman" w:cs="Times New Roman"/>
        </w:rPr>
        <w:t xml:space="preserve"> </w:t>
      </w:r>
      <w:r w:rsidR="004B0FA6" w:rsidRPr="00877140">
        <w:rPr>
          <w:rFonts w:ascii="Times New Roman" w:eastAsia="Times New Roman" w:hAnsi="Times New Roman" w:cs="Times New Roman"/>
          <w:color w:val="000000"/>
          <w:shd w:val="clear" w:color="auto" w:fill="FFFFFF"/>
        </w:rPr>
        <w:t>real-time reverse transcription polymerase chain reaction (RT-PCR)</w:t>
      </w:r>
      <w:r w:rsidR="00C564AD" w:rsidRPr="0087714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or</w:t>
      </w:r>
      <w:r w:rsidR="00501224" w:rsidRPr="0087714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501224">
        <w:rPr>
          <w:rFonts w:eastAsia="Times New Roman"/>
          <w:color w:val="000000"/>
          <w:shd w:val="clear" w:color="auto" w:fill="FFFFFF"/>
        </w:rPr>
        <w:t>a</w:t>
      </w:r>
      <w:r w:rsidR="003650C1" w:rsidRPr="00877140">
        <w:rPr>
          <w:rFonts w:eastAsia="Times New Roman"/>
          <w:color w:val="000000"/>
          <w:shd w:val="clear" w:color="auto" w:fill="FFFFFF"/>
        </w:rPr>
        <w:t xml:space="preserve">ntigen tests on nasopharyngeal or nasal swab specimens </w:t>
      </w:r>
    </w:p>
    <w:p w14:paraId="49CCC889" w14:textId="77777777" w:rsidR="00787836" w:rsidRPr="00AA1673" w:rsidRDefault="00787836" w:rsidP="0032101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333333"/>
        </w:rPr>
      </w:pPr>
    </w:p>
    <w:p w14:paraId="331578F6" w14:textId="77777777" w:rsidR="0032101A" w:rsidRPr="00AA1673" w:rsidRDefault="007C5A80" w:rsidP="0032101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333333"/>
        </w:rPr>
      </w:pPr>
      <w:r w:rsidRPr="00AA1673">
        <w:rPr>
          <w:rFonts w:ascii="Times New Roman" w:hAnsi="Times New Roman" w:cs="Times New Roman"/>
          <w:b/>
          <w:bCs/>
          <w:color w:val="333333"/>
        </w:rPr>
        <w:t>Definition of asymptomatic SARS-CoV-2 infection:</w:t>
      </w:r>
      <w:r w:rsidR="003A0212" w:rsidRPr="00AA1673">
        <w:rPr>
          <w:rFonts w:ascii="Times New Roman" w:hAnsi="Times New Roman" w:cs="Times New Roman"/>
          <w:b/>
          <w:bCs/>
          <w:color w:val="333333"/>
        </w:rPr>
        <w:t xml:space="preserve"> </w:t>
      </w:r>
    </w:p>
    <w:p w14:paraId="2E52A6D6" w14:textId="6DECDE35" w:rsidR="003A0212" w:rsidRPr="00AA1673" w:rsidRDefault="007C5A80" w:rsidP="0032101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333333"/>
        </w:rPr>
      </w:pPr>
      <w:r w:rsidRPr="00AA1673">
        <w:rPr>
          <w:rFonts w:ascii="Times New Roman" w:hAnsi="Times New Roman" w:cs="Times New Roman"/>
          <w:color w:val="333333"/>
        </w:rPr>
        <w:t xml:space="preserve">All studies defined asymptomatic infection as a positive test without the presence of any symptoms. </w:t>
      </w:r>
    </w:p>
    <w:p w14:paraId="59F27F3C" w14:textId="77777777" w:rsidR="0032101A" w:rsidRPr="00AA1673" w:rsidRDefault="007C5A80" w:rsidP="0032101A">
      <w:pPr>
        <w:pStyle w:val="NormalWeb"/>
        <w:spacing w:line="360" w:lineRule="auto"/>
        <w:rPr>
          <w:b/>
          <w:bCs/>
          <w:color w:val="333333"/>
          <w:sz w:val="22"/>
          <w:szCs w:val="22"/>
        </w:rPr>
      </w:pPr>
      <w:r w:rsidRPr="00AA1673">
        <w:rPr>
          <w:b/>
          <w:bCs/>
          <w:color w:val="333333"/>
          <w:sz w:val="22"/>
          <w:szCs w:val="22"/>
        </w:rPr>
        <w:t xml:space="preserve">Definition of </w:t>
      </w:r>
      <w:r w:rsidR="00B3537F" w:rsidRPr="00AA1673">
        <w:rPr>
          <w:b/>
          <w:bCs/>
          <w:color w:val="333333"/>
          <w:sz w:val="22"/>
          <w:szCs w:val="22"/>
        </w:rPr>
        <w:t xml:space="preserve">mild </w:t>
      </w:r>
      <w:r w:rsidRPr="00AA1673">
        <w:rPr>
          <w:b/>
          <w:bCs/>
          <w:color w:val="333333"/>
          <w:sz w:val="22"/>
          <w:szCs w:val="22"/>
        </w:rPr>
        <w:t>symptomatic COVID-19:</w:t>
      </w:r>
      <w:r w:rsidR="003A0212" w:rsidRPr="00AA1673">
        <w:rPr>
          <w:b/>
          <w:bCs/>
          <w:color w:val="333333"/>
          <w:sz w:val="22"/>
          <w:szCs w:val="22"/>
        </w:rPr>
        <w:t xml:space="preserve"> </w:t>
      </w:r>
    </w:p>
    <w:p w14:paraId="0560ADAE" w14:textId="4F07F932" w:rsidR="007E3DA8" w:rsidRPr="00AA1673" w:rsidRDefault="00C703CD" w:rsidP="0032101A">
      <w:pPr>
        <w:pStyle w:val="NormalWeb"/>
        <w:spacing w:line="360" w:lineRule="auto"/>
        <w:rPr>
          <w:sz w:val="22"/>
          <w:szCs w:val="22"/>
        </w:rPr>
      </w:pPr>
      <w:r w:rsidRPr="00AA1673">
        <w:rPr>
          <w:b/>
          <w:bCs/>
          <w:color w:val="333333"/>
          <w:sz w:val="22"/>
          <w:szCs w:val="22"/>
        </w:rPr>
        <w:t>Table</w:t>
      </w:r>
      <w:r w:rsidR="007C5A80" w:rsidRPr="00AA1673">
        <w:rPr>
          <w:b/>
          <w:bCs/>
          <w:color w:val="333333"/>
          <w:sz w:val="22"/>
          <w:szCs w:val="22"/>
        </w:rPr>
        <w:t xml:space="preserve"> 1</w:t>
      </w:r>
      <w:r w:rsidRPr="00AA1673">
        <w:rPr>
          <w:b/>
          <w:bCs/>
          <w:color w:val="333333"/>
          <w:sz w:val="22"/>
          <w:szCs w:val="22"/>
        </w:rPr>
        <w:t xml:space="preserve"> lists</w:t>
      </w:r>
      <w:r w:rsidR="007C5A80" w:rsidRPr="00AA1673">
        <w:rPr>
          <w:color w:val="333333"/>
          <w:sz w:val="22"/>
          <w:szCs w:val="22"/>
        </w:rPr>
        <w:t xml:space="preserve"> the definitions of symptomatic infection provided by all studies.</w:t>
      </w:r>
      <w:r w:rsidR="007E3DA8" w:rsidRPr="00AA1673">
        <w:rPr>
          <w:color w:val="333333"/>
          <w:sz w:val="22"/>
          <w:szCs w:val="22"/>
        </w:rPr>
        <w:t xml:space="preserve"> </w:t>
      </w:r>
      <w:r w:rsidR="007E3DA8" w:rsidRPr="00AA1673">
        <w:rPr>
          <w:sz w:val="22"/>
          <w:szCs w:val="22"/>
        </w:rPr>
        <w:t>Symptoms included fever, cough, sore throat, malaise, headache, muscle pain, nausea, vomiting, diarrhea, and loss of taste or smell, without shortness of breath or dyspnea</w:t>
      </w:r>
      <w:r w:rsidR="00B3537F" w:rsidRPr="00AA1673">
        <w:rPr>
          <w:sz w:val="22"/>
          <w:szCs w:val="22"/>
        </w:rPr>
        <w:t>.</w:t>
      </w:r>
      <w:r w:rsidR="005E5610" w:rsidRPr="00AA1673">
        <w:rPr>
          <w:sz w:val="22"/>
          <w:szCs w:val="22"/>
        </w:rPr>
        <w:fldChar w:fldCharType="begin"/>
      </w:r>
      <w:r w:rsidR="00A10C07">
        <w:rPr>
          <w:sz w:val="22"/>
          <w:szCs w:val="22"/>
        </w:rPr>
        <w:instrText xml:space="preserve"> ADDIN EN.CITE &lt;EndNote&gt;&lt;Cite&gt;&lt;Author&gt;Gabbay&lt;/Author&gt;&lt;Year&gt;2020&lt;/Year&gt;&lt;RecNum&gt;12926&lt;/RecNum&gt;&lt;DisplayText&gt;[18]&lt;/DisplayText&gt;&lt;record&gt;&lt;rec-number&gt;12926&lt;/rec-number&gt;&lt;foreign-keys&gt;&lt;key app="EN" db-id="rtaf9f9rn5d0dceee9avtwtzxttp2xerxx25" timestamp="1637525498" guid="203e75ea-28db-490b-a454-e029e4b7ee31"&gt;12926&lt;/key&gt;&lt;/foreign-keys&gt;&lt;ref-type name="Journal Article"&gt;17&lt;/ref-type&gt;&lt;contributors&gt;&lt;authors&gt;&lt;author&gt;Gabbay, Flic&lt;/author&gt;&lt;/authors&gt;&lt;/contributors&gt;&lt;titles&gt;&lt;title&gt;COVID-19: Developing Drugs and Biological Products for Treatment or Prevention-Background and New FDA Guidance&lt;/title&gt;&lt;/titles&gt;&lt;dates&gt;&lt;year&gt;2020&lt;/year&gt;&lt;/dates&gt;&lt;urls&gt;&lt;/urls&gt;&lt;/record&gt;&lt;/Cite&gt;&lt;/EndNote&gt;</w:instrText>
      </w:r>
      <w:r w:rsidR="005E5610" w:rsidRPr="00AA1673">
        <w:rPr>
          <w:sz w:val="22"/>
          <w:szCs w:val="22"/>
        </w:rPr>
        <w:fldChar w:fldCharType="separate"/>
      </w:r>
      <w:r w:rsidR="00A10C07">
        <w:rPr>
          <w:noProof/>
          <w:sz w:val="22"/>
          <w:szCs w:val="22"/>
        </w:rPr>
        <w:t>[18]</w:t>
      </w:r>
      <w:r w:rsidR="005E5610" w:rsidRPr="00AA1673">
        <w:rPr>
          <w:sz w:val="22"/>
          <w:szCs w:val="22"/>
        </w:rPr>
        <w:fldChar w:fldCharType="end"/>
      </w:r>
    </w:p>
    <w:p w14:paraId="0810F37E" w14:textId="77777777" w:rsidR="00B31508" w:rsidRPr="00AA1673" w:rsidRDefault="007C5A80" w:rsidP="0032101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333333"/>
        </w:rPr>
      </w:pPr>
      <w:r w:rsidRPr="00AA1673">
        <w:rPr>
          <w:rFonts w:ascii="Times New Roman" w:hAnsi="Times New Roman" w:cs="Times New Roman"/>
          <w:b/>
          <w:bCs/>
          <w:color w:val="333333"/>
        </w:rPr>
        <w:t>Definition of severe COVID-19</w:t>
      </w:r>
      <w:r w:rsidR="003A0212" w:rsidRPr="00AA1673">
        <w:rPr>
          <w:rFonts w:ascii="Times New Roman" w:hAnsi="Times New Roman" w:cs="Times New Roman"/>
          <w:b/>
          <w:bCs/>
          <w:color w:val="333333"/>
        </w:rPr>
        <w:t xml:space="preserve">: </w:t>
      </w:r>
    </w:p>
    <w:p w14:paraId="73CD514A" w14:textId="69C7165F" w:rsidR="003A0212" w:rsidRPr="00AA1673" w:rsidRDefault="007C5A80" w:rsidP="0032101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AA1673">
        <w:rPr>
          <w:rFonts w:ascii="Times New Roman" w:hAnsi="Times New Roman" w:cs="Times New Roman"/>
        </w:rPr>
        <w:t xml:space="preserve">This definition includes a positive test by standard RT-PCR assay or </w:t>
      </w:r>
      <w:r w:rsidR="00B3537F" w:rsidRPr="00AA1673">
        <w:rPr>
          <w:rFonts w:ascii="Times New Roman" w:hAnsi="Times New Roman" w:cs="Times New Roman"/>
        </w:rPr>
        <w:t>antigen</w:t>
      </w:r>
      <w:r w:rsidRPr="00AA1673">
        <w:rPr>
          <w:rFonts w:ascii="Times New Roman" w:hAnsi="Times New Roman" w:cs="Times New Roman"/>
        </w:rPr>
        <w:t xml:space="preserve"> in addition to </w:t>
      </w:r>
      <w:r w:rsidR="00B03F52" w:rsidRPr="00AA1673">
        <w:rPr>
          <w:rFonts w:ascii="Times New Roman" w:hAnsi="Times New Roman" w:cs="Times New Roman"/>
        </w:rPr>
        <w:t>s</w:t>
      </w:r>
      <w:r w:rsidR="00040EC4" w:rsidRPr="00AA1673">
        <w:rPr>
          <w:rFonts w:ascii="Times New Roman" w:hAnsi="Times New Roman" w:cs="Times New Roman"/>
        </w:rPr>
        <w:t xml:space="preserve">ymptoms suggestive of severe systemic illness with COVID-19, which could include </w:t>
      </w:r>
      <w:r w:rsidR="00110FB7" w:rsidRPr="00AA1673">
        <w:rPr>
          <w:rFonts w:ascii="Times New Roman" w:hAnsi="Times New Roman" w:cs="Times New Roman"/>
        </w:rPr>
        <w:t xml:space="preserve"> </w:t>
      </w:r>
      <w:r w:rsidR="00040EC4" w:rsidRPr="00AA1673">
        <w:rPr>
          <w:rFonts w:ascii="Times New Roman" w:hAnsi="Times New Roman" w:cs="Times New Roman"/>
        </w:rPr>
        <w:t>any symptom of moderate illness or shortness of breath at rest, or respiratory distress</w:t>
      </w:r>
      <w:r w:rsidR="0042186B" w:rsidRPr="00AA1673">
        <w:rPr>
          <w:rFonts w:ascii="Times New Roman" w:hAnsi="Times New Roman" w:cs="Times New Roman"/>
        </w:rPr>
        <w:t xml:space="preserve">. </w:t>
      </w:r>
      <w:r w:rsidR="00040EC4" w:rsidRPr="00AA1673">
        <w:rPr>
          <w:rFonts w:ascii="Times New Roman" w:hAnsi="Times New Roman" w:cs="Times New Roman"/>
        </w:rPr>
        <w:t xml:space="preserve">Clinical signs indicative of severe systemic </w:t>
      </w:r>
      <w:r w:rsidR="00040EC4" w:rsidRPr="00AA1673">
        <w:rPr>
          <w:rFonts w:ascii="Times New Roman" w:hAnsi="Times New Roman" w:cs="Times New Roman"/>
        </w:rPr>
        <w:lastRenderedPageBreak/>
        <w:t xml:space="preserve">illness with COVID-19, such as respiratory rate ≥ 30 per minute, heart rate ≥ 125 per minute, </w:t>
      </w:r>
      <w:proofErr w:type="spellStart"/>
      <w:r w:rsidR="00040EC4" w:rsidRPr="00AA1673">
        <w:rPr>
          <w:rFonts w:ascii="Times New Roman" w:hAnsi="Times New Roman" w:cs="Times New Roman"/>
        </w:rPr>
        <w:t>SpO</w:t>
      </w:r>
      <w:proofErr w:type="spellEnd"/>
      <w:r w:rsidR="00040EC4" w:rsidRPr="00AA1673">
        <w:rPr>
          <w:rFonts w:ascii="Times New Roman" w:hAnsi="Times New Roman" w:cs="Times New Roman"/>
          <w:position w:val="-2"/>
        </w:rPr>
        <w:t xml:space="preserve">2 </w:t>
      </w:r>
      <w:r w:rsidR="00040EC4" w:rsidRPr="00AA1673">
        <w:rPr>
          <w:rFonts w:ascii="Times New Roman" w:hAnsi="Times New Roman" w:cs="Times New Roman"/>
        </w:rPr>
        <w:t xml:space="preserve">≤ 93% on room air at sea level or </w:t>
      </w:r>
      <w:proofErr w:type="spellStart"/>
      <w:r w:rsidR="00040EC4" w:rsidRPr="00AA1673">
        <w:rPr>
          <w:rFonts w:ascii="Times New Roman" w:hAnsi="Times New Roman" w:cs="Times New Roman"/>
        </w:rPr>
        <w:t>PaO</w:t>
      </w:r>
      <w:proofErr w:type="spellEnd"/>
      <w:r w:rsidR="00040EC4" w:rsidRPr="00AA1673">
        <w:rPr>
          <w:rFonts w:ascii="Times New Roman" w:hAnsi="Times New Roman" w:cs="Times New Roman"/>
          <w:position w:val="-2"/>
        </w:rPr>
        <w:t>2</w:t>
      </w:r>
      <w:r w:rsidR="00040EC4" w:rsidRPr="00AA1673">
        <w:rPr>
          <w:rFonts w:ascii="Times New Roman" w:hAnsi="Times New Roman" w:cs="Times New Roman"/>
        </w:rPr>
        <w:t>/</w:t>
      </w:r>
      <w:proofErr w:type="spellStart"/>
      <w:r w:rsidR="00040EC4" w:rsidRPr="00AA1673">
        <w:rPr>
          <w:rFonts w:ascii="Times New Roman" w:hAnsi="Times New Roman" w:cs="Times New Roman"/>
        </w:rPr>
        <w:t>FiO</w:t>
      </w:r>
      <w:proofErr w:type="spellEnd"/>
      <w:r w:rsidR="00040EC4" w:rsidRPr="00AA1673">
        <w:rPr>
          <w:rFonts w:ascii="Times New Roman" w:hAnsi="Times New Roman" w:cs="Times New Roman"/>
          <w:position w:val="-2"/>
        </w:rPr>
        <w:t xml:space="preserve">2 </w:t>
      </w:r>
      <w:r w:rsidR="00040EC4" w:rsidRPr="00AA1673">
        <w:rPr>
          <w:rFonts w:ascii="Times New Roman" w:hAnsi="Times New Roman" w:cs="Times New Roman"/>
        </w:rPr>
        <w:t>&lt; 300</w:t>
      </w:r>
      <w:r w:rsidR="00110FB7" w:rsidRPr="00AA1673">
        <w:rPr>
          <w:rFonts w:ascii="Times New Roman" w:hAnsi="Times New Roman" w:cs="Times New Roman"/>
        </w:rPr>
        <w:t>. No criteria for Critical Severity</w:t>
      </w:r>
      <w:r w:rsidR="00B03F52" w:rsidRPr="00AA1673">
        <w:rPr>
          <w:rFonts w:ascii="Times New Roman" w:hAnsi="Times New Roman" w:cs="Times New Roman"/>
        </w:rPr>
        <w:t xml:space="preserve">. </w:t>
      </w:r>
      <w:r w:rsidRPr="00AA1673">
        <w:rPr>
          <w:rFonts w:ascii="Times New Roman" w:hAnsi="Times New Roman" w:cs="Times New Roman"/>
        </w:rPr>
        <w:t xml:space="preserve">Sahly </w:t>
      </w:r>
      <w:r w:rsidR="00D37500" w:rsidRPr="00AA1673">
        <w:rPr>
          <w:rFonts w:ascii="Times New Roman" w:hAnsi="Times New Roman" w:cs="Times New Roman"/>
        </w:rPr>
        <w:t xml:space="preserve">and </w:t>
      </w:r>
      <w:r w:rsidRPr="00AA1673">
        <w:rPr>
          <w:rFonts w:ascii="Times New Roman" w:hAnsi="Times New Roman" w:cs="Times New Roman"/>
        </w:rPr>
        <w:t>colleagues combined critical and severe infection into one VE estimate</w:t>
      </w:r>
      <w:r w:rsidR="00C703CD" w:rsidRPr="00AA1673">
        <w:rPr>
          <w:rFonts w:ascii="Times New Roman" w:hAnsi="Times New Roman" w:cs="Times New Roman"/>
        </w:rPr>
        <w:t>,</w:t>
      </w:r>
      <w:r w:rsidRPr="00AA1673">
        <w:rPr>
          <w:rFonts w:ascii="Times New Roman" w:hAnsi="Times New Roman" w:cs="Times New Roman"/>
        </w:rPr>
        <w:t xml:space="preserve"> which we included.</w:t>
      </w:r>
      <w:r w:rsidR="001D0D0F" w:rsidRPr="00AA1673">
        <w:rPr>
          <w:rFonts w:ascii="Times New Roman" w:hAnsi="Times New Roman" w:cs="Times New Roman"/>
        </w:rPr>
        <w:t xml:space="preserve"> </w:t>
      </w:r>
    </w:p>
    <w:p w14:paraId="7A773EE3" w14:textId="77777777" w:rsidR="00F55711" w:rsidRPr="00AA1673" w:rsidRDefault="007C5A80" w:rsidP="0032101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333333"/>
        </w:rPr>
      </w:pPr>
      <w:r w:rsidRPr="00AA1673">
        <w:rPr>
          <w:rFonts w:ascii="Times New Roman" w:hAnsi="Times New Roman" w:cs="Times New Roman"/>
          <w:b/>
          <w:bCs/>
          <w:color w:val="333333"/>
        </w:rPr>
        <w:t>Definition of critical COVID-19</w:t>
      </w:r>
      <w:r w:rsidR="003A0212" w:rsidRPr="00AA1673">
        <w:rPr>
          <w:rFonts w:ascii="Times New Roman" w:hAnsi="Times New Roman" w:cs="Times New Roman"/>
          <w:b/>
          <w:bCs/>
          <w:color w:val="333333"/>
        </w:rPr>
        <w:t xml:space="preserve">: </w:t>
      </w:r>
      <w:r w:rsidR="00F55711" w:rsidRPr="00AA1673">
        <w:rPr>
          <w:rFonts w:ascii="Times New Roman" w:hAnsi="Times New Roman" w:cs="Times New Roman"/>
          <w:b/>
          <w:bCs/>
          <w:color w:val="333333"/>
        </w:rPr>
        <w:t xml:space="preserve"> </w:t>
      </w:r>
    </w:p>
    <w:p w14:paraId="3B4905A3" w14:textId="5E15482E" w:rsidR="00F55711" w:rsidRPr="00AA1673" w:rsidRDefault="00F55711" w:rsidP="0032101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333333"/>
        </w:rPr>
      </w:pPr>
      <w:r w:rsidRPr="00AA1673">
        <w:rPr>
          <w:rFonts w:ascii="Times New Roman" w:hAnsi="Times New Roman" w:cs="Times New Roman"/>
        </w:rPr>
        <w:t xml:space="preserve">Positive testing by virologic test </w:t>
      </w:r>
    </w:p>
    <w:p w14:paraId="4294B804" w14:textId="2D62DE0F" w:rsidR="00D826FA" w:rsidRPr="00AA1673" w:rsidRDefault="00D826FA" w:rsidP="0032101A">
      <w:pPr>
        <w:pStyle w:val="NormalWeb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AA1673">
        <w:rPr>
          <w:sz w:val="22"/>
          <w:szCs w:val="22"/>
        </w:rPr>
        <w:t>Evidence of critical illness, defined by at least one of the following</w:t>
      </w:r>
      <w:r w:rsidR="005E5610" w:rsidRPr="00AA1673">
        <w:rPr>
          <w:sz w:val="22"/>
          <w:szCs w:val="22"/>
        </w:rPr>
        <w:t>;</w:t>
      </w:r>
    </w:p>
    <w:p w14:paraId="79373DCE" w14:textId="262AFFF1" w:rsidR="007C5A80" w:rsidRPr="00AA1673" w:rsidRDefault="00D826FA" w:rsidP="0032101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080"/>
        <w:rPr>
          <w:rFonts w:ascii="Times New Roman" w:hAnsi="Times New Roman" w:cs="Times New Roman"/>
        </w:rPr>
      </w:pPr>
      <w:r w:rsidRPr="00AA1673">
        <w:rPr>
          <w:rFonts w:ascii="Times New Roman" w:hAnsi="Times New Roman" w:cs="Times New Roman"/>
        </w:rPr>
        <w:t>R</w:t>
      </w:r>
      <w:r w:rsidR="007C5A80" w:rsidRPr="00AA1673">
        <w:rPr>
          <w:rFonts w:ascii="Times New Roman" w:hAnsi="Times New Roman" w:cs="Times New Roman"/>
        </w:rPr>
        <w:t xml:space="preserve">espiratory failure (endotracheal intubation and mechanical ventilation, oxygen </w:t>
      </w:r>
      <w:r w:rsidR="003A0212" w:rsidRPr="00AA1673">
        <w:rPr>
          <w:rFonts w:ascii="Times New Roman" w:hAnsi="Times New Roman" w:cs="Times New Roman"/>
        </w:rPr>
        <w:t>delivered</w:t>
      </w:r>
      <w:r w:rsidR="007C5A80" w:rsidRPr="00AA1673">
        <w:rPr>
          <w:rFonts w:ascii="Times New Roman" w:hAnsi="Times New Roman" w:cs="Times New Roman"/>
        </w:rPr>
        <w:t xml:space="preserve"> by high-flow nasal cannula, </w:t>
      </w:r>
      <w:r w:rsidR="003A0212" w:rsidRPr="00AA1673">
        <w:rPr>
          <w:rFonts w:ascii="Times New Roman" w:hAnsi="Times New Roman" w:cs="Times New Roman"/>
        </w:rPr>
        <w:t>noninvasive</w:t>
      </w:r>
      <w:r w:rsidR="007C5A80" w:rsidRPr="00AA1673">
        <w:rPr>
          <w:rFonts w:ascii="Times New Roman" w:hAnsi="Times New Roman" w:cs="Times New Roman"/>
        </w:rPr>
        <w:t xml:space="preserve"> positive pressure ventilation, ECMO, or clinical diagnosis of respiratory failure), shock, defined as systolic blood pressure &lt;90 mm Hg, or diastolic blood pressure &lt; 60mm</w:t>
      </w:r>
      <w:r w:rsidR="003A0212" w:rsidRPr="00AA1673">
        <w:rPr>
          <w:rFonts w:ascii="Times New Roman" w:hAnsi="Times New Roman" w:cs="Times New Roman"/>
        </w:rPr>
        <w:t xml:space="preserve"> Hg</w:t>
      </w:r>
      <w:r w:rsidR="007C5A80" w:rsidRPr="00AA1673">
        <w:rPr>
          <w:rFonts w:ascii="Times New Roman" w:hAnsi="Times New Roman" w:cs="Times New Roman"/>
        </w:rPr>
        <w:t xml:space="preserve"> or requiring vasopressors) or </w:t>
      </w:r>
      <w:r w:rsidR="003A0212" w:rsidRPr="00AA1673">
        <w:rPr>
          <w:rFonts w:ascii="Times New Roman" w:hAnsi="Times New Roman" w:cs="Times New Roman"/>
        </w:rPr>
        <w:t>m</w:t>
      </w:r>
      <w:r w:rsidR="007C5A80" w:rsidRPr="00AA1673">
        <w:rPr>
          <w:rFonts w:ascii="Times New Roman" w:hAnsi="Times New Roman" w:cs="Times New Roman"/>
        </w:rPr>
        <w:t xml:space="preserve">ulti-organ dysfunction/ failure. </w:t>
      </w:r>
    </w:p>
    <w:p w14:paraId="204B17C0" w14:textId="0B9033C7" w:rsidR="00D826FA" w:rsidRPr="00AA1673" w:rsidRDefault="00FC5429" w:rsidP="00B4016D">
      <w:pPr>
        <w:pStyle w:val="NormalWeb"/>
        <w:numPr>
          <w:ilvl w:val="0"/>
          <w:numId w:val="3"/>
        </w:numPr>
        <w:spacing w:line="360" w:lineRule="auto"/>
        <w:ind w:left="1080"/>
        <w:rPr>
          <w:sz w:val="22"/>
          <w:szCs w:val="22"/>
        </w:rPr>
      </w:pPr>
      <w:r w:rsidRPr="00AA1673">
        <w:rPr>
          <w:sz w:val="22"/>
          <w:szCs w:val="22"/>
        </w:rPr>
        <w:t>Shock (defined by systolic blood pressure &lt; 90 mm Hg, or diastolic blood pressure &lt; 60 mm Hg or requiring vasopressors)</w:t>
      </w:r>
      <w:r w:rsidR="0032101A" w:rsidRPr="00AA1673">
        <w:rPr>
          <w:sz w:val="22"/>
          <w:szCs w:val="22"/>
        </w:rPr>
        <w:t>.</w:t>
      </w:r>
    </w:p>
    <w:p w14:paraId="7A2AE9D6" w14:textId="0B8C5DF8" w:rsidR="00FC5429" w:rsidRPr="00AA1673" w:rsidRDefault="00F37F13" w:rsidP="0032101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080"/>
        <w:rPr>
          <w:rFonts w:ascii="Times New Roman" w:hAnsi="Times New Roman" w:cs="Times New Roman"/>
        </w:rPr>
      </w:pPr>
      <w:r w:rsidRPr="00AA1673">
        <w:rPr>
          <w:rFonts w:ascii="Times New Roman" w:hAnsi="Times New Roman" w:cs="Times New Roman"/>
        </w:rPr>
        <w:t>Multiorgan disfunction/failure.</w:t>
      </w:r>
    </w:p>
    <w:p w14:paraId="4A62371A" w14:textId="34E8AADA" w:rsidR="00EF5520" w:rsidRPr="00AA1673" w:rsidRDefault="00EF5520" w:rsidP="00FA34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12EDA36E" w14:textId="6E6270BA" w:rsidR="00A10C07" w:rsidRDefault="00A10C07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18B9192" w14:textId="6E4111E7" w:rsidR="00FA34A2" w:rsidRPr="00900D64" w:rsidRDefault="00A10C07" w:rsidP="00FA34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900D64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S1: Search terms</w:t>
      </w:r>
    </w:p>
    <w:tbl>
      <w:tblPr>
        <w:tblStyle w:val="TableGrid"/>
        <w:tblpPr w:leftFromText="180" w:rightFromText="180" w:vertAnchor="text" w:horzAnchor="margin" w:tblpY="-74"/>
        <w:tblOverlap w:val="never"/>
        <w:tblW w:w="10525" w:type="dxa"/>
        <w:tblLayout w:type="fixed"/>
        <w:tblLook w:val="04A0" w:firstRow="1" w:lastRow="0" w:firstColumn="1" w:lastColumn="0" w:noHBand="0" w:noVBand="1"/>
      </w:tblPr>
      <w:tblGrid>
        <w:gridCol w:w="2245"/>
        <w:gridCol w:w="8280"/>
      </w:tblGrid>
      <w:tr w:rsidR="00A10C07" w:rsidRPr="00612D8B" w14:paraId="1CE7F98C" w14:textId="77777777" w:rsidTr="00D00F96">
        <w:trPr>
          <w:trHeight w:val="1176"/>
        </w:trPr>
        <w:tc>
          <w:tcPr>
            <w:tcW w:w="224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D748A1" w14:textId="77777777" w:rsidR="00A10C07" w:rsidRPr="00612D8B" w:rsidRDefault="00A10C07" w:rsidP="00D00F96">
            <w:pPr>
              <w:jc w:val="center"/>
              <w:rPr>
                <w:b/>
                <w:color w:val="000000" w:themeColor="text1"/>
              </w:rPr>
            </w:pPr>
            <w:r w:rsidRPr="00612D8B">
              <w:rPr>
                <w:b/>
                <w:color w:val="000000" w:themeColor="text1"/>
              </w:rPr>
              <w:t xml:space="preserve">Database </w:t>
            </w:r>
          </w:p>
        </w:tc>
        <w:tc>
          <w:tcPr>
            <w:tcW w:w="828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20A3AD4" w14:textId="77777777" w:rsidR="00A10C07" w:rsidRPr="00612D8B" w:rsidRDefault="00A10C07" w:rsidP="00D00F96">
            <w:pPr>
              <w:jc w:val="center"/>
              <w:rPr>
                <w:b/>
                <w:color w:val="000000" w:themeColor="text1"/>
              </w:rPr>
            </w:pPr>
          </w:p>
          <w:p w14:paraId="3D7FB7E6" w14:textId="77777777" w:rsidR="00A10C07" w:rsidRPr="00612D8B" w:rsidRDefault="00A10C07" w:rsidP="00D00F96">
            <w:pPr>
              <w:jc w:val="center"/>
              <w:rPr>
                <w:b/>
                <w:color w:val="000000" w:themeColor="text1"/>
              </w:rPr>
            </w:pPr>
          </w:p>
          <w:p w14:paraId="67BEC712" w14:textId="77777777" w:rsidR="00A10C07" w:rsidRPr="00612D8B" w:rsidRDefault="00A10C07" w:rsidP="00D00F96">
            <w:pPr>
              <w:jc w:val="center"/>
              <w:rPr>
                <w:b/>
                <w:color w:val="000000" w:themeColor="text1"/>
              </w:rPr>
            </w:pPr>
            <w:r w:rsidRPr="00612D8B">
              <w:rPr>
                <w:b/>
                <w:color w:val="000000" w:themeColor="text1"/>
              </w:rPr>
              <w:t>Search Terms</w:t>
            </w:r>
          </w:p>
        </w:tc>
      </w:tr>
      <w:tr w:rsidR="00A10C07" w:rsidRPr="00612D8B" w14:paraId="7B32DB08" w14:textId="77777777" w:rsidTr="00D00F96">
        <w:trPr>
          <w:trHeight w:val="6815"/>
        </w:trPr>
        <w:tc>
          <w:tcPr>
            <w:tcW w:w="2245" w:type="dxa"/>
            <w:vAlign w:val="center"/>
          </w:tcPr>
          <w:p w14:paraId="0A5D3AF1" w14:textId="77777777" w:rsidR="00A10C07" w:rsidRPr="00612D8B" w:rsidRDefault="00A10C07" w:rsidP="00D00F96">
            <w:pPr>
              <w:rPr>
                <w:bCs/>
                <w:color w:val="000000" w:themeColor="text1"/>
              </w:rPr>
            </w:pPr>
            <w:r w:rsidRPr="00612D8B">
              <w:rPr>
                <w:b/>
                <w:color w:val="000000" w:themeColor="text1"/>
              </w:rPr>
              <w:t>-</w:t>
            </w:r>
            <w:r w:rsidRPr="00612D8B">
              <w:rPr>
                <w:bCs/>
                <w:color w:val="000000" w:themeColor="text1"/>
              </w:rPr>
              <w:t>MEDLINE</w:t>
            </w:r>
          </w:p>
          <w:p w14:paraId="35AAE32D" w14:textId="77777777" w:rsidR="00A10C07" w:rsidRPr="00612D8B" w:rsidRDefault="00A10C07" w:rsidP="00D00F96">
            <w:pPr>
              <w:rPr>
                <w:bCs/>
                <w:color w:val="000000" w:themeColor="text1"/>
              </w:rPr>
            </w:pPr>
            <w:r w:rsidRPr="00612D8B">
              <w:rPr>
                <w:bCs/>
                <w:color w:val="000000" w:themeColor="text1"/>
              </w:rPr>
              <w:t xml:space="preserve">-Scopus, </w:t>
            </w:r>
          </w:p>
          <w:p w14:paraId="77DA14F4" w14:textId="77777777" w:rsidR="00A10C07" w:rsidRPr="00612D8B" w:rsidRDefault="00A10C07" w:rsidP="00D00F96">
            <w:pPr>
              <w:rPr>
                <w:bCs/>
                <w:color w:val="000000" w:themeColor="text1"/>
              </w:rPr>
            </w:pPr>
            <w:r w:rsidRPr="00612D8B">
              <w:rPr>
                <w:bCs/>
                <w:color w:val="000000" w:themeColor="text1"/>
              </w:rPr>
              <w:t xml:space="preserve">-Cochrane Central Register of Controlled Trials, -Cochrane Database of Systematic Reviews, </w:t>
            </w:r>
          </w:p>
          <w:p w14:paraId="0462CC28" w14:textId="77777777" w:rsidR="00A10C07" w:rsidRPr="00612D8B" w:rsidRDefault="00A10C07" w:rsidP="00D00F96">
            <w:pPr>
              <w:rPr>
                <w:bCs/>
                <w:color w:val="000000" w:themeColor="text1"/>
              </w:rPr>
            </w:pPr>
            <w:r w:rsidRPr="00612D8B">
              <w:rPr>
                <w:bCs/>
                <w:color w:val="000000" w:themeColor="text1"/>
              </w:rPr>
              <w:t>-The World Health Organization Global Literature on Coronavirus Disease,</w:t>
            </w:r>
          </w:p>
          <w:p w14:paraId="5D3EC337" w14:textId="77777777" w:rsidR="00A10C07" w:rsidRPr="00612D8B" w:rsidRDefault="00A10C07" w:rsidP="00D00F96">
            <w:pPr>
              <w:rPr>
                <w:b/>
                <w:color w:val="000000" w:themeColor="text1"/>
              </w:rPr>
            </w:pPr>
            <w:r w:rsidRPr="00612D8B">
              <w:rPr>
                <w:bCs/>
                <w:color w:val="000000" w:themeColor="text1"/>
              </w:rPr>
              <w:t>-CoronaCentral databases and</w:t>
            </w:r>
            <w:r w:rsidRPr="00612D8B">
              <w:rPr>
                <w:bCs/>
              </w:rPr>
              <w:t xml:space="preserve">  -</w:t>
            </w:r>
            <w:r w:rsidRPr="00612D8B">
              <w:rPr>
                <w:bCs/>
                <w:color w:val="000000" w:themeColor="text1"/>
              </w:rPr>
              <w:t>Clinical trial registries.</w:t>
            </w:r>
          </w:p>
        </w:tc>
        <w:tc>
          <w:tcPr>
            <w:tcW w:w="8280" w:type="dxa"/>
          </w:tcPr>
          <w:p w14:paraId="4BD40705" w14:textId="77777777" w:rsidR="00A10C07" w:rsidRPr="00612D8B" w:rsidRDefault="00A10C07" w:rsidP="00D00F96">
            <w:pPr>
              <w:rPr>
                <w:color w:val="000000" w:themeColor="text1"/>
              </w:rPr>
            </w:pPr>
          </w:p>
          <w:p w14:paraId="201E3631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1. “ vaccine effectiveness”).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>. [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 xml:space="preserve">=title, abstract, original  title, name of substance word, subject heading word, keyword heading word, protocol supplementary </w:t>
            </w:r>
          </w:p>
          <w:p w14:paraId="4211B471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concept, rare disease supplementary concept, unique identifier]</w:t>
            </w:r>
          </w:p>
          <w:p w14:paraId="3C442732" w14:textId="77777777" w:rsidR="00A10C07" w:rsidRPr="00612D8B" w:rsidRDefault="00A10C07" w:rsidP="00D00F96">
            <w:pPr>
              <w:rPr>
                <w:color w:val="000000" w:themeColor="text1"/>
              </w:rPr>
            </w:pPr>
          </w:p>
          <w:p w14:paraId="1DA08255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2. (“vaccine efficacy”).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>. [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 xml:space="preserve">=title, </w:t>
            </w:r>
          </w:p>
          <w:p w14:paraId="31B4B033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 xml:space="preserve">abstract, original title, name of substance word, subject heading word, keyword heading word, </w:t>
            </w:r>
          </w:p>
          <w:p w14:paraId="7BD86CA4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protocol supplementary concept, rare disease supplementary concept, unique identifier]</w:t>
            </w:r>
          </w:p>
          <w:p w14:paraId="38CCC0CC" w14:textId="77777777" w:rsidR="00A10C07" w:rsidRPr="00612D8B" w:rsidRDefault="00A10C07" w:rsidP="00D00F96">
            <w:pPr>
              <w:rPr>
                <w:color w:val="000000" w:themeColor="text1"/>
              </w:rPr>
            </w:pPr>
          </w:p>
          <w:p w14:paraId="220D1745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3. (“SARS-CoV-2”).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>. [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 xml:space="preserve">=title, </w:t>
            </w:r>
          </w:p>
          <w:p w14:paraId="6B427EA4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 xml:space="preserve">abstract, original title, name of substance word, subject heading word, keyword heading word, </w:t>
            </w:r>
          </w:p>
          <w:p w14:paraId="71014BD7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protocol supplementary concept, rare disease supplementary concept, unique identifier]</w:t>
            </w:r>
          </w:p>
          <w:p w14:paraId="59C77775" w14:textId="77777777" w:rsidR="00A10C07" w:rsidRPr="00612D8B" w:rsidRDefault="00A10C07" w:rsidP="00D00F96">
            <w:pPr>
              <w:rPr>
                <w:color w:val="000000" w:themeColor="text1"/>
              </w:rPr>
            </w:pPr>
          </w:p>
          <w:p w14:paraId="543EA330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4. (“COVID-19”).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>. [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 xml:space="preserve">=title, </w:t>
            </w:r>
          </w:p>
          <w:p w14:paraId="0207408F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 xml:space="preserve">abstract, original title, name of substance word, subject heading word, keyword heading word, </w:t>
            </w:r>
          </w:p>
          <w:p w14:paraId="6B445270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protocol supplementary concept, rare disease supplementary concept, unique identifier]</w:t>
            </w:r>
          </w:p>
          <w:p w14:paraId="371B7E23" w14:textId="77777777" w:rsidR="00A10C07" w:rsidRPr="00612D8B" w:rsidRDefault="00A10C07" w:rsidP="00D00F96">
            <w:pPr>
              <w:rPr>
                <w:color w:val="000000" w:themeColor="text1"/>
              </w:rPr>
            </w:pPr>
          </w:p>
          <w:p w14:paraId="34C2E167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5. (“severe acute respiratory syndrome coronavirus-2” ).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>. [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 xml:space="preserve">=title, </w:t>
            </w:r>
          </w:p>
          <w:p w14:paraId="334DFA58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 xml:space="preserve">abstract, original title, name of substance word, subject heading word, keyword heading word, </w:t>
            </w:r>
          </w:p>
          <w:p w14:paraId="5189D836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protocol supplementary concept, rare disease supplementary concept, unique identifier]</w:t>
            </w:r>
          </w:p>
          <w:p w14:paraId="30386C14" w14:textId="77777777" w:rsidR="00A10C07" w:rsidRPr="00612D8B" w:rsidRDefault="00A10C07" w:rsidP="00D00F96">
            <w:pPr>
              <w:rPr>
                <w:color w:val="000000" w:themeColor="text1"/>
              </w:rPr>
            </w:pPr>
          </w:p>
          <w:p w14:paraId="7F971AA5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6. (“</w:t>
            </w:r>
            <w:r w:rsidRPr="00612D8B">
              <w:rPr>
                <w:rFonts w:eastAsia="Calibri"/>
                <w:color w:val="000000" w:themeColor="text1"/>
              </w:rPr>
              <w:t>coronavirus disease 2019”</w:t>
            </w:r>
            <w:r w:rsidRPr="00612D8B">
              <w:rPr>
                <w:color w:val="000000" w:themeColor="text1"/>
              </w:rPr>
              <w:t>).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>. [</w:t>
            </w:r>
            <w:proofErr w:type="spellStart"/>
            <w:r w:rsidRPr="00612D8B">
              <w:rPr>
                <w:color w:val="000000" w:themeColor="text1"/>
              </w:rPr>
              <w:t>mp</w:t>
            </w:r>
            <w:proofErr w:type="spellEnd"/>
            <w:r w:rsidRPr="00612D8B">
              <w:rPr>
                <w:color w:val="000000" w:themeColor="text1"/>
              </w:rPr>
              <w:t xml:space="preserve">=title, </w:t>
            </w:r>
          </w:p>
          <w:p w14:paraId="62E634E9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 xml:space="preserve">abstract, original title, name of substance word, subject heading word, keyword heading word, </w:t>
            </w:r>
          </w:p>
          <w:p w14:paraId="3488A9FC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protocol supplementary concept, rare disease supplementary concept, unique identifier]</w:t>
            </w:r>
          </w:p>
          <w:p w14:paraId="79EDEC21" w14:textId="77777777" w:rsidR="00A10C07" w:rsidRPr="00612D8B" w:rsidRDefault="00A10C07" w:rsidP="00D00F96">
            <w:pPr>
              <w:rPr>
                <w:color w:val="000000" w:themeColor="text1"/>
              </w:rPr>
            </w:pPr>
          </w:p>
          <w:p w14:paraId="3788A80C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 xml:space="preserve">7. 1 OR 2 </w:t>
            </w:r>
          </w:p>
          <w:p w14:paraId="10A3AA28" w14:textId="77777777" w:rsidR="00A10C07" w:rsidRPr="00612D8B" w:rsidRDefault="00A10C07" w:rsidP="00D00F96">
            <w:pPr>
              <w:rPr>
                <w:color w:val="000000" w:themeColor="text1"/>
              </w:rPr>
            </w:pPr>
          </w:p>
          <w:p w14:paraId="71C3732E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8. 3 OR 4 OR 5 OR 6</w:t>
            </w:r>
          </w:p>
          <w:p w14:paraId="7226A3D1" w14:textId="77777777" w:rsidR="00A10C07" w:rsidRPr="00612D8B" w:rsidRDefault="00A10C07" w:rsidP="00D00F96">
            <w:pPr>
              <w:rPr>
                <w:color w:val="000000" w:themeColor="text1"/>
              </w:rPr>
            </w:pPr>
          </w:p>
          <w:p w14:paraId="4F678FB9" w14:textId="77777777" w:rsidR="00A10C07" w:rsidRPr="00612D8B" w:rsidRDefault="00A10C07" w:rsidP="00D00F96">
            <w:pPr>
              <w:rPr>
                <w:color w:val="000000" w:themeColor="text1"/>
              </w:rPr>
            </w:pPr>
            <w:r w:rsidRPr="00612D8B">
              <w:rPr>
                <w:color w:val="000000" w:themeColor="text1"/>
              </w:rPr>
              <w:t>9. 7 AND 8</w:t>
            </w:r>
          </w:p>
          <w:p w14:paraId="53017D5B" w14:textId="77777777" w:rsidR="00A10C07" w:rsidRPr="00612D8B" w:rsidRDefault="00A10C07" w:rsidP="00D00F96">
            <w:pPr>
              <w:rPr>
                <w:color w:val="000000" w:themeColor="text1"/>
              </w:rPr>
            </w:pPr>
          </w:p>
        </w:tc>
      </w:tr>
    </w:tbl>
    <w:p w14:paraId="5158C054" w14:textId="77777777" w:rsidR="00A10C07" w:rsidRDefault="00A10C07" w:rsidP="00FA34A2">
      <w:pPr>
        <w:autoSpaceDE w:val="0"/>
        <w:autoSpaceDN w:val="0"/>
        <w:adjustRightInd w:val="0"/>
        <w:spacing w:line="360" w:lineRule="auto"/>
        <w:rPr>
          <w:color w:val="000000" w:themeColor="text1"/>
        </w:rPr>
      </w:pPr>
    </w:p>
    <w:p w14:paraId="41A37845" w14:textId="77777777" w:rsidR="00FA34A2" w:rsidRDefault="00FA34A2" w:rsidP="00FA34A2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09F15D1" w14:textId="77777777" w:rsidR="00202658" w:rsidRDefault="00202658">
      <w:pPr>
        <w:rPr>
          <w:rFonts w:eastAsia="Times New Roman" w:cstheme="minorHAnsi"/>
          <w:b/>
          <w:bCs/>
          <w:color w:val="000000" w:themeColor="text1"/>
          <w:sz w:val="24"/>
          <w:szCs w:val="24"/>
          <w:lang w:val="en-CA"/>
        </w:rPr>
        <w:sectPr w:rsidR="00202658"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09CB2F" w14:textId="1CA95BD0" w:rsidR="00202658" w:rsidRPr="009F5507" w:rsidRDefault="009F5507" w:rsidP="009F5507">
      <w:pPr>
        <w:autoSpaceDE w:val="0"/>
        <w:autoSpaceDN w:val="0"/>
        <w:adjustRightInd w:val="0"/>
        <w:spacing w:line="480" w:lineRule="auto"/>
        <w:rPr>
          <w:rFonts w:asciiTheme="majorHAnsi" w:eastAsiaTheme="minorEastAsia" w:hAnsiTheme="majorHAnsi" w:cstheme="majorHAnsi"/>
          <w:color w:val="000000" w:themeColor="text1"/>
          <w:sz w:val="20"/>
          <w:szCs w:val="20"/>
        </w:rPr>
      </w:pPr>
      <w:r w:rsidRPr="00991F2B">
        <w:rPr>
          <w:rFonts w:asciiTheme="majorHAnsi" w:eastAsiaTheme="minorEastAsia" w:hAnsiTheme="majorHAnsi" w:cstheme="majorHAnsi"/>
          <w:b/>
          <w:color w:val="000000" w:themeColor="text1"/>
          <w:sz w:val="20"/>
          <w:szCs w:val="20"/>
        </w:rPr>
        <w:lastRenderedPageBreak/>
        <w:t>Table S</w:t>
      </w:r>
      <w:r w:rsidR="00A10C07">
        <w:rPr>
          <w:rFonts w:asciiTheme="majorHAnsi" w:eastAsiaTheme="minorEastAsia" w:hAnsiTheme="majorHAnsi" w:cstheme="majorHAnsi"/>
          <w:b/>
          <w:color w:val="000000" w:themeColor="text1"/>
          <w:sz w:val="20"/>
          <w:szCs w:val="20"/>
        </w:rPr>
        <w:t>2</w:t>
      </w:r>
      <w:r w:rsidRPr="00991F2B">
        <w:rPr>
          <w:rFonts w:asciiTheme="majorHAnsi" w:eastAsiaTheme="minorEastAsia" w:hAnsiTheme="majorHAnsi" w:cstheme="majorHAnsi"/>
          <w:b/>
          <w:color w:val="000000" w:themeColor="text1"/>
          <w:sz w:val="20"/>
          <w:szCs w:val="20"/>
        </w:rPr>
        <w:t xml:space="preserve">: </w:t>
      </w:r>
      <w:r w:rsidRPr="00991F2B">
        <w:rPr>
          <w:rFonts w:asciiTheme="majorHAnsi" w:eastAsiaTheme="minorEastAsia" w:hAnsiTheme="majorHAnsi" w:cstheme="majorHAnsi"/>
          <w:b/>
          <w:bCs/>
          <w:color w:val="000000" w:themeColor="text1"/>
          <w:sz w:val="20"/>
          <w:szCs w:val="20"/>
        </w:rPr>
        <w:t>Characteristics of Studies</w:t>
      </w:r>
      <w:r w:rsidR="00874C0F">
        <w:rPr>
          <w:rFonts w:asciiTheme="majorHAnsi" w:eastAsiaTheme="minorEastAsia" w:hAnsiTheme="majorHAnsi" w:cstheme="majorHAnsi"/>
          <w:b/>
          <w:bCs/>
          <w:color w:val="000000" w:themeColor="text1"/>
          <w:sz w:val="20"/>
          <w:szCs w:val="20"/>
        </w:rPr>
        <w:t xml:space="preserve"> included in the meta-analysis</w:t>
      </w:r>
      <w:r w:rsidRPr="009F5507">
        <w:rPr>
          <w:rFonts w:ascii="Calibri Light" w:eastAsiaTheme="minorEastAsia" w:hAnsi="Calibri Light" w:cs="Calibri Light"/>
          <w:color w:val="000000" w:themeColor="text1"/>
          <w:sz w:val="20"/>
          <w:szCs w:val="20"/>
        </w:rPr>
        <w:t>¶</w:t>
      </w:r>
      <w:r w:rsidRPr="009F5507">
        <w:rPr>
          <w:rFonts w:asciiTheme="majorHAnsi" w:eastAsiaTheme="minorEastAsia" w:hAnsiTheme="majorHAnsi" w:cstheme="majorHAnsi"/>
          <w:color w:val="000000" w:themeColor="text1"/>
          <w:sz w:val="20"/>
          <w:szCs w:val="20"/>
        </w:rPr>
        <w:t>.</w:t>
      </w:r>
    </w:p>
    <w:tbl>
      <w:tblPr>
        <w:tblStyle w:val="TableGrid"/>
        <w:tblW w:w="15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1452"/>
        <w:gridCol w:w="798"/>
        <w:gridCol w:w="810"/>
        <w:gridCol w:w="900"/>
        <w:gridCol w:w="576"/>
        <w:gridCol w:w="989"/>
        <w:gridCol w:w="670"/>
        <w:gridCol w:w="974"/>
        <w:gridCol w:w="833"/>
        <w:gridCol w:w="728"/>
        <w:gridCol w:w="630"/>
        <w:gridCol w:w="647"/>
        <w:gridCol w:w="917"/>
        <w:gridCol w:w="1002"/>
        <w:gridCol w:w="764"/>
        <w:gridCol w:w="630"/>
        <w:gridCol w:w="691"/>
        <w:gridCol w:w="667"/>
        <w:gridCol w:w="582"/>
      </w:tblGrid>
      <w:tr w:rsidR="00202658" w:rsidRPr="006C02DD" w14:paraId="584D24AF" w14:textId="77777777" w:rsidTr="00991F2B">
        <w:trPr>
          <w:trHeight w:val="381"/>
        </w:trPr>
        <w:tc>
          <w:tcPr>
            <w:tcW w:w="1452" w:type="dxa"/>
            <w:hideMark/>
          </w:tcPr>
          <w:p w14:paraId="51AF632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Study</w:t>
            </w:r>
          </w:p>
        </w:tc>
        <w:tc>
          <w:tcPr>
            <w:tcW w:w="798" w:type="dxa"/>
            <w:hideMark/>
          </w:tcPr>
          <w:p w14:paraId="507AB0E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Thomas </w:t>
            </w:r>
          </w:p>
          <w:p w14:paraId="0DE20F9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et al</w:t>
            </w:r>
          </w:p>
        </w:tc>
        <w:tc>
          <w:tcPr>
            <w:tcW w:w="810" w:type="dxa"/>
            <w:hideMark/>
          </w:tcPr>
          <w:p w14:paraId="347D2D7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Haas et al</w:t>
            </w:r>
          </w:p>
        </w:tc>
        <w:tc>
          <w:tcPr>
            <w:tcW w:w="900" w:type="dxa"/>
            <w:hideMark/>
          </w:tcPr>
          <w:p w14:paraId="4145C94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Tartof et al </w:t>
            </w:r>
          </w:p>
        </w:tc>
        <w:tc>
          <w:tcPr>
            <w:tcW w:w="576" w:type="dxa"/>
            <w:hideMark/>
          </w:tcPr>
          <w:p w14:paraId="2D47989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Ali  et al</w:t>
            </w:r>
          </w:p>
        </w:tc>
        <w:tc>
          <w:tcPr>
            <w:tcW w:w="989" w:type="dxa"/>
            <w:hideMark/>
          </w:tcPr>
          <w:p w14:paraId="2EB58CA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Chemaitelly et al </w:t>
            </w:r>
          </w:p>
        </w:tc>
        <w:tc>
          <w:tcPr>
            <w:tcW w:w="670" w:type="dxa"/>
            <w:hideMark/>
          </w:tcPr>
          <w:p w14:paraId="05E0EA0A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Sahly </w:t>
            </w:r>
          </w:p>
          <w:p w14:paraId="207F242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et al</w:t>
            </w:r>
          </w:p>
        </w:tc>
        <w:tc>
          <w:tcPr>
            <w:tcW w:w="974" w:type="dxa"/>
            <w:hideMark/>
          </w:tcPr>
          <w:p w14:paraId="489BA21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Chemaitelly et al </w:t>
            </w:r>
          </w:p>
        </w:tc>
        <w:tc>
          <w:tcPr>
            <w:tcW w:w="833" w:type="dxa"/>
            <w:hideMark/>
          </w:tcPr>
          <w:p w14:paraId="15A57092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Self</w:t>
            </w:r>
          </w:p>
          <w:p w14:paraId="06DC575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 et al</w:t>
            </w:r>
          </w:p>
        </w:tc>
        <w:tc>
          <w:tcPr>
            <w:tcW w:w="728" w:type="dxa"/>
            <w:hideMark/>
          </w:tcPr>
          <w:p w14:paraId="4E0ECD2A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Hall</w:t>
            </w:r>
          </w:p>
          <w:p w14:paraId="28E19F1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 et al</w:t>
            </w:r>
          </w:p>
        </w:tc>
        <w:tc>
          <w:tcPr>
            <w:tcW w:w="630" w:type="dxa"/>
          </w:tcPr>
          <w:p w14:paraId="72A0551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Dagan et al</w:t>
            </w:r>
          </w:p>
        </w:tc>
        <w:tc>
          <w:tcPr>
            <w:tcW w:w="647" w:type="dxa"/>
          </w:tcPr>
          <w:p w14:paraId="0BEC841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Bernal et al</w:t>
            </w:r>
          </w:p>
        </w:tc>
        <w:tc>
          <w:tcPr>
            <w:tcW w:w="917" w:type="dxa"/>
            <w:hideMark/>
          </w:tcPr>
          <w:p w14:paraId="0B93ECE1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Tenforde</w:t>
            </w:r>
          </w:p>
          <w:p w14:paraId="44F31FA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 et al</w:t>
            </w:r>
          </w:p>
        </w:tc>
        <w:tc>
          <w:tcPr>
            <w:tcW w:w="1002" w:type="dxa"/>
            <w:hideMark/>
          </w:tcPr>
          <w:p w14:paraId="3E11E7B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Corchado-Garcia et al</w:t>
            </w:r>
          </w:p>
        </w:tc>
        <w:tc>
          <w:tcPr>
            <w:tcW w:w="764" w:type="dxa"/>
            <w:hideMark/>
          </w:tcPr>
          <w:p w14:paraId="4FF32B1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Dagan  et al</w:t>
            </w:r>
          </w:p>
        </w:tc>
        <w:tc>
          <w:tcPr>
            <w:tcW w:w="630" w:type="dxa"/>
            <w:hideMark/>
          </w:tcPr>
          <w:p w14:paraId="3EC9533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Sadoff et al</w:t>
            </w:r>
          </w:p>
        </w:tc>
        <w:tc>
          <w:tcPr>
            <w:tcW w:w="691" w:type="dxa"/>
          </w:tcPr>
          <w:p w14:paraId="4C897B5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Frenck et al</w:t>
            </w:r>
          </w:p>
        </w:tc>
        <w:tc>
          <w:tcPr>
            <w:tcW w:w="667" w:type="dxa"/>
            <w:hideMark/>
          </w:tcPr>
          <w:p w14:paraId="514D415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Paris et al</w:t>
            </w:r>
          </w:p>
        </w:tc>
        <w:tc>
          <w:tcPr>
            <w:tcW w:w="582" w:type="dxa"/>
            <w:noWrap/>
            <w:hideMark/>
          </w:tcPr>
          <w:p w14:paraId="1BD1BD0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Chin et al</w:t>
            </w:r>
          </w:p>
        </w:tc>
      </w:tr>
      <w:tr w:rsidR="00202658" w:rsidRPr="006C02DD" w14:paraId="7AA53D57" w14:textId="77777777" w:rsidTr="00991F2B">
        <w:trPr>
          <w:trHeight w:val="445"/>
        </w:trPr>
        <w:tc>
          <w:tcPr>
            <w:tcW w:w="1452" w:type="dxa"/>
            <w:hideMark/>
          </w:tcPr>
          <w:p w14:paraId="22852C70" w14:textId="573A3F15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D</w:t>
            </w:r>
            <w:r w:rsidR="004001C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ate</w:t>
            </w:r>
          </w:p>
        </w:tc>
        <w:tc>
          <w:tcPr>
            <w:tcW w:w="798" w:type="dxa"/>
            <w:hideMark/>
          </w:tcPr>
          <w:p w14:paraId="6A06768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Sept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20</w:t>
            </w: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0" w:type="dxa"/>
            <w:hideMark/>
          </w:tcPr>
          <w:p w14:paraId="14FD77C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May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00" w:type="dxa"/>
            <w:hideMark/>
          </w:tcPr>
          <w:p w14:paraId="5AE8CE4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Oct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76" w:type="dxa"/>
            <w:hideMark/>
          </w:tcPr>
          <w:p w14:paraId="303D7FF6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Aug</w:t>
            </w:r>
          </w:p>
          <w:p w14:paraId="4262CCD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89" w:type="dxa"/>
            <w:hideMark/>
          </w:tcPr>
          <w:p w14:paraId="635A4BF2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Oct </w:t>
            </w:r>
          </w:p>
          <w:p w14:paraId="1A2060F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670" w:type="dxa"/>
            <w:hideMark/>
          </w:tcPr>
          <w:p w14:paraId="6734228A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Sept </w:t>
            </w:r>
          </w:p>
          <w:p w14:paraId="561E074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74" w:type="dxa"/>
            <w:hideMark/>
          </w:tcPr>
          <w:p w14:paraId="590A5EB9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Jul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y</w:t>
            </w:r>
          </w:p>
          <w:p w14:paraId="7DE0CBE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33" w:type="dxa"/>
            <w:hideMark/>
          </w:tcPr>
          <w:p w14:paraId="33FC3271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Sept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</w:p>
          <w:p w14:paraId="6D27EFE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8" w:type="dxa"/>
            <w:hideMark/>
          </w:tcPr>
          <w:p w14:paraId="302AEBA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May 2021</w:t>
            </w:r>
          </w:p>
        </w:tc>
        <w:tc>
          <w:tcPr>
            <w:tcW w:w="630" w:type="dxa"/>
          </w:tcPr>
          <w:p w14:paraId="79A00A6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Sept 2021</w:t>
            </w:r>
          </w:p>
        </w:tc>
        <w:tc>
          <w:tcPr>
            <w:tcW w:w="647" w:type="dxa"/>
          </w:tcPr>
          <w:p w14:paraId="0BBC51B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May 2021</w:t>
            </w:r>
          </w:p>
        </w:tc>
        <w:tc>
          <w:tcPr>
            <w:tcW w:w="917" w:type="dxa"/>
            <w:hideMark/>
          </w:tcPr>
          <w:p w14:paraId="52968402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Nov </w:t>
            </w:r>
          </w:p>
          <w:p w14:paraId="73532DF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02" w:type="dxa"/>
            <w:hideMark/>
          </w:tcPr>
          <w:p w14:paraId="59177CDA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Nov </w:t>
            </w:r>
          </w:p>
          <w:p w14:paraId="751D977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764" w:type="dxa"/>
            <w:hideMark/>
          </w:tcPr>
          <w:p w14:paraId="0B490CD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Apr 2021</w:t>
            </w:r>
          </w:p>
        </w:tc>
        <w:tc>
          <w:tcPr>
            <w:tcW w:w="630" w:type="dxa"/>
            <w:hideMark/>
          </w:tcPr>
          <w:p w14:paraId="0C7DA48A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Jun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</w:t>
            </w:r>
          </w:p>
          <w:p w14:paraId="4B1E0A3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691" w:type="dxa"/>
          </w:tcPr>
          <w:p w14:paraId="5A7AAFC7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Jul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y</w:t>
            </w:r>
          </w:p>
          <w:p w14:paraId="2FB6504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667" w:type="dxa"/>
            <w:hideMark/>
          </w:tcPr>
          <w:p w14:paraId="00330F69" w14:textId="77777777" w:rsidR="00202658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Jul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y</w:t>
            </w:r>
          </w:p>
          <w:p w14:paraId="41E2F18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82" w:type="dxa"/>
            <w:noWrap/>
            <w:hideMark/>
          </w:tcPr>
          <w:p w14:paraId="3A58C5B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Oct 2021</w:t>
            </w:r>
          </w:p>
        </w:tc>
      </w:tr>
      <w:tr w:rsidR="00202658" w:rsidRPr="006C02DD" w14:paraId="23E7F17E" w14:textId="77777777" w:rsidTr="00991F2B">
        <w:trPr>
          <w:trHeight w:val="251"/>
        </w:trPr>
        <w:tc>
          <w:tcPr>
            <w:tcW w:w="1452" w:type="dxa"/>
            <w:hideMark/>
          </w:tcPr>
          <w:p w14:paraId="302F203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798" w:type="dxa"/>
            <w:hideMark/>
          </w:tcPr>
          <w:p w14:paraId="1AF4210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International</w:t>
            </w:r>
          </w:p>
        </w:tc>
        <w:tc>
          <w:tcPr>
            <w:tcW w:w="810" w:type="dxa"/>
            <w:hideMark/>
          </w:tcPr>
          <w:p w14:paraId="22A38F6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900" w:type="dxa"/>
            <w:hideMark/>
          </w:tcPr>
          <w:p w14:paraId="77C0A93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576" w:type="dxa"/>
            <w:hideMark/>
          </w:tcPr>
          <w:p w14:paraId="3529BF6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989" w:type="dxa"/>
            <w:hideMark/>
          </w:tcPr>
          <w:p w14:paraId="1DA0093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Qatar</w:t>
            </w:r>
          </w:p>
        </w:tc>
        <w:tc>
          <w:tcPr>
            <w:tcW w:w="670" w:type="dxa"/>
            <w:hideMark/>
          </w:tcPr>
          <w:p w14:paraId="1F8E4B1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974" w:type="dxa"/>
            <w:hideMark/>
          </w:tcPr>
          <w:p w14:paraId="30E2749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Qatar</w:t>
            </w:r>
          </w:p>
        </w:tc>
        <w:tc>
          <w:tcPr>
            <w:tcW w:w="833" w:type="dxa"/>
            <w:hideMark/>
          </w:tcPr>
          <w:p w14:paraId="7AA06FA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728" w:type="dxa"/>
            <w:hideMark/>
          </w:tcPr>
          <w:p w14:paraId="77E8DBA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UK</w:t>
            </w:r>
          </w:p>
        </w:tc>
        <w:tc>
          <w:tcPr>
            <w:tcW w:w="630" w:type="dxa"/>
          </w:tcPr>
          <w:p w14:paraId="3B3F31C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647" w:type="dxa"/>
          </w:tcPr>
          <w:p w14:paraId="02650A8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UK</w:t>
            </w:r>
          </w:p>
        </w:tc>
        <w:tc>
          <w:tcPr>
            <w:tcW w:w="917" w:type="dxa"/>
            <w:hideMark/>
          </w:tcPr>
          <w:p w14:paraId="79521DE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1002" w:type="dxa"/>
            <w:hideMark/>
          </w:tcPr>
          <w:p w14:paraId="5E523BF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764" w:type="dxa"/>
            <w:hideMark/>
          </w:tcPr>
          <w:p w14:paraId="13D2D4F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630" w:type="dxa"/>
            <w:hideMark/>
          </w:tcPr>
          <w:p w14:paraId="1A419D1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International</w:t>
            </w:r>
          </w:p>
        </w:tc>
        <w:tc>
          <w:tcPr>
            <w:tcW w:w="691" w:type="dxa"/>
          </w:tcPr>
          <w:p w14:paraId="62354C0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667" w:type="dxa"/>
            <w:hideMark/>
          </w:tcPr>
          <w:p w14:paraId="31B1C6D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582" w:type="dxa"/>
            <w:noWrap/>
            <w:hideMark/>
          </w:tcPr>
          <w:p w14:paraId="0C25DEF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US</w:t>
            </w:r>
          </w:p>
        </w:tc>
      </w:tr>
      <w:tr w:rsidR="00202658" w:rsidRPr="006C02DD" w14:paraId="1B7A9A94" w14:textId="77777777" w:rsidTr="00991F2B">
        <w:trPr>
          <w:trHeight w:val="133"/>
        </w:trPr>
        <w:tc>
          <w:tcPr>
            <w:tcW w:w="1452" w:type="dxa"/>
            <w:hideMark/>
          </w:tcPr>
          <w:p w14:paraId="14282BF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Study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design</w:t>
            </w:r>
          </w:p>
        </w:tc>
        <w:tc>
          <w:tcPr>
            <w:tcW w:w="798" w:type="dxa"/>
            <w:hideMark/>
          </w:tcPr>
          <w:p w14:paraId="642C721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810" w:type="dxa"/>
            <w:hideMark/>
          </w:tcPr>
          <w:p w14:paraId="182276E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900" w:type="dxa"/>
            <w:hideMark/>
          </w:tcPr>
          <w:p w14:paraId="7D38A13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576" w:type="dxa"/>
            <w:hideMark/>
          </w:tcPr>
          <w:p w14:paraId="008D62E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989" w:type="dxa"/>
            <w:hideMark/>
          </w:tcPr>
          <w:p w14:paraId="4B18A42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Case-control</w:t>
            </w:r>
          </w:p>
        </w:tc>
        <w:tc>
          <w:tcPr>
            <w:tcW w:w="670" w:type="dxa"/>
            <w:hideMark/>
          </w:tcPr>
          <w:p w14:paraId="0B5ED47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974" w:type="dxa"/>
            <w:hideMark/>
          </w:tcPr>
          <w:p w14:paraId="5009020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Case-control</w:t>
            </w:r>
          </w:p>
        </w:tc>
        <w:tc>
          <w:tcPr>
            <w:tcW w:w="833" w:type="dxa"/>
            <w:hideMark/>
          </w:tcPr>
          <w:p w14:paraId="049F1CD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Case-control</w:t>
            </w:r>
          </w:p>
        </w:tc>
        <w:tc>
          <w:tcPr>
            <w:tcW w:w="728" w:type="dxa"/>
            <w:hideMark/>
          </w:tcPr>
          <w:p w14:paraId="6721045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630" w:type="dxa"/>
          </w:tcPr>
          <w:p w14:paraId="78B17BD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647" w:type="dxa"/>
          </w:tcPr>
          <w:p w14:paraId="4BE7C97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Case-control</w:t>
            </w:r>
          </w:p>
        </w:tc>
        <w:tc>
          <w:tcPr>
            <w:tcW w:w="917" w:type="dxa"/>
            <w:hideMark/>
          </w:tcPr>
          <w:p w14:paraId="162860C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Case-control</w:t>
            </w:r>
          </w:p>
        </w:tc>
        <w:tc>
          <w:tcPr>
            <w:tcW w:w="1002" w:type="dxa"/>
            <w:hideMark/>
          </w:tcPr>
          <w:p w14:paraId="2614780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333333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333333"/>
                <w:sz w:val="16"/>
                <w:szCs w:val="16"/>
              </w:rPr>
              <w:t>Cohort</w:t>
            </w:r>
          </w:p>
        </w:tc>
        <w:tc>
          <w:tcPr>
            <w:tcW w:w="764" w:type="dxa"/>
            <w:hideMark/>
          </w:tcPr>
          <w:p w14:paraId="7A4D429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630" w:type="dxa"/>
            <w:hideMark/>
          </w:tcPr>
          <w:p w14:paraId="01006E7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333333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333333"/>
                <w:sz w:val="16"/>
                <w:szCs w:val="16"/>
              </w:rPr>
              <w:t>RCT</w:t>
            </w:r>
          </w:p>
        </w:tc>
        <w:tc>
          <w:tcPr>
            <w:tcW w:w="691" w:type="dxa"/>
          </w:tcPr>
          <w:p w14:paraId="089B0D1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667" w:type="dxa"/>
            <w:hideMark/>
          </w:tcPr>
          <w:p w14:paraId="3F5141B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582" w:type="dxa"/>
            <w:hideMark/>
          </w:tcPr>
          <w:p w14:paraId="2B529DC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Cohort</w:t>
            </w:r>
          </w:p>
        </w:tc>
      </w:tr>
      <w:tr w:rsidR="00202658" w:rsidRPr="006C02DD" w14:paraId="2AB25E69" w14:textId="77777777" w:rsidTr="00991F2B">
        <w:trPr>
          <w:trHeight w:val="381"/>
        </w:trPr>
        <w:tc>
          <w:tcPr>
            <w:tcW w:w="1452" w:type="dxa"/>
            <w:hideMark/>
          </w:tcPr>
          <w:p w14:paraId="4988F2B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Vaccine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798" w:type="dxa"/>
            <w:hideMark/>
          </w:tcPr>
          <w:p w14:paraId="25D40CE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BNT162b2</w:t>
            </w:r>
          </w:p>
        </w:tc>
        <w:tc>
          <w:tcPr>
            <w:tcW w:w="810" w:type="dxa"/>
            <w:hideMark/>
          </w:tcPr>
          <w:p w14:paraId="52FEE8A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BNT162b2</w:t>
            </w:r>
          </w:p>
        </w:tc>
        <w:tc>
          <w:tcPr>
            <w:tcW w:w="900" w:type="dxa"/>
            <w:hideMark/>
          </w:tcPr>
          <w:p w14:paraId="182F60F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BNT162b2</w:t>
            </w:r>
          </w:p>
        </w:tc>
        <w:tc>
          <w:tcPr>
            <w:tcW w:w="576" w:type="dxa"/>
            <w:hideMark/>
          </w:tcPr>
          <w:p w14:paraId="6CA80D4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mRNA-1273</w:t>
            </w:r>
          </w:p>
        </w:tc>
        <w:tc>
          <w:tcPr>
            <w:tcW w:w="989" w:type="dxa"/>
            <w:hideMark/>
          </w:tcPr>
          <w:p w14:paraId="0612D21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BNT162b2</w:t>
            </w:r>
          </w:p>
        </w:tc>
        <w:tc>
          <w:tcPr>
            <w:tcW w:w="670" w:type="dxa"/>
            <w:hideMark/>
          </w:tcPr>
          <w:p w14:paraId="1B134A5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mRNA-1273</w:t>
            </w:r>
          </w:p>
        </w:tc>
        <w:tc>
          <w:tcPr>
            <w:tcW w:w="974" w:type="dxa"/>
            <w:hideMark/>
          </w:tcPr>
          <w:p w14:paraId="4E1716F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mRNA-1273</w:t>
            </w:r>
          </w:p>
        </w:tc>
        <w:tc>
          <w:tcPr>
            <w:tcW w:w="833" w:type="dxa"/>
            <w:hideMark/>
          </w:tcPr>
          <w:p w14:paraId="66D7C54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Ad26.COV2.S</w:t>
            </w:r>
          </w:p>
        </w:tc>
        <w:tc>
          <w:tcPr>
            <w:tcW w:w="728" w:type="dxa"/>
            <w:hideMark/>
          </w:tcPr>
          <w:p w14:paraId="7EB8620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BNT162b2</w:t>
            </w:r>
          </w:p>
        </w:tc>
        <w:tc>
          <w:tcPr>
            <w:tcW w:w="630" w:type="dxa"/>
          </w:tcPr>
          <w:p w14:paraId="02957E9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BNT162b2</w:t>
            </w:r>
          </w:p>
        </w:tc>
        <w:tc>
          <w:tcPr>
            <w:tcW w:w="647" w:type="dxa"/>
          </w:tcPr>
          <w:p w14:paraId="3C26047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BNT162b2</w:t>
            </w:r>
          </w:p>
        </w:tc>
        <w:tc>
          <w:tcPr>
            <w:tcW w:w="917" w:type="dxa"/>
            <w:hideMark/>
          </w:tcPr>
          <w:p w14:paraId="1985A65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mRNA-1273/ BNT162b2</w:t>
            </w:r>
          </w:p>
        </w:tc>
        <w:tc>
          <w:tcPr>
            <w:tcW w:w="1002" w:type="dxa"/>
            <w:hideMark/>
          </w:tcPr>
          <w:p w14:paraId="374A498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Ad26.COV2.S</w:t>
            </w:r>
          </w:p>
        </w:tc>
        <w:tc>
          <w:tcPr>
            <w:tcW w:w="764" w:type="dxa"/>
            <w:hideMark/>
          </w:tcPr>
          <w:p w14:paraId="37F4245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BNT162b2</w:t>
            </w:r>
          </w:p>
        </w:tc>
        <w:tc>
          <w:tcPr>
            <w:tcW w:w="630" w:type="dxa"/>
            <w:hideMark/>
          </w:tcPr>
          <w:p w14:paraId="2C2355C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Ad26.COV2.S</w:t>
            </w:r>
          </w:p>
        </w:tc>
        <w:tc>
          <w:tcPr>
            <w:tcW w:w="691" w:type="dxa"/>
          </w:tcPr>
          <w:p w14:paraId="629E9F4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BNT162b2</w:t>
            </w:r>
          </w:p>
        </w:tc>
        <w:tc>
          <w:tcPr>
            <w:tcW w:w="667" w:type="dxa"/>
            <w:hideMark/>
          </w:tcPr>
          <w:p w14:paraId="7A50C3B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mRNA-1273/ BNT162b2</w:t>
            </w:r>
          </w:p>
        </w:tc>
        <w:tc>
          <w:tcPr>
            <w:tcW w:w="582" w:type="dxa"/>
            <w:hideMark/>
          </w:tcPr>
          <w:p w14:paraId="0771901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mRNA-1273</w:t>
            </w:r>
          </w:p>
        </w:tc>
      </w:tr>
      <w:tr w:rsidR="00202658" w:rsidRPr="006C02DD" w14:paraId="2162774F" w14:textId="77777777" w:rsidTr="00991F2B">
        <w:trPr>
          <w:trHeight w:val="328"/>
        </w:trPr>
        <w:tc>
          <w:tcPr>
            <w:tcW w:w="1452" w:type="dxa"/>
            <w:hideMark/>
          </w:tcPr>
          <w:p w14:paraId="17DCACA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Vaccinated (N)</w:t>
            </w:r>
          </w:p>
        </w:tc>
        <w:tc>
          <w:tcPr>
            <w:tcW w:w="798" w:type="dxa"/>
            <w:hideMark/>
          </w:tcPr>
          <w:p w14:paraId="07D73EB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22026</w:t>
            </w:r>
          </w:p>
          <w:p w14:paraId="678E662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hideMark/>
          </w:tcPr>
          <w:p w14:paraId="5CF18DF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470000</w:t>
            </w:r>
          </w:p>
        </w:tc>
        <w:tc>
          <w:tcPr>
            <w:tcW w:w="900" w:type="dxa"/>
            <w:hideMark/>
          </w:tcPr>
          <w:p w14:paraId="39DFB4C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1043289</w:t>
            </w:r>
          </w:p>
        </w:tc>
        <w:tc>
          <w:tcPr>
            <w:tcW w:w="576" w:type="dxa"/>
            <w:hideMark/>
          </w:tcPr>
          <w:p w14:paraId="5627797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2486</w:t>
            </w:r>
          </w:p>
        </w:tc>
        <w:tc>
          <w:tcPr>
            <w:tcW w:w="989" w:type="dxa"/>
            <w:hideMark/>
          </w:tcPr>
          <w:p w14:paraId="436C443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12901</w:t>
            </w:r>
          </w:p>
        </w:tc>
        <w:tc>
          <w:tcPr>
            <w:tcW w:w="670" w:type="dxa"/>
            <w:hideMark/>
          </w:tcPr>
          <w:p w14:paraId="2B80E3D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15209</w:t>
            </w:r>
          </w:p>
        </w:tc>
        <w:tc>
          <w:tcPr>
            <w:tcW w:w="974" w:type="dxa"/>
            <w:hideMark/>
          </w:tcPr>
          <w:p w14:paraId="0AB1995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52442</w:t>
            </w:r>
          </w:p>
        </w:tc>
        <w:tc>
          <w:tcPr>
            <w:tcW w:w="833" w:type="dxa"/>
            <w:hideMark/>
          </w:tcPr>
          <w:p w14:paraId="5A55014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728" w:type="dxa"/>
            <w:hideMark/>
          </w:tcPr>
          <w:p w14:paraId="0A1E52F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396318</w:t>
            </w:r>
          </w:p>
        </w:tc>
        <w:tc>
          <w:tcPr>
            <w:tcW w:w="630" w:type="dxa"/>
          </w:tcPr>
          <w:p w14:paraId="486094B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10861</w:t>
            </w:r>
          </w:p>
        </w:tc>
        <w:tc>
          <w:tcPr>
            <w:tcW w:w="647" w:type="dxa"/>
          </w:tcPr>
          <w:p w14:paraId="3C36B81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12872</w:t>
            </w:r>
          </w:p>
        </w:tc>
        <w:tc>
          <w:tcPr>
            <w:tcW w:w="917" w:type="dxa"/>
            <w:hideMark/>
          </w:tcPr>
          <w:p w14:paraId="1A40B18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002" w:type="dxa"/>
            <w:hideMark/>
          </w:tcPr>
          <w:p w14:paraId="3EE869B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8698</w:t>
            </w:r>
          </w:p>
        </w:tc>
        <w:tc>
          <w:tcPr>
            <w:tcW w:w="764" w:type="dxa"/>
            <w:hideMark/>
          </w:tcPr>
          <w:p w14:paraId="752C056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596618</w:t>
            </w:r>
          </w:p>
        </w:tc>
        <w:tc>
          <w:tcPr>
            <w:tcW w:w="630" w:type="dxa"/>
            <w:hideMark/>
          </w:tcPr>
          <w:p w14:paraId="34D8AA5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sz w:val="16"/>
                <w:szCs w:val="16"/>
              </w:rPr>
              <w:t>21895</w:t>
            </w:r>
          </w:p>
        </w:tc>
        <w:tc>
          <w:tcPr>
            <w:tcW w:w="691" w:type="dxa"/>
          </w:tcPr>
          <w:p w14:paraId="770BCF1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1131</w:t>
            </w:r>
          </w:p>
        </w:tc>
        <w:tc>
          <w:tcPr>
            <w:tcW w:w="667" w:type="dxa"/>
            <w:hideMark/>
          </w:tcPr>
          <w:p w14:paraId="1B15102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2042</w:t>
            </w:r>
          </w:p>
        </w:tc>
        <w:tc>
          <w:tcPr>
            <w:tcW w:w="582" w:type="dxa"/>
            <w:hideMark/>
          </w:tcPr>
          <w:p w14:paraId="121A98B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291</w:t>
            </w:r>
          </w:p>
        </w:tc>
      </w:tr>
      <w:tr w:rsidR="00202658" w:rsidRPr="006C02DD" w14:paraId="73E067AD" w14:textId="77777777" w:rsidTr="00991F2B">
        <w:trPr>
          <w:trHeight w:val="43"/>
        </w:trPr>
        <w:tc>
          <w:tcPr>
            <w:tcW w:w="1452" w:type="dxa"/>
            <w:hideMark/>
          </w:tcPr>
          <w:p w14:paraId="5987D3B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Placebo (N)</w:t>
            </w:r>
          </w:p>
        </w:tc>
        <w:tc>
          <w:tcPr>
            <w:tcW w:w="798" w:type="dxa"/>
            <w:hideMark/>
          </w:tcPr>
          <w:p w14:paraId="4AD1C7E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22021</w:t>
            </w:r>
          </w:p>
        </w:tc>
        <w:tc>
          <w:tcPr>
            <w:tcW w:w="810" w:type="dxa"/>
            <w:hideMark/>
          </w:tcPr>
          <w:p w14:paraId="6CEFD4F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180000</w:t>
            </w:r>
          </w:p>
        </w:tc>
        <w:tc>
          <w:tcPr>
            <w:tcW w:w="900" w:type="dxa"/>
            <w:hideMark/>
          </w:tcPr>
          <w:p w14:paraId="47CB04D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2290189</w:t>
            </w:r>
          </w:p>
        </w:tc>
        <w:tc>
          <w:tcPr>
            <w:tcW w:w="576" w:type="dxa"/>
            <w:hideMark/>
          </w:tcPr>
          <w:p w14:paraId="5284992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989" w:type="dxa"/>
            <w:hideMark/>
          </w:tcPr>
          <w:p w14:paraId="43F4FF4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218925</w:t>
            </w:r>
          </w:p>
        </w:tc>
        <w:tc>
          <w:tcPr>
            <w:tcW w:w="670" w:type="dxa"/>
            <w:hideMark/>
          </w:tcPr>
          <w:p w14:paraId="28F14B6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15206</w:t>
            </w:r>
          </w:p>
        </w:tc>
        <w:tc>
          <w:tcPr>
            <w:tcW w:w="974" w:type="dxa"/>
            <w:hideMark/>
          </w:tcPr>
          <w:p w14:paraId="4BE5E89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52442</w:t>
            </w:r>
          </w:p>
        </w:tc>
        <w:tc>
          <w:tcPr>
            <w:tcW w:w="833" w:type="dxa"/>
            <w:hideMark/>
          </w:tcPr>
          <w:p w14:paraId="4E18913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1463</w:t>
            </w:r>
          </w:p>
        </w:tc>
        <w:tc>
          <w:tcPr>
            <w:tcW w:w="728" w:type="dxa"/>
            <w:hideMark/>
          </w:tcPr>
          <w:p w14:paraId="1F88CDB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710587</w:t>
            </w:r>
          </w:p>
        </w:tc>
        <w:tc>
          <w:tcPr>
            <w:tcW w:w="630" w:type="dxa"/>
          </w:tcPr>
          <w:p w14:paraId="5E47D4C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10861</w:t>
            </w:r>
          </w:p>
        </w:tc>
        <w:tc>
          <w:tcPr>
            <w:tcW w:w="647" w:type="dxa"/>
          </w:tcPr>
          <w:p w14:paraId="04BB534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11758</w:t>
            </w:r>
          </w:p>
        </w:tc>
        <w:tc>
          <w:tcPr>
            <w:tcW w:w="917" w:type="dxa"/>
            <w:hideMark/>
          </w:tcPr>
          <w:p w14:paraId="2175A07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1669</w:t>
            </w:r>
          </w:p>
        </w:tc>
        <w:tc>
          <w:tcPr>
            <w:tcW w:w="1002" w:type="dxa"/>
            <w:hideMark/>
          </w:tcPr>
          <w:p w14:paraId="389A6D8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86495</w:t>
            </w:r>
          </w:p>
        </w:tc>
        <w:tc>
          <w:tcPr>
            <w:tcW w:w="764" w:type="dxa"/>
            <w:hideMark/>
          </w:tcPr>
          <w:p w14:paraId="176945B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596618</w:t>
            </w:r>
          </w:p>
        </w:tc>
        <w:tc>
          <w:tcPr>
            <w:tcW w:w="630" w:type="dxa"/>
            <w:hideMark/>
          </w:tcPr>
          <w:p w14:paraId="3CA342C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21888</w:t>
            </w:r>
          </w:p>
        </w:tc>
        <w:tc>
          <w:tcPr>
            <w:tcW w:w="691" w:type="dxa"/>
          </w:tcPr>
          <w:p w14:paraId="5E44F3C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1129</w:t>
            </w:r>
          </w:p>
        </w:tc>
        <w:tc>
          <w:tcPr>
            <w:tcW w:w="667" w:type="dxa"/>
            <w:noWrap/>
            <w:hideMark/>
          </w:tcPr>
          <w:p w14:paraId="1649EBD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3573</w:t>
            </w:r>
          </w:p>
        </w:tc>
        <w:tc>
          <w:tcPr>
            <w:tcW w:w="582" w:type="dxa"/>
            <w:hideMark/>
          </w:tcPr>
          <w:p w14:paraId="2CE8A3C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241</w:t>
            </w:r>
          </w:p>
        </w:tc>
      </w:tr>
      <w:tr w:rsidR="00202658" w:rsidRPr="006C02DD" w14:paraId="3496CC2B" w14:textId="77777777" w:rsidTr="00991F2B">
        <w:trPr>
          <w:trHeight w:val="251"/>
        </w:trPr>
        <w:tc>
          <w:tcPr>
            <w:tcW w:w="1452" w:type="dxa"/>
            <w:hideMark/>
          </w:tcPr>
          <w:p w14:paraId="02F65C4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% Male</w:t>
            </w:r>
          </w:p>
        </w:tc>
        <w:tc>
          <w:tcPr>
            <w:tcW w:w="798" w:type="dxa"/>
            <w:hideMark/>
          </w:tcPr>
          <w:p w14:paraId="403DB53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810" w:type="dxa"/>
            <w:hideMark/>
          </w:tcPr>
          <w:p w14:paraId="1A5E51D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00" w:type="dxa"/>
            <w:hideMark/>
          </w:tcPr>
          <w:p w14:paraId="2F76281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6" w:type="dxa"/>
            <w:hideMark/>
          </w:tcPr>
          <w:p w14:paraId="62ED517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89" w:type="dxa"/>
            <w:hideMark/>
          </w:tcPr>
          <w:p w14:paraId="455B7B9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670" w:type="dxa"/>
            <w:hideMark/>
          </w:tcPr>
          <w:p w14:paraId="61A1AB5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74" w:type="dxa"/>
            <w:hideMark/>
          </w:tcPr>
          <w:p w14:paraId="1236439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33" w:type="dxa"/>
            <w:hideMark/>
          </w:tcPr>
          <w:p w14:paraId="46CC4A7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28" w:type="dxa"/>
            <w:hideMark/>
          </w:tcPr>
          <w:p w14:paraId="26521AD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0" w:type="dxa"/>
          </w:tcPr>
          <w:p w14:paraId="36DD636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</w:tcPr>
          <w:p w14:paraId="663A6AE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17" w:type="dxa"/>
            <w:hideMark/>
          </w:tcPr>
          <w:p w14:paraId="6A2545D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51 </w:t>
            </w:r>
          </w:p>
        </w:tc>
        <w:tc>
          <w:tcPr>
            <w:tcW w:w="1002" w:type="dxa"/>
            <w:hideMark/>
          </w:tcPr>
          <w:p w14:paraId="32F51BF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64" w:type="dxa"/>
            <w:hideMark/>
          </w:tcPr>
          <w:p w14:paraId="003F1B9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30" w:type="dxa"/>
            <w:hideMark/>
          </w:tcPr>
          <w:p w14:paraId="10132F0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1" w:type="dxa"/>
          </w:tcPr>
          <w:p w14:paraId="4B00D77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67" w:type="dxa"/>
            <w:noWrap/>
            <w:hideMark/>
          </w:tcPr>
          <w:p w14:paraId="7A57055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hideMark/>
          </w:tcPr>
          <w:p w14:paraId="7773E7F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</w:tr>
      <w:tr w:rsidR="00202658" w:rsidRPr="006C02DD" w14:paraId="55CDD4D6" w14:textId="77777777" w:rsidTr="00991F2B">
        <w:trPr>
          <w:trHeight w:val="179"/>
        </w:trPr>
        <w:tc>
          <w:tcPr>
            <w:tcW w:w="1452" w:type="dxa"/>
            <w:hideMark/>
          </w:tcPr>
          <w:p w14:paraId="1823549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% White</w:t>
            </w:r>
          </w:p>
        </w:tc>
        <w:tc>
          <w:tcPr>
            <w:tcW w:w="798" w:type="dxa"/>
            <w:hideMark/>
          </w:tcPr>
          <w:p w14:paraId="1E708C2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10" w:type="dxa"/>
            <w:hideMark/>
          </w:tcPr>
          <w:p w14:paraId="5EBCAA1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00" w:type="dxa"/>
            <w:hideMark/>
          </w:tcPr>
          <w:p w14:paraId="06D57DD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6" w:type="dxa"/>
            <w:hideMark/>
          </w:tcPr>
          <w:p w14:paraId="47483F0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989" w:type="dxa"/>
            <w:hideMark/>
          </w:tcPr>
          <w:p w14:paraId="39A788D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hideMark/>
          </w:tcPr>
          <w:p w14:paraId="6B38DBD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974" w:type="dxa"/>
            <w:hideMark/>
          </w:tcPr>
          <w:p w14:paraId="7F56DB7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hideMark/>
          </w:tcPr>
          <w:p w14:paraId="422E309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28" w:type="dxa"/>
            <w:hideMark/>
          </w:tcPr>
          <w:p w14:paraId="010AA19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630" w:type="dxa"/>
          </w:tcPr>
          <w:p w14:paraId="0FE4FE9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</w:tcPr>
          <w:p w14:paraId="5F06875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917" w:type="dxa"/>
            <w:hideMark/>
          </w:tcPr>
          <w:p w14:paraId="188326A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hideMark/>
          </w:tcPr>
          <w:p w14:paraId="7A6FABF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64" w:type="dxa"/>
            <w:hideMark/>
          </w:tcPr>
          <w:p w14:paraId="2925ED6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hideMark/>
          </w:tcPr>
          <w:p w14:paraId="2F10DF2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91" w:type="dxa"/>
          </w:tcPr>
          <w:p w14:paraId="354CF1F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667" w:type="dxa"/>
            <w:hideMark/>
          </w:tcPr>
          <w:p w14:paraId="63EB900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82" w:type="dxa"/>
            <w:hideMark/>
          </w:tcPr>
          <w:p w14:paraId="5F01740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23</w:t>
            </w:r>
          </w:p>
        </w:tc>
      </w:tr>
      <w:tr w:rsidR="00202658" w:rsidRPr="006C02DD" w14:paraId="042891AF" w14:textId="77777777" w:rsidTr="00991F2B">
        <w:trPr>
          <w:trHeight w:val="49"/>
        </w:trPr>
        <w:tc>
          <w:tcPr>
            <w:tcW w:w="1452" w:type="dxa"/>
            <w:hideMark/>
          </w:tcPr>
          <w:p w14:paraId="546B05D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% Black</w:t>
            </w:r>
          </w:p>
        </w:tc>
        <w:tc>
          <w:tcPr>
            <w:tcW w:w="798" w:type="dxa"/>
            <w:hideMark/>
          </w:tcPr>
          <w:p w14:paraId="28CBB26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0" w:type="dxa"/>
            <w:hideMark/>
          </w:tcPr>
          <w:p w14:paraId="2987836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hideMark/>
          </w:tcPr>
          <w:p w14:paraId="4EC85DB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dxa"/>
            <w:hideMark/>
          </w:tcPr>
          <w:p w14:paraId="77C0B6E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9" w:type="dxa"/>
            <w:hideMark/>
          </w:tcPr>
          <w:p w14:paraId="3736CD2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hideMark/>
          </w:tcPr>
          <w:p w14:paraId="4C696BB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4" w:type="dxa"/>
            <w:hideMark/>
          </w:tcPr>
          <w:p w14:paraId="03574DA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hideMark/>
          </w:tcPr>
          <w:p w14:paraId="474B2CF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8" w:type="dxa"/>
            <w:hideMark/>
          </w:tcPr>
          <w:p w14:paraId="2A0951D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</w:tcPr>
          <w:p w14:paraId="4295182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</w:tcPr>
          <w:p w14:paraId="6CCC0D0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7" w:type="dxa"/>
            <w:hideMark/>
          </w:tcPr>
          <w:p w14:paraId="6B1C60E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hideMark/>
          </w:tcPr>
          <w:p w14:paraId="3ABDF03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64" w:type="dxa"/>
            <w:hideMark/>
          </w:tcPr>
          <w:p w14:paraId="23B4F1F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hideMark/>
          </w:tcPr>
          <w:p w14:paraId="6FB2E92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91" w:type="dxa"/>
          </w:tcPr>
          <w:p w14:paraId="3DA7F40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7" w:type="dxa"/>
            <w:hideMark/>
          </w:tcPr>
          <w:p w14:paraId="6F4AAA6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hideMark/>
          </w:tcPr>
          <w:p w14:paraId="1E78322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30</w:t>
            </w:r>
          </w:p>
        </w:tc>
      </w:tr>
      <w:tr w:rsidR="00202658" w:rsidRPr="006C02DD" w14:paraId="1B163B23" w14:textId="77777777" w:rsidTr="00991F2B">
        <w:trPr>
          <w:trHeight w:val="212"/>
        </w:trPr>
        <w:tc>
          <w:tcPr>
            <w:tcW w:w="1452" w:type="dxa"/>
            <w:hideMark/>
          </w:tcPr>
          <w:p w14:paraId="23698AB1" w14:textId="4D9F6BEC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Median </w:t>
            </w:r>
            <w:r w:rsidR="004001C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a</w:t>
            </w: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ge, y</w:t>
            </w:r>
          </w:p>
        </w:tc>
        <w:tc>
          <w:tcPr>
            <w:tcW w:w="798" w:type="dxa"/>
            <w:hideMark/>
          </w:tcPr>
          <w:p w14:paraId="22FA70E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810" w:type="dxa"/>
            <w:hideMark/>
          </w:tcPr>
          <w:p w14:paraId="7CCA4E7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hideMark/>
          </w:tcPr>
          <w:p w14:paraId="78322C4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76" w:type="dxa"/>
            <w:hideMark/>
          </w:tcPr>
          <w:p w14:paraId="37D9D7B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89" w:type="dxa"/>
            <w:hideMark/>
          </w:tcPr>
          <w:p w14:paraId="3B366B2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70" w:type="dxa"/>
            <w:hideMark/>
          </w:tcPr>
          <w:p w14:paraId="31BA0D9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74" w:type="dxa"/>
            <w:hideMark/>
          </w:tcPr>
          <w:p w14:paraId="49A9145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33" w:type="dxa"/>
            <w:hideMark/>
          </w:tcPr>
          <w:p w14:paraId="767DC19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28" w:type="dxa"/>
            <w:hideMark/>
          </w:tcPr>
          <w:p w14:paraId="5179A1D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30" w:type="dxa"/>
          </w:tcPr>
          <w:p w14:paraId="42428E0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47" w:type="dxa"/>
          </w:tcPr>
          <w:p w14:paraId="0E502D2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hideMark/>
          </w:tcPr>
          <w:p w14:paraId="34E07C3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02" w:type="dxa"/>
            <w:hideMark/>
          </w:tcPr>
          <w:p w14:paraId="230953E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64" w:type="dxa"/>
            <w:hideMark/>
          </w:tcPr>
          <w:p w14:paraId="37E447D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30" w:type="dxa"/>
            <w:hideMark/>
          </w:tcPr>
          <w:p w14:paraId="4BA4E02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91" w:type="dxa"/>
          </w:tcPr>
          <w:p w14:paraId="0F389C0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7" w:type="dxa"/>
            <w:hideMark/>
          </w:tcPr>
          <w:p w14:paraId="09C67A2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hideMark/>
          </w:tcPr>
          <w:p w14:paraId="1E4A150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</w:tr>
      <w:tr w:rsidR="00202658" w:rsidRPr="006C02DD" w14:paraId="1092C47D" w14:textId="77777777" w:rsidTr="00991F2B">
        <w:trPr>
          <w:trHeight w:val="186"/>
        </w:trPr>
        <w:tc>
          <w:tcPr>
            <w:tcW w:w="1452" w:type="dxa"/>
            <w:hideMark/>
          </w:tcPr>
          <w:p w14:paraId="3EE7760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% Obese</w:t>
            </w:r>
          </w:p>
        </w:tc>
        <w:tc>
          <w:tcPr>
            <w:tcW w:w="798" w:type="dxa"/>
            <w:hideMark/>
          </w:tcPr>
          <w:p w14:paraId="50A7828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10" w:type="dxa"/>
            <w:hideMark/>
          </w:tcPr>
          <w:p w14:paraId="454706F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hideMark/>
          </w:tcPr>
          <w:p w14:paraId="50E281E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6" w:type="dxa"/>
            <w:hideMark/>
          </w:tcPr>
          <w:p w14:paraId="1C9F3F4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  <w:hideMark/>
          </w:tcPr>
          <w:p w14:paraId="244B935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670" w:type="dxa"/>
            <w:hideMark/>
          </w:tcPr>
          <w:p w14:paraId="026100F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974" w:type="dxa"/>
            <w:hideMark/>
          </w:tcPr>
          <w:p w14:paraId="5E6F0E0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833" w:type="dxa"/>
            <w:hideMark/>
          </w:tcPr>
          <w:p w14:paraId="657AC80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28" w:type="dxa"/>
            <w:hideMark/>
          </w:tcPr>
          <w:p w14:paraId="325904C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14:paraId="1C18CAF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647" w:type="dxa"/>
          </w:tcPr>
          <w:p w14:paraId="7E2E3D1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917" w:type="dxa"/>
            <w:hideMark/>
          </w:tcPr>
          <w:p w14:paraId="4EE993E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002" w:type="dxa"/>
            <w:hideMark/>
          </w:tcPr>
          <w:p w14:paraId="71DB35B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764" w:type="dxa"/>
            <w:hideMark/>
          </w:tcPr>
          <w:p w14:paraId="01A8ADE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30" w:type="dxa"/>
            <w:hideMark/>
          </w:tcPr>
          <w:p w14:paraId="3F24840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91" w:type="dxa"/>
          </w:tcPr>
          <w:p w14:paraId="76E91BB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hideMark/>
          </w:tcPr>
          <w:p w14:paraId="67D827D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hideMark/>
          </w:tcPr>
          <w:p w14:paraId="6A7E767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</w:tr>
      <w:tr w:rsidR="00202658" w:rsidRPr="006C02DD" w14:paraId="3D2630E8" w14:textId="77777777" w:rsidTr="00991F2B">
        <w:trPr>
          <w:trHeight w:val="341"/>
        </w:trPr>
        <w:tc>
          <w:tcPr>
            <w:tcW w:w="1452" w:type="dxa"/>
            <w:hideMark/>
          </w:tcPr>
          <w:p w14:paraId="6988B76A" w14:textId="5A4C0550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Age </w:t>
            </w:r>
            <w:r w:rsidR="004001C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of </w:t>
            </w: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inclusion, y</w:t>
            </w:r>
          </w:p>
        </w:tc>
        <w:tc>
          <w:tcPr>
            <w:tcW w:w="798" w:type="dxa"/>
            <w:hideMark/>
          </w:tcPr>
          <w:p w14:paraId="3CF14CB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≥16</w:t>
            </w:r>
          </w:p>
        </w:tc>
        <w:tc>
          <w:tcPr>
            <w:tcW w:w="810" w:type="dxa"/>
            <w:hideMark/>
          </w:tcPr>
          <w:p w14:paraId="10185E2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≥16</w:t>
            </w:r>
          </w:p>
        </w:tc>
        <w:tc>
          <w:tcPr>
            <w:tcW w:w="900" w:type="dxa"/>
            <w:hideMark/>
          </w:tcPr>
          <w:p w14:paraId="11E0999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≥12</w:t>
            </w:r>
          </w:p>
        </w:tc>
        <w:tc>
          <w:tcPr>
            <w:tcW w:w="576" w:type="dxa"/>
            <w:hideMark/>
          </w:tcPr>
          <w:p w14:paraId="7071222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12-24</w:t>
            </w:r>
          </w:p>
        </w:tc>
        <w:tc>
          <w:tcPr>
            <w:tcW w:w="989" w:type="dxa"/>
            <w:hideMark/>
          </w:tcPr>
          <w:p w14:paraId="3F37118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All ages</w:t>
            </w:r>
          </w:p>
        </w:tc>
        <w:tc>
          <w:tcPr>
            <w:tcW w:w="670" w:type="dxa"/>
            <w:hideMark/>
          </w:tcPr>
          <w:p w14:paraId="3EA80AB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≥18</w:t>
            </w:r>
          </w:p>
        </w:tc>
        <w:tc>
          <w:tcPr>
            <w:tcW w:w="974" w:type="dxa"/>
            <w:hideMark/>
          </w:tcPr>
          <w:p w14:paraId="4FB0ABF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All ages</w:t>
            </w:r>
          </w:p>
        </w:tc>
        <w:tc>
          <w:tcPr>
            <w:tcW w:w="833" w:type="dxa"/>
            <w:hideMark/>
          </w:tcPr>
          <w:p w14:paraId="47C1B1C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≥18</w:t>
            </w:r>
          </w:p>
        </w:tc>
        <w:tc>
          <w:tcPr>
            <w:tcW w:w="728" w:type="dxa"/>
            <w:hideMark/>
          </w:tcPr>
          <w:p w14:paraId="6CCE7FC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≥18</w:t>
            </w:r>
          </w:p>
        </w:tc>
        <w:tc>
          <w:tcPr>
            <w:tcW w:w="630" w:type="dxa"/>
          </w:tcPr>
          <w:p w14:paraId="4908D6A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</w:tcPr>
          <w:p w14:paraId="731E902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≥70</w:t>
            </w:r>
          </w:p>
        </w:tc>
        <w:tc>
          <w:tcPr>
            <w:tcW w:w="917" w:type="dxa"/>
            <w:hideMark/>
          </w:tcPr>
          <w:p w14:paraId="768D858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≥18</w:t>
            </w:r>
          </w:p>
        </w:tc>
        <w:tc>
          <w:tcPr>
            <w:tcW w:w="1002" w:type="dxa"/>
            <w:hideMark/>
          </w:tcPr>
          <w:p w14:paraId="2E47959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≥18</w:t>
            </w:r>
          </w:p>
        </w:tc>
        <w:tc>
          <w:tcPr>
            <w:tcW w:w="764" w:type="dxa"/>
            <w:hideMark/>
          </w:tcPr>
          <w:p w14:paraId="0B42486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≥16</w:t>
            </w:r>
          </w:p>
        </w:tc>
        <w:tc>
          <w:tcPr>
            <w:tcW w:w="630" w:type="dxa"/>
            <w:hideMark/>
          </w:tcPr>
          <w:p w14:paraId="08DF5D2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≥18</w:t>
            </w:r>
          </w:p>
        </w:tc>
        <w:tc>
          <w:tcPr>
            <w:tcW w:w="691" w:type="dxa"/>
          </w:tcPr>
          <w:p w14:paraId="7C053F3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12-15</w:t>
            </w:r>
          </w:p>
        </w:tc>
        <w:tc>
          <w:tcPr>
            <w:tcW w:w="667" w:type="dxa"/>
            <w:hideMark/>
          </w:tcPr>
          <w:p w14:paraId="7056F49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hideMark/>
          </w:tcPr>
          <w:p w14:paraId="52F286B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202658" w:rsidRPr="006C02DD" w14:paraId="6E8544FB" w14:textId="77777777" w:rsidTr="00991F2B">
        <w:trPr>
          <w:trHeight w:val="1351"/>
        </w:trPr>
        <w:tc>
          <w:tcPr>
            <w:tcW w:w="1452" w:type="dxa"/>
            <w:hideMark/>
          </w:tcPr>
          <w:p w14:paraId="7D2F10B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Timepoint</w:t>
            </w:r>
          </w:p>
          <w:p w14:paraId="11A2286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Since full</w:t>
            </w:r>
          </w:p>
          <w:p w14:paraId="14F5007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vaccination</w:t>
            </w:r>
          </w:p>
        </w:tc>
        <w:tc>
          <w:tcPr>
            <w:tcW w:w="798" w:type="dxa"/>
            <w:hideMark/>
          </w:tcPr>
          <w:p w14:paraId="161F912D" w14:textId="06617F1C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&lt;7 d, 7 d- 60, 61 -120≥ 120 d</w:t>
            </w:r>
          </w:p>
        </w:tc>
        <w:tc>
          <w:tcPr>
            <w:tcW w:w="810" w:type="dxa"/>
            <w:hideMark/>
          </w:tcPr>
          <w:p w14:paraId="54112AD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≥7 d, ≥14 d</w:t>
            </w:r>
          </w:p>
        </w:tc>
        <w:tc>
          <w:tcPr>
            <w:tcW w:w="900" w:type="dxa"/>
            <w:hideMark/>
          </w:tcPr>
          <w:p w14:paraId="31A441A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&lt;7 d-36 d, 37-66 d, 67-96 d,  97-126 d, 127-156 d,  ≥ 157 d</w:t>
            </w:r>
          </w:p>
        </w:tc>
        <w:tc>
          <w:tcPr>
            <w:tcW w:w="576" w:type="dxa"/>
            <w:hideMark/>
          </w:tcPr>
          <w:p w14:paraId="0576B60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≥14 d</w:t>
            </w:r>
          </w:p>
        </w:tc>
        <w:tc>
          <w:tcPr>
            <w:tcW w:w="989" w:type="dxa"/>
            <w:hideMark/>
          </w:tcPr>
          <w:p w14:paraId="3632CE2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1,2,3,4,5,6, ≥7 d</w:t>
            </w:r>
          </w:p>
        </w:tc>
        <w:tc>
          <w:tcPr>
            <w:tcW w:w="670" w:type="dxa"/>
            <w:hideMark/>
          </w:tcPr>
          <w:p w14:paraId="561BF8F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&lt;14 d, ≥14 d, 14 d-60 d, </w:t>
            </w:r>
          </w:p>
          <w:p w14:paraId="0A2C436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61-120 d, ≥120 d</w:t>
            </w:r>
          </w:p>
        </w:tc>
        <w:tc>
          <w:tcPr>
            <w:tcW w:w="974" w:type="dxa"/>
            <w:hideMark/>
          </w:tcPr>
          <w:p w14:paraId="5F21939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0-6 d, 7-13 d, ≥ 14 d</w:t>
            </w:r>
          </w:p>
        </w:tc>
        <w:tc>
          <w:tcPr>
            <w:tcW w:w="833" w:type="dxa"/>
            <w:hideMark/>
          </w:tcPr>
          <w:p w14:paraId="2626E56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&gt;28 d</w:t>
            </w:r>
          </w:p>
        </w:tc>
        <w:tc>
          <w:tcPr>
            <w:tcW w:w="728" w:type="dxa"/>
            <w:hideMark/>
          </w:tcPr>
          <w:p w14:paraId="3D3BCEC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0-3 d, 4-5 d, 7-13 d 14-39 d</w:t>
            </w:r>
          </w:p>
        </w:tc>
        <w:tc>
          <w:tcPr>
            <w:tcW w:w="630" w:type="dxa"/>
          </w:tcPr>
          <w:p w14:paraId="3A7875C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7-65 d</w:t>
            </w:r>
          </w:p>
        </w:tc>
        <w:tc>
          <w:tcPr>
            <w:tcW w:w="647" w:type="dxa"/>
          </w:tcPr>
          <w:p w14:paraId="3A4AD95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0-3 d, 4-6 d, 7-13 d, </w:t>
            </w: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</w:t>
            </w: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14 d</w:t>
            </w:r>
          </w:p>
        </w:tc>
        <w:tc>
          <w:tcPr>
            <w:tcW w:w="917" w:type="dxa"/>
            <w:hideMark/>
          </w:tcPr>
          <w:p w14:paraId="6481939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14-120 d, &gt;120 d</w:t>
            </w:r>
          </w:p>
        </w:tc>
        <w:tc>
          <w:tcPr>
            <w:tcW w:w="1002" w:type="dxa"/>
            <w:hideMark/>
          </w:tcPr>
          <w:p w14:paraId="5A08A4C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 1 d ≥ 8 d,  ≥15 d</w:t>
            </w:r>
          </w:p>
        </w:tc>
        <w:tc>
          <w:tcPr>
            <w:tcW w:w="764" w:type="dxa"/>
            <w:hideMark/>
          </w:tcPr>
          <w:p w14:paraId="18A76A9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≥7 days</w:t>
            </w:r>
          </w:p>
        </w:tc>
        <w:tc>
          <w:tcPr>
            <w:tcW w:w="630" w:type="dxa"/>
            <w:hideMark/>
          </w:tcPr>
          <w:p w14:paraId="69B046E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≥14 d, ≥28 d</w:t>
            </w:r>
          </w:p>
        </w:tc>
        <w:tc>
          <w:tcPr>
            <w:tcW w:w="691" w:type="dxa"/>
          </w:tcPr>
          <w:p w14:paraId="2A9D841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≥7 d</w:t>
            </w:r>
          </w:p>
        </w:tc>
        <w:tc>
          <w:tcPr>
            <w:tcW w:w="667" w:type="dxa"/>
            <w:hideMark/>
          </w:tcPr>
          <w:p w14:paraId="77E0E3E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≥14 d</w:t>
            </w:r>
          </w:p>
        </w:tc>
        <w:tc>
          <w:tcPr>
            <w:tcW w:w="582" w:type="dxa"/>
            <w:hideMark/>
          </w:tcPr>
          <w:p w14:paraId="09932F2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≥14 d</w:t>
            </w:r>
          </w:p>
        </w:tc>
      </w:tr>
      <w:tr w:rsidR="00202658" w:rsidRPr="006C02DD" w14:paraId="1E4053E1" w14:textId="77777777" w:rsidTr="00991F2B">
        <w:trPr>
          <w:trHeight w:val="179"/>
        </w:trPr>
        <w:tc>
          <w:tcPr>
            <w:tcW w:w="1452" w:type="dxa"/>
          </w:tcPr>
          <w:p w14:paraId="10EA02E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Definition of severe infection</w:t>
            </w:r>
          </w:p>
        </w:tc>
        <w:tc>
          <w:tcPr>
            <w:tcW w:w="798" w:type="dxa"/>
          </w:tcPr>
          <w:p w14:paraId="7C7E4B1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FDA </w:t>
            </w:r>
          </w:p>
        </w:tc>
        <w:tc>
          <w:tcPr>
            <w:tcW w:w="810" w:type="dxa"/>
          </w:tcPr>
          <w:p w14:paraId="1413457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WHO</w:t>
            </w:r>
          </w:p>
        </w:tc>
        <w:tc>
          <w:tcPr>
            <w:tcW w:w="900" w:type="dxa"/>
          </w:tcPr>
          <w:p w14:paraId="425BA73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WHO </w:t>
            </w:r>
          </w:p>
        </w:tc>
        <w:tc>
          <w:tcPr>
            <w:tcW w:w="576" w:type="dxa"/>
          </w:tcPr>
          <w:p w14:paraId="512BA8E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</w:tcPr>
          <w:p w14:paraId="12FC56C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WHO</w:t>
            </w:r>
          </w:p>
        </w:tc>
        <w:tc>
          <w:tcPr>
            <w:tcW w:w="670" w:type="dxa"/>
          </w:tcPr>
          <w:p w14:paraId="759AD3F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Subjective*</w:t>
            </w:r>
          </w:p>
        </w:tc>
        <w:tc>
          <w:tcPr>
            <w:tcW w:w="974" w:type="dxa"/>
          </w:tcPr>
          <w:p w14:paraId="4FC3386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WHO </w:t>
            </w:r>
          </w:p>
        </w:tc>
        <w:tc>
          <w:tcPr>
            <w:tcW w:w="833" w:type="dxa"/>
          </w:tcPr>
          <w:p w14:paraId="0F57706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WHO</w:t>
            </w:r>
          </w:p>
        </w:tc>
        <w:tc>
          <w:tcPr>
            <w:tcW w:w="728" w:type="dxa"/>
          </w:tcPr>
          <w:p w14:paraId="288006F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14:paraId="529832FB" w14:textId="77777777" w:rsidR="00202658" w:rsidRPr="006C02DD" w:rsidRDefault="00202658" w:rsidP="00F775B9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WHO</w:t>
            </w:r>
          </w:p>
        </w:tc>
        <w:tc>
          <w:tcPr>
            <w:tcW w:w="647" w:type="dxa"/>
          </w:tcPr>
          <w:p w14:paraId="33E8ADB0" w14:textId="77777777" w:rsidR="00202658" w:rsidRPr="006C02DD" w:rsidRDefault="00202658" w:rsidP="00F775B9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WHO</w:t>
            </w:r>
          </w:p>
        </w:tc>
        <w:tc>
          <w:tcPr>
            <w:tcW w:w="917" w:type="dxa"/>
          </w:tcPr>
          <w:p w14:paraId="005BFF0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WHO</w:t>
            </w:r>
          </w:p>
        </w:tc>
        <w:tc>
          <w:tcPr>
            <w:tcW w:w="1002" w:type="dxa"/>
          </w:tcPr>
          <w:p w14:paraId="6452501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WHO</w:t>
            </w:r>
          </w:p>
        </w:tc>
        <w:tc>
          <w:tcPr>
            <w:tcW w:w="764" w:type="dxa"/>
          </w:tcPr>
          <w:p w14:paraId="44D802F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WHO</w:t>
            </w:r>
          </w:p>
        </w:tc>
        <w:tc>
          <w:tcPr>
            <w:tcW w:w="630" w:type="dxa"/>
          </w:tcPr>
          <w:p w14:paraId="2DF76A5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≥3 symptoms‡</w:t>
            </w:r>
          </w:p>
        </w:tc>
        <w:tc>
          <w:tcPr>
            <w:tcW w:w="691" w:type="dxa"/>
          </w:tcPr>
          <w:p w14:paraId="07B781E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FDA</w:t>
            </w:r>
          </w:p>
        </w:tc>
        <w:tc>
          <w:tcPr>
            <w:tcW w:w="667" w:type="dxa"/>
          </w:tcPr>
          <w:p w14:paraId="25FFE6F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</w:tcPr>
          <w:p w14:paraId="654B8BD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202658" w:rsidRPr="006C02DD" w14:paraId="5B082598" w14:textId="77777777" w:rsidTr="00991F2B">
        <w:trPr>
          <w:trHeight w:val="319"/>
        </w:trPr>
        <w:tc>
          <w:tcPr>
            <w:tcW w:w="1452" w:type="dxa"/>
          </w:tcPr>
          <w:p w14:paraId="167B72DD" w14:textId="7BB4786F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Median </w:t>
            </w:r>
            <w:r w:rsidR="00991F2B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f</w:t>
            </w: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ollow-up</w:t>
            </w:r>
          </w:p>
          <w:p w14:paraId="18F2517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(mo)</w:t>
            </w:r>
          </w:p>
        </w:tc>
        <w:tc>
          <w:tcPr>
            <w:tcW w:w="798" w:type="dxa"/>
          </w:tcPr>
          <w:p w14:paraId="232D140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</w:tcPr>
          <w:p w14:paraId="1365644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14:paraId="33C4993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76" w:type="dxa"/>
          </w:tcPr>
          <w:p w14:paraId="183686E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89" w:type="dxa"/>
          </w:tcPr>
          <w:p w14:paraId="7EE2476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7 </w:t>
            </w:r>
          </w:p>
        </w:tc>
        <w:tc>
          <w:tcPr>
            <w:tcW w:w="670" w:type="dxa"/>
          </w:tcPr>
          <w:p w14:paraId="49D9FB1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974" w:type="dxa"/>
          </w:tcPr>
          <w:p w14:paraId="4A82252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</w:tcPr>
          <w:p w14:paraId="7DD9134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8" w:type="dxa"/>
          </w:tcPr>
          <w:p w14:paraId="0BC656A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52F70AE0" w14:textId="77777777" w:rsidR="00202658" w:rsidRPr="006C02DD" w:rsidRDefault="00202658" w:rsidP="00F775B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47" w:type="dxa"/>
          </w:tcPr>
          <w:p w14:paraId="6A6914C8" w14:textId="77777777" w:rsidR="00202658" w:rsidRPr="006C02DD" w:rsidRDefault="00202658" w:rsidP="00F775B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5C4F1B9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02" w:type="dxa"/>
          </w:tcPr>
          <w:p w14:paraId="61E24F0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64" w:type="dxa"/>
          </w:tcPr>
          <w:p w14:paraId="41FE1A2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30" w:type="dxa"/>
          </w:tcPr>
          <w:p w14:paraId="4C3E31D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91" w:type="dxa"/>
          </w:tcPr>
          <w:p w14:paraId="090BFA7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67" w:type="dxa"/>
          </w:tcPr>
          <w:p w14:paraId="2B94D23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</w:tcPr>
          <w:p w14:paraId="0751752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202658" w:rsidRPr="006C02DD" w14:paraId="3B566C45" w14:textId="77777777" w:rsidTr="00991F2B">
        <w:trPr>
          <w:trHeight w:val="465"/>
        </w:trPr>
        <w:tc>
          <w:tcPr>
            <w:tcW w:w="1452" w:type="dxa"/>
          </w:tcPr>
          <w:p w14:paraId="62971C8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Vaccine status determination</w:t>
            </w:r>
          </w:p>
        </w:tc>
        <w:tc>
          <w:tcPr>
            <w:tcW w:w="798" w:type="dxa"/>
          </w:tcPr>
          <w:p w14:paraId="5A2F090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Administered</w:t>
            </w:r>
          </w:p>
        </w:tc>
        <w:tc>
          <w:tcPr>
            <w:tcW w:w="810" w:type="dxa"/>
          </w:tcPr>
          <w:p w14:paraId="5979B65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900" w:type="dxa"/>
          </w:tcPr>
          <w:p w14:paraId="2D552A4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576" w:type="dxa"/>
          </w:tcPr>
          <w:p w14:paraId="3743DD9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Administered </w:t>
            </w:r>
          </w:p>
        </w:tc>
        <w:tc>
          <w:tcPr>
            <w:tcW w:w="989" w:type="dxa"/>
          </w:tcPr>
          <w:p w14:paraId="419947C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670" w:type="dxa"/>
          </w:tcPr>
          <w:p w14:paraId="3064115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Administered</w:t>
            </w:r>
          </w:p>
        </w:tc>
        <w:tc>
          <w:tcPr>
            <w:tcW w:w="974" w:type="dxa"/>
          </w:tcPr>
          <w:p w14:paraId="09F9DAE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833" w:type="dxa"/>
          </w:tcPr>
          <w:p w14:paraId="514E738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728" w:type="dxa"/>
          </w:tcPr>
          <w:p w14:paraId="49B3E08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630" w:type="dxa"/>
          </w:tcPr>
          <w:p w14:paraId="14BA9CDA" w14:textId="77777777" w:rsidR="00202658" w:rsidRPr="006C02DD" w:rsidRDefault="00202658" w:rsidP="00F775B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Administered </w:t>
            </w:r>
          </w:p>
        </w:tc>
        <w:tc>
          <w:tcPr>
            <w:tcW w:w="647" w:type="dxa"/>
          </w:tcPr>
          <w:p w14:paraId="562014EF" w14:textId="77777777" w:rsidR="00202658" w:rsidRPr="006C02DD" w:rsidRDefault="00202658" w:rsidP="00F775B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917" w:type="dxa"/>
          </w:tcPr>
          <w:p w14:paraId="27D0087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1002" w:type="dxa"/>
          </w:tcPr>
          <w:p w14:paraId="72E094F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764" w:type="dxa"/>
          </w:tcPr>
          <w:p w14:paraId="2CBEBCB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630" w:type="dxa"/>
          </w:tcPr>
          <w:p w14:paraId="2C5B7AC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Administered</w:t>
            </w:r>
          </w:p>
        </w:tc>
        <w:tc>
          <w:tcPr>
            <w:tcW w:w="691" w:type="dxa"/>
          </w:tcPr>
          <w:p w14:paraId="4C80D44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Administered</w:t>
            </w:r>
          </w:p>
        </w:tc>
        <w:tc>
          <w:tcPr>
            <w:tcW w:w="667" w:type="dxa"/>
          </w:tcPr>
          <w:p w14:paraId="055D121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582" w:type="dxa"/>
          </w:tcPr>
          <w:p w14:paraId="5E8BFC2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Database</w:t>
            </w:r>
          </w:p>
        </w:tc>
      </w:tr>
      <w:tr w:rsidR="00202658" w:rsidRPr="006C02DD" w14:paraId="336E0110" w14:textId="77777777" w:rsidTr="00991F2B">
        <w:trPr>
          <w:trHeight w:val="375"/>
        </w:trPr>
        <w:tc>
          <w:tcPr>
            <w:tcW w:w="1452" w:type="dxa"/>
          </w:tcPr>
          <w:p w14:paraId="7D845AB2" w14:textId="03935039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Quality </w:t>
            </w:r>
            <w:r w:rsidR="004001C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s</w:t>
            </w: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core</w:t>
            </w:r>
          </w:p>
        </w:tc>
        <w:tc>
          <w:tcPr>
            <w:tcW w:w="798" w:type="dxa"/>
          </w:tcPr>
          <w:p w14:paraId="59985161" w14:textId="604B01FB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See Table </w:t>
            </w:r>
            <w:r w:rsidR="00991F2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S </w:t>
            </w: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14:paraId="4376D3A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9</w:t>
            </w:r>
          </w:p>
        </w:tc>
        <w:tc>
          <w:tcPr>
            <w:tcW w:w="900" w:type="dxa"/>
          </w:tcPr>
          <w:p w14:paraId="40A35AB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Stars:8</w:t>
            </w:r>
          </w:p>
        </w:tc>
        <w:tc>
          <w:tcPr>
            <w:tcW w:w="576" w:type="dxa"/>
          </w:tcPr>
          <w:p w14:paraId="55DC8B54" w14:textId="24EC5088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See Table </w:t>
            </w:r>
            <w:r w:rsidR="00991F2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S </w:t>
            </w: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9" w:type="dxa"/>
          </w:tcPr>
          <w:p w14:paraId="08D9F5B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8</w:t>
            </w:r>
          </w:p>
        </w:tc>
        <w:tc>
          <w:tcPr>
            <w:tcW w:w="670" w:type="dxa"/>
          </w:tcPr>
          <w:p w14:paraId="2CB49CBD" w14:textId="2D851A33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See Table S</w:t>
            </w:r>
            <w:r w:rsidR="00991F2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</w:tcPr>
          <w:p w14:paraId="27EDD30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7</w:t>
            </w:r>
          </w:p>
        </w:tc>
        <w:tc>
          <w:tcPr>
            <w:tcW w:w="833" w:type="dxa"/>
          </w:tcPr>
          <w:p w14:paraId="69C5A19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8</w:t>
            </w:r>
          </w:p>
        </w:tc>
        <w:tc>
          <w:tcPr>
            <w:tcW w:w="728" w:type="dxa"/>
          </w:tcPr>
          <w:p w14:paraId="5DD5D75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8</w:t>
            </w:r>
          </w:p>
        </w:tc>
        <w:tc>
          <w:tcPr>
            <w:tcW w:w="630" w:type="dxa"/>
          </w:tcPr>
          <w:p w14:paraId="6FB3974C" w14:textId="656AEC6F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NOS Stars: </w:t>
            </w:r>
            <w:r w:rsidR="00F76D9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7" w:type="dxa"/>
          </w:tcPr>
          <w:p w14:paraId="57C0254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7</w:t>
            </w:r>
          </w:p>
        </w:tc>
        <w:tc>
          <w:tcPr>
            <w:tcW w:w="917" w:type="dxa"/>
          </w:tcPr>
          <w:p w14:paraId="01624F7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8</w:t>
            </w:r>
          </w:p>
        </w:tc>
        <w:tc>
          <w:tcPr>
            <w:tcW w:w="1002" w:type="dxa"/>
          </w:tcPr>
          <w:p w14:paraId="3390213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7</w:t>
            </w:r>
          </w:p>
        </w:tc>
        <w:tc>
          <w:tcPr>
            <w:tcW w:w="764" w:type="dxa"/>
          </w:tcPr>
          <w:p w14:paraId="3B56F44D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8</w:t>
            </w:r>
          </w:p>
        </w:tc>
        <w:tc>
          <w:tcPr>
            <w:tcW w:w="630" w:type="dxa"/>
          </w:tcPr>
          <w:p w14:paraId="11E71198" w14:textId="2DC5BC1E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See Table </w:t>
            </w:r>
            <w:r w:rsidR="00991F2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S</w:t>
            </w: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1" w:type="dxa"/>
          </w:tcPr>
          <w:p w14:paraId="689AA751" w14:textId="569F0669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See Table </w:t>
            </w:r>
            <w:r w:rsidR="004001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S</w:t>
            </w: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7" w:type="dxa"/>
          </w:tcPr>
          <w:p w14:paraId="1011C9F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8</w:t>
            </w:r>
          </w:p>
        </w:tc>
        <w:tc>
          <w:tcPr>
            <w:tcW w:w="582" w:type="dxa"/>
          </w:tcPr>
          <w:p w14:paraId="157E902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NOS Stars: 7</w:t>
            </w:r>
          </w:p>
        </w:tc>
      </w:tr>
      <w:tr w:rsidR="00202658" w:rsidRPr="006C02DD" w14:paraId="361208B4" w14:textId="77777777" w:rsidTr="00991F2B">
        <w:trPr>
          <w:trHeight w:val="119"/>
        </w:trPr>
        <w:tc>
          <w:tcPr>
            <w:tcW w:w="1452" w:type="dxa"/>
          </w:tcPr>
          <w:p w14:paraId="1E2BA02D" w14:textId="656822EC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lastRenderedPageBreak/>
              <w:t>Outcome measure</w:t>
            </w:r>
            <w:r w:rsidR="004001C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798" w:type="dxa"/>
          </w:tcPr>
          <w:p w14:paraId="0AAC9E4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Ab/NAAT/hx of COVID-19</w:t>
            </w:r>
          </w:p>
        </w:tc>
        <w:tc>
          <w:tcPr>
            <w:tcW w:w="810" w:type="dxa"/>
          </w:tcPr>
          <w:p w14:paraId="1B4047D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900" w:type="dxa"/>
          </w:tcPr>
          <w:p w14:paraId="0C117C65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576" w:type="dxa"/>
          </w:tcPr>
          <w:p w14:paraId="15DDEE62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989" w:type="dxa"/>
          </w:tcPr>
          <w:p w14:paraId="7E0EE83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PCR</w:t>
            </w:r>
          </w:p>
        </w:tc>
        <w:tc>
          <w:tcPr>
            <w:tcW w:w="670" w:type="dxa"/>
          </w:tcPr>
          <w:p w14:paraId="1CEF4BD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Ab</w:t>
            </w:r>
          </w:p>
        </w:tc>
        <w:tc>
          <w:tcPr>
            <w:tcW w:w="974" w:type="dxa"/>
          </w:tcPr>
          <w:p w14:paraId="233C4F7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833" w:type="dxa"/>
          </w:tcPr>
          <w:p w14:paraId="5BC261F3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728" w:type="dxa"/>
          </w:tcPr>
          <w:p w14:paraId="4B34849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PCR/Ab</w:t>
            </w:r>
          </w:p>
        </w:tc>
        <w:tc>
          <w:tcPr>
            <w:tcW w:w="630" w:type="dxa"/>
          </w:tcPr>
          <w:p w14:paraId="38CE679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647" w:type="dxa"/>
          </w:tcPr>
          <w:p w14:paraId="616A1A6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sz w:val="16"/>
                <w:szCs w:val="16"/>
              </w:rPr>
              <w:t>PCR</w:t>
            </w:r>
          </w:p>
        </w:tc>
        <w:tc>
          <w:tcPr>
            <w:tcW w:w="917" w:type="dxa"/>
          </w:tcPr>
          <w:p w14:paraId="3E839A8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PCR/antigen </w:t>
            </w:r>
          </w:p>
        </w:tc>
        <w:tc>
          <w:tcPr>
            <w:tcW w:w="1002" w:type="dxa"/>
          </w:tcPr>
          <w:p w14:paraId="59CB7D2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764" w:type="dxa"/>
          </w:tcPr>
          <w:p w14:paraId="6E8D8B7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PCR </w:t>
            </w:r>
          </w:p>
        </w:tc>
        <w:tc>
          <w:tcPr>
            <w:tcW w:w="630" w:type="dxa"/>
          </w:tcPr>
          <w:p w14:paraId="472C8B4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691" w:type="dxa"/>
          </w:tcPr>
          <w:p w14:paraId="12E8196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</w:tcPr>
          <w:p w14:paraId="6D2372D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</w:t>
            </w:r>
          </w:p>
        </w:tc>
        <w:tc>
          <w:tcPr>
            <w:tcW w:w="582" w:type="dxa"/>
          </w:tcPr>
          <w:p w14:paraId="03FA581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PCR</w:t>
            </w:r>
          </w:p>
        </w:tc>
      </w:tr>
      <w:tr w:rsidR="00202658" w:rsidRPr="005F54F1" w14:paraId="22456BEF" w14:textId="77777777" w:rsidTr="00991F2B">
        <w:trPr>
          <w:trHeight w:val="517"/>
        </w:trPr>
        <w:tc>
          <w:tcPr>
            <w:tcW w:w="1452" w:type="dxa"/>
          </w:tcPr>
          <w:p w14:paraId="1B6E94F3" w14:textId="2047958D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Age subgroups</w:t>
            </w:r>
            <w:r w:rsidR="00924153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, y</w:t>
            </w:r>
          </w:p>
        </w:tc>
        <w:tc>
          <w:tcPr>
            <w:tcW w:w="798" w:type="dxa"/>
          </w:tcPr>
          <w:p w14:paraId="7C54DFA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&lt;64, ≥65 </w:t>
            </w:r>
          </w:p>
        </w:tc>
        <w:tc>
          <w:tcPr>
            <w:tcW w:w="810" w:type="dxa"/>
          </w:tcPr>
          <w:p w14:paraId="5F14FE68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16-44, 45-64, ≥65</w:t>
            </w:r>
          </w:p>
        </w:tc>
        <w:tc>
          <w:tcPr>
            <w:tcW w:w="900" w:type="dxa"/>
          </w:tcPr>
          <w:p w14:paraId="4370B59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12-15,</w:t>
            </w:r>
          </w:p>
          <w:p w14:paraId="55F4666F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16-44, </w:t>
            </w:r>
          </w:p>
          <w:p w14:paraId="1C0A89B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45-64, ≥65</w:t>
            </w:r>
          </w:p>
        </w:tc>
        <w:tc>
          <w:tcPr>
            <w:tcW w:w="576" w:type="dxa"/>
          </w:tcPr>
          <w:p w14:paraId="5B51FFB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12-17,</w:t>
            </w:r>
          </w:p>
          <w:p w14:paraId="73CB8E81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18-25</w:t>
            </w:r>
          </w:p>
        </w:tc>
        <w:tc>
          <w:tcPr>
            <w:tcW w:w="989" w:type="dxa"/>
          </w:tcPr>
          <w:p w14:paraId="6326DD3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&lt;60, ≥60</w:t>
            </w:r>
          </w:p>
        </w:tc>
        <w:tc>
          <w:tcPr>
            <w:tcW w:w="670" w:type="dxa"/>
          </w:tcPr>
          <w:p w14:paraId="6500F4EC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18-65, &gt;65</w:t>
            </w:r>
          </w:p>
          <w:p w14:paraId="70C0E43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</w:tcPr>
          <w:p w14:paraId="32FEF93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</w:tcPr>
          <w:p w14:paraId="7AAB0BC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</w:tcPr>
          <w:p w14:paraId="0EF044A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14:paraId="3286E00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</w:tcPr>
          <w:p w14:paraId="7B4D8E89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696212BB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18-49,</w:t>
            </w:r>
          </w:p>
          <w:p w14:paraId="72757E9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50-64,</w:t>
            </w:r>
          </w:p>
          <w:p w14:paraId="2086BEA7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1002" w:type="dxa"/>
          </w:tcPr>
          <w:p w14:paraId="6C4CC4F0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18-44,</w:t>
            </w:r>
          </w:p>
          <w:p w14:paraId="582C14D6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45-64, </w:t>
            </w:r>
          </w:p>
          <w:p w14:paraId="2E283414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764" w:type="dxa"/>
          </w:tcPr>
          <w:p w14:paraId="5762B10A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16-39,</w:t>
            </w:r>
          </w:p>
          <w:p w14:paraId="002EBB4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40-69,</w:t>
            </w:r>
          </w:p>
          <w:p w14:paraId="1BD45DAE" w14:textId="77777777" w:rsidR="00202658" w:rsidRPr="006C02DD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≥70</w:t>
            </w:r>
          </w:p>
        </w:tc>
        <w:tc>
          <w:tcPr>
            <w:tcW w:w="630" w:type="dxa"/>
          </w:tcPr>
          <w:p w14:paraId="3D1A947C" w14:textId="77777777" w:rsidR="00202658" w:rsidRPr="005F54F1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6C02D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18-59, ≥60</w:t>
            </w:r>
          </w:p>
        </w:tc>
        <w:tc>
          <w:tcPr>
            <w:tcW w:w="691" w:type="dxa"/>
          </w:tcPr>
          <w:p w14:paraId="3FBF2AB8" w14:textId="77777777" w:rsidR="00202658" w:rsidRPr="005F54F1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</w:tcPr>
          <w:p w14:paraId="23D6AE3C" w14:textId="77777777" w:rsidR="00202658" w:rsidRPr="005F54F1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</w:tcPr>
          <w:p w14:paraId="7DE70205" w14:textId="77777777" w:rsidR="00202658" w:rsidRPr="005F54F1" w:rsidRDefault="00202658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00D64" w:rsidRPr="005F54F1" w14:paraId="44CCB098" w14:textId="77777777" w:rsidTr="00991F2B">
        <w:trPr>
          <w:trHeight w:val="517"/>
        </w:trPr>
        <w:tc>
          <w:tcPr>
            <w:tcW w:w="1452" w:type="dxa"/>
          </w:tcPr>
          <w:p w14:paraId="3CEA2878" w14:textId="15C208E2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Quality of evidence</w:t>
            </w:r>
          </w:p>
        </w:tc>
        <w:tc>
          <w:tcPr>
            <w:tcW w:w="798" w:type="dxa"/>
          </w:tcPr>
          <w:p w14:paraId="7E1F5483" w14:textId="6C38B1CB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810" w:type="dxa"/>
          </w:tcPr>
          <w:p w14:paraId="12FA2C64" w14:textId="75CF0443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</w:t>
            </w:r>
            <w:r w:rsidR="00936C0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oderate</w:t>
            </w:r>
          </w:p>
        </w:tc>
        <w:tc>
          <w:tcPr>
            <w:tcW w:w="900" w:type="dxa"/>
          </w:tcPr>
          <w:p w14:paraId="2285A31D" w14:textId="352C4590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</w:t>
            </w:r>
            <w:r w:rsidR="00936C0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oderate</w:t>
            </w:r>
          </w:p>
        </w:tc>
        <w:tc>
          <w:tcPr>
            <w:tcW w:w="576" w:type="dxa"/>
          </w:tcPr>
          <w:p w14:paraId="7BCF5E82" w14:textId="23F281A3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89" w:type="dxa"/>
          </w:tcPr>
          <w:p w14:paraId="5D698C4C" w14:textId="428F893C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</w:t>
            </w:r>
            <w:r w:rsidR="00936C06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oderate</w:t>
            </w:r>
          </w:p>
        </w:tc>
        <w:tc>
          <w:tcPr>
            <w:tcW w:w="670" w:type="dxa"/>
          </w:tcPr>
          <w:p w14:paraId="35382F2E" w14:textId="6C6C2819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74" w:type="dxa"/>
          </w:tcPr>
          <w:p w14:paraId="4776BCF2" w14:textId="4CCC1241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833" w:type="dxa"/>
          </w:tcPr>
          <w:p w14:paraId="313B6376" w14:textId="3C7917E3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728" w:type="dxa"/>
          </w:tcPr>
          <w:p w14:paraId="4E636DA6" w14:textId="7E224902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630" w:type="dxa"/>
          </w:tcPr>
          <w:p w14:paraId="57725398" w14:textId="2A4069C7" w:rsidR="00900D64" w:rsidRPr="006C02DD" w:rsidRDefault="00900D64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647" w:type="dxa"/>
          </w:tcPr>
          <w:p w14:paraId="57FDC356" w14:textId="5DE1549C" w:rsidR="00900D64" w:rsidRPr="006C02DD" w:rsidRDefault="009331BE" w:rsidP="00F775B9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</w:rPr>
              <w:t>Moderate</w:t>
            </w:r>
          </w:p>
        </w:tc>
        <w:tc>
          <w:tcPr>
            <w:tcW w:w="917" w:type="dxa"/>
          </w:tcPr>
          <w:p w14:paraId="3D3BA145" w14:textId="187E58B4" w:rsidR="00900D64" w:rsidRPr="006C02DD" w:rsidRDefault="009331BE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002" w:type="dxa"/>
          </w:tcPr>
          <w:p w14:paraId="33A6A48A" w14:textId="3A6F063E" w:rsidR="00900D64" w:rsidRPr="006C02DD" w:rsidRDefault="009331BE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764" w:type="dxa"/>
          </w:tcPr>
          <w:p w14:paraId="1B031F1F" w14:textId="727C151C" w:rsidR="00900D64" w:rsidRPr="006C02DD" w:rsidRDefault="009331BE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630" w:type="dxa"/>
          </w:tcPr>
          <w:p w14:paraId="61CDABB2" w14:textId="384398C1" w:rsidR="00900D64" w:rsidRPr="006C02DD" w:rsidRDefault="009331BE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91" w:type="dxa"/>
          </w:tcPr>
          <w:p w14:paraId="2A40B7CA" w14:textId="31BAF350" w:rsidR="00900D64" w:rsidRPr="005F54F1" w:rsidRDefault="009331BE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67" w:type="dxa"/>
          </w:tcPr>
          <w:p w14:paraId="0FD777FC" w14:textId="6AC46CB7" w:rsidR="00900D64" w:rsidRPr="005F54F1" w:rsidRDefault="009331BE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582" w:type="dxa"/>
          </w:tcPr>
          <w:p w14:paraId="5822A97B" w14:textId="64BE5501" w:rsidR="00900D64" w:rsidRPr="005F54F1" w:rsidRDefault="009331BE" w:rsidP="00F775B9">
            <w:pP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Moderate</w:t>
            </w:r>
          </w:p>
        </w:tc>
      </w:tr>
    </w:tbl>
    <w:p w14:paraId="66CFEC76" w14:textId="77777777" w:rsidR="00E27559" w:rsidRPr="008461EB" w:rsidRDefault="00E27559" w:rsidP="008461EB">
      <w:pPr>
        <w:spacing w:line="48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val="en-CA"/>
        </w:rPr>
      </w:pPr>
    </w:p>
    <w:p w14:paraId="2D16D84A" w14:textId="77777777" w:rsidR="0065644C" w:rsidRPr="009F5507" w:rsidRDefault="0065644C" w:rsidP="0065644C">
      <w:pPr>
        <w:rPr>
          <w:rFonts w:asciiTheme="majorHAnsi" w:eastAsia="Times New Roman" w:hAnsiTheme="majorHAnsi" w:cstheme="majorHAnsi"/>
          <w:color w:val="000000"/>
          <w:sz w:val="16"/>
          <w:szCs w:val="16"/>
        </w:rPr>
      </w:pPr>
      <w:r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>*Severe was defined as very bad symptoms, i.e., " I was not able to do activities that I usually do" or "I could not eat or drink" or "I have no taste or smell."</w:t>
      </w:r>
    </w:p>
    <w:p w14:paraId="607448E0" w14:textId="70B16D4E" w:rsidR="0065644C" w:rsidRPr="009F5507" w:rsidRDefault="0065644C" w:rsidP="0065644C">
      <w:pPr>
        <w:rPr>
          <w:rFonts w:asciiTheme="majorHAnsi" w:eastAsia="Times New Roman" w:hAnsiTheme="majorHAnsi" w:cstheme="majorHAnsi"/>
          <w:color w:val="000000"/>
          <w:sz w:val="16"/>
          <w:szCs w:val="16"/>
        </w:rPr>
      </w:pPr>
      <w:r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>‡At least three signs or symptom and review from independent clinical severity adjudication committee</w:t>
      </w:r>
      <w:r w:rsid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>.</w:t>
      </w:r>
    </w:p>
    <w:p w14:paraId="681CA9D7" w14:textId="61BB4232" w:rsidR="0065644C" w:rsidRPr="009F5507" w:rsidRDefault="0065644C" w:rsidP="0065644C">
      <w:pPr>
        <w:rPr>
          <w:rFonts w:asciiTheme="majorHAnsi" w:eastAsia="Times New Roman" w:hAnsiTheme="majorHAnsi" w:cstheme="majorHAnsi"/>
          <w:color w:val="000000"/>
          <w:sz w:val="16"/>
          <w:szCs w:val="16"/>
        </w:rPr>
      </w:pPr>
      <w:r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>† from first dose</w:t>
      </w:r>
      <w:r w:rsid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>.</w:t>
      </w:r>
    </w:p>
    <w:p w14:paraId="6D4B949F" w14:textId="50173150" w:rsidR="009F5507" w:rsidRPr="009F5507" w:rsidRDefault="009F5507" w:rsidP="0065644C">
      <w:pPr>
        <w:rPr>
          <w:rFonts w:asciiTheme="majorHAnsi" w:eastAsia="Times New Roman" w:hAnsiTheme="majorHAnsi" w:cstheme="majorHAnsi"/>
          <w:color w:val="000000"/>
          <w:sz w:val="16"/>
          <w:szCs w:val="16"/>
        </w:rPr>
      </w:pPr>
      <w:r w:rsidRPr="009F5507">
        <w:rPr>
          <w:rFonts w:asciiTheme="majorHAnsi" w:eastAsiaTheme="minorEastAsia" w:hAnsiTheme="majorHAnsi" w:cstheme="majorHAnsi"/>
          <w:color w:val="000000" w:themeColor="text1"/>
          <w:sz w:val="16"/>
          <w:szCs w:val="16"/>
        </w:rPr>
        <w:t>¶ blank cell</w:t>
      </w:r>
      <w:r>
        <w:rPr>
          <w:rFonts w:asciiTheme="majorHAnsi" w:eastAsiaTheme="minorEastAsia" w:hAnsiTheme="majorHAnsi" w:cstheme="majorHAnsi"/>
          <w:color w:val="000000" w:themeColor="text1"/>
          <w:sz w:val="16"/>
          <w:szCs w:val="16"/>
        </w:rPr>
        <w:t>s</w:t>
      </w:r>
      <w:r w:rsidRPr="009F5507">
        <w:rPr>
          <w:rFonts w:asciiTheme="majorHAnsi" w:eastAsiaTheme="minorEastAsia" w:hAnsiTheme="majorHAnsi" w:cstheme="majorHAnsi"/>
          <w:color w:val="000000" w:themeColor="text1"/>
          <w:sz w:val="16"/>
          <w:szCs w:val="16"/>
        </w:rPr>
        <w:t xml:space="preserve"> </w:t>
      </w:r>
      <w:r>
        <w:rPr>
          <w:rFonts w:asciiTheme="majorHAnsi" w:eastAsiaTheme="minorEastAsia" w:hAnsiTheme="majorHAnsi" w:cstheme="majorHAnsi"/>
          <w:color w:val="000000" w:themeColor="text1"/>
          <w:sz w:val="16"/>
          <w:szCs w:val="16"/>
        </w:rPr>
        <w:t xml:space="preserve">indicate that </w:t>
      </w:r>
      <w:r w:rsidRPr="009F5507">
        <w:rPr>
          <w:rFonts w:asciiTheme="majorHAnsi" w:eastAsiaTheme="minorEastAsia" w:hAnsiTheme="majorHAnsi" w:cstheme="majorHAnsi"/>
          <w:color w:val="000000" w:themeColor="text1"/>
          <w:sz w:val="16"/>
          <w:szCs w:val="16"/>
        </w:rPr>
        <w:t xml:space="preserve">information </w:t>
      </w:r>
      <w:r>
        <w:rPr>
          <w:rFonts w:asciiTheme="majorHAnsi" w:eastAsiaTheme="minorEastAsia" w:hAnsiTheme="majorHAnsi" w:cstheme="majorHAnsi"/>
          <w:color w:val="000000" w:themeColor="text1"/>
          <w:sz w:val="16"/>
          <w:szCs w:val="16"/>
        </w:rPr>
        <w:t xml:space="preserve">was </w:t>
      </w:r>
      <w:r w:rsidRPr="009F5507">
        <w:rPr>
          <w:rFonts w:asciiTheme="majorHAnsi" w:eastAsiaTheme="minorEastAsia" w:hAnsiTheme="majorHAnsi" w:cstheme="majorHAnsi"/>
          <w:color w:val="000000" w:themeColor="text1"/>
          <w:sz w:val="16"/>
          <w:szCs w:val="16"/>
        </w:rPr>
        <w:t>not reported</w:t>
      </w:r>
      <w:r>
        <w:rPr>
          <w:rFonts w:asciiTheme="majorHAnsi" w:eastAsiaTheme="minorEastAsia" w:hAnsiTheme="majorHAnsi" w:cstheme="majorHAnsi"/>
          <w:color w:val="000000" w:themeColor="text1"/>
          <w:sz w:val="16"/>
          <w:szCs w:val="16"/>
        </w:rPr>
        <w:t xml:space="preserve"> by that study.</w:t>
      </w:r>
    </w:p>
    <w:p w14:paraId="1B01B10A" w14:textId="3174B59D" w:rsidR="0065644C" w:rsidRPr="009F5507" w:rsidRDefault="0065644C">
      <w:pPr>
        <w:rPr>
          <w:rFonts w:asciiTheme="majorHAnsi" w:eastAsia="Times New Roman" w:hAnsiTheme="majorHAnsi" w:cstheme="majorHAnsi"/>
          <w:color w:val="000000"/>
          <w:sz w:val="16"/>
          <w:szCs w:val="16"/>
        </w:rPr>
        <w:sectPr w:rsidR="0065644C" w:rsidRPr="009F5507" w:rsidSect="0020265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>Abbreviated: RCT: Randomized controlled trials</w:t>
      </w:r>
      <w:r w:rsidR="00991F2B"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 xml:space="preserve">; </w:t>
      </w:r>
      <w:r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 xml:space="preserve"> COVID-19 Coronavirus disease 2019; Ab: Antibody</w:t>
      </w:r>
      <w:r w:rsidR="004D7CCB"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>; WHO: World  Health Organization; FDA: Food and Drug Administration; NOS: Newcastle-</w:t>
      </w:r>
      <w:r w:rsidR="00991F2B"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 xml:space="preserve">Ottawa </w:t>
      </w:r>
      <w:r w:rsidR="004D7CCB"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 xml:space="preserve"> Scale; US: United States of America; UK: United </w:t>
      </w:r>
      <w:r w:rsidR="00991F2B"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>K</w:t>
      </w:r>
      <w:r w:rsidR="004D7CCB"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 xml:space="preserve">ingdom; NAAT: </w:t>
      </w:r>
      <w:r w:rsidR="00991F2B" w:rsidRP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 xml:space="preserve"> Nucleic Acid Amplification Test. PCR: Polymerase chain reaction; ICU: Intensive care unit</w:t>
      </w:r>
      <w:r w:rsidR="009F5507">
        <w:rPr>
          <w:rFonts w:asciiTheme="majorHAnsi" w:eastAsia="Times New Roman" w:hAnsiTheme="majorHAnsi" w:cstheme="majorHAnsi"/>
          <w:color w:val="000000"/>
          <w:sz w:val="16"/>
          <w:szCs w:val="16"/>
        </w:rPr>
        <w:t>.</w:t>
      </w:r>
      <w:r w:rsidR="00924153">
        <w:rPr>
          <w:rFonts w:asciiTheme="majorHAnsi" w:eastAsia="Times New Roman" w:hAnsiTheme="majorHAnsi" w:cstheme="majorHAnsi"/>
          <w:color w:val="000000"/>
          <w:sz w:val="16"/>
          <w:szCs w:val="16"/>
        </w:rPr>
        <w:t>; y: year; m</w:t>
      </w:r>
      <w:r w:rsidR="004001C5">
        <w:rPr>
          <w:rFonts w:asciiTheme="majorHAnsi" w:eastAsia="Times New Roman" w:hAnsiTheme="majorHAnsi" w:cstheme="majorHAnsi"/>
          <w:color w:val="000000"/>
          <w:sz w:val="16"/>
          <w:szCs w:val="16"/>
        </w:rPr>
        <w:t>o</w:t>
      </w:r>
      <w:r w:rsidR="00924153">
        <w:rPr>
          <w:rFonts w:asciiTheme="majorHAnsi" w:eastAsia="Times New Roman" w:hAnsiTheme="majorHAnsi" w:cstheme="majorHAnsi"/>
          <w:color w:val="000000"/>
          <w:sz w:val="16"/>
          <w:szCs w:val="16"/>
        </w:rPr>
        <w:t>: months.</w:t>
      </w:r>
    </w:p>
    <w:p w14:paraId="41792F91" w14:textId="77777777" w:rsidR="00A10C07" w:rsidRPr="00465491" w:rsidRDefault="00A10C07" w:rsidP="00A10C07">
      <w:pPr>
        <w:autoSpaceDE w:val="0"/>
        <w:autoSpaceDN w:val="0"/>
        <w:adjustRightInd w:val="0"/>
        <w:spacing w:line="480" w:lineRule="auto"/>
        <w:rPr>
          <w:rFonts w:eastAsiaTheme="minorEastAsia" w:cstheme="minorHAnsi"/>
          <w:bCs/>
          <w:color w:val="000000" w:themeColor="text1"/>
          <w:sz w:val="20"/>
          <w:szCs w:val="20"/>
        </w:rPr>
      </w:pPr>
      <w:r w:rsidRPr="00877140">
        <w:rPr>
          <w:rFonts w:eastAsiaTheme="minorEastAsia" w:cstheme="minorHAnsi"/>
          <w:b/>
          <w:color w:val="000000" w:themeColor="text1"/>
          <w:sz w:val="20"/>
          <w:szCs w:val="20"/>
        </w:rPr>
        <w:lastRenderedPageBreak/>
        <w:t>Table S</w:t>
      </w:r>
      <w:r>
        <w:rPr>
          <w:rFonts w:eastAsiaTheme="minorEastAsia" w:cstheme="minorHAnsi"/>
          <w:b/>
          <w:color w:val="000000" w:themeColor="text1"/>
          <w:sz w:val="20"/>
          <w:szCs w:val="20"/>
        </w:rPr>
        <w:t>3</w:t>
      </w:r>
      <w:r w:rsidRPr="00877140">
        <w:rPr>
          <w:rFonts w:eastAsiaTheme="minorEastAsia" w:cstheme="minorHAnsi"/>
          <w:b/>
          <w:color w:val="000000" w:themeColor="text1"/>
          <w:sz w:val="20"/>
          <w:szCs w:val="20"/>
        </w:rPr>
        <w:t>:</w:t>
      </w:r>
      <w:r w:rsidRPr="00465491">
        <w:rPr>
          <w:rFonts w:eastAsiaTheme="minorEastAsia" w:cstheme="minorHAnsi"/>
          <w:bCs/>
          <w:color w:val="000000" w:themeColor="text1"/>
          <w:sz w:val="20"/>
          <w:szCs w:val="20"/>
        </w:rPr>
        <w:t xml:space="preserve"> </w:t>
      </w:r>
      <w:r w:rsidRPr="00465491">
        <w:rPr>
          <w:rFonts w:eastAsiaTheme="minorEastAsia" w:cstheme="minorHAnsi"/>
          <w:bCs/>
          <w:sz w:val="20"/>
          <w:szCs w:val="20"/>
        </w:rPr>
        <w:t>Cochrane-risk-of-bias tool for randomized trials.</w:t>
      </w:r>
    </w:p>
    <w:p w14:paraId="211DEC5E" w14:textId="2AF190AC" w:rsidR="00126D4C" w:rsidRDefault="00126D4C">
      <w:pPr>
        <w:rPr>
          <w:rFonts w:eastAsia="Times New Roman" w:cstheme="minorHAnsi"/>
          <w:b/>
          <w:bCs/>
          <w:color w:val="000000" w:themeColor="text1"/>
          <w:sz w:val="24"/>
          <w:szCs w:val="24"/>
          <w:lang w:val="en-CA"/>
        </w:rPr>
      </w:pPr>
    </w:p>
    <w:tbl>
      <w:tblPr>
        <w:tblStyle w:val="TableGrid"/>
        <w:tblW w:w="9051" w:type="dxa"/>
        <w:tblLayout w:type="fixed"/>
        <w:tblLook w:val="04A0" w:firstRow="1" w:lastRow="0" w:firstColumn="1" w:lastColumn="0" w:noHBand="0" w:noVBand="1"/>
      </w:tblPr>
      <w:tblGrid>
        <w:gridCol w:w="2242"/>
        <w:gridCol w:w="1038"/>
        <w:gridCol w:w="944"/>
        <w:gridCol w:w="1417"/>
        <w:gridCol w:w="1699"/>
        <w:gridCol w:w="1711"/>
      </w:tblGrid>
      <w:tr w:rsidR="00A70C60" w:rsidRPr="00465491" w14:paraId="2A5A4EF4" w14:textId="77777777" w:rsidTr="00A70C60">
        <w:trPr>
          <w:trHeight w:val="158"/>
        </w:trPr>
        <w:tc>
          <w:tcPr>
            <w:tcW w:w="2242" w:type="dxa"/>
            <w:hideMark/>
          </w:tcPr>
          <w:p w14:paraId="1E4FE0B5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Study</w:t>
            </w:r>
          </w:p>
        </w:tc>
        <w:tc>
          <w:tcPr>
            <w:tcW w:w="1038" w:type="dxa"/>
            <w:hideMark/>
          </w:tcPr>
          <w:p w14:paraId="796C3447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Thomas et al. 2021</w:t>
            </w:r>
          </w:p>
        </w:tc>
        <w:tc>
          <w:tcPr>
            <w:tcW w:w="944" w:type="dxa"/>
            <w:hideMark/>
          </w:tcPr>
          <w:p w14:paraId="471E6E4B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Ali et al. 2021</w:t>
            </w:r>
          </w:p>
        </w:tc>
        <w:tc>
          <w:tcPr>
            <w:tcW w:w="1417" w:type="dxa"/>
            <w:hideMark/>
          </w:tcPr>
          <w:p w14:paraId="757A1FAA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Sahly et. al. 2021</w:t>
            </w:r>
          </w:p>
        </w:tc>
        <w:tc>
          <w:tcPr>
            <w:tcW w:w="1699" w:type="dxa"/>
            <w:hideMark/>
          </w:tcPr>
          <w:p w14:paraId="691DB697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Sadoff et al 2021</w:t>
            </w:r>
          </w:p>
        </w:tc>
        <w:tc>
          <w:tcPr>
            <w:tcW w:w="1711" w:type="dxa"/>
            <w:hideMark/>
          </w:tcPr>
          <w:p w14:paraId="7EDE1F0E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Frenck et al</w:t>
            </w:r>
          </w:p>
        </w:tc>
      </w:tr>
      <w:tr w:rsidR="00A70C60" w:rsidRPr="00465491" w14:paraId="3EDC4B72" w14:textId="77777777" w:rsidTr="00A70C60">
        <w:trPr>
          <w:trHeight w:val="104"/>
        </w:trPr>
        <w:tc>
          <w:tcPr>
            <w:tcW w:w="2242" w:type="dxa"/>
            <w:hideMark/>
          </w:tcPr>
          <w:p w14:paraId="6593ABA6" w14:textId="378F8E52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Did the trial address a clearly focused issue?</w:t>
            </w:r>
          </w:p>
        </w:tc>
        <w:tc>
          <w:tcPr>
            <w:tcW w:w="1038" w:type="dxa"/>
            <w:hideMark/>
          </w:tcPr>
          <w:p w14:paraId="6D2CE44E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944" w:type="dxa"/>
            <w:hideMark/>
          </w:tcPr>
          <w:p w14:paraId="6E3F7ED7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417" w:type="dxa"/>
            <w:hideMark/>
          </w:tcPr>
          <w:p w14:paraId="14F1FDB6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699" w:type="dxa"/>
            <w:hideMark/>
          </w:tcPr>
          <w:p w14:paraId="229EEF7C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711" w:type="dxa"/>
            <w:hideMark/>
          </w:tcPr>
          <w:p w14:paraId="7095D369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A70C60" w:rsidRPr="00465491" w14:paraId="5FA6FDE3" w14:textId="77777777" w:rsidTr="00A70C60">
        <w:trPr>
          <w:trHeight w:val="55"/>
        </w:trPr>
        <w:tc>
          <w:tcPr>
            <w:tcW w:w="2242" w:type="dxa"/>
            <w:hideMark/>
          </w:tcPr>
          <w:p w14:paraId="24472843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  <w:tc>
          <w:tcPr>
            <w:tcW w:w="1038" w:type="dxa"/>
            <w:hideMark/>
          </w:tcPr>
          <w:p w14:paraId="58E04FA1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944" w:type="dxa"/>
            <w:hideMark/>
          </w:tcPr>
          <w:p w14:paraId="305BC3A8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417" w:type="dxa"/>
            <w:hideMark/>
          </w:tcPr>
          <w:p w14:paraId="4B6DDAA6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699" w:type="dxa"/>
            <w:hideMark/>
          </w:tcPr>
          <w:p w14:paraId="5069EB3E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711" w:type="dxa"/>
            <w:hideMark/>
          </w:tcPr>
          <w:p w14:paraId="69A4503C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</w:tr>
      <w:tr w:rsidR="00A70C60" w:rsidRPr="00465491" w14:paraId="71E593E3" w14:textId="77777777" w:rsidTr="00A70C60">
        <w:trPr>
          <w:trHeight w:val="158"/>
        </w:trPr>
        <w:tc>
          <w:tcPr>
            <w:tcW w:w="2242" w:type="dxa"/>
            <w:hideMark/>
          </w:tcPr>
          <w:p w14:paraId="2466E37B" w14:textId="1C9CB0B9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Was the assignment of patients to treatments randomized?</w:t>
            </w:r>
          </w:p>
        </w:tc>
        <w:tc>
          <w:tcPr>
            <w:tcW w:w="1038" w:type="dxa"/>
            <w:hideMark/>
          </w:tcPr>
          <w:p w14:paraId="1A319C62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944" w:type="dxa"/>
            <w:hideMark/>
          </w:tcPr>
          <w:p w14:paraId="7C492601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417" w:type="dxa"/>
            <w:hideMark/>
          </w:tcPr>
          <w:p w14:paraId="1D43DC5E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699" w:type="dxa"/>
            <w:hideMark/>
          </w:tcPr>
          <w:p w14:paraId="4F69BA1F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711" w:type="dxa"/>
            <w:hideMark/>
          </w:tcPr>
          <w:p w14:paraId="35CC18F1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A70C60" w:rsidRPr="00465491" w14:paraId="7F25C2AA" w14:textId="77777777" w:rsidTr="00A70C60">
        <w:trPr>
          <w:trHeight w:val="87"/>
        </w:trPr>
        <w:tc>
          <w:tcPr>
            <w:tcW w:w="2242" w:type="dxa"/>
            <w:hideMark/>
          </w:tcPr>
          <w:p w14:paraId="0F677077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  <w:tc>
          <w:tcPr>
            <w:tcW w:w="1038" w:type="dxa"/>
            <w:hideMark/>
          </w:tcPr>
          <w:p w14:paraId="0E524898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944" w:type="dxa"/>
            <w:hideMark/>
          </w:tcPr>
          <w:p w14:paraId="05B7AE03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417" w:type="dxa"/>
            <w:hideMark/>
          </w:tcPr>
          <w:p w14:paraId="729B64CE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699" w:type="dxa"/>
            <w:hideMark/>
          </w:tcPr>
          <w:p w14:paraId="4E772A1F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711" w:type="dxa"/>
            <w:hideMark/>
          </w:tcPr>
          <w:p w14:paraId="75D4C8BC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</w:tr>
      <w:tr w:rsidR="00A70C60" w:rsidRPr="00465491" w14:paraId="5068321E" w14:textId="77777777" w:rsidTr="00A70C60">
        <w:trPr>
          <w:trHeight w:val="231"/>
        </w:trPr>
        <w:tc>
          <w:tcPr>
            <w:tcW w:w="2242" w:type="dxa"/>
            <w:hideMark/>
          </w:tcPr>
          <w:p w14:paraId="66A9E306" w14:textId="5FC6B869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 xml:space="preserve">Were </w:t>
            </w:r>
            <w:r w:rsidR="00B4016D" w:rsidRPr="00465491">
              <w:rPr>
                <w:rFonts w:asciiTheme="majorHAnsi" w:hAnsiTheme="majorHAnsi" w:cstheme="majorHAnsi"/>
              </w:rPr>
              <w:t>all</w:t>
            </w:r>
            <w:r w:rsidRPr="00465491">
              <w:rPr>
                <w:rFonts w:asciiTheme="majorHAnsi" w:hAnsiTheme="majorHAnsi" w:cstheme="majorHAnsi"/>
              </w:rPr>
              <w:t xml:space="preserve"> the patients who entered the trial properly accounted for at its conclusion?</w:t>
            </w:r>
          </w:p>
        </w:tc>
        <w:tc>
          <w:tcPr>
            <w:tcW w:w="1038" w:type="dxa"/>
            <w:hideMark/>
          </w:tcPr>
          <w:p w14:paraId="1E775358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944" w:type="dxa"/>
            <w:hideMark/>
          </w:tcPr>
          <w:p w14:paraId="62C51B9A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417" w:type="dxa"/>
            <w:hideMark/>
          </w:tcPr>
          <w:p w14:paraId="3EC0CB78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699" w:type="dxa"/>
            <w:hideMark/>
          </w:tcPr>
          <w:p w14:paraId="054AA359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711" w:type="dxa"/>
            <w:hideMark/>
          </w:tcPr>
          <w:p w14:paraId="2F865B45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A70C60" w:rsidRPr="00465491" w14:paraId="42698A88" w14:textId="77777777" w:rsidTr="00A70C60">
        <w:trPr>
          <w:trHeight w:val="212"/>
        </w:trPr>
        <w:tc>
          <w:tcPr>
            <w:tcW w:w="2242" w:type="dxa"/>
            <w:hideMark/>
          </w:tcPr>
          <w:p w14:paraId="485790C0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  <w:tc>
          <w:tcPr>
            <w:tcW w:w="1038" w:type="dxa"/>
            <w:hideMark/>
          </w:tcPr>
          <w:p w14:paraId="6258E625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944" w:type="dxa"/>
            <w:hideMark/>
          </w:tcPr>
          <w:p w14:paraId="078215D3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417" w:type="dxa"/>
            <w:hideMark/>
          </w:tcPr>
          <w:p w14:paraId="248C0736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699" w:type="dxa"/>
            <w:hideMark/>
          </w:tcPr>
          <w:p w14:paraId="2AFD6801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711" w:type="dxa"/>
            <w:hideMark/>
          </w:tcPr>
          <w:p w14:paraId="46F1B996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</w:tr>
      <w:tr w:rsidR="00A70C60" w:rsidRPr="00465491" w14:paraId="50F187D9" w14:textId="77777777" w:rsidTr="00A70C60">
        <w:trPr>
          <w:trHeight w:val="158"/>
        </w:trPr>
        <w:tc>
          <w:tcPr>
            <w:tcW w:w="2242" w:type="dxa"/>
            <w:hideMark/>
          </w:tcPr>
          <w:p w14:paraId="65F4517B" w14:textId="19B8B64C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 xml:space="preserve">Were patients, health workers and study personnel 'blind' to treatment? </w:t>
            </w:r>
          </w:p>
        </w:tc>
        <w:tc>
          <w:tcPr>
            <w:tcW w:w="1038" w:type="dxa"/>
            <w:hideMark/>
          </w:tcPr>
          <w:p w14:paraId="68E6BFDC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944" w:type="dxa"/>
            <w:hideMark/>
          </w:tcPr>
          <w:p w14:paraId="775B5580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417" w:type="dxa"/>
            <w:hideMark/>
          </w:tcPr>
          <w:p w14:paraId="05EC1600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699" w:type="dxa"/>
            <w:hideMark/>
          </w:tcPr>
          <w:p w14:paraId="4D14B346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711" w:type="dxa"/>
            <w:hideMark/>
          </w:tcPr>
          <w:p w14:paraId="44BAE50A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A70C60" w:rsidRPr="00465491" w14:paraId="1926879A" w14:textId="77777777" w:rsidTr="00A70C60">
        <w:trPr>
          <w:trHeight w:val="136"/>
        </w:trPr>
        <w:tc>
          <w:tcPr>
            <w:tcW w:w="2242" w:type="dxa"/>
            <w:hideMark/>
          </w:tcPr>
          <w:p w14:paraId="5CF57A27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  <w:tc>
          <w:tcPr>
            <w:tcW w:w="1038" w:type="dxa"/>
            <w:hideMark/>
          </w:tcPr>
          <w:p w14:paraId="505C20B4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944" w:type="dxa"/>
            <w:hideMark/>
          </w:tcPr>
          <w:p w14:paraId="795F80DD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417" w:type="dxa"/>
            <w:hideMark/>
          </w:tcPr>
          <w:p w14:paraId="5FDF9891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can't tell</w:t>
            </w:r>
          </w:p>
        </w:tc>
        <w:tc>
          <w:tcPr>
            <w:tcW w:w="1699" w:type="dxa"/>
            <w:hideMark/>
          </w:tcPr>
          <w:p w14:paraId="1FECDD4D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711" w:type="dxa"/>
            <w:hideMark/>
          </w:tcPr>
          <w:p w14:paraId="61D73C05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</w:tr>
      <w:tr w:rsidR="00A70C60" w:rsidRPr="00465491" w14:paraId="018D9B50" w14:textId="77777777" w:rsidTr="00A70C60">
        <w:trPr>
          <w:trHeight w:val="17"/>
        </w:trPr>
        <w:tc>
          <w:tcPr>
            <w:tcW w:w="2242" w:type="dxa"/>
            <w:hideMark/>
          </w:tcPr>
          <w:p w14:paraId="762CD51E" w14:textId="31FD6A8B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 xml:space="preserve">Were groups similar at the start of the trial?  </w:t>
            </w:r>
          </w:p>
        </w:tc>
        <w:tc>
          <w:tcPr>
            <w:tcW w:w="1038" w:type="dxa"/>
            <w:hideMark/>
          </w:tcPr>
          <w:p w14:paraId="30F8C640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944" w:type="dxa"/>
            <w:hideMark/>
          </w:tcPr>
          <w:p w14:paraId="52DA63E2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417" w:type="dxa"/>
            <w:hideMark/>
          </w:tcPr>
          <w:p w14:paraId="1F36BEC1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699" w:type="dxa"/>
            <w:hideMark/>
          </w:tcPr>
          <w:p w14:paraId="1240A9F0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711" w:type="dxa"/>
            <w:hideMark/>
          </w:tcPr>
          <w:p w14:paraId="5F740917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A70C60" w:rsidRPr="00465491" w14:paraId="63A2497C" w14:textId="77777777" w:rsidTr="00A70C60">
        <w:trPr>
          <w:trHeight w:val="95"/>
        </w:trPr>
        <w:tc>
          <w:tcPr>
            <w:tcW w:w="2242" w:type="dxa"/>
            <w:hideMark/>
          </w:tcPr>
          <w:p w14:paraId="308C0B61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  <w:tc>
          <w:tcPr>
            <w:tcW w:w="1038" w:type="dxa"/>
            <w:hideMark/>
          </w:tcPr>
          <w:p w14:paraId="079D4E60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944" w:type="dxa"/>
            <w:hideMark/>
          </w:tcPr>
          <w:p w14:paraId="38D47874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417" w:type="dxa"/>
            <w:hideMark/>
          </w:tcPr>
          <w:p w14:paraId="4A1DC57B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699" w:type="dxa"/>
            <w:hideMark/>
          </w:tcPr>
          <w:p w14:paraId="732DDED7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711" w:type="dxa"/>
            <w:hideMark/>
          </w:tcPr>
          <w:p w14:paraId="1CEDA366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>yes</w:t>
            </w:r>
          </w:p>
        </w:tc>
      </w:tr>
      <w:tr w:rsidR="00A70C60" w:rsidRPr="00465491" w14:paraId="3722EFB8" w14:textId="77777777" w:rsidTr="00A70C60">
        <w:trPr>
          <w:trHeight w:val="95"/>
        </w:trPr>
        <w:tc>
          <w:tcPr>
            <w:tcW w:w="2242" w:type="dxa"/>
          </w:tcPr>
          <w:p w14:paraId="63E9F42F" w14:textId="1E1848FD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465491">
              <w:rPr>
                <w:rFonts w:asciiTheme="majorHAnsi" w:hAnsiTheme="majorHAnsi" w:cstheme="majorHAnsi"/>
              </w:rPr>
              <w:t xml:space="preserve">Aside from the experimental intervention, were the groups treated equally? </w:t>
            </w:r>
          </w:p>
        </w:tc>
        <w:tc>
          <w:tcPr>
            <w:tcW w:w="1038" w:type="dxa"/>
          </w:tcPr>
          <w:p w14:paraId="21499C9F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944" w:type="dxa"/>
          </w:tcPr>
          <w:p w14:paraId="200A48AB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417" w:type="dxa"/>
          </w:tcPr>
          <w:p w14:paraId="459297D8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699" w:type="dxa"/>
          </w:tcPr>
          <w:p w14:paraId="23D81D80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711" w:type="dxa"/>
          </w:tcPr>
          <w:p w14:paraId="09164A09" w14:textId="77777777" w:rsidR="00A70C60" w:rsidRPr="00465491" w:rsidRDefault="00A70C60" w:rsidP="00F775B9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</w:tbl>
    <w:p w14:paraId="3A07FA97" w14:textId="77777777" w:rsidR="00465491" w:rsidRDefault="00465491">
      <w:pPr>
        <w:rPr>
          <w:rFonts w:asciiTheme="majorHAnsi" w:eastAsia="Times New Roman" w:hAnsiTheme="majorHAnsi" w:cstheme="majorHAnsi"/>
          <w:color w:val="000000" w:themeColor="text1"/>
          <w:sz w:val="16"/>
          <w:szCs w:val="16"/>
        </w:rPr>
      </w:pPr>
    </w:p>
    <w:p w14:paraId="31ED8066" w14:textId="02256D3B" w:rsidR="00460B62" w:rsidRPr="00465491" w:rsidRDefault="00460B62" w:rsidP="00465491">
      <w:pPr>
        <w:rPr>
          <w:rFonts w:eastAsia="Times New Roman" w:cstheme="minorHAnsi"/>
          <w:b/>
          <w:bCs/>
          <w:color w:val="000000" w:themeColor="text1"/>
          <w:sz w:val="24"/>
          <w:szCs w:val="24"/>
          <w:lang w:val="en-CA"/>
        </w:rPr>
      </w:pPr>
      <w:r w:rsidRPr="008461EB">
        <w:rPr>
          <w:rFonts w:cstheme="minorHAnsi"/>
          <w:sz w:val="24"/>
          <w:szCs w:val="24"/>
        </w:rPr>
        <w:br w:type="page"/>
      </w:r>
    </w:p>
    <w:p w14:paraId="615E5A26" w14:textId="41AFCA58" w:rsidR="005204CE" w:rsidRPr="004B5B30" w:rsidRDefault="00A70B2D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1EB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14506F49" wp14:editId="1116F02F">
            <wp:extent cx="5943600" cy="7132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41A5" w:rsidRPr="004B5B30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9F4DDE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C5EAF" w:rsidRPr="004B5B3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F4DDE" w:rsidRPr="004B5B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F4DDE" w:rsidRPr="004B5B30">
        <w:rPr>
          <w:rFonts w:ascii="Times New Roman" w:hAnsi="Times New Roman" w:cs="Times New Roman"/>
          <w:sz w:val="24"/>
          <w:szCs w:val="24"/>
        </w:rPr>
        <w:t xml:space="preserve"> </w:t>
      </w:r>
      <w:r w:rsidR="009A7854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Forest plot of </w:t>
      </w:r>
      <w:r w:rsidR="00605188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vaccine efficacy/effectiveness (VE) </w:t>
      </w:r>
      <w:r w:rsidR="009A7854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against </w:t>
      </w:r>
      <w:r w:rsidR="008C5EAF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SARS-CoV-2 </w:t>
      </w:r>
      <w:r w:rsidR="009A7854" w:rsidRPr="004B5B30">
        <w:rPr>
          <w:rFonts w:ascii="Times New Roman" w:hAnsi="Times New Roman" w:cs="Times New Roman"/>
          <w:b/>
          <w:bCs/>
          <w:sz w:val="24"/>
          <w:szCs w:val="24"/>
        </w:rPr>
        <w:t>infection stratified by vaccine type</w:t>
      </w:r>
      <w:r w:rsidR="000E3910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A7854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7854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Mean VE values</w:t>
      </w:r>
      <w:r w:rsidR="009A7854" w:rsidRPr="004B5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A7854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 the mean </w:t>
      </w:r>
      <w:r w:rsidR="00605188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r w:rsidR="009A7854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5EAF" w:rsidRPr="004B5B30">
        <w:rPr>
          <w:rFonts w:ascii="Times New Roman" w:hAnsi="Times New Roman" w:cs="Times New Roman"/>
          <w:sz w:val="24"/>
          <w:szCs w:val="24"/>
        </w:rPr>
        <w:t>against SARS-CoV-2 infection</w:t>
      </w:r>
      <w:r w:rsidR="008C5EAF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7854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expressed as </w:t>
      </w:r>
      <w:r w:rsidR="00C703CD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9A7854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percentage. Blue squares and their corresponding lines are the point estimates and 95% confidence intervals (95% CI). Maroon diamonds represent the pooled VE estimates for each </w:t>
      </w:r>
      <w:r w:rsidR="003A0212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subgroup</w:t>
      </w:r>
      <w:r w:rsidR="009A7854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(width denotes 95% CI). </w:t>
      </w:r>
      <w:r w:rsidR="00C703CD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C5EAF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A7854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-value for interaction comparing the different subgroups &lt;0.0001.</w:t>
      </w:r>
    </w:p>
    <w:p w14:paraId="4520DFE3" w14:textId="6FC14C71" w:rsidR="005204CE" w:rsidRPr="004B5B30" w:rsidRDefault="005204CE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30">
        <w:rPr>
          <w:rFonts w:ascii="Times New Roman" w:hAnsi="Times New Roman" w:cs="Times New Roman"/>
          <w:sz w:val="24"/>
          <w:szCs w:val="24"/>
        </w:rPr>
        <w:br w:type="page"/>
      </w:r>
      <w:r w:rsidRPr="004B5B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DA48CA" wp14:editId="19FF65BF">
            <wp:extent cx="5943174" cy="443285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91" b="18753"/>
                    <a:stretch/>
                  </pic:blipFill>
                  <pic:spPr bwMode="auto">
                    <a:xfrm>
                      <a:off x="0" y="0"/>
                      <a:ext cx="5943600" cy="443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EE593" w14:textId="1AAA0024" w:rsidR="009A7854" w:rsidRPr="004B5B30" w:rsidRDefault="009A7854" w:rsidP="004B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91BEC" w14:textId="41E3C8F4" w:rsidR="005204CE" w:rsidRPr="004B5B30" w:rsidRDefault="005204CE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30">
        <w:rPr>
          <w:rFonts w:ascii="Times New Roman" w:hAnsi="Times New Roman" w:cs="Times New Roman"/>
          <w:b/>
          <w:bCs/>
          <w:sz w:val="24"/>
          <w:szCs w:val="24"/>
        </w:rPr>
        <w:t>Figure S2:</w:t>
      </w:r>
      <w:r w:rsidRPr="004B5B30">
        <w:rPr>
          <w:rFonts w:ascii="Times New Roman" w:hAnsi="Times New Roman" w:cs="Times New Roman"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Forest plot of </w:t>
      </w:r>
      <w:r w:rsidR="00605188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vaccine efficacy/effectiveness (VE)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against symptomatic COVID-19 stratified by vaccine type. 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Mean VE values</w:t>
      </w:r>
      <w:r w:rsidRPr="004B5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 the mean </w:t>
      </w:r>
      <w:r w:rsidR="00605188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sz w:val="24"/>
          <w:szCs w:val="24"/>
        </w:rPr>
        <w:t xml:space="preserve">against symptomatic COVID-19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expressed as a percentage. Blue squares and their corresponding lines are the point estimates and 95% confidence intervals (95% CI). Maroon diamonds represent the pooled VE estimates for each subgroup (width denotes 95% CI). The p-value for interaction comparing the different subgroups &lt;0.0001.</w:t>
      </w:r>
    </w:p>
    <w:p w14:paraId="06D424EC" w14:textId="77777777" w:rsidR="005204CE" w:rsidRPr="004B5B30" w:rsidRDefault="005204CE" w:rsidP="004B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A93F36" w14:textId="13333CDD" w:rsidR="003141A5" w:rsidRPr="004B5B30" w:rsidRDefault="00C12878" w:rsidP="004B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B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B296F2" wp14:editId="3B947BEC">
            <wp:extent cx="4864100" cy="58369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826" cy="584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DC3A0" w14:textId="71AA9AB4" w:rsidR="005721EF" w:rsidRPr="004B5B30" w:rsidRDefault="00C12878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30">
        <w:rPr>
          <w:rFonts w:ascii="Times New Roman" w:hAnsi="Times New Roman" w:cs="Times New Roman"/>
          <w:b/>
          <w:bCs/>
          <w:sz w:val="24"/>
          <w:szCs w:val="24"/>
        </w:rPr>
        <w:t>Figure S3:</w:t>
      </w:r>
      <w:r w:rsidRPr="004B5B30">
        <w:rPr>
          <w:rFonts w:ascii="Times New Roman" w:hAnsi="Times New Roman" w:cs="Times New Roman"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Forest plot of </w:t>
      </w:r>
      <w:r w:rsidR="00605188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vaccine efficacy/effectiveness (VE)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against severe </w:t>
      </w:r>
      <w:r w:rsidR="00DB2500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COVID-19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>stratified by vaccine type</w:t>
      </w:r>
      <w:r w:rsidR="000E3910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Mean VE values</w:t>
      </w:r>
      <w:r w:rsidRPr="004B5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 the mean </w:t>
      </w:r>
      <w:r w:rsidR="00605188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expressed as </w:t>
      </w:r>
      <w:r w:rsidR="00C703CD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percentage. Blue squares and their corresponding lines are the point estimates and 95% confidence intervals (95% CI). Maroon diamonds represent the pooled VE estimates for each </w:t>
      </w:r>
      <w:r w:rsidR="00C703CD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sub-group</w:t>
      </w:r>
      <w:r w:rsidR="000E3910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(width denotes 95% CI). </w:t>
      </w:r>
      <w:r w:rsidR="00C703CD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P-value for interaction comparing the different subgroups &lt;0.0001.</w:t>
      </w:r>
    </w:p>
    <w:p w14:paraId="51890113" w14:textId="3ACB27FC" w:rsidR="00C865AA" w:rsidRPr="004B5B30" w:rsidRDefault="006E64F2" w:rsidP="004B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B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C9C936" wp14:editId="12F4509E">
            <wp:extent cx="4634230" cy="509195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36"/>
                    <a:stretch/>
                  </pic:blipFill>
                  <pic:spPr bwMode="auto">
                    <a:xfrm>
                      <a:off x="0" y="0"/>
                      <a:ext cx="4637675" cy="5095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35677" w14:textId="38FDEB38" w:rsidR="007E6F5F" w:rsidRPr="004B5B30" w:rsidRDefault="004344A5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3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4914B1" w:rsidRPr="004B5B3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B5B30">
        <w:rPr>
          <w:rFonts w:ascii="Times New Roman" w:hAnsi="Times New Roman" w:cs="Times New Roman"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Forest plot of </w:t>
      </w:r>
      <w:r w:rsidR="00605188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vaccine efficacy/effectiveness (VE)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>against</w:t>
      </w:r>
      <w:r w:rsidR="007E6F5F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SARS-CoV-2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2D33" w:rsidRPr="004B5B30">
        <w:rPr>
          <w:rFonts w:ascii="Times New Roman" w:hAnsi="Times New Roman" w:cs="Times New Roman"/>
          <w:b/>
          <w:bCs/>
          <w:sz w:val="24"/>
          <w:szCs w:val="24"/>
        </w:rPr>
        <w:t>infection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stratified by</w:t>
      </w:r>
      <w:r w:rsidR="00142D33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3D6" w:rsidRPr="004B5B30">
        <w:rPr>
          <w:rFonts w:ascii="Times New Roman" w:hAnsi="Times New Roman" w:cs="Times New Roman"/>
          <w:b/>
          <w:bCs/>
          <w:sz w:val="24"/>
          <w:szCs w:val="24"/>
        </w:rPr>
        <w:t>RCT (efficacy trials) vs</w:t>
      </w:r>
      <w:r w:rsidR="00C703CD" w:rsidRPr="004B5B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323D6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5120" w:rsidRPr="004B5B30">
        <w:rPr>
          <w:rFonts w:ascii="Times New Roman" w:hAnsi="Times New Roman" w:cs="Times New Roman"/>
          <w:b/>
          <w:bCs/>
          <w:sz w:val="24"/>
          <w:szCs w:val="24"/>
        </w:rPr>
        <w:t>non-RCT (</w:t>
      </w:r>
      <w:r w:rsidR="00E323D6" w:rsidRPr="004B5B30">
        <w:rPr>
          <w:rFonts w:ascii="Times New Roman" w:hAnsi="Times New Roman" w:cs="Times New Roman"/>
          <w:b/>
          <w:bCs/>
          <w:sz w:val="24"/>
          <w:szCs w:val="24"/>
        </w:rPr>
        <w:t>effectiveness studies</w:t>
      </w:r>
      <w:r w:rsidR="00F25120" w:rsidRPr="004B5B3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323D6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Mean VE values</w:t>
      </w:r>
      <w:r w:rsidRPr="004B5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 the mean </w:t>
      </w:r>
      <w:r w:rsidR="00605188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expressed as </w:t>
      </w:r>
      <w:r w:rsidR="00C703CD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percentage. Blue squares and their corresponding lines are the point estimates and 95% confidence intervals (95% CI). Maroon diamonds represent the pooled </w:t>
      </w:r>
      <w:r w:rsidR="00A971BA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estimates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each </w:t>
      </w:r>
      <w:r w:rsidR="00A971BA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group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(width denotes 95% CI). </w:t>
      </w:r>
      <w:r w:rsidR="00C703CD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25120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-value for interaction comparing the different subgroups &lt;0.0001.</w:t>
      </w:r>
    </w:p>
    <w:p w14:paraId="12ADA708" w14:textId="77777777" w:rsidR="007E6F5F" w:rsidRPr="004B5B30" w:rsidRDefault="007E6F5F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7277188" w14:textId="661C6A38" w:rsidR="007E6F5F" w:rsidRPr="004B5B30" w:rsidRDefault="0075033F" w:rsidP="004B5B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5B3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1C840E" wp14:editId="5E380D4B">
            <wp:extent cx="5943321" cy="406676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6" b="20972"/>
                    <a:stretch/>
                  </pic:blipFill>
                  <pic:spPr bwMode="auto">
                    <a:xfrm>
                      <a:off x="0" y="0"/>
                      <a:ext cx="5943600" cy="4066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D92E2" w14:textId="003598B1" w:rsidR="007E6F5F" w:rsidRPr="004B5B30" w:rsidRDefault="007E6F5F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3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4914B1" w:rsidRPr="004B5B3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B5B30">
        <w:rPr>
          <w:rFonts w:ascii="Times New Roman" w:hAnsi="Times New Roman" w:cs="Times New Roman"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Forest plot of </w:t>
      </w:r>
      <w:r w:rsidR="00605188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vaccine efficacy/effectiveness (VE)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against </w:t>
      </w:r>
      <w:r w:rsidR="00F25120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symptomatic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COVID-19 stratified by RCT (efficacy trials) vs. </w:t>
      </w:r>
      <w:r w:rsidR="00F25120" w:rsidRPr="004B5B30">
        <w:rPr>
          <w:rFonts w:ascii="Times New Roman" w:hAnsi="Times New Roman" w:cs="Times New Roman"/>
          <w:b/>
          <w:bCs/>
          <w:sz w:val="24"/>
          <w:szCs w:val="24"/>
        </w:rPr>
        <w:t>non-RCT (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>effectiveness studies</w:t>
      </w:r>
      <w:r w:rsidR="00F25120" w:rsidRPr="004B5B3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Mean VE values</w:t>
      </w:r>
      <w:r w:rsidRPr="004B5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 the mean </w:t>
      </w:r>
      <w:r w:rsidR="00605188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expressed as a percentage. Blue squares and their corresponding lines are the point estimates and 95% confidence intervals (95% CI). Maroon diamonds represent the pooled estimates for each group (width denotes 95% CI). The </w:t>
      </w:r>
      <w:r w:rsidR="00F25120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-value for interaction comparing the different subgroups &lt;0.0001.</w:t>
      </w:r>
    </w:p>
    <w:p w14:paraId="480805A5" w14:textId="4A5F2C7D" w:rsidR="004344A5" w:rsidRPr="004B5B30" w:rsidRDefault="007E6F5F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FB9E520" w14:textId="76CD6F6B" w:rsidR="006E64F2" w:rsidRPr="004B5B30" w:rsidRDefault="006E64F2" w:rsidP="004B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20CA2" w14:textId="77777777" w:rsidR="005721EF" w:rsidRPr="004B5B30" w:rsidRDefault="005721EF" w:rsidP="004B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E776F" w14:textId="765F7990" w:rsidR="00222674" w:rsidRDefault="006E64F2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7EAD28" wp14:editId="72AD47F6">
            <wp:extent cx="5442857" cy="481926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5" b="10880"/>
                    <a:stretch/>
                  </pic:blipFill>
                  <pic:spPr bwMode="auto">
                    <a:xfrm>
                      <a:off x="0" y="0"/>
                      <a:ext cx="5453415" cy="4828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0AA1" w:rsidRPr="004B5B3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4914B1" w:rsidRPr="004B5B3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50AA1" w:rsidRPr="004B5B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50AA1" w:rsidRPr="004B5B30">
        <w:rPr>
          <w:rFonts w:ascii="Times New Roman" w:hAnsi="Times New Roman" w:cs="Times New Roman"/>
          <w:sz w:val="24"/>
          <w:szCs w:val="24"/>
        </w:rPr>
        <w:t xml:space="preserve"> </w:t>
      </w:r>
      <w:r w:rsidR="00850AA1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Forest plot of </w:t>
      </w:r>
      <w:r w:rsidR="00605188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vaccine efficacy/effectiveness (VE) </w:t>
      </w:r>
      <w:r w:rsidR="00850AA1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against severe </w:t>
      </w:r>
      <w:r w:rsidR="007E6F5F" w:rsidRPr="004B5B30">
        <w:rPr>
          <w:rFonts w:ascii="Times New Roman" w:hAnsi="Times New Roman" w:cs="Times New Roman"/>
          <w:b/>
          <w:bCs/>
          <w:sz w:val="24"/>
          <w:szCs w:val="24"/>
        </w:rPr>
        <w:t>COVID-19</w:t>
      </w:r>
      <w:r w:rsidR="00850AA1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stratified by RCT (efficacy trials) vs</w:t>
      </w:r>
      <w:r w:rsidR="00C703CD" w:rsidRPr="004B5B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0AA1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033F" w:rsidRPr="004B5B30">
        <w:rPr>
          <w:rFonts w:ascii="Times New Roman" w:hAnsi="Times New Roman" w:cs="Times New Roman"/>
          <w:b/>
          <w:bCs/>
          <w:sz w:val="24"/>
          <w:szCs w:val="24"/>
        </w:rPr>
        <w:t>non-RCT (</w:t>
      </w:r>
      <w:r w:rsidR="00850AA1" w:rsidRPr="004B5B30">
        <w:rPr>
          <w:rFonts w:ascii="Times New Roman" w:hAnsi="Times New Roman" w:cs="Times New Roman"/>
          <w:b/>
          <w:bCs/>
          <w:sz w:val="24"/>
          <w:szCs w:val="24"/>
        </w:rPr>
        <w:t>effectiveness studies</w:t>
      </w:r>
      <w:r w:rsidR="0075033F" w:rsidRPr="004B5B3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50AA1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850AA1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Mean VE values</w:t>
      </w:r>
      <w:r w:rsidR="00850AA1" w:rsidRPr="004B5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0AA1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 the mean </w:t>
      </w:r>
      <w:r w:rsidR="00605188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</w:t>
      </w:r>
      <w:r w:rsidR="00850AA1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expressed as </w:t>
      </w:r>
      <w:r w:rsidR="00C703CD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50AA1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percentage. Blue squares and their corresponding lines are the point estimates and 95% confidence intervals (95% CI). Maroon diamonds represent the pooled</w:t>
      </w:r>
      <w:r w:rsidR="00C703CD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0AA1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estimates for each </w:t>
      </w:r>
      <w:r w:rsidR="00A971BA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group </w:t>
      </w:r>
      <w:r w:rsidR="00850AA1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(width denotes 95% CI). </w:t>
      </w:r>
      <w:r w:rsidR="00C703CD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50AA1"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t>P-value for interaction comparing the different subgroups &lt;0.0001.</w:t>
      </w:r>
    </w:p>
    <w:p w14:paraId="47C789AA" w14:textId="353D18F6" w:rsidR="00900D64" w:rsidRDefault="00900D64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3F358E2" wp14:editId="642E13E1">
            <wp:extent cx="5369169" cy="6435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78" r="2125" b="9111"/>
                    <a:stretch/>
                  </pic:blipFill>
                  <pic:spPr bwMode="auto">
                    <a:xfrm>
                      <a:off x="0" y="0"/>
                      <a:ext cx="5369811" cy="6436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DAE67" w14:textId="77777777" w:rsidR="00900D64" w:rsidRPr="004B5B30" w:rsidRDefault="00900D64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0075C4" w14:textId="7551FDC4" w:rsidR="00222674" w:rsidRPr="004B5B30" w:rsidRDefault="00222674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206194" w14:textId="6D88D856" w:rsidR="003A1224" w:rsidRPr="004B5B30" w:rsidRDefault="002B658E" w:rsidP="004B5B30">
      <w:pPr>
        <w:pStyle w:val="Default"/>
        <w:rPr>
          <w:rFonts w:ascii="Times New Roman" w:hAnsi="Times New Roman" w:cs="Times New Roman"/>
        </w:rPr>
      </w:pPr>
      <w:r w:rsidRPr="004B5B30">
        <w:rPr>
          <w:rFonts w:ascii="Times New Roman" w:hAnsi="Times New Roman" w:cs="Times New Roman"/>
          <w:b/>
          <w:bCs/>
        </w:rPr>
        <w:t>Figure S</w:t>
      </w:r>
      <w:r w:rsidR="004914B1" w:rsidRPr="004B5B30">
        <w:rPr>
          <w:rFonts w:ascii="Times New Roman" w:hAnsi="Times New Roman" w:cs="Times New Roman"/>
          <w:b/>
          <w:bCs/>
        </w:rPr>
        <w:t>7</w:t>
      </w:r>
      <w:r w:rsidRPr="004B5B30">
        <w:rPr>
          <w:rFonts w:ascii="Times New Roman" w:hAnsi="Times New Roman" w:cs="Times New Roman"/>
          <w:b/>
          <w:bCs/>
        </w:rPr>
        <w:t>:</w:t>
      </w:r>
      <w:r w:rsidRPr="004B5B30">
        <w:rPr>
          <w:rFonts w:ascii="Times New Roman" w:hAnsi="Times New Roman" w:cs="Times New Roman"/>
        </w:rPr>
        <w:t xml:space="preserve"> </w:t>
      </w:r>
      <w:r w:rsidRPr="004B5B30">
        <w:rPr>
          <w:rFonts w:ascii="Times New Roman" w:hAnsi="Times New Roman" w:cs="Times New Roman"/>
          <w:b/>
          <w:bCs/>
        </w:rPr>
        <w:t xml:space="preserve">Forest plot of </w:t>
      </w:r>
      <w:r w:rsidR="00605188" w:rsidRPr="004B5B30">
        <w:rPr>
          <w:rFonts w:ascii="Times New Roman" w:hAnsi="Times New Roman" w:cs="Times New Roman"/>
          <w:b/>
          <w:bCs/>
        </w:rPr>
        <w:t xml:space="preserve">vaccine efficacy/effectiveness (VE) </w:t>
      </w:r>
      <w:r w:rsidRPr="004B5B30">
        <w:rPr>
          <w:rFonts w:ascii="Times New Roman" w:hAnsi="Times New Roman" w:cs="Times New Roman"/>
          <w:b/>
          <w:bCs/>
        </w:rPr>
        <w:t xml:space="preserve">against </w:t>
      </w:r>
      <w:r w:rsidR="007E6F5F" w:rsidRPr="004B5B30">
        <w:rPr>
          <w:rFonts w:ascii="Times New Roman" w:hAnsi="Times New Roman" w:cs="Times New Roman"/>
          <w:b/>
          <w:bCs/>
        </w:rPr>
        <w:t xml:space="preserve">SARS-CoV-2 </w:t>
      </w:r>
      <w:r w:rsidR="005D599D" w:rsidRPr="004B5B30">
        <w:rPr>
          <w:rFonts w:ascii="Times New Roman" w:hAnsi="Times New Roman" w:cs="Times New Roman"/>
          <w:b/>
          <w:bCs/>
        </w:rPr>
        <w:t xml:space="preserve">infection </w:t>
      </w:r>
      <w:r w:rsidRPr="004B5B30">
        <w:rPr>
          <w:rFonts w:ascii="Times New Roman" w:hAnsi="Times New Roman" w:cs="Times New Roman"/>
          <w:b/>
          <w:bCs/>
        </w:rPr>
        <w:t xml:space="preserve">stratified by </w:t>
      </w:r>
      <w:r w:rsidR="00EA0A93" w:rsidRPr="004B5B30">
        <w:rPr>
          <w:rFonts w:ascii="Times New Roman" w:hAnsi="Times New Roman" w:cs="Times New Roman"/>
          <w:b/>
          <w:bCs/>
        </w:rPr>
        <w:t>WHO region</w:t>
      </w:r>
      <w:r w:rsidRPr="004B5B30">
        <w:rPr>
          <w:rFonts w:ascii="Times New Roman" w:hAnsi="Times New Roman" w:cs="Times New Roman"/>
          <w:b/>
          <w:bCs/>
        </w:rPr>
        <w:t xml:space="preserve">.  </w:t>
      </w:r>
      <w:r w:rsidRPr="004B5B30">
        <w:rPr>
          <w:rFonts w:ascii="Times New Roman" w:hAnsi="Times New Roman" w:cs="Times New Roman"/>
          <w:color w:val="000000" w:themeColor="text1"/>
        </w:rPr>
        <w:t>Mean VE values</w:t>
      </w:r>
      <w:r w:rsidRPr="004B5B3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B5B30">
        <w:rPr>
          <w:rFonts w:ascii="Times New Roman" w:hAnsi="Times New Roman" w:cs="Times New Roman"/>
          <w:color w:val="000000" w:themeColor="text1"/>
        </w:rPr>
        <w:t xml:space="preserve">represent the mean </w:t>
      </w:r>
      <w:r w:rsidR="00605188" w:rsidRPr="004B5B30">
        <w:rPr>
          <w:rFonts w:ascii="Times New Roman" w:hAnsi="Times New Roman" w:cs="Times New Roman"/>
          <w:color w:val="000000" w:themeColor="text1"/>
        </w:rPr>
        <w:t>VE</w:t>
      </w:r>
      <w:r w:rsidRPr="004B5B30">
        <w:rPr>
          <w:rFonts w:ascii="Times New Roman" w:hAnsi="Times New Roman" w:cs="Times New Roman"/>
          <w:color w:val="000000" w:themeColor="text1"/>
        </w:rPr>
        <w:t xml:space="preserve"> expressed as </w:t>
      </w:r>
      <w:r w:rsidR="00C703CD" w:rsidRPr="004B5B30">
        <w:rPr>
          <w:rFonts w:ascii="Times New Roman" w:hAnsi="Times New Roman" w:cs="Times New Roman"/>
          <w:color w:val="000000" w:themeColor="text1"/>
        </w:rPr>
        <w:t xml:space="preserve">a </w:t>
      </w:r>
      <w:r w:rsidRPr="004B5B30">
        <w:rPr>
          <w:rFonts w:ascii="Times New Roman" w:hAnsi="Times New Roman" w:cs="Times New Roman"/>
          <w:color w:val="000000" w:themeColor="text1"/>
        </w:rPr>
        <w:t>percentage. Blue squares and their corresponding lines are the point estimates and 95% confidence intervals (95% CI). Maroon diamonds represent the pooled</w:t>
      </w:r>
      <w:r w:rsidR="00C703CD" w:rsidRPr="004B5B30">
        <w:rPr>
          <w:rFonts w:ascii="Times New Roman" w:hAnsi="Times New Roman" w:cs="Times New Roman"/>
          <w:color w:val="000000" w:themeColor="text1"/>
        </w:rPr>
        <w:t xml:space="preserve"> </w:t>
      </w:r>
      <w:r w:rsidRPr="004B5B30">
        <w:rPr>
          <w:rFonts w:ascii="Times New Roman" w:hAnsi="Times New Roman" w:cs="Times New Roman"/>
          <w:color w:val="000000" w:themeColor="text1"/>
        </w:rPr>
        <w:t xml:space="preserve">estimates for each group (width denotes 95% CI). </w:t>
      </w:r>
      <w:r w:rsidR="00C703CD" w:rsidRPr="004B5B30">
        <w:rPr>
          <w:rFonts w:ascii="Times New Roman" w:hAnsi="Times New Roman" w:cs="Times New Roman"/>
          <w:color w:val="000000" w:themeColor="text1"/>
        </w:rPr>
        <w:t xml:space="preserve">The </w:t>
      </w:r>
      <w:r w:rsidRPr="004B5B30">
        <w:rPr>
          <w:rFonts w:ascii="Times New Roman" w:hAnsi="Times New Roman" w:cs="Times New Roman"/>
          <w:color w:val="000000" w:themeColor="text1"/>
        </w:rPr>
        <w:t>P-value for interaction comparing the different subgroups &lt;0.0001.</w:t>
      </w:r>
      <w:r w:rsidR="000D7C76" w:rsidRPr="004B5B30">
        <w:rPr>
          <w:rFonts w:ascii="Times New Roman" w:hAnsi="Times New Roman" w:cs="Times New Roman"/>
          <w:color w:val="000000" w:themeColor="text1"/>
        </w:rPr>
        <w:t xml:space="preserve"> International group was represented by </w:t>
      </w:r>
      <w:r w:rsidR="00542A5B" w:rsidRPr="004B5B30">
        <w:rPr>
          <w:rFonts w:ascii="Times New Roman" w:hAnsi="Times New Roman" w:cs="Times New Roman"/>
          <w:color w:val="000000" w:themeColor="text1"/>
        </w:rPr>
        <w:t>United States, Argentina, Brazil, South Africa, Germany,</w:t>
      </w:r>
      <w:r w:rsidR="003A1224" w:rsidRPr="004B5B30">
        <w:rPr>
          <w:rFonts w:ascii="Times New Roman" w:hAnsi="Times New Roman" w:cs="Times New Roman"/>
          <w:color w:val="000000" w:themeColor="text1"/>
        </w:rPr>
        <w:t xml:space="preserve"> </w:t>
      </w:r>
      <w:r w:rsidR="00542A5B" w:rsidRPr="004B5B30">
        <w:rPr>
          <w:rFonts w:ascii="Times New Roman" w:hAnsi="Times New Roman" w:cs="Times New Roman"/>
          <w:color w:val="000000" w:themeColor="text1"/>
        </w:rPr>
        <w:t>Turkey</w:t>
      </w:r>
      <w:r w:rsidR="003A1224" w:rsidRPr="004B5B30">
        <w:rPr>
          <w:rFonts w:ascii="Times New Roman" w:hAnsi="Times New Roman" w:cs="Times New Roman"/>
          <w:color w:val="000000" w:themeColor="text1"/>
        </w:rPr>
        <w:t xml:space="preserve">, Mexico, Colombia, </w:t>
      </w:r>
      <w:r w:rsidR="002C4B8B" w:rsidRPr="004B5B30">
        <w:rPr>
          <w:rFonts w:ascii="Times New Roman" w:hAnsi="Times New Roman" w:cs="Times New Roman"/>
          <w:color w:val="000000" w:themeColor="text1"/>
        </w:rPr>
        <w:t>Chile,</w:t>
      </w:r>
      <w:r w:rsidR="003A1224" w:rsidRPr="004B5B30">
        <w:rPr>
          <w:rFonts w:ascii="Times New Roman" w:hAnsi="Times New Roman" w:cs="Times New Roman"/>
          <w:color w:val="000000" w:themeColor="text1"/>
        </w:rPr>
        <w:t xml:space="preserve"> and Peru.</w:t>
      </w:r>
    </w:p>
    <w:p w14:paraId="341000C0" w14:textId="70BA586D" w:rsidR="00542A5B" w:rsidRPr="004B5B30" w:rsidRDefault="00542A5B" w:rsidP="004B5B30">
      <w:pPr>
        <w:pStyle w:val="Default"/>
        <w:rPr>
          <w:rFonts w:ascii="Times New Roman" w:hAnsi="Times New Roman" w:cs="Times New Roman"/>
        </w:rPr>
      </w:pPr>
    </w:p>
    <w:p w14:paraId="0A0EFAB6" w14:textId="284EE110" w:rsidR="002B658E" w:rsidRPr="004B5B30" w:rsidRDefault="002B658E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CFDFFA" w14:textId="4AE46C37" w:rsidR="00AF1951" w:rsidRPr="004B5B30" w:rsidRDefault="00AE6F72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81868A6" wp14:editId="104D3D94">
            <wp:extent cx="4856480" cy="545904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1" b="10742"/>
                    <a:stretch/>
                  </pic:blipFill>
                  <pic:spPr bwMode="auto">
                    <a:xfrm>
                      <a:off x="0" y="0"/>
                      <a:ext cx="4860416" cy="5463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52F88" w14:textId="35E047BD" w:rsidR="00BC4998" w:rsidRPr="004B5B30" w:rsidRDefault="007E6F5F" w:rsidP="004B5B30">
      <w:pPr>
        <w:pStyle w:val="Default"/>
        <w:rPr>
          <w:rFonts w:ascii="Times New Roman" w:hAnsi="Times New Roman" w:cs="Times New Roman"/>
        </w:rPr>
      </w:pPr>
      <w:r w:rsidRPr="004B5B30">
        <w:rPr>
          <w:rFonts w:ascii="Times New Roman" w:hAnsi="Times New Roman" w:cs="Times New Roman"/>
          <w:b/>
          <w:bCs/>
        </w:rPr>
        <w:t>Figure S</w:t>
      </w:r>
      <w:r w:rsidR="004914B1" w:rsidRPr="004B5B30">
        <w:rPr>
          <w:rFonts w:ascii="Times New Roman" w:hAnsi="Times New Roman" w:cs="Times New Roman"/>
          <w:b/>
          <w:bCs/>
        </w:rPr>
        <w:t>8</w:t>
      </w:r>
      <w:r w:rsidRPr="004B5B30">
        <w:rPr>
          <w:rFonts w:ascii="Times New Roman" w:hAnsi="Times New Roman" w:cs="Times New Roman"/>
          <w:b/>
          <w:bCs/>
        </w:rPr>
        <w:t>:</w:t>
      </w:r>
      <w:r w:rsidRPr="004B5B30">
        <w:rPr>
          <w:rFonts w:ascii="Times New Roman" w:hAnsi="Times New Roman" w:cs="Times New Roman"/>
        </w:rPr>
        <w:t xml:space="preserve"> </w:t>
      </w:r>
      <w:r w:rsidRPr="004B5B30">
        <w:rPr>
          <w:rFonts w:ascii="Times New Roman" w:hAnsi="Times New Roman" w:cs="Times New Roman"/>
          <w:b/>
          <w:bCs/>
        </w:rPr>
        <w:t xml:space="preserve">Forest plot of </w:t>
      </w:r>
      <w:r w:rsidR="00605188" w:rsidRPr="004B5B30">
        <w:rPr>
          <w:rFonts w:ascii="Times New Roman" w:hAnsi="Times New Roman" w:cs="Times New Roman"/>
          <w:b/>
          <w:bCs/>
        </w:rPr>
        <w:t xml:space="preserve">vaccine efficacy/effectiveness (VE) </w:t>
      </w:r>
      <w:r w:rsidRPr="004B5B30">
        <w:rPr>
          <w:rFonts w:ascii="Times New Roman" w:hAnsi="Times New Roman" w:cs="Times New Roman"/>
          <w:b/>
          <w:bCs/>
        </w:rPr>
        <w:t xml:space="preserve">against symptomatic COVID-19 stratified by </w:t>
      </w:r>
      <w:r w:rsidR="00BC4998" w:rsidRPr="004B5B30">
        <w:rPr>
          <w:rFonts w:ascii="Times New Roman" w:hAnsi="Times New Roman" w:cs="Times New Roman"/>
          <w:b/>
          <w:bCs/>
        </w:rPr>
        <w:t>WHO region</w:t>
      </w:r>
      <w:r w:rsidRPr="004B5B30">
        <w:rPr>
          <w:rFonts w:ascii="Times New Roman" w:hAnsi="Times New Roman" w:cs="Times New Roman"/>
          <w:b/>
          <w:bCs/>
        </w:rPr>
        <w:t xml:space="preserve">. </w:t>
      </w:r>
      <w:r w:rsidRPr="004B5B30">
        <w:rPr>
          <w:rFonts w:ascii="Times New Roman" w:hAnsi="Times New Roman" w:cs="Times New Roman"/>
          <w:color w:val="000000" w:themeColor="text1"/>
        </w:rPr>
        <w:t>Mean VE values</w:t>
      </w:r>
      <w:r w:rsidRPr="004B5B3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B5B30">
        <w:rPr>
          <w:rFonts w:ascii="Times New Roman" w:hAnsi="Times New Roman" w:cs="Times New Roman"/>
          <w:color w:val="000000" w:themeColor="text1"/>
        </w:rPr>
        <w:t xml:space="preserve">represent the mean </w:t>
      </w:r>
      <w:r w:rsidR="00605188" w:rsidRPr="004B5B30">
        <w:rPr>
          <w:rFonts w:ascii="Times New Roman" w:hAnsi="Times New Roman" w:cs="Times New Roman"/>
          <w:color w:val="000000" w:themeColor="text1"/>
        </w:rPr>
        <w:t>VE</w:t>
      </w:r>
      <w:r w:rsidRPr="004B5B30">
        <w:rPr>
          <w:rFonts w:ascii="Times New Roman" w:hAnsi="Times New Roman" w:cs="Times New Roman"/>
          <w:color w:val="000000" w:themeColor="text1"/>
        </w:rPr>
        <w:t xml:space="preserve"> expressed as a percentage. Blue squares and their corresponding lines are the point estimates and 95% confidence intervals (95% CI). Maroon diamonds represent the pooled estimates for each group (width denotes 95% CI). The P-value for interaction comparing the different subgroups &lt;0.0001.</w:t>
      </w:r>
      <w:r w:rsidR="00BC4998" w:rsidRPr="004B5B30">
        <w:rPr>
          <w:rFonts w:ascii="Times New Roman" w:hAnsi="Times New Roman" w:cs="Times New Roman"/>
          <w:color w:val="000000" w:themeColor="text1"/>
        </w:rPr>
        <w:t xml:space="preserve"> International group was represented by United States, Argentina, Brazil, South Africa, Germany, Turkey, Mexico, Colombia, Chile, and Peru.</w:t>
      </w:r>
    </w:p>
    <w:p w14:paraId="328F8D92" w14:textId="73DD6F10" w:rsidR="00AF1951" w:rsidRPr="004B5B30" w:rsidRDefault="00AF1951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427910" w14:textId="05FBD9EA" w:rsidR="00465491" w:rsidRPr="004B5B30" w:rsidRDefault="00C03CD9" w:rsidP="004B5B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5B3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9E39271" wp14:editId="12B6A7F7">
            <wp:extent cx="5486400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88B64" w14:textId="782CF818" w:rsidR="00BC4998" w:rsidRPr="004B5B30" w:rsidRDefault="00465491" w:rsidP="004B5B30">
      <w:pPr>
        <w:pStyle w:val="Default"/>
        <w:rPr>
          <w:rFonts w:ascii="Times New Roman" w:hAnsi="Times New Roman" w:cs="Times New Roman"/>
        </w:rPr>
      </w:pPr>
      <w:r w:rsidRPr="004B5B30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7E6F5F" w:rsidRPr="004B5B30">
        <w:rPr>
          <w:rFonts w:ascii="Times New Roman" w:hAnsi="Times New Roman" w:cs="Times New Roman"/>
          <w:b/>
          <w:bCs/>
        </w:rPr>
        <w:t>S</w:t>
      </w:r>
      <w:r w:rsidR="004914B1" w:rsidRPr="004B5B30">
        <w:rPr>
          <w:rFonts w:ascii="Times New Roman" w:hAnsi="Times New Roman" w:cs="Times New Roman"/>
          <w:b/>
          <w:bCs/>
        </w:rPr>
        <w:t>9</w:t>
      </w:r>
      <w:r w:rsidR="007E6F5F" w:rsidRPr="004B5B30">
        <w:rPr>
          <w:rFonts w:ascii="Times New Roman" w:hAnsi="Times New Roman" w:cs="Times New Roman"/>
          <w:b/>
          <w:bCs/>
        </w:rPr>
        <w:t>:</w:t>
      </w:r>
      <w:r w:rsidR="007E6F5F" w:rsidRPr="004B5B30">
        <w:rPr>
          <w:rFonts w:ascii="Times New Roman" w:hAnsi="Times New Roman" w:cs="Times New Roman"/>
        </w:rPr>
        <w:t xml:space="preserve"> </w:t>
      </w:r>
      <w:r w:rsidR="007E6F5F" w:rsidRPr="004B5B30">
        <w:rPr>
          <w:rFonts w:ascii="Times New Roman" w:hAnsi="Times New Roman" w:cs="Times New Roman"/>
          <w:b/>
          <w:bCs/>
        </w:rPr>
        <w:t xml:space="preserve">Forest plot of </w:t>
      </w:r>
      <w:r w:rsidR="00605188" w:rsidRPr="004B5B30">
        <w:rPr>
          <w:rFonts w:ascii="Times New Roman" w:hAnsi="Times New Roman" w:cs="Times New Roman"/>
          <w:b/>
          <w:bCs/>
        </w:rPr>
        <w:t xml:space="preserve">vaccine efficacy/effectiveness (VE) </w:t>
      </w:r>
      <w:r w:rsidR="007E6F5F" w:rsidRPr="004B5B30">
        <w:rPr>
          <w:rFonts w:ascii="Times New Roman" w:hAnsi="Times New Roman" w:cs="Times New Roman"/>
          <w:b/>
          <w:bCs/>
        </w:rPr>
        <w:t xml:space="preserve">against severe COVID-19 stratified by </w:t>
      </w:r>
      <w:r w:rsidR="00BC4998" w:rsidRPr="004B5B30">
        <w:rPr>
          <w:rFonts w:ascii="Times New Roman" w:hAnsi="Times New Roman" w:cs="Times New Roman"/>
          <w:b/>
          <w:bCs/>
        </w:rPr>
        <w:t>WHO region</w:t>
      </w:r>
      <w:r w:rsidR="007E6F5F" w:rsidRPr="004B5B30">
        <w:rPr>
          <w:rFonts w:ascii="Times New Roman" w:hAnsi="Times New Roman" w:cs="Times New Roman"/>
          <w:b/>
          <w:bCs/>
        </w:rPr>
        <w:t xml:space="preserve">. </w:t>
      </w:r>
      <w:r w:rsidR="007E6F5F" w:rsidRPr="004B5B30">
        <w:rPr>
          <w:rFonts w:ascii="Times New Roman" w:hAnsi="Times New Roman" w:cs="Times New Roman"/>
          <w:color w:val="000000" w:themeColor="text1"/>
        </w:rPr>
        <w:t>Mean VE values</w:t>
      </w:r>
      <w:r w:rsidR="007E6F5F" w:rsidRPr="004B5B3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E6F5F" w:rsidRPr="004B5B30">
        <w:rPr>
          <w:rFonts w:ascii="Times New Roman" w:hAnsi="Times New Roman" w:cs="Times New Roman"/>
          <w:color w:val="000000" w:themeColor="text1"/>
        </w:rPr>
        <w:t xml:space="preserve">represent the mean </w:t>
      </w:r>
      <w:r w:rsidR="00605188" w:rsidRPr="004B5B30">
        <w:rPr>
          <w:rFonts w:ascii="Times New Roman" w:hAnsi="Times New Roman" w:cs="Times New Roman"/>
          <w:color w:val="000000" w:themeColor="text1"/>
        </w:rPr>
        <w:t>VE</w:t>
      </w:r>
      <w:r w:rsidR="007E6F5F" w:rsidRPr="004B5B30">
        <w:rPr>
          <w:rFonts w:ascii="Times New Roman" w:hAnsi="Times New Roman" w:cs="Times New Roman"/>
          <w:color w:val="000000" w:themeColor="text1"/>
        </w:rPr>
        <w:t xml:space="preserve"> expressed as a percentage. Blue squares and their corresponding lines are the point estimates and 95% confidence intervals (95% CI). Maroon diamonds represent the pooled estimates for each group (width denotes 95% CI). The P-value for interaction comparing the different subgroups &lt;0.0001.</w:t>
      </w:r>
      <w:r w:rsidR="00BC4998" w:rsidRPr="004B5B30">
        <w:rPr>
          <w:rFonts w:ascii="Times New Roman" w:hAnsi="Times New Roman" w:cs="Times New Roman"/>
          <w:color w:val="000000" w:themeColor="text1"/>
        </w:rPr>
        <w:t xml:space="preserve"> International group was represented by United States, Argentina, Brazil, South Africa, Germany, Turkey, Mexico, Colombia, Chile, and Peru.</w:t>
      </w:r>
    </w:p>
    <w:p w14:paraId="0E3F7027" w14:textId="03687D68" w:rsidR="00A77B20" w:rsidRPr="004B5B30" w:rsidRDefault="007E6F5F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3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D45E5AF" w14:textId="77777777" w:rsidR="00DC0B99" w:rsidRPr="004B5B30" w:rsidRDefault="00DC0B99" w:rsidP="004B5B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B74D67" w14:textId="0C66CA66" w:rsidR="004234A7" w:rsidRPr="004234A7" w:rsidRDefault="004234A7" w:rsidP="004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4A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46A38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"C:\\var\\folders\\q5\\vhdvdndd78scrywcz1wjbfrh0000gn\\T\\com.microsoft.Word\\WebArchiveCopyPasteTempFiles\\000007.png?fixed_size=1" \* MERGEFORMAT </w:instrText>
      </w:r>
      <w:r w:rsidRPr="004234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B5B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49E3DB" wp14:editId="33343724">
            <wp:extent cx="5943600" cy="3714750"/>
            <wp:effectExtent l="0" t="0" r="0" b="6350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4A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0FE355B8" w14:textId="255FD4B8" w:rsidR="00EC555A" w:rsidRPr="004B5B30" w:rsidRDefault="00C41225" w:rsidP="004B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B3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5E77C2" w:rsidRPr="004B5B3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S</w:t>
      </w:r>
      <w:r w:rsidR="007E6F5F" w:rsidRPr="004B5B3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1</w:t>
      </w:r>
      <w:r w:rsidR="004914B1" w:rsidRPr="004B5B3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0</w:t>
      </w:r>
      <w:r w:rsidRPr="004B5B3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4B5B30">
        <w:rPr>
          <w:rFonts w:ascii="Times New Roman" w:eastAsiaTheme="minorEastAsia" w:hAnsi="Times New Roman" w:cs="Times New Roman"/>
          <w:b/>
          <w:sz w:val="24"/>
          <w:szCs w:val="24"/>
        </w:rPr>
        <w:t xml:space="preserve">Scatterplot </w:t>
      </w:r>
      <w:r w:rsidR="00E12C4B" w:rsidRPr="004B5B30">
        <w:rPr>
          <w:rFonts w:ascii="Times New Roman" w:eastAsiaTheme="minorEastAsia" w:hAnsi="Times New Roman" w:cs="Times New Roman"/>
          <w:b/>
          <w:sz w:val="24"/>
          <w:szCs w:val="24"/>
        </w:rPr>
        <w:t xml:space="preserve">and trend </w:t>
      </w:r>
      <w:r w:rsidRPr="004B5B30">
        <w:rPr>
          <w:rFonts w:ascii="Times New Roman" w:eastAsiaTheme="minorEastAsia" w:hAnsi="Times New Roman" w:cs="Times New Roman"/>
          <w:b/>
          <w:sz w:val="24"/>
          <w:szCs w:val="24"/>
        </w:rPr>
        <w:t xml:space="preserve">of </w:t>
      </w:r>
      <w:r w:rsidR="00605188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vaccine efficacy/effectiveness (VE, %) </w:t>
      </w:r>
      <w:r w:rsidR="00126D4C" w:rsidRPr="004B5B30">
        <w:rPr>
          <w:rFonts w:ascii="Times New Roman" w:eastAsiaTheme="minorEastAsia" w:hAnsi="Times New Roman" w:cs="Times New Roman"/>
          <w:b/>
          <w:sz w:val="24"/>
          <w:szCs w:val="24"/>
        </w:rPr>
        <w:t>against asymptomatic SARS-CoV-2 infection</w:t>
      </w:r>
      <w:r w:rsidRPr="004B5B30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Pr="004B5B30">
        <w:rPr>
          <w:rFonts w:ascii="Times New Roman" w:eastAsiaTheme="minorEastAsia" w:hAnsi="Times New Roman" w:cs="Times New Roman"/>
          <w:sz w:val="24"/>
          <w:szCs w:val="24"/>
        </w:rPr>
        <w:t xml:space="preserve"> VE against asymptomatic </w:t>
      </w:r>
      <w:r w:rsidR="00126D4C" w:rsidRPr="004B5B30">
        <w:rPr>
          <w:rFonts w:ascii="Times New Roman" w:eastAsiaTheme="minorEastAsia" w:hAnsi="Times New Roman" w:cs="Times New Roman"/>
          <w:sz w:val="24"/>
          <w:szCs w:val="24"/>
        </w:rPr>
        <w:t xml:space="preserve">SARS-CoV-2 </w:t>
      </w:r>
      <w:r w:rsidRPr="004B5B30">
        <w:rPr>
          <w:rFonts w:ascii="Times New Roman" w:eastAsiaTheme="minorEastAsia" w:hAnsi="Times New Roman" w:cs="Times New Roman"/>
          <w:sz w:val="24"/>
          <w:szCs w:val="24"/>
        </w:rPr>
        <w:t>infection (A)</w:t>
      </w:r>
      <w:r w:rsidR="00C703CD" w:rsidRPr="004B5B3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B5B30">
        <w:rPr>
          <w:rFonts w:ascii="Times New Roman" w:eastAsiaTheme="minorEastAsia" w:hAnsi="Times New Roman" w:cs="Times New Roman"/>
          <w:sz w:val="24"/>
          <w:szCs w:val="24"/>
        </w:rPr>
        <w:t xml:space="preserve">plotted according to time since </w:t>
      </w:r>
      <w:r w:rsidR="00C703CD" w:rsidRPr="004B5B30">
        <w:rPr>
          <w:rFonts w:ascii="Times New Roman" w:eastAsiaTheme="minorEastAsia" w:hAnsi="Times New Roman" w:cs="Times New Roman"/>
          <w:sz w:val="24"/>
          <w:szCs w:val="24"/>
        </w:rPr>
        <w:t>complete</w:t>
      </w:r>
      <w:r w:rsidRPr="004B5B30">
        <w:rPr>
          <w:rFonts w:ascii="Times New Roman" w:eastAsiaTheme="minorEastAsia" w:hAnsi="Times New Roman" w:cs="Times New Roman"/>
          <w:sz w:val="24"/>
          <w:szCs w:val="24"/>
        </w:rPr>
        <w:t xml:space="preserve"> vaccination (14 days after </w:t>
      </w:r>
      <w:r w:rsidR="00C703CD" w:rsidRPr="004B5B30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Pr="004B5B30">
        <w:rPr>
          <w:rFonts w:ascii="Times New Roman" w:eastAsiaTheme="minorEastAsia" w:hAnsi="Times New Roman" w:cs="Times New Roman"/>
          <w:sz w:val="24"/>
          <w:szCs w:val="24"/>
        </w:rPr>
        <w:t xml:space="preserve">second dose for mRNA vaccines and after one </w:t>
      </w:r>
      <w:r w:rsidR="008461EB" w:rsidRPr="004B5B30">
        <w:rPr>
          <w:rFonts w:ascii="Times New Roman" w:eastAsiaTheme="minorEastAsia" w:hAnsi="Times New Roman" w:cs="Times New Roman"/>
          <w:sz w:val="24"/>
          <w:szCs w:val="24"/>
        </w:rPr>
        <w:t>dose</w:t>
      </w:r>
      <w:r w:rsidRPr="004B5B30">
        <w:rPr>
          <w:rFonts w:ascii="Times New Roman" w:eastAsiaTheme="minorEastAsia" w:hAnsi="Times New Roman" w:cs="Times New Roman"/>
          <w:sz w:val="24"/>
          <w:szCs w:val="24"/>
        </w:rPr>
        <w:t xml:space="preserve"> of vector-based vaccine). Each circle represents a study,  and its size is proportional to the study’s sample size and annotated according to vaccine type</w:t>
      </w:r>
      <w:r w:rsidR="00126D4C" w:rsidRPr="004B5B30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4B5B30">
        <w:rPr>
          <w:rFonts w:ascii="Times New Roman" w:eastAsiaTheme="minorEastAsia" w:hAnsi="Times New Roman" w:cs="Times New Roman"/>
          <w:sz w:val="24"/>
          <w:szCs w:val="24"/>
        </w:rPr>
        <w:t>. Trend red line is fitted by natural cubic splines. The horizontal blue line represents the 50% protection level stipulated by the WHO.</w:t>
      </w:r>
      <w:r w:rsidRPr="004B5B30">
        <w:rPr>
          <w:rFonts w:ascii="Times New Roman" w:eastAsiaTheme="minorEastAsia" w:hAnsi="Times New Roman" w:cs="Times New Roman"/>
          <w:sz w:val="24"/>
          <w:szCs w:val="24"/>
        </w:rPr>
        <w:fldChar w:fldCharType="begin"/>
      </w:r>
      <w:r w:rsidR="00A10C07">
        <w:rPr>
          <w:rFonts w:ascii="Times New Roman" w:eastAsiaTheme="minorEastAsia" w:hAnsi="Times New Roman" w:cs="Times New Roman"/>
          <w:sz w:val="24"/>
          <w:szCs w:val="24"/>
        </w:rPr>
        <w:instrText xml:space="preserve"> ADDIN EN.CITE &lt;EndNote&gt;&lt;Cite&gt;&lt;Author&gt;The World Health Organization&lt;/Author&gt;&lt;Year&gt;2021, July 14&lt;/Year&gt;&lt;RecNum&gt;12925&lt;/RecNum&gt;&lt;DisplayText&gt;[9]&lt;/DisplayText&gt;&lt;record&gt;&lt;rec-number&gt;12925&lt;/rec-number&gt;&lt;foreign-keys&gt;&lt;key app="EN" db-id="rtaf9f9rn5d0dceee9avtwtzxttp2xerxx25" timestamp="1637455090" guid="92a7c888-5238-4b52-b071-2003f20f565d"&gt;12925&lt;/key&gt;&lt;/foreign-keys&gt;&lt;ref-type name="Web Page"&gt;12&lt;/ref-type&gt;&lt;contributors&gt;&lt;authors&gt;&lt;author&gt;The World Health Organization,&lt;/author&gt;&lt;/authors&gt;&lt;/contributors&gt;&lt;titles&gt;&lt;title&gt;Vaccine efficacy, effectiveness and protection&lt;/title&gt;&lt;/titles&gt;&lt;dates&gt;&lt;year&gt;2021, July 14&lt;/year&gt;&lt;/dates&gt;&lt;urls&gt;&lt;related-urls&gt;&lt;url&gt;https://www.who.int/news-room/feature-stories/detail/vaccine-efficacy-effectiveness-and-protection&lt;/url&gt;&lt;/related-urls&gt;&lt;/urls&gt;&lt;/record&gt;&lt;/Cite&gt;&lt;/EndNote&gt;</w:instrText>
      </w:r>
      <w:r w:rsidRPr="004B5B30">
        <w:rPr>
          <w:rFonts w:ascii="Times New Roman" w:eastAsiaTheme="minorEastAsia" w:hAnsi="Times New Roman" w:cs="Times New Roman"/>
          <w:sz w:val="24"/>
          <w:szCs w:val="24"/>
        </w:rPr>
        <w:fldChar w:fldCharType="separate"/>
      </w:r>
      <w:r w:rsidR="00A10C07">
        <w:rPr>
          <w:rFonts w:ascii="Times New Roman" w:eastAsiaTheme="minorEastAsia" w:hAnsi="Times New Roman" w:cs="Times New Roman"/>
          <w:noProof/>
          <w:sz w:val="24"/>
          <w:szCs w:val="24"/>
        </w:rPr>
        <w:t>[9]</w:t>
      </w:r>
      <w:r w:rsidRPr="004B5B30">
        <w:rPr>
          <w:rFonts w:ascii="Times New Roman" w:eastAsiaTheme="minorEastAsia" w:hAnsi="Times New Roman" w:cs="Times New Roman"/>
          <w:sz w:val="24"/>
          <w:szCs w:val="24"/>
        </w:rPr>
        <w:fldChar w:fldCharType="end"/>
      </w:r>
    </w:p>
    <w:p w14:paraId="5D0052D8" w14:textId="77777777" w:rsidR="00FC1153" w:rsidRPr="004B5B30" w:rsidRDefault="00FC1153" w:rsidP="004B5B3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1301BE8" w14:textId="77777777" w:rsidR="00FC1153" w:rsidRPr="004B5B30" w:rsidRDefault="00FC1153" w:rsidP="004B5B3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8C7A1AE" w14:textId="7077060D" w:rsidR="004914B1" w:rsidRPr="004B5B30" w:rsidRDefault="00EC555A" w:rsidP="004B5B3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B5B30"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25E62D77" w14:textId="77777777" w:rsidR="00FC1153" w:rsidRPr="004B5B30" w:rsidRDefault="00FC1153" w:rsidP="004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B30">
        <w:rPr>
          <w:rFonts w:ascii="Times New Roman" w:eastAsia="Times New Roman" w:hAnsi="Times New Roman" w:cs="Times New Roman"/>
          <w:sz w:val="24"/>
          <w:szCs w:val="24"/>
        </w:rPr>
        <w:lastRenderedPageBreak/>
        <w:t>A.</w:t>
      </w:r>
    </w:p>
    <w:p w14:paraId="0EA0E398" w14:textId="41ABC5D8" w:rsidR="00FC1153" w:rsidRPr="004B5B30" w:rsidRDefault="00FC1153" w:rsidP="004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B30">
        <w:rPr>
          <w:rFonts w:ascii="Times New Roman" w:eastAsia="Times New Roman" w:hAnsi="Times New Roman" w:cs="Times New Roman"/>
          <w:sz w:val="24"/>
          <w:szCs w:val="24"/>
        </w:rPr>
        <w:t>B.</w:t>
      </w:r>
      <w:r w:rsidRPr="00FC115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46A38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"C:\\var\\folders\\q5\\vhdvdndd78scrywcz1wjbfrh0000gn\\T\\com.microsoft.Word\\WebArchiveCopyPasteTempFiles\\000005.png" \* MERGEFORMAT </w:instrText>
      </w:r>
      <w:r w:rsidRPr="00FC115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B5B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6D995A" wp14:editId="3353F6EA">
            <wp:extent cx="3165322" cy="1952625"/>
            <wp:effectExtent l="0" t="0" r="0" b="3175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811" cy="196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15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30A4D4F3" w14:textId="67A6E96D" w:rsidR="00FC1153" w:rsidRPr="00FC1153" w:rsidRDefault="00FC1153" w:rsidP="004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15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46A38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"C:\\var\\folders\\q5\\vhdvdndd78scrywcz1wjbfrh0000gn\\T\\com.microsoft.Word\\WebArchiveCopyPasteTempFiles\\000003.png" \* MERGEFORMAT </w:instrText>
      </w:r>
      <w:r w:rsidRPr="00FC115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B5B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B1BCCE" wp14:editId="0867ABC0">
            <wp:extent cx="3200400" cy="1974265"/>
            <wp:effectExtent l="0" t="0" r="0" b="0"/>
            <wp:docPr id="13" name="Picture 1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694" cy="200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15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427740C8" w14:textId="2E2C4D06" w:rsidR="00FC1153" w:rsidRPr="004B5B30" w:rsidRDefault="00FC1153" w:rsidP="004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B30">
        <w:rPr>
          <w:rFonts w:ascii="Times New Roman" w:eastAsia="Times New Roman" w:hAnsi="Times New Roman" w:cs="Times New Roman"/>
          <w:sz w:val="24"/>
          <w:szCs w:val="24"/>
        </w:rPr>
        <w:t>C.</w:t>
      </w:r>
    </w:p>
    <w:p w14:paraId="6CF6BFFB" w14:textId="13B1FB6F" w:rsidR="00FC1153" w:rsidRPr="00FC1153" w:rsidRDefault="00FC1153" w:rsidP="004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15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46A38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"C:\\var\\folders\\q5\\vhdvdndd78scrywcz1wjbfrh0000gn\\T\\com.microsoft.Word\\WebArchiveCopyPasteTempFiles\\000003.png" \* MERGEFORMAT </w:instrText>
      </w:r>
      <w:r w:rsidRPr="00FC115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B5B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1425B1" wp14:editId="2064D5F9">
            <wp:extent cx="3200400" cy="1974264"/>
            <wp:effectExtent l="0" t="0" r="0" b="0"/>
            <wp:docPr id="12" name="Picture 1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60" cy="199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15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32FD07C6" w14:textId="77777777" w:rsidR="00FC1153" w:rsidRPr="00FC1153" w:rsidRDefault="00FC1153" w:rsidP="004B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5B172B" w14:textId="476175E3" w:rsidR="004914B1" w:rsidRPr="004B5B30" w:rsidRDefault="004914B1" w:rsidP="004B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49345" w14:textId="291979E7" w:rsidR="004914B1" w:rsidRPr="004B5B30" w:rsidRDefault="004914B1" w:rsidP="004B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Figure S11: Funnel plot for </w:t>
      </w:r>
      <w:r w:rsidR="00FC1153" w:rsidRPr="004B5B30">
        <w:rPr>
          <w:rFonts w:ascii="Times New Roman" w:eastAsiaTheme="minorEastAsia" w:hAnsi="Times New Roman" w:cs="Times New Roman"/>
          <w:b/>
          <w:sz w:val="24"/>
          <w:szCs w:val="24"/>
        </w:rPr>
        <w:t xml:space="preserve">of </w:t>
      </w:r>
      <w:r w:rsidR="00FC1153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vaccine efficacy/effectiveness (VE, %) </w:t>
      </w:r>
      <w:r w:rsidR="00FC1153" w:rsidRPr="004B5B30">
        <w:rPr>
          <w:rFonts w:ascii="Times New Roman" w:eastAsiaTheme="minorEastAsia" w:hAnsi="Times New Roman" w:cs="Times New Roman"/>
          <w:b/>
          <w:sz w:val="24"/>
          <w:szCs w:val="24"/>
        </w:rPr>
        <w:t>against SARS-CoV-2 infection (A), symptomatic COVID-19 (B), and severe COVID-19 (C)</w:t>
      </w:r>
      <w:r w:rsidR="00FC1153" w:rsidRPr="004B5B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5B30">
        <w:rPr>
          <w:rFonts w:ascii="Times New Roman" w:hAnsi="Times New Roman" w:cs="Times New Roman"/>
          <w:b/>
          <w:bCs/>
          <w:sz w:val="24"/>
          <w:szCs w:val="24"/>
        </w:rPr>
        <w:t>included in the meta-analysis</w:t>
      </w:r>
      <w:r w:rsidRPr="004B5B30">
        <w:rPr>
          <w:rFonts w:ascii="Times New Roman" w:hAnsi="Times New Roman" w:cs="Times New Roman"/>
          <w:sz w:val="24"/>
          <w:szCs w:val="24"/>
        </w:rPr>
        <w:t>. The shape of the funnel plot</w:t>
      </w:r>
      <w:r w:rsidR="00FC1153" w:rsidRPr="004B5B30">
        <w:rPr>
          <w:rFonts w:ascii="Times New Roman" w:hAnsi="Times New Roman" w:cs="Times New Roman"/>
          <w:sz w:val="24"/>
          <w:szCs w:val="24"/>
        </w:rPr>
        <w:t>s</w:t>
      </w:r>
      <w:r w:rsidRPr="004B5B30">
        <w:rPr>
          <w:rFonts w:ascii="Times New Roman" w:hAnsi="Times New Roman" w:cs="Times New Roman"/>
          <w:sz w:val="24"/>
          <w:szCs w:val="24"/>
        </w:rPr>
        <w:t xml:space="preserve"> </w:t>
      </w:r>
      <w:r w:rsidR="00FC1153" w:rsidRPr="004B5B30">
        <w:rPr>
          <w:rFonts w:ascii="Times New Roman" w:hAnsi="Times New Roman" w:cs="Times New Roman"/>
          <w:sz w:val="24"/>
          <w:szCs w:val="24"/>
        </w:rPr>
        <w:t xml:space="preserve">is </w:t>
      </w:r>
      <w:r w:rsidRPr="004B5B30">
        <w:rPr>
          <w:rFonts w:ascii="Times New Roman" w:hAnsi="Times New Roman" w:cs="Times New Roman"/>
          <w:sz w:val="24"/>
          <w:szCs w:val="24"/>
        </w:rPr>
        <w:t>uninterpretable.</w:t>
      </w:r>
    </w:p>
    <w:p w14:paraId="0D44ED95" w14:textId="14732B25" w:rsidR="004914B1" w:rsidRDefault="004914B1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br w:type="page"/>
      </w:r>
    </w:p>
    <w:p w14:paraId="214AF49F" w14:textId="77777777" w:rsidR="00EC555A" w:rsidRDefault="00EC555A">
      <w:pPr>
        <w:rPr>
          <w:rFonts w:eastAsiaTheme="minorEastAsia" w:cstheme="minorHAnsi"/>
          <w:sz w:val="24"/>
          <w:szCs w:val="24"/>
        </w:rPr>
      </w:pPr>
    </w:p>
    <w:p w14:paraId="2EE74166" w14:textId="05D0643B" w:rsidR="00F32B45" w:rsidRPr="008461EB" w:rsidRDefault="008461EB" w:rsidP="008461EB">
      <w:pPr>
        <w:spacing w:line="480" w:lineRule="auto"/>
        <w:rPr>
          <w:rFonts w:cstheme="minorHAnsi"/>
          <w:b/>
          <w:bCs/>
          <w:sz w:val="24"/>
          <w:szCs w:val="24"/>
        </w:rPr>
      </w:pPr>
      <w:r w:rsidRPr="008461EB">
        <w:rPr>
          <w:rFonts w:cstheme="minorHAnsi"/>
          <w:b/>
          <w:bCs/>
          <w:sz w:val="24"/>
          <w:szCs w:val="24"/>
        </w:rPr>
        <w:t>Reference</w:t>
      </w:r>
      <w:r>
        <w:rPr>
          <w:rFonts w:cstheme="minorHAnsi"/>
          <w:b/>
          <w:bCs/>
          <w:sz w:val="24"/>
          <w:szCs w:val="24"/>
        </w:rPr>
        <w:t>s</w:t>
      </w:r>
    </w:p>
    <w:p w14:paraId="599FE916" w14:textId="77777777" w:rsidR="00A10C07" w:rsidRPr="00A10C07" w:rsidRDefault="00F32B45" w:rsidP="00A10C07">
      <w:pPr>
        <w:pStyle w:val="EndNoteBibliography"/>
        <w:spacing w:after="0"/>
        <w:ind w:left="720" w:hanging="720"/>
        <w:rPr>
          <w:noProof/>
        </w:rPr>
      </w:pPr>
      <w:r w:rsidRPr="008461EB">
        <w:rPr>
          <w:rFonts w:asciiTheme="minorHAnsi" w:hAnsiTheme="minorHAnsi" w:cstheme="minorHAnsi"/>
          <w:sz w:val="24"/>
          <w:szCs w:val="24"/>
        </w:rPr>
        <w:fldChar w:fldCharType="begin"/>
      </w:r>
      <w:r w:rsidRPr="008461EB">
        <w:rPr>
          <w:rFonts w:asciiTheme="minorHAnsi" w:hAnsiTheme="minorHAnsi" w:cstheme="minorHAnsi"/>
          <w:sz w:val="24"/>
          <w:szCs w:val="24"/>
        </w:rPr>
        <w:instrText xml:space="preserve"> ADDIN EN.REFLIST </w:instrText>
      </w:r>
      <w:r w:rsidRPr="008461EB">
        <w:rPr>
          <w:rFonts w:asciiTheme="minorHAnsi" w:hAnsiTheme="minorHAnsi" w:cstheme="minorHAnsi"/>
          <w:sz w:val="24"/>
          <w:szCs w:val="24"/>
        </w:rPr>
        <w:fldChar w:fldCharType="separate"/>
      </w:r>
      <w:r w:rsidR="00A10C07" w:rsidRPr="00A10C07">
        <w:rPr>
          <w:noProof/>
        </w:rPr>
        <w:t>1.</w:t>
      </w:r>
      <w:r w:rsidR="00A10C07" w:rsidRPr="00A10C07">
        <w:rPr>
          <w:noProof/>
        </w:rPr>
        <w:tab/>
        <w:t xml:space="preserve">Liu J, Liu Y, Xia H, Zou J, Weaver SC, Swanson KA, Cai H, Cutler M, Cooper D, Muik A: </w:t>
      </w:r>
      <w:r w:rsidR="00A10C07" w:rsidRPr="00A10C07">
        <w:rPr>
          <w:b/>
          <w:noProof/>
        </w:rPr>
        <w:t>BNT162b2-elicited neutralization of B. 1.617 and other SARS-CoV-2 variants</w:t>
      </w:r>
      <w:r w:rsidR="00A10C07" w:rsidRPr="00A10C07">
        <w:rPr>
          <w:noProof/>
        </w:rPr>
        <w:t xml:space="preserve">. </w:t>
      </w:r>
      <w:r w:rsidR="00A10C07" w:rsidRPr="00A10C07">
        <w:rPr>
          <w:i/>
          <w:noProof/>
        </w:rPr>
        <w:t xml:space="preserve">Nature </w:t>
      </w:r>
      <w:r w:rsidR="00A10C07" w:rsidRPr="00A10C07">
        <w:rPr>
          <w:noProof/>
        </w:rPr>
        <w:t xml:space="preserve">2021, </w:t>
      </w:r>
      <w:r w:rsidR="00A10C07" w:rsidRPr="00A10C07">
        <w:rPr>
          <w:b/>
          <w:noProof/>
        </w:rPr>
        <w:t>596</w:t>
      </w:r>
      <w:r w:rsidR="00A10C07" w:rsidRPr="00A10C07">
        <w:rPr>
          <w:noProof/>
        </w:rPr>
        <w:t>(7871):273-275.</w:t>
      </w:r>
    </w:p>
    <w:p w14:paraId="26C74938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2.</w:t>
      </w:r>
      <w:r w:rsidRPr="00A10C07">
        <w:rPr>
          <w:noProof/>
        </w:rPr>
        <w:tab/>
        <w:t xml:space="preserve">Liu Y, Liu J, Xia H, Zhang X, Zou J, Fontes-Garfias CR, Weaver SC, Swanson KA, Cai H, Sarkar R: </w:t>
      </w:r>
      <w:r w:rsidRPr="00A10C07">
        <w:rPr>
          <w:b/>
          <w:noProof/>
        </w:rPr>
        <w:t>BNT162b2-Elicited Neutralization against New SARS-CoV-2 Spike Variants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New England Journal of Medicine </w:t>
      </w:r>
      <w:r w:rsidRPr="00A10C07">
        <w:rPr>
          <w:noProof/>
        </w:rPr>
        <w:t>2021.</w:t>
      </w:r>
    </w:p>
    <w:p w14:paraId="79A02D31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3.</w:t>
      </w:r>
      <w:r w:rsidRPr="00A10C07">
        <w:rPr>
          <w:noProof/>
        </w:rPr>
        <w:tab/>
        <w:t xml:space="preserve">Stowe J, Andrews N, Gower C, Gallagher E, Utsi L, Simmons R: </w:t>
      </w:r>
      <w:r w:rsidRPr="00A10C07">
        <w:rPr>
          <w:b/>
          <w:noProof/>
        </w:rPr>
        <w:t>Effectiveness of COVID-19 vaccines against hospital admission with the Delta (B. 1.617. 2) variant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Public Health England </w:t>
      </w:r>
      <w:r w:rsidRPr="00A10C07">
        <w:rPr>
          <w:noProof/>
        </w:rPr>
        <w:t>2021.</w:t>
      </w:r>
    </w:p>
    <w:p w14:paraId="7E193193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4.</w:t>
      </w:r>
      <w:r w:rsidRPr="00A10C07">
        <w:rPr>
          <w:noProof/>
        </w:rPr>
        <w:tab/>
        <w:t xml:space="preserve">Abu-Raddad LJ, Chemaitelly H, Butt AA: </w:t>
      </w:r>
      <w:r w:rsidRPr="00A10C07">
        <w:rPr>
          <w:b/>
          <w:noProof/>
        </w:rPr>
        <w:t>Effectiveness of the BNT162b2 Covid-19 Vaccine against the B. 1.1. 7 and B. 1.351 Variants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New England Journal of Medicine </w:t>
      </w:r>
      <w:r w:rsidRPr="00A10C07">
        <w:rPr>
          <w:noProof/>
        </w:rPr>
        <w:t>2021.</w:t>
      </w:r>
    </w:p>
    <w:p w14:paraId="54F5C361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5.</w:t>
      </w:r>
      <w:r w:rsidRPr="00A10C07">
        <w:rPr>
          <w:noProof/>
        </w:rPr>
        <w:tab/>
        <w:t xml:space="preserve">Lopez Bernal J, Andrews N, Gower C, Gallagher E, Simmons R, Thelwall S, Stowe J, Tessier E, Groves N, Dabrera G: </w:t>
      </w:r>
      <w:r w:rsidRPr="00A10C07">
        <w:rPr>
          <w:b/>
          <w:noProof/>
        </w:rPr>
        <w:t>Effectiveness of Covid-19 vaccines against the B. 1.617. 2 (Delta) variant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N Engl J Med </w:t>
      </w:r>
      <w:r w:rsidRPr="00A10C07">
        <w:rPr>
          <w:noProof/>
        </w:rPr>
        <w:t>2021:585-594.</w:t>
      </w:r>
    </w:p>
    <w:p w14:paraId="37C8F093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6.</w:t>
      </w:r>
      <w:r w:rsidRPr="00A10C07">
        <w:rPr>
          <w:noProof/>
        </w:rPr>
        <w:tab/>
        <w:t xml:space="preserve">Tenforde MW, Self WH, Naioti EA, Ginde AA, Douin DJ, Olson SM, Talbot HK, Casey JD, Mohr NM, Zepeski A: </w:t>
      </w:r>
      <w:r w:rsidRPr="00A10C07">
        <w:rPr>
          <w:b/>
          <w:noProof/>
        </w:rPr>
        <w:t>Sustained effectiveness of Pfizer-BioNTech and Moderna vaccines against COVID-19 associated hospitalizations among adults—United States, March–July 2021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Morbidity and Mortality Weekly Report </w:t>
      </w:r>
      <w:r w:rsidRPr="00A10C07">
        <w:rPr>
          <w:noProof/>
        </w:rPr>
        <w:t xml:space="preserve">2021, </w:t>
      </w:r>
      <w:r w:rsidRPr="00A10C07">
        <w:rPr>
          <w:b/>
          <w:noProof/>
        </w:rPr>
        <w:t>70</w:t>
      </w:r>
      <w:r w:rsidRPr="00A10C07">
        <w:rPr>
          <w:noProof/>
        </w:rPr>
        <w:t>(34):1156.</w:t>
      </w:r>
    </w:p>
    <w:p w14:paraId="7F05BE61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7.</w:t>
      </w:r>
      <w:r w:rsidRPr="00A10C07">
        <w:rPr>
          <w:noProof/>
        </w:rPr>
        <w:tab/>
        <w:t xml:space="preserve">Tartof SY, Slezak JM, Fischer H, Hong V, Ackerson BK, Ranasinghe ON, Frankland TB, Ogun OA, Zamparo JM, Gray S: </w:t>
      </w:r>
      <w:r w:rsidRPr="00A10C07">
        <w:rPr>
          <w:b/>
          <w:noProof/>
        </w:rPr>
        <w:t>Effectiveness of mRNA BNT162b2 COVID-19 vaccine up to 6 months in a large integrated health system in the USA: a retrospective cohort study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The Lancet </w:t>
      </w:r>
      <w:r w:rsidRPr="00A10C07">
        <w:rPr>
          <w:noProof/>
        </w:rPr>
        <w:t xml:space="preserve">2021, </w:t>
      </w:r>
      <w:r w:rsidRPr="00A10C07">
        <w:rPr>
          <w:b/>
          <w:noProof/>
        </w:rPr>
        <w:t>398</w:t>
      </w:r>
      <w:r w:rsidRPr="00A10C07">
        <w:rPr>
          <w:noProof/>
        </w:rPr>
        <w:t>(10309):1407-1416.</w:t>
      </w:r>
    </w:p>
    <w:p w14:paraId="7BA2C583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8.</w:t>
      </w:r>
      <w:r w:rsidRPr="00A10C07">
        <w:rPr>
          <w:noProof/>
        </w:rPr>
        <w:tab/>
        <w:t xml:space="preserve">Methley AM, Campbell S, Chew-Graham C, McNally R, Cheraghi-Sohi S: </w:t>
      </w:r>
      <w:r w:rsidRPr="00A10C07">
        <w:rPr>
          <w:b/>
          <w:noProof/>
        </w:rPr>
        <w:t>PICO, PICOS and SPIDER: a comparison study of specificity and sensitivity in three search tools for qualitative systematic reviews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BMC health services research </w:t>
      </w:r>
      <w:r w:rsidRPr="00A10C07">
        <w:rPr>
          <w:noProof/>
        </w:rPr>
        <w:t xml:space="preserve">2014, </w:t>
      </w:r>
      <w:r w:rsidRPr="00A10C07">
        <w:rPr>
          <w:b/>
          <w:noProof/>
        </w:rPr>
        <w:t>14</w:t>
      </w:r>
      <w:r w:rsidRPr="00A10C07">
        <w:rPr>
          <w:noProof/>
        </w:rPr>
        <w:t>(1):1-10.</w:t>
      </w:r>
    </w:p>
    <w:p w14:paraId="0796A295" w14:textId="735A685B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9.</w:t>
      </w:r>
      <w:r w:rsidRPr="00A10C07">
        <w:rPr>
          <w:noProof/>
        </w:rPr>
        <w:tab/>
      </w:r>
      <w:r w:rsidRPr="00A10C07">
        <w:rPr>
          <w:b/>
          <w:noProof/>
        </w:rPr>
        <w:t xml:space="preserve">Vaccine efficacy, effectiveness and protection </w:t>
      </w:r>
      <w:r w:rsidRPr="00A10C07">
        <w:rPr>
          <w:noProof/>
        </w:rPr>
        <w:t>[</w:t>
      </w:r>
      <w:hyperlink r:id="rId23" w:history="1">
        <w:r w:rsidRPr="00A10C07">
          <w:rPr>
            <w:rStyle w:val="Hyperlink"/>
            <w:noProof/>
          </w:rPr>
          <w:t>https://www.who.int/news-room/feature-stories/detail/vaccine-efficacy-effectiveness-and-protection</w:t>
        </w:r>
      </w:hyperlink>
      <w:r w:rsidRPr="00A10C07">
        <w:rPr>
          <w:noProof/>
        </w:rPr>
        <w:t>]</w:t>
      </w:r>
    </w:p>
    <w:p w14:paraId="7179BBA6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10.</w:t>
      </w:r>
      <w:r w:rsidRPr="00A10C07">
        <w:rPr>
          <w:noProof/>
        </w:rPr>
        <w:tab/>
        <w:t xml:space="preserve">Higgins J, Altman DG: </w:t>
      </w:r>
      <w:r w:rsidRPr="00A10C07">
        <w:rPr>
          <w:b/>
          <w:noProof/>
        </w:rPr>
        <w:t>Assessing risk of bias in included studies</w:t>
      </w:r>
      <w:r w:rsidRPr="00A10C07">
        <w:rPr>
          <w:noProof/>
        </w:rPr>
        <w:t>. 2008.</w:t>
      </w:r>
    </w:p>
    <w:p w14:paraId="148EB6EC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11.</w:t>
      </w:r>
      <w:r w:rsidRPr="00A10C07">
        <w:rPr>
          <w:noProof/>
        </w:rPr>
        <w:tab/>
        <w:t xml:space="preserve">Wells GA, Shea B, O’Connell D, Peterson J, Welch V, Losos M, Tugwell P: </w:t>
      </w:r>
      <w:r w:rsidRPr="00A10C07">
        <w:rPr>
          <w:b/>
          <w:noProof/>
        </w:rPr>
        <w:t>The Newcastle-Ottawa Scale (NOS) for assessing the quality of nonrandomised studies in meta-analyses</w:t>
      </w:r>
      <w:r w:rsidRPr="00A10C07">
        <w:rPr>
          <w:noProof/>
        </w:rPr>
        <w:t>. In</w:t>
      </w:r>
      <w:r w:rsidRPr="00A10C07">
        <w:rPr>
          <w:i/>
          <w:noProof/>
        </w:rPr>
        <w:t>.</w:t>
      </w:r>
      <w:r w:rsidRPr="00A10C07">
        <w:rPr>
          <w:noProof/>
        </w:rPr>
        <w:t>: Oxford; 2000.</w:t>
      </w:r>
    </w:p>
    <w:p w14:paraId="692239DC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12.</w:t>
      </w:r>
      <w:r w:rsidRPr="00A10C07">
        <w:rPr>
          <w:noProof/>
        </w:rPr>
        <w:tab/>
        <w:t xml:space="preserve">DerSimonian R, Kacker R: </w:t>
      </w:r>
      <w:r w:rsidRPr="00A10C07">
        <w:rPr>
          <w:b/>
          <w:noProof/>
        </w:rPr>
        <w:t>Random-effects model for meta-analysis of clinical trials: an update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Contemporary clinical trials </w:t>
      </w:r>
      <w:r w:rsidRPr="00A10C07">
        <w:rPr>
          <w:noProof/>
        </w:rPr>
        <w:t xml:space="preserve">2007, </w:t>
      </w:r>
      <w:r w:rsidRPr="00A10C07">
        <w:rPr>
          <w:b/>
          <w:noProof/>
        </w:rPr>
        <w:t>28</w:t>
      </w:r>
      <w:r w:rsidRPr="00A10C07">
        <w:rPr>
          <w:noProof/>
        </w:rPr>
        <w:t>(2):105-114.</w:t>
      </w:r>
    </w:p>
    <w:p w14:paraId="4B952D9F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13.</w:t>
      </w:r>
      <w:r w:rsidRPr="00A10C07">
        <w:rPr>
          <w:noProof/>
        </w:rPr>
        <w:tab/>
        <w:t xml:space="preserve">Sidik K, Jonkman JN: </w:t>
      </w:r>
      <w:r w:rsidRPr="00A10C07">
        <w:rPr>
          <w:b/>
          <w:noProof/>
        </w:rPr>
        <w:t>Robust variance estimation for random effects meta-analysis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Computational Statistics &amp; Data Analysis </w:t>
      </w:r>
      <w:r w:rsidRPr="00A10C07">
        <w:rPr>
          <w:noProof/>
        </w:rPr>
        <w:t xml:space="preserve">2006, </w:t>
      </w:r>
      <w:r w:rsidRPr="00A10C07">
        <w:rPr>
          <w:b/>
          <w:noProof/>
        </w:rPr>
        <w:t>50</w:t>
      </w:r>
      <w:r w:rsidRPr="00A10C07">
        <w:rPr>
          <w:noProof/>
        </w:rPr>
        <w:t>(12):3681-3701.</w:t>
      </w:r>
    </w:p>
    <w:p w14:paraId="74F375DF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14.</w:t>
      </w:r>
      <w:r w:rsidRPr="00A10C07">
        <w:rPr>
          <w:noProof/>
        </w:rPr>
        <w:tab/>
        <w:t xml:space="preserve">IntHout J, Ioannidis JP, Borm GF: </w:t>
      </w:r>
      <w:r w:rsidRPr="00A10C07">
        <w:rPr>
          <w:b/>
          <w:noProof/>
        </w:rPr>
        <w:t>The Hartung-Knapp-Sidik-Jonkman method for random effects meta-analysis is straightforward and considerably outperforms the standard DerSimonian-Laird method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BMC medical research methodology </w:t>
      </w:r>
      <w:r w:rsidRPr="00A10C07">
        <w:rPr>
          <w:noProof/>
        </w:rPr>
        <w:t xml:space="preserve">2014, </w:t>
      </w:r>
      <w:r w:rsidRPr="00A10C07">
        <w:rPr>
          <w:b/>
          <w:noProof/>
        </w:rPr>
        <w:t>14</w:t>
      </w:r>
      <w:r w:rsidRPr="00A10C07">
        <w:rPr>
          <w:noProof/>
        </w:rPr>
        <w:t>(1):1-12.</w:t>
      </w:r>
    </w:p>
    <w:p w14:paraId="3A72CAB1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15.</w:t>
      </w:r>
      <w:r w:rsidRPr="00A10C07">
        <w:rPr>
          <w:noProof/>
        </w:rPr>
        <w:tab/>
        <w:t xml:space="preserve">Higgins JP, Thompson SG, Deeks JJ, Altman DG: </w:t>
      </w:r>
      <w:r w:rsidRPr="00A10C07">
        <w:rPr>
          <w:b/>
          <w:noProof/>
        </w:rPr>
        <w:t>Measuring inconsistency in meta-analyses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Bmj </w:t>
      </w:r>
      <w:r w:rsidRPr="00A10C07">
        <w:rPr>
          <w:noProof/>
        </w:rPr>
        <w:t xml:space="preserve">2003, </w:t>
      </w:r>
      <w:r w:rsidRPr="00A10C07">
        <w:rPr>
          <w:b/>
          <w:noProof/>
        </w:rPr>
        <w:t>327</w:t>
      </w:r>
      <w:r w:rsidRPr="00A10C07">
        <w:rPr>
          <w:noProof/>
        </w:rPr>
        <w:t>(7414):557-560.</w:t>
      </w:r>
    </w:p>
    <w:p w14:paraId="765F53C0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t>16.</w:t>
      </w:r>
      <w:r w:rsidRPr="00A10C07">
        <w:rPr>
          <w:noProof/>
        </w:rPr>
        <w:tab/>
        <w:t xml:space="preserve">Egger M, Smith GD, Schneider M, Minder C: </w:t>
      </w:r>
      <w:r w:rsidRPr="00A10C07">
        <w:rPr>
          <w:b/>
          <w:noProof/>
        </w:rPr>
        <w:t>Bias in meta-analysis detected by a simple, graphical test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Bmj </w:t>
      </w:r>
      <w:r w:rsidRPr="00A10C07">
        <w:rPr>
          <w:noProof/>
        </w:rPr>
        <w:t xml:space="preserve">1997, </w:t>
      </w:r>
      <w:r w:rsidRPr="00A10C07">
        <w:rPr>
          <w:b/>
          <w:noProof/>
        </w:rPr>
        <w:t>315</w:t>
      </w:r>
      <w:r w:rsidRPr="00A10C07">
        <w:rPr>
          <w:noProof/>
        </w:rPr>
        <w:t>(7109):629-634.</w:t>
      </w:r>
    </w:p>
    <w:p w14:paraId="6C2B0DD5" w14:textId="77777777" w:rsidR="00A10C07" w:rsidRPr="00A10C07" w:rsidRDefault="00A10C07" w:rsidP="00A10C07">
      <w:pPr>
        <w:pStyle w:val="EndNoteBibliography"/>
        <w:spacing w:after="0"/>
        <w:ind w:left="720" w:hanging="720"/>
        <w:rPr>
          <w:noProof/>
        </w:rPr>
      </w:pPr>
      <w:r w:rsidRPr="00A10C07">
        <w:rPr>
          <w:noProof/>
        </w:rPr>
        <w:lastRenderedPageBreak/>
        <w:t>17.</w:t>
      </w:r>
      <w:r w:rsidRPr="00A10C07">
        <w:rPr>
          <w:noProof/>
        </w:rPr>
        <w:tab/>
        <w:t xml:space="preserve">Begg CB, Mazumdar M: </w:t>
      </w:r>
      <w:r w:rsidRPr="00A10C07">
        <w:rPr>
          <w:b/>
          <w:noProof/>
        </w:rPr>
        <w:t>Operating characteristics of a rank correlation test for publication bias</w:t>
      </w:r>
      <w:r w:rsidRPr="00A10C07">
        <w:rPr>
          <w:noProof/>
        </w:rPr>
        <w:t xml:space="preserve">. </w:t>
      </w:r>
      <w:r w:rsidRPr="00A10C07">
        <w:rPr>
          <w:i/>
          <w:noProof/>
        </w:rPr>
        <w:t xml:space="preserve">Biometrics </w:t>
      </w:r>
      <w:r w:rsidRPr="00A10C07">
        <w:rPr>
          <w:noProof/>
        </w:rPr>
        <w:t>1994:1088-1101.</w:t>
      </w:r>
    </w:p>
    <w:p w14:paraId="0985AD15" w14:textId="77777777" w:rsidR="00A10C07" w:rsidRPr="00A10C07" w:rsidRDefault="00A10C07" w:rsidP="00A10C07">
      <w:pPr>
        <w:pStyle w:val="EndNoteBibliography"/>
        <w:ind w:left="720" w:hanging="720"/>
        <w:rPr>
          <w:noProof/>
        </w:rPr>
      </w:pPr>
      <w:r w:rsidRPr="00A10C07">
        <w:rPr>
          <w:noProof/>
        </w:rPr>
        <w:t>18.</w:t>
      </w:r>
      <w:r w:rsidRPr="00A10C07">
        <w:rPr>
          <w:noProof/>
        </w:rPr>
        <w:tab/>
        <w:t xml:space="preserve">Gabbay F: </w:t>
      </w:r>
      <w:r w:rsidRPr="00A10C07">
        <w:rPr>
          <w:b/>
          <w:noProof/>
        </w:rPr>
        <w:t>COVID-19: Developing Drugs and Biological Products for Treatment or Prevention-Background and New FDA Guidance</w:t>
      </w:r>
      <w:r w:rsidRPr="00A10C07">
        <w:rPr>
          <w:noProof/>
        </w:rPr>
        <w:t>. 2020.</w:t>
      </w:r>
    </w:p>
    <w:p w14:paraId="5D43D3E2" w14:textId="0B67005D" w:rsidR="00D82212" w:rsidRPr="008461EB" w:rsidRDefault="00F32B45" w:rsidP="008461EB">
      <w:pPr>
        <w:spacing w:line="480" w:lineRule="auto"/>
        <w:rPr>
          <w:rFonts w:cstheme="minorHAnsi"/>
          <w:sz w:val="24"/>
          <w:szCs w:val="24"/>
        </w:rPr>
      </w:pPr>
      <w:r w:rsidRPr="008461EB">
        <w:rPr>
          <w:rFonts w:cstheme="minorHAnsi"/>
          <w:sz w:val="24"/>
          <w:szCs w:val="24"/>
        </w:rPr>
        <w:fldChar w:fldCharType="end"/>
      </w:r>
    </w:p>
    <w:sectPr w:rsidR="00D82212" w:rsidRPr="008461EB" w:rsidSect="00656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E630C" w14:textId="77777777" w:rsidR="00770930" w:rsidRDefault="00770930" w:rsidP="00C865AA">
      <w:pPr>
        <w:spacing w:after="0" w:line="240" w:lineRule="auto"/>
      </w:pPr>
      <w:r>
        <w:separator/>
      </w:r>
    </w:p>
  </w:endnote>
  <w:endnote w:type="continuationSeparator" w:id="0">
    <w:p w14:paraId="19962F5E" w14:textId="77777777" w:rsidR="00770930" w:rsidRDefault="00770930" w:rsidP="00C865AA">
      <w:pPr>
        <w:spacing w:after="0" w:line="240" w:lineRule="auto"/>
      </w:pPr>
      <w:r>
        <w:continuationSeparator/>
      </w:r>
    </w:p>
  </w:endnote>
  <w:endnote w:type="continuationNotice" w:id="1">
    <w:p w14:paraId="78BADC1E" w14:textId="77777777" w:rsidR="00770930" w:rsidRDefault="007709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32688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0DAB39" w14:textId="35375B76" w:rsidR="00F775B9" w:rsidRDefault="00F775B9" w:rsidP="00B677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7B44DE" w14:textId="77777777" w:rsidR="00F775B9" w:rsidRDefault="00F775B9" w:rsidP="00C865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47537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3D96D7" w14:textId="0537E118" w:rsidR="00F775B9" w:rsidRDefault="00F775B9" w:rsidP="00B677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46A38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19EB8442" w14:textId="77777777" w:rsidR="00F775B9" w:rsidRDefault="00F775B9" w:rsidP="00C865A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FEB2A" w14:textId="77777777" w:rsidR="00770930" w:rsidRDefault="00770930" w:rsidP="00C865AA">
      <w:pPr>
        <w:spacing w:after="0" w:line="240" w:lineRule="auto"/>
      </w:pPr>
      <w:r>
        <w:separator/>
      </w:r>
    </w:p>
  </w:footnote>
  <w:footnote w:type="continuationSeparator" w:id="0">
    <w:p w14:paraId="7A1D809D" w14:textId="77777777" w:rsidR="00770930" w:rsidRDefault="00770930" w:rsidP="00C865AA">
      <w:pPr>
        <w:spacing w:after="0" w:line="240" w:lineRule="auto"/>
      </w:pPr>
      <w:r>
        <w:continuationSeparator/>
      </w:r>
    </w:p>
  </w:footnote>
  <w:footnote w:type="continuationNotice" w:id="1">
    <w:p w14:paraId="09795EA8" w14:textId="77777777" w:rsidR="00770930" w:rsidRDefault="007709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86F15"/>
    <w:multiLevelType w:val="hybridMultilevel"/>
    <w:tmpl w:val="03B6AFB6"/>
    <w:lvl w:ilvl="0" w:tplc="57C21F9C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b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91E91"/>
    <w:multiLevelType w:val="hybridMultilevel"/>
    <w:tmpl w:val="18CEE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260D3"/>
    <w:multiLevelType w:val="hybridMultilevel"/>
    <w:tmpl w:val="7E805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834E2"/>
    <w:multiLevelType w:val="hybridMultilevel"/>
    <w:tmpl w:val="133E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B7EEE"/>
    <w:multiLevelType w:val="hybridMultilevel"/>
    <w:tmpl w:val="FBC43EB2"/>
    <w:lvl w:ilvl="0" w:tplc="0EA2DDAE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10063">
    <w:abstractNumId w:val="0"/>
  </w:num>
  <w:num w:numId="2" w16cid:durableId="1467160265">
    <w:abstractNumId w:val="4"/>
  </w:num>
  <w:num w:numId="3" w16cid:durableId="1370253643">
    <w:abstractNumId w:val="3"/>
  </w:num>
  <w:num w:numId="4" w16cid:durableId="3825662">
    <w:abstractNumId w:val="2"/>
  </w:num>
  <w:num w:numId="5" w16cid:durableId="181213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af9f9rn5d0dceee9avtwtzxttp2xerxx25&quot;&gt;My EndNote Library-Backup20202&lt;record-ids&gt;&lt;item&gt;3654&lt;/item&gt;&lt;item&gt;3655&lt;/item&gt;&lt;/record-ids&gt;&lt;/item&gt;&lt;/Libraries&gt;"/>
  </w:docVars>
  <w:rsids>
    <w:rsidRoot w:val="7E78047E"/>
    <w:rsid w:val="00040EC4"/>
    <w:rsid w:val="000A20B2"/>
    <w:rsid w:val="000B2462"/>
    <w:rsid w:val="000D7C76"/>
    <w:rsid w:val="000E24C1"/>
    <w:rsid w:val="000E3910"/>
    <w:rsid w:val="00110FB7"/>
    <w:rsid w:val="00126D4C"/>
    <w:rsid w:val="0013096D"/>
    <w:rsid w:val="00132E13"/>
    <w:rsid w:val="0014144B"/>
    <w:rsid w:val="00142D33"/>
    <w:rsid w:val="001911B2"/>
    <w:rsid w:val="001D0D0F"/>
    <w:rsid w:val="001D5497"/>
    <w:rsid w:val="001F0D9B"/>
    <w:rsid w:val="00202045"/>
    <w:rsid w:val="00202658"/>
    <w:rsid w:val="00222674"/>
    <w:rsid w:val="002335D6"/>
    <w:rsid w:val="00237E6A"/>
    <w:rsid w:val="002505E6"/>
    <w:rsid w:val="002A799B"/>
    <w:rsid w:val="002B1C04"/>
    <w:rsid w:val="002B658E"/>
    <w:rsid w:val="002C4B8B"/>
    <w:rsid w:val="002D7399"/>
    <w:rsid w:val="002E783C"/>
    <w:rsid w:val="003141A5"/>
    <w:rsid w:val="0032101A"/>
    <w:rsid w:val="00327AEA"/>
    <w:rsid w:val="00332B02"/>
    <w:rsid w:val="003650C1"/>
    <w:rsid w:val="00394DC5"/>
    <w:rsid w:val="003A0212"/>
    <w:rsid w:val="003A1224"/>
    <w:rsid w:val="003D4F1B"/>
    <w:rsid w:val="003F57A6"/>
    <w:rsid w:val="004001C5"/>
    <w:rsid w:val="0042186B"/>
    <w:rsid w:val="004234A7"/>
    <w:rsid w:val="00430DCB"/>
    <w:rsid w:val="004344A5"/>
    <w:rsid w:val="00460B62"/>
    <w:rsid w:val="00465491"/>
    <w:rsid w:val="004914B1"/>
    <w:rsid w:val="004B0FA6"/>
    <w:rsid w:val="004B5B30"/>
    <w:rsid w:val="004D7CCB"/>
    <w:rsid w:val="004F088D"/>
    <w:rsid w:val="004F70F9"/>
    <w:rsid w:val="00501224"/>
    <w:rsid w:val="0051035D"/>
    <w:rsid w:val="005204CE"/>
    <w:rsid w:val="00533E9C"/>
    <w:rsid w:val="0053590B"/>
    <w:rsid w:val="00542A5B"/>
    <w:rsid w:val="00546A38"/>
    <w:rsid w:val="00561479"/>
    <w:rsid w:val="005721EF"/>
    <w:rsid w:val="00580750"/>
    <w:rsid w:val="005A2519"/>
    <w:rsid w:val="005C1365"/>
    <w:rsid w:val="005D599D"/>
    <w:rsid w:val="005E5610"/>
    <w:rsid w:val="005E6885"/>
    <w:rsid w:val="005E77C2"/>
    <w:rsid w:val="00604A1E"/>
    <w:rsid w:val="00605188"/>
    <w:rsid w:val="00646A62"/>
    <w:rsid w:val="0065644C"/>
    <w:rsid w:val="00663CF4"/>
    <w:rsid w:val="0067131F"/>
    <w:rsid w:val="00675EC0"/>
    <w:rsid w:val="006B04DD"/>
    <w:rsid w:val="006E5D0E"/>
    <w:rsid w:val="006E64F2"/>
    <w:rsid w:val="0075033F"/>
    <w:rsid w:val="00767B26"/>
    <w:rsid w:val="00770930"/>
    <w:rsid w:val="00787836"/>
    <w:rsid w:val="007C5A80"/>
    <w:rsid w:val="007E3DA8"/>
    <w:rsid w:val="007E6F5F"/>
    <w:rsid w:val="007F0A41"/>
    <w:rsid w:val="007F2146"/>
    <w:rsid w:val="007F4EC4"/>
    <w:rsid w:val="0081768D"/>
    <w:rsid w:val="008461EB"/>
    <w:rsid w:val="00846D67"/>
    <w:rsid w:val="00850AA1"/>
    <w:rsid w:val="00874C0F"/>
    <w:rsid w:val="00877140"/>
    <w:rsid w:val="008C5EAF"/>
    <w:rsid w:val="008F5C87"/>
    <w:rsid w:val="008F6BCA"/>
    <w:rsid w:val="00900D64"/>
    <w:rsid w:val="00924153"/>
    <w:rsid w:val="00927864"/>
    <w:rsid w:val="009331BE"/>
    <w:rsid w:val="00936C06"/>
    <w:rsid w:val="00991F2B"/>
    <w:rsid w:val="009A7854"/>
    <w:rsid w:val="009C43CF"/>
    <w:rsid w:val="009F2558"/>
    <w:rsid w:val="009F4DDE"/>
    <w:rsid w:val="009F5507"/>
    <w:rsid w:val="00A10C07"/>
    <w:rsid w:val="00A428B1"/>
    <w:rsid w:val="00A42A00"/>
    <w:rsid w:val="00A565FA"/>
    <w:rsid w:val="00A64C4B"/>
    <w:rsid w:val="00A677F7"/>
    <w:rsid w:val="00A70B2D"/>
    <w:rsid w:val="00A70C60"/>
    <w:rsid w:val="00A73A4C"/>
    <w:rsid w:val="00A77B20"/>
    <w:rsid w:val="00A93E58"/>
    <w:rsid w:val="00A971BA"/>
    <w:rsid w:val="00AA1673"/>
    <w:rsid w:val="00AA1E6F"/>
    <w:rsid w:val="00AE303B"/>
    <w:rsid w:val="00AE6F72"/>
    <w:rsid w:val="00AF1951"/>
    <w:rsid w:val="00B03F52"/>
    <w:rsid w:val="00B14DA1"/>
    <w:rsid w:val="00B31508"/>
    <w:rsid w:val="00B3537F"/>
    <w:rsid w:val="00B4016D"/>
    <w:rsid w:val="00B579C8"/>
    <w:rsid w:val="00B63D95"/>
    <w:rsid w:val="00B677B9"/>
    <w:rsid w:val="00B74528"/>
    <w:rsid w:val="00B85483"/>
    <w:rsid w:val="00BC4998"/>
    <w:rsid w:val="00C03CD9"/>
    <w:rsid w:val="00C12878"/>
    <w:rsid w:val="00C2157B"/>
    <w:rsid w:val="00C41225"/>
    <w:rsid w:val="00C564AD"/>
    <w:rsid w:val="00C63AD0"/>
    <w:rsid w:val="00C703CD"/>
    <w:rsid w:val="00C76546"/>
    <w:rsid w:val="00C82DB2"/>
    <w:rsid w:val="00C865AA"/>
    <w:rsid w:val="00C9032E"/>
    <w:rsid w:val="00CA4E50"/>
    <w:rsid w:val="00D334BC"/>
    <w:rsid w:val="00D37500"/>
    <w:rsid w:val="00D4029E"/>
    <w:rsid w:val="00D62D28"/>
    <w:rsid w:val="00D82212"/>
    <w:rsid w:val="00D826FA"/>
    <w:rsid w:val="00D83DB4"/>
    <w:rsid w:val="00D9296C"/>
    <w:rsid w:val="00DB2500"/>
    <w:rsid w:val="00DC0B99"/>
    <w:rsid w:val="00DD309A"/>
    <w:rsid w:val="00DD6F8E"/>
    <w:rsid w:val="00DD7F0D"/>
    <w:rsid w:val="00DF7FAA"/>
    <w:rsid w:val="00E11834"/>
    <w:rsid w:val="00E12C4B"/>
    <w:rsid w:val="00E12FD7"/>
    <w:rsid w:val="00E27559"/>
    <w:rsid w:val="00E27B07"/>
    <w:rsid w:val="00E323D6"/>
    <w:rsid w:val="00EA0A93"/>
    <w:rsid w:val="00EC10AC"/>
    <w:rsid w:val="00EC2F59"/>
    <w:rsid w:val="00EC555A"/>
    <w:rsid w:val="00ED1580"/>
    <w:rsid w:val="00ED732D"/>
    <w:rsid w:val="00EF5520"/>
    <w:rsid w:val="00EF6F65"/>
    <w:rsid w:val="00F22EF3"/>
    <w:rsid w:val="00F25120"/>
    <w:rsid w:val="00F301BB"/>
    <w:rsid w:val="00F32B45"/>
    <w:rsid w:val="00F37F13"/>
    <w:rsid w:val="00F55711"/>
    <w:rsid w:val="00F76D90"/>
    <w:rsid w:val="00F775B9"/>
    <w:rsid w:val="00FA34A2"/>
    <w:rsid w:val="00FC1153"/>
    <w:rsid w:val="00FC3079"/>
    <w:rsid w:val="00FC5429"/>
    <w:rsid w:val="06D38E1E"/>
    <w:rsid w:val="48E8C392"/>
    <w:rsid w:val="4CE75E57"/>
    <w:rsid w:val="614BF118"/>
    <w:rsid w:val="6362CD69"/>
    <w:rsid w:val="63806438"/>
    <w:rsid w:val="6BEF89B6"/>
    <w:rsid w:val="7DA6433E"/>
    <w:rsid w:val="7E78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8047E"/>
  <w15:chartTrackingRefBased/>
  <w15:docId w15:val="{2165A948-B23A-4A16-BD6A-A7B6E45E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C86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5AA"/>
  </w:style>
  <w:style w:type="character" w:styleId="PageNumber">
    <w:name w:val="page number"/>
    <w:basedOn w:val="DefaultParagraphFont"/>
    <w:uiPriority w:val="99"/>
    <w:semiHidden/>
    <w:unhideWhenUsed/>
    <w:rsid w:val="00C865AA"/>
  </w:style>
  <w:style w:type="paragraph" w:customStyle="1" w:styleId="para">
    <w:name w:val="para"/>
    <w:basedOn w:val="Normal"/>
    <w:rsid w:val="00F32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32B45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32B45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F32B45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F32B45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C0B9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0B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24C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1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650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33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34BC"/>
  </w:style>
  <w:style w:type="table" w:styleId="GridTable4-Accent3">
    <w:name w:val="Grid Table 4 Accent 3"/>
    <w:basedOn w:val="TableNormal"/>
    <w:uiPriority w:val="49"/>
    <w:rsid w:val="00EC555A"/>
    <w:pPr>
      <w:spacing w:after="0" w:line="240" w:lineRule="auto"/>
    </w:pPr>
    <w:tblPr>
      <w:tblStyleRowBandSize w:val="1"/>
      <w:tblStyleColBandSize w:val="1"/>
      <w:tblBorders>
        <w:top w:val="single" w:sz="4" w:space="0" w:color="FBFBFB"/>
        <w:left w:val="single" w:sz="4" w:space="0" w:color="FBFBFB"/>
        <w:bottom w:val="single" w:sz="4" w:space="0" w:color="FBFBFB"/>
        <w:right w:val="single" w:sz="4" w:space="0" w:color="FBFBFB"/>
        <w:insideH w:val="single" w:sz="4" w:space="0" w:color="FBFBFB"/>
        <w:insideV w:val="single" w:sz="4" w:space="0" w:color="FBFBFB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E3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3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303B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126D4C"/>
    <w:pPr>
      <w:spacing w:after="0" w:line="240" w:lineRule="auto"/>
    </w:pPr>
  </w:style>
  <w:style w:type="table" w:styleId="GridTable4">
    <w:name w:val="Grid Table 4"/>
    <w:basedOn w:val="TableNormal"/>
    <w:uiPriority w:val="49"/>
    <w:rsid w:val="004654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46549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465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654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EF5520"/>
    <w:rPr>
      <w:b/>
      <w:bCs/>
    </w:rPr>
  </w:style>
  <w:style w:type="character" w:customStyle="1" w:styleId="apple-converted-space">
    <w:name w:val="apple-converted-space"/>
    <w:basedOn w:val="DefaultParagraphFont"/>
    <w:rsid w:val="00EF5520"/>
  </w:style>
  <w:style w:type="paragraph" w:customStyle="1" w:styleId="Default">
    <w:name w:val="Default"/>
    <w:rsid w:val="00542A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5B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5B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5B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46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3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5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0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7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9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5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8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hyperlink" Target="https://www.who.int/news-room/feature-stories/detail/vaccine-efficacy-effectiveness-and-protection" TargetMode="Externa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emf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4EACC4F-2F5C-0046-9AE2-6ADEE6940476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80ACB-1CA4-4697-AF68-D84AF08F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25</Pages>
  <Words>4907</Words>
  <Characters>29790</Characters>
  <Application>Microsoft Office Word</Application>
  <DocSecurity>0</DocSecurity>
  <Lines>551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34508</CharactersWithSpaces>
  <SharedDoc>false</SharedDoc>
  <HLinks>
    <vt:vector size="6" baseType="variant">
      <vt:variant>
        <vt:i4>2490492</vt:i4>
      </vt:variant>
      <vt:variant>
        <vt:i4>8</vt:i4>
      </vt:variant>
      <vt:variant>
        <vt:i4>0</vt:i4>
      </vt:variant>
      <vt:variant>
        <vt:i4>5</vt:i4>
      </vt:variant>
      <vt:variant>
        <vt:lpwstr>https://www.who.int/news-room/feature-stories/detail/vaccine-efficacy-effectiveness-and-protection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Ssentongo, Paddy</dc:creator>
  <cp:keywords/>
  <dc:description/>
  <cp:lastModifiedBy>Paddy Ssentongo</cp:lastModifiedBy>
  <cp:revision>13</cp:revision>
  <dcterms:created xsi:type="dcterms:W3CDTF">2021-12-10T15:27:00Z</dcterms:created>
  <dcterms:modified xsi:type="dcterms:W3CDTF">2022-04-11T20:11:00Z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documentId_6761</vt:lpwstr>
  </property>
  <property fmtid="{D5CDD505-2E9C-101B-9397-08002B2CF9AE}" pid="3" name="grammarly_documentContext">
    <vt:lpwstr>{"goals":[],"domain":"general","emotions":[],"dialect":"american"}</vt:lpwstr>
  </property>
</Properties>
</file>