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84E9F" w14:textId="399F11EE" w:rsidR="00F679C0" w:rsidRPr="00B51293" w:rsidRDefault="004D1363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Additional File </w:t>
      </w:r>
      <w:r w:rsidR="00E45E40" w:rsidRPr="00B5129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2: Datasets </w:t>
      </w:r>
    </w:p>
    <w:p w14:paraId="466D1C2D" w14:textId="77777777" w:rsidR="00F679C0" w:rsidRPr="00B51293" w:rsidRDefault="00E45E40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B5129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</w:p>
    <w:p w14:paraId="62DED245" w14:textId="77777777" w:rsidR="00F679C0" w:rsidRPr="00B51293" w:rsidRDefault="00E45E40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B5129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Trust and case number differences</w:t>
      </w:r>
    </w:p>
    <w:p w14:paraId="0C4A322A" w14:textId="77777777" w:rsidR="003561E2" w:rsidRDefault="003561E2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9359ECC" w14:textId="68F14E00" w:rsidR="00F679C0" w:rsidRPr="00B51293" w:rsidRDefault="00E45E4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For COCIN, we included 123 Trusts and 3 super-Trusts in the final data analysis (see </w:t>
      </w:r>
      <w:r w:rsidR="00175E63">
        <w:rPr>
          <w:rFonts w:ascii="Times New Roman" w:hAnsi="Times New Roman" w:cs="Times New Roman"/>
          <w:color w:val="000000" w:themeColor="text1"/>
          <w:sz w:val="20"/>
          <w:szCs w:val="20"/>
        </w:rPr>
        <w:t>Additional File</w:t>
      </w:r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153EF"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for definition of super-Trusts, basically pooled Trusts to account for frequent transfers). </w:t>
      </w:r>
    </w:p>
    <w:p w14:paraId="3919CA02" w14:textId="77777777" w:rsidR="00F679C0" w:rsidRPr="00B51293" w:rsidRDefault="00E45E4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SUS covers 589 Trusts in England. 319 of these reported a total of 91,319 COVID-19 cases up to 31st July 2020. 13,415 of these cases were not included in COCIN: suggesting that COCIN has a coverage of ~85% of the total.  </w:t>
      </w:r>
    </w:p>
    <w:p w14:paraId="2D6776A9" w14:textId="77777777" w:rsidR="00F679C0" w:rsidRPr="00B51293" w:rsidRDefault="00E45E40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B5129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</w:p>
    <w:p w14:paraId="753FF341" w14:textId="77777777" w:rsidR="00F679C0" w:rsidRPr="00B51293" w:rsidRDefault="00E45E40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B5129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CO-CIN data inclusion </w:t>
      </w:r>
    </w:p>
    <w:p w14:paraId="3163F7DB" w14:textId="77777777" w:rsidR="00F679C0" w:rsidRPr="00B51293" w:rsidRDefault="00F679C0">
      <w:pPr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</w:p>
    <w:p w14:paraId="63284E1E" w14:textId="77777777" w:rsidR="00F679C0" w:rsidRPr="00B51293" w:rsidRDefault="00E45E4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Using the </w:t>
      </w:r>
      <w:proofErr w:type="gramStart"/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>3rd</w:t>
      </w:r>
      <w:proofErr w:type="gramEnd"/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December CO-CIN data extraction, there were 104,672 unique subject IDs. Of these 78% had a symptom onset and admission date. 62%, or 65,028/104,672 unique subject IDs were included in the final dataset. The included cases were those with (</w:t>
      </w:r>
      <w:proofErr w:type="spellStart"/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>i</w:t>
      </w:r>
      <w:proofErr w:type="spellEnd"/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a symptom onset date, (ii) an admission date, (iii) a symptom onset date after the </w:t>
      </w:r>
      <w:proofErr w:type="gramStart"/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>12st</w:t>
      </w:r>
      <w:proofErr w:type="gramEnd"/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January 2020 and (iv) a symptom onset date before the 31st July 2020. Most patients had a symptom onset before admission (Figure S1). </w:t>
      </w:r>
    </w:p>
    <w:p w14:paraId="1C49D2A1" w14:textId="77777777" w:rsidR="00F679C0" w:rsidRPr="00B51293" w:rsidRDefault="00F679C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7223C62" w14:textId="77777777" w:rsidR="00F679C0" w:rsidRPr="00B51293" w:rsidRDefault="00E45E4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51293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drawing>
          <wp:inline distT="114300" distB="114300" distL="114300" distR="114300" wp14:anchorId="31F48410" wp14:editId="0C7B153C">
            <wp:extent cx="5943600" cy="2971800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77369E5" w14:textId="77777777" w:rsidR="00F679C0" w:rsidRPr="00B51293" w:rsidRDefault="00E45E40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B5129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Figure S1: Data from CO-CIN on time between admission to hospital and symptom onset. </w:t>
      </w:r>
    </w:p>
    <w:p w14:paraId="01B25E6C" w14:textId="77777777" w:rsidR="00F679C0" w:rsidRPr="00B51293" w:rsidRDefault="00F679C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2DCFBC0" w14:textId="77777777" w:rsidR="00F679C0" w:rsidRPr="00B51293" w:rsidRDefault="00CC193F" w:rsidP="00CC193F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B51293">
        <w:rPr>
          <w:rFonts w:ascii="Times New Roman" w:eastAsia="Times New Roman" w:hAnsi="Times New Roman" w:cs="Times New Roman"/>
          <w:color w:val="000000"/>
          <w:sz w:val="20"/>
          <w:szCs w:val="20"/>
          <w:lang w:val="en-GB"/>
        </w:rPr>
        <w:t>We defined a date of “detection” as the most recent of (1) date of symptom onset or (2) date of admission if this occurred after symptom onset for a patient with COVID-19, censored at date of discharge. For any “community-onset” case this was their admission date. For “hospital-onset, hospital-acquired” cases this was their date of symptom onset (Table 1).</w:t>
      </w:r>
    </w:p>
    <w:p w14:paraId="62B2B62A" w14:textId="77777777" w:rsidR="00F679C0" w:rsidRPr="00B51293" w:rsidRDefault="00F679C0">
      <w:pPr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</w:p>
    <w:p w14:paraId="7D0349B0" w14:textId="77777777" w:rsidR="00861B54" w:rsidRPr="00B51293" w:rsidRDefault="00861B54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B51293">
        <w:rPr>
          <w:rFonts w:ascii="Times New Roman" w:hAnsi="Times New Roman" w:cs="Times New Roman"/>
          <w:b/>
          <w:color w:val="000000" w:themeColor="text1"/>
          <w:sz w:val="20"/>
          <w:szCs w:val="20"/>
        </w:rPr>
        <w:br w:type="page"/>
      </w:r>
    </w:p>
    <w:p w14:paraId="022EDC61" w14:textId="77777777" w:rsidR="00F679C0" w:rsidRPr="00B51293" w:rsidRDefault="00E45E40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proofErr w:type="spellStart"/>
      <w:r w:rsidRPr="00B51293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>LoS</w:t>
      </w:r>
      <w:proofErr w:type="spellEnd"/>
      <w:r w:rsidRPr="00B5129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distributions</w:t>
      </w:r>
    </w:p>
    <w:p w14:paraId="5AC91708" w14:textId="77777777" w:rsidR="00F679C0" w:rsidRPr="00B51293" w:rsidRDefault="00E45E40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B5129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</w:p>
    <w:p w14:paraId="6F8564AC" w14:textId="77777777" w:rsidR="001A4463" w:rsidRPr="00B51293" w:rsidRDefault="00E45E40" w:rsidP="001A4463">
      <w:pPr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>The length of stay (</w:t>
      </w:r>
      <w:proofErr w:type="spellStart"/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>LoS</w:t>
      </w:r>
      <w:proofErr w:type="spellEnd"/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for non-COVID-19 positive patients is shown by week (in Figure S2) and over time (in Figure S3). </w:t>
      </w:r>
      <w:r w:rsidR="001A4463" w:rsidRPr="00B51293">
        <w:rPr>
          <w:rFonts w:ascii="Times New Roman" w:eastAsia="Times New Roman" w:hAnsi="Times New Roman" w:cs="Times New Roman"/>
          <w:color w:val="000000"/>
          <w:sz w:val="20"/>
          <w:szCs w:val="20"/>
          <w:lang w:val="en-GB"/>
        </w:rPr>
        <w:t xml:space="preserve">Non-COVID-19 patients were defined as in-patients who never had a positive test, or who tested positive either after their hospital stay or more than 14 days before admission. Only one Trust (RX3) was removed as there were only 11 </w:t>
      </w:r>
      <w:proofErr w:type="spellStart"/>
      <w:r w:rsidR="001A4463" w:rsidRPr="00B51293">
        <w:rPr>
          <w:rFonts w:ascii="Times New Roman" w:eastAsia="Times New Roman" w:hAnsi="Times New Roman" w:cs="Times New Roman"/>
          <w:color w:val="000000"/>
          <w:sz w:val="20"/>
          <w:szCs w:val="20"/>
          <w:lang w:val="en-GB"/>
        </w:rPr>
        <w:t>LoS</w:t>
      </w:r>
      <w:proofErr w:type="spellEnd"/>
      <w:r w:rsidR="001A4463" w:rsidRPr="00B51293">
        <w:rPr>
          <w:rFonts w:ascii="Times New Roman" w:eastAsia="Times New Roman" w:hAnsi="Times New Roman" w:cs="Times New Roman"/>
          <w:color w:val="000000"/>
          <w:sz w:val="20"/>
          <w:szCs w:val="20"/>
          <w:lang w:val="en-GB"/>
        </w:rPr>
        <w:t xml:space="preserve"> data points (vs. a mean of 927 data points across other included acute Trusts) for non-COVID patients. </w:t>
      </w:r>
    </w:p>
    <w:p w14:paraId="6B74185D" w14:textId="77777777" w:rsidR="00F679C0" w:rsidRPr="00B51293" w:rsidRDefault="00F679C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FD7879E" w14:textId="77777777" w:rsidR="00F679C0" w:rsidRPr="00B51293" w:rsidRDefault="00F679C0">
      <w:pPr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A7A9E86" w14:textId="77777777" w:rsidR="00F679C0" w:rsidRPr="00B51293" w:rsidRDefault="00F679C0">
      <w:pPr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D206A9F" w14:textId="77777777" w:rsidR="00F679C0" w:rsidRPr="00B51293" w:rsidRDefault="00E45E40">
      <w:pPr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51293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drawing>
          <wp:inline distT="114300" distB="114300" distL="114300" distR="114300" wp14:anchorId="68EA53D8" wp14:editId="009F7664">
            <wp:extent cx="5943600" cy="2997200"/>
            <wp:effectExtent l="0" t="0" r="0" b="0"/>
            <wp:docPr id="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97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FA73DD6" w14:textId="77777777" w:rsidR="00F679C0" w:rsidRPr="00B51293" w:rsidRDefault="00E45E40">
      <w:pPr>
        <w:jc w:val="left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B51293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Figure S2: Length of stay variation by week (facet) and </w:t>
      </w:r>
      <w:r w:rsidR="00861B54" w:rsidRPr="00B51293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three </w:t>
      </w:r>
      <w:r w:rsidRPr="00B51293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example Trusts (</w:t>
      </w:r>
      <w:proofErr w:type="spellStart"/>
      <w:r w:rsidRPr="00B51293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colour</w:t>
      </w:r>
      <w:proofErr w:type="spellEnd"/>
      <w:r w:rsidRPr="00B51293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)</w:t>
      </w:r>
    </w:p>
    <w:p w14:paraId="2DFC201F" w14:textId="77777777" w:rsidR="00F679C0" w:rsidRPr="00B51293" w:rsidRDefault="00E45E40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B5129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</w:p>
    <w:p w14:paraId="3C6915E3" w14:textId="77777777" w:rsidR="00F679C0" w:rsidRPr="00B51293" w:rsidRDefault="00F679C0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26796A07" w14:textId="77777777" w:rsidR="00F679C0" w:rsidRPr="00B51293" w:rsidRDefault="00E45E40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B51293">
        <w:rPr>
          <w:rFonts w:ascii="Times New Roman" w:hAnsi="Times New Roman" w:cs="Times New Roman"/>
          <w:b/>
          <w:noProof/>
          <w:color w:val="000000" w:themeColor="text1"/>
          <w:sz w:val="20"/>
          <w:szCs w:val="20"/>
        </w:rPr>
        <w:lastRenderedPageBreak/>
        <w:drawing>
          <wp:inline distT="114300" distB="114300" distL="114300" distR="114300" wp14:anchorId="008D838B" wp14:editId="4FFC1B3A">
            <wp:extent cx="5100638" cy="3925100"/>
            <wp:effectExtent l="0" t="0" r="0" b="0"/>
            <wp:docPr id="11" name="image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/>
                    <pic:cNvPicPr preferRelativeResize="0"/>
                  </pic:nvPicPr>
                  <pic:blipFill>
                    <a:blip r:embed="rId9"/>
                    <a:srcRect r="7503"/>
                    <a:stretch>
                      <a:fillRect/>
                    </a:stretch>
                  </pic:blipFill>
                  <pic:spPr>
                    <a:xfrm>
                      <a:off x="0" y="0"/>
                      <a:ext cx="5100638" cy="3925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B51293">
        <w:rPr>
          <w:rFonts w:ascii="Times New Roman" w:hAnsi="Times New Roman" w:cs="Times New Roman"/>
          <w:b/>
          <w:noProof/>
          <w:color w:val="000000" w:themeColor="text1"/>
          <w:sz w:val="20"/>
          <w:szCs w:val="20"/>
        </w:rPr>
        <w:drawing>
          <wp:inline distT="114300" distB="114300" distL="114300" distR="114300" wp14:anchorId="15AD5A19" wp14:editId="36662A07">
            <wp:extent cx="5662613" cy="2891334"/>
            <wp:effectExtent l="0" t="0" r="0" b="0"/>
            <wp:docPr id="18" name="image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g"/>
                    <pic:cNvPicPr preferRelativeResize="0"/>
                  </pic:nvPicPr>
                  <pic:blipFill>
                    <a:blip r:embed="rId10"/>
                    <a:srcRect l="2003" t="4432" r="37500" b="49123"/>
                    <a:stretch>
                      <a:fillRect/>
                    </a:stretch>
                  </pic:blipFill>
                  <pic:spPr>
                    <a:xfrm>
                      <a:off x="0" y="0"/>
                      <a:ext cx="5662613" cy="289133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AE549BD" w14:textId="77777777" w:rsidR="00F679C0" w:rsidRPr="00B51293" w:rsidRDefault="00E45E40">
      <w:pPr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B51293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Figure S3: Average length of stay over time for England in top panel to compare to proportion identified for England (equivalent to Figure 3A from main text, bottom panel)). </w:t>
      </w:r>
    </w:p>
    <w:p w14:paraId="044062C3" w14:textId="3D469295" w:rsidR="00861B54" w:rsidRPr="00B51293" w:rsidRDefault="00E45E40" w:rsidP="008920FA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B5129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</w:p>
    <w:p w14:paraId="3519984D" w14:textId="77777777" w:rsidR="00F679C0" w:rsidRPr="00B51293" w:rsidRDefault="00F679C0">
      <w:pPr>
        <w:widowControl w:val="0"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sectPr w:rsidR="00F679C0" w:rsidRPr="00B51293" w:rsidSect="00861B54">
      <w:footerReference w:type="default" r:id="rId11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80354" w14:textId="77777777" w:rsidR="00E862DF" w:rsidRDefault="00E862DF">
      <w:pPr>
        <w:spacing w:line="240" w:lineRule="auto"/>
      </w:pPr>
      <w:r>
        <w:separator/>
      </w:r>
    </w:p>
  </w:endnote>
  <w:endnote w:type="continuationSeparator" w:id="0">
    <w:p w14:paraId="63FBDD25" w14:textId="77777777" w:rsidR="00E862DF" w:rsidRDefault="00E862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7BF1A" w14:textId="77777777" w:rsidR="00F679C0" w:rsidRDefault="00F679C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4F326" w14:textId="77777777" w:rsidR="00E862DF" w:rsidRDefault="00E862DF">
      <w:pPr>
        <w:spacing w:line="240" w:lineRule="auto"/>
      </w:pPr>
      <w:r>
        <w:separator/>
      </w:r>
    </w:p>
  </w:footnote>
  <w:footnote w:type="continuationSeparator" w:id="0">
    <w:p w14:paraId="254CAB32" w14:textId="77777777" w:rsidR="00E862DF" w:rsidRDefault="00E862D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76E3D"/>
    <w:multiLevelType w:val="multilevel"/>
    <w:tmpl w:val="F1C6F598"/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4135E4A"/>
    <w:multiLevelType w:val="multilevel"/>
    <w:tmpl w:val="FED6E778"/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AEF559A"/>
    <w:multiLevelType w:val="multilevel"/>
    <w:tmpl w:val="866A0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2C1150"/>
    <w:multiLevelType w:val="multilevel"/>
    <w:tmpl w:val="D4D46E1E"/>
    <w:lvl w:ilvl="0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61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8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5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8280" w:hanging="360"/>
      </w:pPr>
      <w:rPr>
        <w:u w:val="none"/>
      </w:rPr>
    </w:lvl>
  </w:abstractNum>
  <w:abstractNum w:abstractNumId="4" w15:restartNumberingAfterBreak="0">
    <w:nsid w:val="45D53993"/>
    <w:multiLevelType w:val="multilevel"/>
    <w:tmpl w:val="F19ECB9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9CF285B"/>
    <w:multiLevelType w:val="multilevel"/>
    <w:tmpl w:val="BB04272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425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64514819"/>
    <w:multiLevelType w:val="hybridMultilevel"/>
    <w:tmpl w:val="43DE2842"/>
    <w:lvl w:ilvl="0" w:tplc="66D80E0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D547C3"/>
    <w:multiLevelType w:val="multilevel"/>
    <w:tmpl w:val="81786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734727F"/>
    <w:multiLevelType w:val="multilevel"/>
    <w:tmpl w:val="8EC6E6D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7D06E4D"/>
    <w:multiLevelType w:val="multilevel"/>
    <w:tmpl w:val="B1BE7A16"/>
    <w:lvl w:ilvl="0">
      <w:start w:val="1"/>
      <w:numFmt w:val="lowerLetter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(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(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5593531"/>
    <w:multiLevelType w:val="hybridMultilevel"/>
    <w:tmpl w:val="23C6E47A"/>
    <w:lvl w:ilvl="0" w:tplc="08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4043799">
    <w:abstractNumId w:val="3"/>
  </w:num>
  <w:num w:numId="2" w16cid:durableId="1664888809">
    <w:abstractNumId w:val="8"/>
  </w:num>
  <w:num w:numId="3" w16cid:durableId="1336573775">
    <w:abstractNumId w:val="5"/>
  </w:num>
  <w:num w:numId="4" w16cid:durableId="1482887732">
    <w:abstractNumId w:val="0"/>
  </w:num>
  <w:num w:numId="5" w16cid:durableId="1922060738">
    <w:abstractNumId w:val="4"/>
  </w:num>
  <w:num w:numId="6" w16cid:durableId="69891676">
    <w:abstractNumId w:val="9"/>
  </w:num>
  <w:num w:numId="7" w16cid:durableId="593393823">
    <w:abstractNumId w:val="1"/>
  </w:num>
  <w:num w:numId="8" w16cid:durableId="1999309915">
    <w:abstractNumId w:val="6"/>
  </w:num>
  <w:num w:numId="9" w16cid:durableId="621502802">
    <w:abstractNumId w:val="7"/>
    <w:lvlOverride w:ilvl="0">
      <w:lvl w:ilvl="0">
        <w:numFmt w:val="lowerLetter"/>
        <w:lvlText w:val="%1."/>
        <w:lvlJc w:val="left"/>
      </w:lvl>
    </w:lvlOverride>
  </w:num>
  <w:num w:numId="10" w16cid:durableId="897012882">
    <w:abstractNumId w:val="10"/>
  </w:num>
  <w:num w:numId="11" w16cid:durableId="921985445">
    <w:abstractNumId w:val="2"/>
    <w:lvlOverride w:ilvl="0">
      <w:lvl w:ilvl="0">
        <w:numFmt w:val="lowerLetter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9C0"/>
    <w:rsid w:val="00005467"/>
    <w:rsid w:val="00047823"/>
    <w:rsid w:val="00067851"/>
    <w:rsid w:val="000A3253"/>
    <w:rsid w:val="000F1E26"/>
    <w:rsid w:val="00126DFF"/>
    <w:rsid w:val="0013002E"/>
    <w:rsid w:val="00150B70"/>
    <w:rsid w:val="001535D2"/>
    <w:rsid w:val="00173783"/>
    <w:rsid w:val="00175E63"/>
    <w:rsid w:val="001A4463"/>
    <w:rsid w:val="002153EF"/>
    <w:rsid w:val="002367EA"/>
    <w:rsid w:val="002A6092"/>
    <w:rsid w:val="002E6F90"/>
    <w:rsid w:val="00305CDC"/>
    <w:rsid w:val="003134BE"/>
    <w:rsid w:val="00321C81"/>
    <w:rsid w:val="00333B2F"/>
    <w:rsid w:val="00344BB2"/>
    <w:rsid w:val="003561E2"/>
    <w:rsid w:val="003A64BF"/>
    <w:rsid w:val="003B3EEA"/>
    <w:rsid w:val="003B5B3B"/>
    <w:rsid w:val="003D40FA"/>
    <w:rsid w:val="003D5ED0"/>
    <w:rsid w:val="003E10CE"/>
    <w:rsid w:val="0042182A"/>
    <w:rsid w:val="00423DF3"/>
    <w:rsid w:val="004932E8"/>
    <w:rsid w:val="004C766E"/>
    <w:rsid w:val="004D1363"/>
    <w:rsid w:val="00540299"/>
    <w:rsid w:val="005740CB"/>
    <w:rsid w:val="005C03C1"/>
    <w:rsid w:val="005C2C68"/>
    <w:rsid w:val="006309F4"/>
    <w:rsid w:val="006B0A71"/>
    <w:rsid w:val="006C52E5"/>
    <w:rsid w:val="006D7E4F"/>
    <w:rsid w:val="00741C5A"/>
    <w:rsid w:val="00756D1B"/>
    <w:rsid w:val="007D4E10"/>
    <w:rsid w:val="007E3A3C"/>
    <w:rsid w:val="007F4DD1"/>
    <w:rsid w:val="00843667"/>
    <w:rsid w:val="00861B54"/>
    <w:rsid w:val="008920FA"/>
    <w:rsid w:val="008C22A3"/>
    <w:rsid w:val="00932369"/>
    <w:rsid w:val="00961C90"/>
    <w:rsid w:val="00964B11"/>
    <w:rsid w:val="00964F0C"/>
    <w:rsid w:val="00A111B7"/>
    <w:rsid w:val="00A632DC"/>
    <w:rsid w:val="00A81FEC"/>
    <w:rsid w:val="00A85076"/>
    <w:rsid w:val="00AC7D5F"/>
    <w:rsid w:val="00AD6539"/>
    <w:rsid w:val="00B04836"/>
    <w:rsid w:val="00B11828"/>
    <w:rsid w:val="00B13742"/>
    <w:rsid w:val="00B40E23"/>
    <w:rsid w:val="00B51293"/>
    <w:rsid w:val="00B520DF"/>
    <w:rsid w:val="00B9476D"/>
    <w:rsid w:val="00BA12EE"/>
    <w:rsid w:val="00BB4FE5"/>
    <w:rsid w:val="00BC3A93"/>
    <w:rsid w:val="00BF088E"/>
    <w:rsid w:val="00C362D7"/>
    <w:rsid w:val="00C44346"/>
    <w:rsid w:val="00C81A08"/>
    <w:rsid w:val="00C95B83"/>
    <w:rsid w:val="00CB4A7A"/>
    <w:rsid w:val="00CC193F"/>
    <w:rsid w:val="00CD6C7D"/>
    <w:rsid w:val="00D918FA"/>
    <w:rsid w:val="00D94350"/>
    <w:rsid w:val="00D94C7C"/>
    <w:rsid w:val="00DA207F"/>
    <w:rsid w:val="00DB1C4C"/>
    <w:rsid w:val="00DE4808"/>
    <w:rsid w:val="00DE6F3B"/>
    <w:rsid w:val="00E33DC7"/>
    <w:rsid w:val="00E35329"/>
    <w:rsid w:val="00E45E40"/>
    <w:rsid w:val="00E74F1F"/>
    <w:rsid w:val="00E862DF"/>
    <w:rsid w:val="00EA102E"/>
    <w:rsid w:val="00EB22F8"/>
    <w:rsid w:val="00EE3D0C"/>
    <w:rsid w:val="00EE536B"/>
    <w:rsid w:val="00F237F5"/>
    <w:rsid w:val="00F679C0"/>
    <w:rsid w:val="00F67B91"/>
    <w:rsid w:val="00FC2B1E"/>
    <w:rsid w:val="00FE0746"/>
    <w:rsid w:val="00FE4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ACDFCD"/>
  <w15:docId w15:val="{9226F7EA-7B4A-184D-BDF2-D82B36EB2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" w:eastAsia="en-GB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ibliography">
    <w:name w:val="Bibliography"/>
    <w:basedOn w:val="Normal"/>
    <w:next w:val="Normal"/>
    <w:uiPriority w:val="37"/>
    <w:unhideWhenUsed/>
    <w:rsid w:val="00FE0746"/>
    <w:pPr>
      <w:tabs>
        <w:tab w:val="left" w:pos="380"/>
        <w:tab w:val="left" w:pos="500"/>
      </w:tabs>
      <w:spacing w:after="240" w:line="240" w:lineRule="auto"/>
      <w:ind w:left="504" w:hanging="504"/>
    </w:pPr>
  </w:style>
  <w:style w:type="character" w:customStyle="1" w:styleId="Heading4Char">
    <w:name w:val="Heading 4 Char"/>
    <w:basedOn w:val="DefaultParagraphFont"/>
    <w:link w:val="Heading4"/>
    <w:uiPriority w:val="9"/>
    <w:rsid w:val="00F67B91"/>
    <w:rPr>
      <w:color w:val="666666"/>
      <w:sz w:val="24"/>
      <w:szCs w:val="24"/>
    </w:rPr>
  </w:style>
  <w:style w:type="paragraph" w:styleId="NormalWeb">
    <w:name w:val="Normal (Web)"/>
    <w:basedOn w:val="Normal"/>
    <w:uiPriority w:val="99"/>
    <w:unhideWhenUsed/>
    <w:rsid w:val="00F67B9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D9435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1374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374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A3253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344BB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C22A3"/>
    <w:pPr>
      <w:spacing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7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3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0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Gwen Knight</cp:lastModifiedBy>
  <cp:revision>6</cp:revision>
  <cp:lastPrinted>2022-04-22T12:06:00Z</cp:lastPrinted>
  <dcterms:created xsi:type="dcterms:W3CDTF">2022-06-10T06:39:00Z</dcterms:created>
  <dcterms:modified xsi:type="dcterms:W3CDTF">2022-06-10T07:05:00Z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{"style":{"styleID":"http://www.zotero.org/styles/vancouver","locale":"en-GB","hasBibliography":true,"bibliographyStyleHasBeenSet":true},"prefs":{"fieldType":"Field","automaticJournalAbbreviations":true,"delayCitationUpdates":true,"noteType":0,"dontAskDel</vt:lpwstr>
  </property>
  <property fmtid="{D5CDD505-2E9C-101B-9397-08002B2CF9AE}" pid="3" name="ZOTERO_PREF_2">
    <vt:lpwstr>ayCitationUpdates":true},"sessionID":"2KNuiXn1","zoteroVersion":"6.0.8","dataVersion":4}</vt:lpwstr>
  </property>
</Properties>
</file>