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3E0A15" w14:textId="6713F5FA" w:rsidR="00DD7400" w:rsidRDefault="00DD7400" w:rsidP="00DD7400">
      <w:pPr>
        <w:rPr>
          <w:b/>
          <w:bCs/>
        </w:rPr>
      </w:pPr>
      <w:bookmarkStart w:id="0" w:name="_GoBack"/>
      <w:bookmarkEnd w:id="0"/>
      <w:r w:rsidRPr="64B2FBD1">
        <w:rPr>
          <w:b/>
          <w:bCs/>
        </w:rPr>
        <w:t>Supplemental Data</w:t>
      </w:r>
    </w:p>
    <w:p w14:paraId="26D516D8" w14:textId="77777777" w:rsidR="00406913" w:rsidRDefault="00406913" w:rsidP="00406913">
      <w:pPr>
        <w:ind w:firstLine="720"/>
        <w:rPr>
          <w:b/>
          <w:bCs/>
        </w:rPr>
      </w:pPr>
    </w:p>
    <w:p w14:paraId="57DA1C88" w14:textId="7A883930" w:rsidR="00406913" w:rsidRDefault="00406913" w:rsidP="00406913">
      <w:pPr>
        <w:ind w:firstLine="720"/>
        <w:rPr>
          <w:b/>
          <w:bCs/>
        </w:rPr>
      </w:pPr>
      <w:r w:rsidRPr="64B2FBD1">
        <w:rPr>
          <w:b/>
          <w:bCs/>
        </w:rPr>
        <w:t>Figure S</w:t>
      </w:r>
      <w:r>
        <w:rPr>
          <w:b/>
          <w:bCs/>
        </w:rPr>
        <w:t>1</w:t>
      </w:r>
      <w:r w:rsidRPr="64B2FBD1">
        <w:rPr>
          <w:b/>
          <w:bCs/>
        </w:rPr>
        <w:t xml:space="preserve">. Distribution of SARS-CoV-2 viral load by presence or absence of </w:t>
      </w:r>
      <w:r>
        <w:tab/>
      </w:r>
      <w:r>
        <w:tab/>
      </w:r>
      <w:r w:rsidRPr="64B2FBD1">
        <w:rPr>
          <w:b/>
          <w:bCs/>
        </w:rPr>
        <w:t xml:space="preserve">comorbidities </w:t>
      </w:r>
    </w:p>
    <w:p w14:paraId="631595B4" w14:textId="4D3DA479" w:rsidR="00DD7400" w:rsidRDefault="00DD7400" w:rsidP="00DD7400">
      <w:pPr>
        <w:ind w:firstLine="720"/>
        <w:rPr>
          <w:b/>
          <w:bCs/>
        </w:rPr>
      </w:pPr>
    </w:p>
    <w:p w14:paraId="09CFD37A" w14:textId="6432A520" w:rsidR="00A3686E" w:rsidRDefault="00A3686E" w:rsidP="545B4229">
      <w:pPr>
        <w:ind w:firstLine="720"/>
      </w:pPr>
      <w:r>
        <w:rPr>
          <w:noProof/>
        </w:rPr>
        <w:drawing>
          <wp:inline distT="0" distB="0" distL="0" distR="0" wp14:anchorId="653F1917" wp14:editId="58CA4A91">
            <wp:extent cx="3510434" cy="2351733"/>
            <wp:effectExtent l="0" t="0" r="0" b="0"/>
            <wp:docPr id="1729205289" name="Picture 1729205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extLst>
                        <a:ext uri="{28A0092B-C50C-407E-A947-70E740481C1C}">
                          <a14:useLocalDpi xmlns:a14="http://schemas.microsoft.com/office/drawing/2010/main" val="0"/>
                        </a:ext>
                      </a:extLst>
                    </a:blip>
                    <a:stretch>
                      <a:fillRect/>
                    </a:stretch>
                  </pic:blipFill>
                  <pic:spPr>
                    <a:xfrm>
                      <a:off x="0" y="0"/>
                      <a:ext cx="3510434" cy="2351733"/>
                    </a:xfrm>
                    <a:prstGeom prst="rect">
                      <a:avLst/>
                    </a:prstGeom>
                  </pic:spPr>
                </pic:pic>
              </a:graphicData>
            </a:graphic>
          </wp:inline>
        </w:drawing>
      </w:r>
    </w:p>
    <w:p w14:paraId="515AB438" w14:textId="77777777" w:rsidR="00406913" w:rsidRDefault="00406913" w:rsidP="00406913">
      <w:pPr>
        <w:ind w:firstLine="720"/>
        <w:rPr>
          <w:b/>
          <w:bCs/>
        </w:rPr>
      </w:pPr>
    </w:p>
    <w:p w14:paraId="4E1CFE92" w14:textId="13396281" w:rsidR="00DD7400" w:rsidRDefault="00DD7400" w:rsidP="00A3686E">
      <w:pPr>
        <w:ind w:left="720"/>
        <w:rPr>
          <w:b/>
          <w:bCs/>
        </w:rPr>
      </w:pPr>
      <w:r w:rsidRPr="64B2FBD1">
        <w:rPr>
          <w:b/>
          <w:bCs/>
        </w:rPr>
        <w:t>Figure S</w:t>
      </w:r>
      <w:r w:rsidR="00A3686E">
        <w:rPr>
          <w:b/>
          <w:bCs/>
        </w:rPr>
        <w:t>2</w:t>
      </w:r>
      <w:r w:rsidRPr="64B2FBD1">
        <w:rPr>
          <w:b/>
          <w:bCs/>
        </w:rPr>
        <w:t xml:space="preserve">. Distribution of SARS-CoV-2 viral load by </w:t>
      </w:r>
      <w:r w:rsidR="00FE0E9C">
        <w:rPr>
          <w:b/>
          <w:bCs/>
        </w:rPr>
        <w:t xml:space="preserve">presentation </w:t>
      </w:r>
      <w:r w:rsidR="00916EE5">
        <w:rPr>
          <w:b/>
          <w:bCs/>
        </w:rPr>
        <w:t xml:space="preserve">of cough </w:t>
      </w:r>
      <w:r w:rsidR="00FE0E9C">
        <w:rPr>
          <w:b/>
          <w:bCs/>
        </w:rPr>
        <w:t>on day of exposure</w:t>
      </w:r>
    </w:p>
    <w:p w14:paraId="495EFB42" w14:textId="4E55C649" w:rsidR="00DD7400" w:rsidRDefault="00DD7400" w:rsidP="00DD7400">
      <w:pPr>
        <w:ind w:firstLine="720"/>
      </w:pPr>
    </w:p>
    <w:p w14:paraId="7EB9F146" w14:textId="12C2897E" w:rsidR="00FE0E9C" w:rsidRDefault="00FE0E9C" w:rsidP="545B4229">
      <w:pPr>
        <w:ind w:firstLine="720"/>
      </w:pPr>
      <w:r>
        <w:rPr>
          <w:noProof/>
        </w:rPr>
        <w:drawing>
          <wp:inline distT="0" distB="0" distL="0" distR="0" wp14:anchorId="57C856FA" wp14:editId="2051A767">
            <wp:extent cx="3447078" cy="2292350"/>
            <wp:effectExtent l="0" t="0" r="0" b="0"/>
            <wp:docPr id="269818497" name="Picture 269818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3447078" cy="2292350"/>
                    </a:xfrm>
                    <a:prstGeom prst="rect">
                      <a:avLst/>
                    </a:prstGeom>
                  </pic:spPr>
                </pic:pic>
              </a:graphicData>
            </a:graphic>
          </wp:inline>
        </w:drawing>
      </w:r>
    </w:p>
    <w:p w14:paraId="5BD9F31C" w14:textId="6C9533B9" w:rsidR="00DD7400" w:rsidRDefault="00DD7400" w:rsidP="00DD7400">
      <w:pPr>
        <w:ind w:firstLine="720"/>
        <w:rPr>
          <w:b/>
          <w:bCs/>
        </w:rPr>
      </w:pPr>
    </w:p>
    <w:p w14:paraId="33E8E81F" w14:textId="41280374" w:rsidR="001975B1" w:rsidRDefault="545B4229" w:rsidP="001975B1">
      <w:pPr>
        <w:ind w:left="720"/>
        <w:rPr>
          <w:b/>
          <w:bCs/>
        </w:rPr>
      </w:pPr>
      <w:r w:rsidRPr="545B4229">
        <w:rPr>
          <w:b/>
          <w:bCs/>
        </w:rPr>
        <w:t>Figure S3. Distribution of SARS-CoV-2 viral load by congestion or runny nose on day of exposure</w:t>
      </w:r>
    </w:p>
    <w:p w14:paraId="091DB69F" w14:textId="7C717894" w:rsidR="001975B1" w:rsidRDefault="009D6549" w:rsidP="545B4229">
      <w:pPr>
        <w:ind w:firstLine="720"/>
      </w:pPr>
      <w:r>
        <w:rPr>
          <w:noProof/>
        </w:rPr>
        <w:lastRenderedPageBreak/>
        <w:drawing>
          <wp:inline distT="0" distB="0" distL="0" distR="0" wp14:anchorId="6F27555E" wp14:editId="1742B607">
            <wp:extent cx="3507911" cy="2332804"/>
            <wp:effectExtent l="0" t="0" r="0" b="0"/>
            <wp:docPr id="93534462" name="Picture 93534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3507911" cy="2332804"/>
                    </a:xfrm>
                    <a:prstGeom prst="rect">
                      <a:avLst/>
                    </a:prstGeom>
                  </pic:spPr>
                </pic:pic>
              </a:graphicData>
            </a:graphic>
          </wp:inline>
        </w:drawing>
      </w:r>
    </w:p>
    <w:p w14:paraId="7AAAE5D8" w14:textId="35D2053F" w:rsidR="009D6549" w:rsidRPr="00897420" w:rsidRDefault="009D6549" w:rsidP="009D6549">
      <w:pPr>
        <w:ind w:left="720" w:hanging="90"/>
      </w:pPr>
    </w:p>
    <w:p w14:paraId="44171258" w14:textId="0497BA7C" w:rsidR="001975B1" w:rsidRDefault="001975B1" w:rsidP="009D6549">
      <w:pPr>
        <w:ind w:firstLine="720"/>
      </w:pPr>
    </w:p>
    <w:p w14:paraId="73BF74B6" w14:textId="7CC573E9" w:rsidR="00DD7400" w:rsidRDefault="545B4229" w:rsidP="00DD7400">
      <w:pPr>
        <w:ind w:firstLine="720"/>
        <w:rPr>
          <w:b/>
          <w:bCs/>
        </w:rPr>
      </w:pPr>
      <w:r w:rsidRPr="545B4229">
        <w:rPr>
          <w:b/>
          <w:bCs/>
        </w:rPr>
        <w:t>Figure S4. Distribution of days between index case’s test and exposure</w:t>
      </w:r>
    </w:p>
    <w:p w14:paraId="12ED6753" w14:textId="73DD1CBF" w:rsidR="00DD7400" w:rsidRDefault="00DD7400" w:rsidP="545B4229">
      <w:pPr>
        <w:ind w:firstLine="720"/>
      </w:pPr>
      <w:r>
        <w:rPr>
          <w:noProof/>
        </w:rPr>
        <w:drawing>
          <wp:inline distT="0" distB="0" distL="0" distR="0" wp14:anchorId="06445FBF" wp14:editId="4AFAC2EA">
            <wp:extent cx="4572000" cy="2038350"/>
            <wp:effectExtent l="0" t="0" r="0" b="0"/>
            <wp:docPr id="2009911556" name="Picture 2009911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4572000" cy="2038350"/>
                    </a:xfrm>
                    <a:prstGeom prst="rect">
                      <a:avLst/>
                    </a:prstGeom>
                  </pic:spPr>
                </pic:pic>
              </a:graphicData>
            </a:graphic>
          </wp:inline>
        </w:drawing>
      </w:r>
    </w:p>
    <w:p w14:paraId="51C9F254" w14:textId="00CFFAF6" w:rsidR="00661FF5" w:rsidRDefault="00521F09" w:rsidP="00521F09">
      <w:pPr>
        <w:ind w:left="720"/>
      </w:pPr>
      <w:r>
        <w:t xml:space="preserve">The distribution between the index case’s positive test and exposure between the case and their contact ranged from -8 to 15 days. </w:t>
      </w:r>
      <w:r w:rsidR="545B4229">
        <w:t xml:space="preserve">Negative values indicate that </w:t>
      </w:r>
      <w:r>
        <w:t xml:space="preserve">the </w:t>
      </w:r>
      <w:r w:rsidR="545B4229">
        <w:t>index case tested before</w:t>
      </w:r>
      <w:r>
        <w:t xml:space="preserve"> the</w:t>
      </w:r>
      <w:r w:rsidR="545B4229">
        <w:t xml:space="preserve"> exposure</w:t>
      </w:r>
      <w:r w:rsidR="00661FF5">
        <w:t>.</w:t>
      </w:r>
      <w:r>
        <w:t xml:space="preserve"> Positive values indicate that the index case tested after the exposure.</w:t>
      </w:r>
    </w:p>
    <w:p w14:paraId="1916A405" w14:textId="77777777" w:rsidR="00521F09" w:rsidRDefault="00521F09" w:rsidP="00521F09">
      <w:pPr>
        <w:ind w:left="720"/>
      </w:pPr>
    </w:p>
    <w:p w14:paraId="0635B015" w14:textId="1EFE5DB0" w:rsidR="0063079F" w:rsidRPr="00FC10FC" w:rsidRDefault="007C1CC6" w:rsidP="00FC10FC">
      <w:pPr>
        <w:ind w:left="720" w:hanging="90"/>
        <w:rPr>
          <w:b/>
          <w:bCs/>
        </w:rPr>
      </w:pPr>
      <w:r>
        <w:rPr>
          <w:b/>
          <w:bCs/>
        </w:rPr>
        <w:t>Table S1.</w:t>
      </w:r>
      <w:r w:rsidR="270F2717" w:rsidRPr="270F2717">
        <w:rPr>
          <w:b/>
          <w:bCs/>
        </w:rPr>
        <w:t xml:space="preserve"> Proportion of test</w:t>
      </w:r>
      <w:r w:rsidR="00521F09">
        <w:rPr>
          <w:b/>
          <w:bCs/>
        </w:rPr>
        <w:t>-</w:t>
      </w:r>
      <w:r w:rsidR="270F2717" w:rsidRPr="270F2717">
        <w:rPr>
          <w:b/>
          <w:bCs/>
        </w:rPr>
        <w:t>positive contacts by presentation of congestion</w:t>
      </w:r>
      <w:r>
        <w:rPr>
          <w:b/>
          <w:bCs/>
        </w:rPr>
        <w:t xml:space="preserve"> or runny nose</w:t>
      </w:r>
      <w:r w:rsidR="270F2717" w:rsidRPr="270F2717">
        <w:rPr>
          <w:b/>
          <w:bCs/>
        </w:rPr>
        <w:t xml:space="preserve"> among index cases on the day of exposure</w:t>
      </w:r>
    </w:p>
    <w:tbl>
      <w:tblPr>
        <w:tblStyle w:val="PlainTable1"/>
        <w:tblW w:w="6745" w:type="dxa"/>
        <w:tblInd w:w="1235" w:type="dxa"/>
        <w:tblLayout w:type="fixed"/>
        <w:tblLook w:val="04A0" w:firstRow="1" w:lastRow="0" w:firstColumn="1" w:lastColumn="0" w:noHBand="0" w:noVBand="1"/>
      </w:tblPr>
      <w:tblGrid>
        <w:gridCol w:w="2425"/>
        <w:gridCol w:w="1890"/>
        <w:gridCol w:w="2430"/>
      </w:tblGrid>
      <w:tr w:rsidR="00CB367B" w:rsidRPr="00321555" w14:paraId="6A15DFE3" w14:textId="77777777" w:rsidTr="009D654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25" w:type="dxa"/>
            <w:vAlign w:val="center"/>
          </w:tcPr>
          <w:p w14:paraId="1BA2538F" w14:textId="60AF90D5" w:rsidR="00CB367B" w:rsidRPr="00321555" w:rsidRDefault="00CB367B" w:rsidP="003814FB">
            <w:pPr>
              <w:rPr>
                <w:sz w:val="20"/>
                <w:szCs w:val="20"/>
              </w:rPr>
            </w:pPr>
          </w:p>
        </w:tc>
        <w:tc>
          <w:tcPr>
            <w:tcW w:w="1890" w:type="dxa"/>
            <w:vAlign w:val="center"/>
          </w:tcPr>
          <w:p w14:paraId="3D6C5F6E" w14:textId="1A24D933" w:rsidR="00CB367B" w:rsidRPr="00321555" w:rsidRDefault="00CB367B" w:rsidP="003814FB">
            <w:pPr>
              <w:jc w:val="center"/>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Number of contacts</w:t>
            </w:r>
          </w:p>
        </w:tc>
        <w:tc>
          <w:tcPr>
            <w:tcW w:w="2430" w:type="dxa"/>
            <w:vAlign w:val="center"/>
          </w:tcPr>
          <w:p w14:paraId="0195C792" w14:textId="796B0A85" w:rsidR="00CB367B" w:rsidRPr="00CB367B" w:rsidRDefault="00CB367B" w:rsidP="003814FB">
            <w:pPr>
              <w:jc w:val="center"/>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Test-positive contacts (%)</w:t>
            </w:r>
          </w:p>
        </w:tc>
      </w:tr>
      <w:tr w:rsidR="00CB367B" w:rsidRPr="00321555" w14:paraId="24D76395" w14:textId="77777777" w:rsidTr="009D65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25" w:type="dxa"/>
            <w:vAlign w:val="center"/>
          </w:tcPr>
          <w:p w14:paraId="643AFBFA" w14:textId="69B7D385" w:rsidR="00CB367B" w:rsidRPr="00321555" w:rsidRDefault="007C1CC6" w:rsidP="003814FB">
            <w:pPr>
              <w:rPr>
                <w:b w:val="0"/>
                <w:bCs w:val="0"/>
                <w:sz w:val="20"/>
                <w:szCs w:val="20"/>
              </w:rPr>
            </w:pPr>
            <w:r>
              <w:rPr>
                <w:b w:val="0"/>
                <w:bCs w:val="0"/>
                <w:sz w:val="20"/>
                <w:szCs w:val="20"/>
              </w:rPr>
              <w:t>Case had congestion or runny nose</w:t>
            </w:r>
          </w:p>
        </w:tc>
        <w:tc>
          <w:tcPr>
            <w:tcW w:w="1890" w:type="dxa"/>
            <w:vAlign w:val="center"/>
          </w:tcPr>
          <w:p w14:paraId="45E19C6F" w14:textId="0496812C" w:rsidR="00CB367B" w:rsidRPr="00321555" w:rsidRDefault="00CB367B" w:rsidP="003814FB">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115</w:t>
            </w:r>
          </w:p>
        </w:tc>
        <w:tc>
          <w:tcPr>
            <w:tcW w:w="2430" w:type="dxa"/>
            <w:vAlign w:val="center"/>
          </w:tcPr>
          <w:p w14:paraId="7B3B1667" w14:textId="14BEC89C" w:rsidR="00CB367B" w:rsidRPr="00321555" w:rsidRDefault="00CB367B" w:rsidP="003814FB">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28 (24.3)</w:t>
            </w:r>
          </w:p>
        </w:tc>
      </w:tr>
      <w:tr w:rsidR="00CB367B" w:rsidRPr="008D22C3" w14:paraId="57CB5B56" w14:textId="77777777" w:rsidTr="009D6549">
        <w:tc>
          <w:tcPr>
            <w:cnfStyle w:val="001000000000" w:firstRow="0" w:lastRow="0" w:firstColumn="1" w:lastColumn="0" w:oddVBand="0" w:evenVBand="0" w:oddHBand="0" w:evenHBand="0" w:firstRowFirstColumn="0" w:firstRowLastColumn="0" w:lastRowFirstColumn="0" w:lastRowLastColumn="0"/>
            <w:tcW w:w="2425" w:type="dxa"/>
            <w:vAlign w:val="center"/>
          </w:tcPr>
          <w:p w14:paraId="76140FD6" w14:textId="2D9EF5D7" w:rsidR="00CB367B" w:rsidRPr="00667508" w:rsidRDefault="00CB367B" w:rsidP="003814FB">
            <w:pPr>
              <w:rPr>
                <w:b w:val="0"/>
                <w:sz w:val="20"/>
                <w:szCs w:val="20"/>
              </w:rPr>
            </w:pPr>
            <w:r>
              <w:rPr>
                <w:b w:val="0"/>
                <w:sz w:val="20"/>
                <w:szCs w:val="20"/>
              </w:rPr>
              <w:t>No</w:t>
            </w:r>
            <w:r w:rsidR="007C1CC6">
              <w:rPr>
                <w:b w:val="0"/>
                <w:sz w:val="20"/>
                <w:szCs w:val="20"/>
              </w:rPr>
              <w:t xml:space="preserve"> congestion or runny nose</w:t>
            </w:r>
          </w:p>
        </w:tc>
        <w:tc>
          <w:tcPr>
            <w:tcW w:w="1890" w:type="dxa"/>
            <w:vAlign w:val="center"/>
          </w:tcPr>
          <w:p w14:paraId="7AB0743B" w14:textId="29329574" w:rsidR="00CB367B" w:rsidRPr="7174C849" w:rsidRDefault="00CB367B" w:rsidP="003814FB">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250 </w:t>
            </w:r>
          </w:p>
        </w:tc>
        <w:tc>
          <w:tcPr>
            <w:tcW w:w="2430" w:type="dxa"/>
            <w:vAlign w:val="center"/>
          </w:tcPr>
          <w:p w14:paraId="5E68066D" w14:textId="37D4394D" w:rsidR="00CB367B" w:rsidRPr="00CB367B" w:rsidRDefault="00CB367B" w:rsidP="003814FB">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42 (16.8)</w:t>
            </w:r>
          </w:p>
        </w:tc>
      </w:tr>
    </w:tbl>
    <w:p w14:paraId="6AB5F98E" w14:textId="58F078BC" w:rsidR="00CB367B" w:rsidRPr="00CB367B" w:rsidRDefault="00CB367B" w:rsidP="270F2717">
      <w:pPr>
        <w:ind w:left="720" w:hanging="90"/>
      </w:pPr>
      <w:r>
        <w:tab/>
      </w:r>
      <w:r>
        <w:tab/>
      </w:r>
      <w:r>
        <w:rPr>
          <w:i/>
        </w:rPr>
        <w:t>X</w:t>
      </w:r>
      <w:r>
        <w:rPr>
          <w:i/>
          <w:vertAlign w:val="superscript"/>
        </w:rPr>
        <w:t>2</w:t>
      </w:r>
      <w:r w:rsidRPr="009D6549">
        <w:t>=</w:t>
      </w:r>
      <w:r>
        <w:t xml:space="preserve"> 2.4, df = 1, </w:t>
      </w:r>
      <w:r>
        <w:rPr>
          <w:i/>
        </w:rPr>
        <w:t xml:space="preserve">p </w:t>
      </w:r>
      <w:r>
        <w:t>= 0.1</w:t>
      </w:r>
    </w:p>
    <w:p w14:paraId="6F08B47A" w14:textId="7115A8FC" w:rsidR="270F2717" w:rsidRDefault="270F2717" w:rsidP="270F2717">
      <w:pPr>
        <w:ind w:left="720" w:hanging="90"/>
      </w:pPr>
    </w:p>
    <w:p w14:paraId="2BEBE581" w14:textId="42B0D0EF" w:rsidR="00DD7400" w:rsidRDefault="4CF8F821" w:rsidP="005807D5">
      <w:pPr>
        <w:rPr>
          <w:b/>
          <w:bCs/>
        </w:rPr>
      </w:pPr>
      <w:r w:rsidRPr="4CF8F821">
        <w:rPr>
          <w:b/>
          <w:bCs/>
        </w:rPr>
        <w:t>Table S</w:t>
      </w:r>
      <w:r w:rsidR="00FC10FC">
        <w:rPr>
          <w:b/>
          <w:bCs/>
        </w:rPr>
        <w:t>2</w:t>
      </w:r>
      <w:r w:rsidR="00113AAE">
        <w:rPr>
          <w:b/>
          <w:bCs/>
        </w:rPr>
        <w:t>.</w:t>
      </w:r>
      <w:r w:rsidRPr="4CF8F821">
        <w:rPr>
          <w:b/>
          <w:bCs/>
        </w:rPr>
        <w:t xml:space="preserve"> Sensitivity analysis of the proportion of test-positive contacts by viral load and symptomatic status.</w:t>
      </w:r>
    </w:p>
    <w:tbl>
      <w:tblPr>
        <w:tblStyle w:val="PlainTable1"/>
        <w:tblW w:w="7575" w:type="dxa"/>
        <w:tblLook w:val="04A0" w:firstRow="1" w:lastRow="0" w:firstColumn="1" w:lastColumn="0" w:noHBand="0" w:noVBand="1"/>
      </w:tblPr>
      <w:tblGrid>
        <w:gridCol w:w="5115"/>
        <w:gridCol w:w="1140"/>
        <w:gridCol w:w="1320"/>
      </w:tblGrid>
      <w:tr w:rsidR="00DD7400" w14:paraId="0D2746FC" w14:textId="77777777" w:rsidTr="005807D5">
        <w:trPr>
          <w:cnfStyle w:val="100000000000" w:firstRow="1" w:lastRow="0" w:firstColumn="0" w:lastColumn="0" w:oddVBand="0" w:evenVBand="0" w:oddHBand="0" w:evenHBand="0" w:firstRowFirstColumn="0" w:firstRowLastColumn="0" w:lastRowFirstColumn="0" w:lastRowLastColumn="0"/>
          <w:trHeight w:val="377"/>
        </w:trPr>
        <w:tc>
          <w:tcPr>
            <w:cnfStyle w:val="001000000000" w:firstRow="0" w:lastRow="0" w:firstColumn="1" w:lastColumn="0" w:oddVBand="0" w:evenVBand="0" w:oddHBand="0" w:evenHBand="0" w:firstRowFirstColumn="0" w:firstRowLastColumn="0" w:lastRowFirstColumn="0" w:lastRowLastColumn="0"/>
            <w:tcW w:w="5115" w:type="dxa"/>
          </w:tcPr>
          <w:p w14:paraId="13D040FC" w14:textId="77777777" w:rsidR="00DD7400" w:rsidRDefault="00DD7400" w:rsidP="007E2416">
            <w:pPr>
              <w:spacing w:line="259" w:lineRule="auto"/>
              <w:ind w:left="1530" w:right="720" w:hanging="1530"/>
              <w:rPr>
                <w:sz w:val="20"/>
                <w:szCs w:val="20"/>
              </w:rPr>
            </w:pPr>
            <w:r w:rsidRPr="2997884C">
              <w:rPr>
                <w:sz w:val="20"/>
                <w:szCs w:val="20"/>
              </w:rPr>
              <w:t>Sensitivity Analyses</w:t>
            </w:r>
          </w:p>
        </w:tc>
        <w:tc>
          <w:tcPr>
            <w:tcW w:w="1140" w:type="dxa"/>
          </w:tcPr>
          <w:p w14:paraId="3759C316" w14:textId="77777777" w:rsidR="00DD7400" w:rsidRDefault="00DD7400" w:rsidP="007E2416">
            <w:pPr>
              <w:pStyle w:val="NoSpacing"/>
              <w:jc w:val="center"/>
              <w:cnfStyle w:val="100000000000" w:firstRow="1" w:lastRow="0" w:firstColumn="0" w:lastColumn="0" w:oddVBand="0" w:evenVBand="0" w:oddHBand="0" w:evenHBand="0" w:firstRowFirstColumn="0" w:firstRowLastColumn="0" w:lastRowFirstColumn="0" w:lastRowLastColumn="0"/>
              <w:rPr>
                <w:sz w:val="20"/>
                <w:szCs w:val="20"/>
              </w:rPr>
            </w:pPr>
            <w:r w:rsidRPr="64B2FBD1">
              <w:rPr>
                <w:sz w:val="20"/>
                <w:szCs w:val="20"/>
              </w:rPr>
              <w:t>Number of contacts</w:t>
            </w:r>
          </w:p>
        </w:tc>
        <w:tc>
          <w:tcPr>
            <w:tcW w:w="1320" w:type="dxa"/>
          </w:tcPr>
          <w:p w14:paraId="099DFE09" w14:textId="77777777" w:rsidR="00DD7400" w:rsidRDefault="00DD7400" w:rsidP="007E2416">
            <w:pPr>
              <w:pStyle w:val="NoSpacing"/>
              <w:jc w:val="center"/>
              <w:cnfStyle w:val="100000000000" w:firstRow="1" w:lastRow="0" w:firstColumn="0" w:lastColumn="0" w:oddVBand="0" w:evenVBand="0" w:oddHBand="0" w:evenHBand="0" w:firstRowFirstColumn="0" w:firstRowLastColumn="0" w:lastRowFirstColumn="0" w:lastRowLastColumn="0"/>
              <w:rPr>
                <w:sz w:val="20"/>
                <w:szCs w:val="20"/>
              </w:rPr>
            </w:pPr>
            <w:r w:rsidRPr="2997884C">
              <w:rPr>
                <w:sz w:val="20"/>
                <w:szCs w:val="20"/>
              </w:rPr>
              <w:t>Test positive contacts (%)</w:t>
            </w:r>
          </w:p>
        </w:tc>
      </w:tr>
      <w:tr w:rsidR="005807D5" w14:paraId="50A3017B" w14:textId="77777777" w:rsidTr="005807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15" w:type="dxa"/>
          </w:tcPr>
          <w:p w14:paraId="1FE5AF1B" w14:textId="46A3497C" w:rsidR="005807D5" w:rsidRPr="00FC10FC" w:rsidRDefault="005807D5" w:rsidP="005807D5">
            <w:pPr>
              <w:ind w:left="-20" w:right="-110"/>
              <w:rPr>
                <w:bCs w:val="0"/>
                <w:sz w:val="20"/>
                <w:szCs w:val="20"/>
              </w:rPr>
            </w:pPr>
            <w:r w:rsidRPr="00FC10FC">
              <w:rPr>
                <w:bCs w:val="0"/>
                <w:sz w:val="20"/>
                <w:szCs w:val="20"/>
              </w:rPr>
              <w:t>Non-household contacts with single day exposures (N=190)</w:t>
            </w:r>
          </w:p>
        </w:tc>
        <w:tc>
          <w:tcPr>
            <w:tcW w:w="1140" w:type="dxa"/>
          </w:tcPr>
          <w:p w14:paraId="497B6803" w14:textId="77777777" w:rsidR="005807D5" w:rsidRDefault="005807D5" w:rsidP="005807D5">
            <w:pPr>
              <w:pStyle w:val="NoSpacing"/>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1320" w:type="dxa"/>
          </w:tcPr>
          <w:p w14:paraId="1E5226B0" w14:textId="77777777" w:rsidR="005807D5" w:rsidRDefault="005807D5" w:rsidP="005807D5">
            <w:pPr>
              <w:pStyle w:val="NoSpacing"/>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5807D5" w14:paraId="0BBBDA26" w14:textId="77777777" w:rsidTr="005807D5">
        <w:tc>
          <w:tcPr>
            <w:cnfStyle w:val="001000000000" w:firstRow="0" w:lastRow="0" w:firstColumn="1" w:lastColumn="0" w:oddVBand="0" w:evenVBand="0" w:oddHBand="0" w:evenHBand="0" w:firstRowFirstColumn="0" w:firstRowLastColumn="0" w:lastRowFirstColumn="0" w:lastRowLastColumn="0"/>
            <w:tcW w:w="5115" w:type="dxa"/>
          </w:tcPr>
          <w:p w14:paraId="5A715A3B" w14:textId="02F4EADB" w:rsidR="005807D5" w:rsidRPr="2997884C" w:rsidRDefault="005807D5" w:rsidP="005807D5">
            <w:pPr>
              <w:ind w:left="-20" w:right="-110"/>
              <w:rPr>
                <w:b w:val="0"/>
                <w:bCs w:val="0"/>
                <w:sz w:val="20"/>
                <w:szCs w:val="20"/>
              </w:rPr>
            </w:pPr>
            <w:r w:rsidRPr="2997884C">
              <w:rPr>
                <w:b w:val="0"/>
                <w:bCs w:val="0"/>
                <w:sz w:val="20"/>
                <w:szCs w:val="20"/>
              </w:rPr>
              <w:t xml:space="preserve">   Viral load of index case at time of test, </w:t>
            </w:r>
            <w:r>
              <w:rPr>
                <w:b w:val="0"/>
                <w:bCs w:val="0"/>
                <w:sz w:val="20"/>
                <w:szCs w:val="20"/>
              </w:rPr>
              <w:t>l</w:t>
            </w:r>
            <w:r w:rsidRPr="2997884C">
              <w:rPr>
                <w:b w:val="0"/>
                <w:bCs w:val="0"/>
                <w:sz w:val="20"/>
                <w:szCs w:val="20"/>
              </w:rPr>
              <w:t>og</w:t>
            </w:r>
            <w:r w:rsidRPr="2997884C">
              <w:rPr>
                <w:b w:val="0"/>
                <w:bCs w:val="0"/>
                <w:sz w:val="20"/>
                <w:szCs w:val="20"/>
                <w:vertAlign w:val="subscript"/>
              </w:rPr>
              <w:t>10</w:t>
            </w:r>
            <w:r w:rsidRPr="2997884C">
              <w:rPr>
                <w:b w:val="0"/>
                <w:bCs w:val="0"/>
                <w:sz w:val="20"/>
                <w:szCs w:val="20"/>
              </w:rPr>
              <w:t xml:space="preserve"> copies per mL </w:t>
            </w:r>
          </w:p>
        </w:tc>
        <w:tc>
          <w:tcPr>
            <w:tcW w:w="1140" w:type="dxa"/>
          </w:tcPr>
          <w:p w14:paraId="499F79AD" w14:textId="77777777" w:rsidR="005807D5" w:rsidRDefault="005807D5" w:rsidP="005807D5">
            <w:pPr>
              <w:pStyle w:val="NoSpacing"/>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1320" w:type="dxa"/>
          </w:tcPr>
          <w:p w14:paraId="060BBF70" w14:textId="77777777" w:rsidR="005807D5" w:rsidRDefault="005807D5" w:rsidP="005807D5">
            <w:pPr>
              <w:pStyle w:val="NoSpacing"/>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5807D5" w14:paraId="230056EF" w14:textId="77777777" w:rsidTr="005807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15" w:type="dxa"/>
          </w:tcPr>
          <w:p w14:paraId="666F089B" w14:textId="19C2203E" w:rsidR="005807D5" w:rsidRPr="2997884C" w:rsidRDefault="005807D5" w:rsidP="005807D5">
            <w:pPr>
              <w:ind w:left="-20" w:right="-110"/>
              <w:rPr>
                <w:b w:val="0"/>
                <w:bCs w:val="0"/>
                <w:sz w:val="20"/>
                <w:szCs w:val="20"/>
              </w:rPr>
            </w:pPr>
            <w:r w:rsidRPr="2997884C">
              <w:rPr>
                <w:b w:val="0"/>
                <w:bCs w:val="0"/>
                <w:sz w:val="20"/>
                <w:szCs w:val="20"/>
              </w:rPr>
              <w:t xml:space="preserve">     &lt; 5    </w:t>
            </w:r>
          </w:p>
        </w:tc>
        <w:tc>
          <w:tcPr>
            <w:tcW w:w="1140" w:type="dxa"/>
          </w:tcPr>
          <w:p w14:paraId="4CAA1CE4" w14:textId="475BB3BB" w:rsidR="005807D5" w:rsidRDefault="005807D5" w:rsidP="005807D5">
            <w:pPr>
              <w:pStyle w:val="NoSpacing"/>
              <w:jc w:val="center"/>
              <w:cnfStyle w:val="000000100000" w:firstRow="0" w:lastRow="0" w:firstColumn="0" w:lastColumn="0" w:oddVBand="0" w:evenVBand="0" w:oddHBand="1" w:evenHBand="0" w:firstRowFirstColumn="0" w:firstRowLastColumn="0" w:lastRowFirstColumn="0" w:lastRowLastColumn="0"/>
              <w:rPr>
                <w:sz w:val="20"/>
                <w:szCs w:val="20"/>
              </w:rPr>
            </w:pPr>
            <w:r w:rsidRPr="2997884C">
              <w:rPr>
                <w:sz w:val="20"/>
                <w:szCs w:val="20"/>
              </w:rPr>
              <w:t>72</w:t>
            </w:r>
          </w:p>
        </w:tc>
        <w:tc>
          <w:tcPr>
            <w:tcW w:w="1320" w:type="dxa"/>
          </w:tcPr>
          <w:p w14:paraId="352336F6" w14:textId="240ADDAC" w:rsidR="005807D5" w:rsidRDefault="005807D5" w:rsidP="005807D5">
            <w:pPr>
              <w:pStyle w:val="NoSpacing"/>
              <w:jc w:val="center"/>
              <w:cnfStyle w:val="000000100000" w:firstRow="0" w:lastRow="0" w:firstColumn="0" w:lastColumn="0" w:oddVBand="0" w:evenVBand="0" w:oddHBand="1" w:evenHBand="0" w:firstRowFirstColumn="0" w:firstRowLastColumn="0" w:lastRowFirstColumn="0" w:lastRowLastColumn="0"/>
              <w:rPr>
                <w:sz w:val="20"/>
                <w:szCs w:val="20"/>
              </w:rPr>
            </w:pPr>
            <w:r w:rsidRPr="2997884C">
              <w:rPr>
                <w:sz w:val="20"/>
                <w:szCs w:val="20"/>
              </w:rPr>
              <w:t>8 (11.1)</w:t>
            </w:r>
          </w:p>
        </w:tc>
      </w:tr>
      <w:tr w:rsidR="005807D5" w14:paraId="479AE141" w14:textId="77777777" w:rsidTr="005807D5">
        <w:tc>
          <w:tcPr>
            <w:cnfStyle w:val="001000000000" w:firstRow="0" w:lastRow="0" w:firstColumn="1" w:lastColumn="0" w:oddVBand="0" w:evenVBand="0" w:oddHBand="0" w:evenHBand="0" w:firstRowFirstColumn="0" w:firstRowLastColumn="0" w:lastRowFirstColumn="0" w:lastRowLastColumn="0"/>
            <w:tcW w:w="5115" w:type="dxa"/>
          </w:tcPr>
          <w:p w14:paraId="73EAB82E" w14:textId="4FE6CB47" w:rsidR="005807D5" w:rsidRPr="2997884C" w:rsidRDefault="005807D5" w:rsidP="005807D5">
            <w:pPr>
              <w:ind w:left="-20" w:right="-110"/>
              <w:rPr>
                <w:b w:val="0"/>
                <w:bCs w:val="0"/>
                <w:sz w:val="20"/>
                <w:szCs w:val="20"/>
              </w:rPr>
            </w:pPr>
            <w:r w:rsidRPr="2997884C">
              <w:rPr>
                <w:b w:val="0"/>
                <w:bCs w:val="0"/>
                <w:sz w:val="20"/>
                <w:szCs w:val="20"/>
              </w:rPr>
              <w:t xml:space="preserve">      5-8</w:t>
            </w:r>
          </w:p>
        </w:tc>
        <w:tc>
          <w:tcPr>
            <w:tcW w:w="1140" w:type="dxa"/>
          </w:tcPr>
          <w:p w14:paraId="0EA8A65D" w14:textId="64113AAF" w:rsidR="005807D5" w:rsidRDefault="005807D5" w:rsidP="005807D5">
            <w:pPr>
              <w:pStyle w:val="NoSpacing"/>
              <w:jc w:val="center"/>
              <w:cnfStyle w:val="000000000000" w:firstRow="0" w:lastRow="0" w:firstColumn="0" w:lastColumn="0" w:oddVBand="0" w:evenVBand="0" w:oddHBand="0" w:evenHBand="0" w:firstRowFirstColumn="0" w:firstRowLastColumn="0" w:lastRowFirstColumn="0" w:lastRowLastColumn="0"/>
              <w:rPr>
                <w:sz w:val="20"/>
                <w:szCs w:val="20"/>
              </w:rPr>
            </w:pPr>
            <w:r w:rsidRPr="2997884C">
              <w:rPr>
                <w:sz w:val="20"/>
                <w:szCs w:val="20"/>
              </w:rPr>
              <w:t>112</w:t>
            </w:r>
          </w:p>
        </w:tc>
        <w:tc>
          <w:tcPr>
            <w:tcW w:w="1320" w:type="dxa"/>
          </w:tcPr>
          <w:p w14:paraId="7702F5C1" w14:textId="040527E4" w:rsidR="005807D5" w:rsidRDefault="005807D5" w:rsidP="005807D5">
            <w:pPr>
              <w:pStyle w:val="NoSpacing"/>
              <w:jc w:val="center"/>
              <w:cnfStyle w:val="000000000000" w:firstRow="0" w:lastRow="0" w:firstColumn="0" w:lastColumn="0" w:oddVBand="0" w:evenVBand="0" w:oddHBand="0" w:evenHBand="0" w:firstRowFirstColumn="0" w:firstRowLastColumn="0" w:lastRowFirstColumn="0" w:lastRowLastColumn="0"/>
              <w:rPr>
                <w:sz w:val="20"/>
                <w:szCs w:val="20"/>
              </w:rPr>
            </w:pPr>
            <w:r w:rsidRPr="2997884C">
              <w:rPr>
                <w:sz w:val="20"/>
                <w:szCs w:val="20"/>
              </w:rPr>
              <w:t>30 (26.8)</w:t>
            </w:r>
          </w:p>
        </w:tc>
      </w:tr>
      <w:tr w:rsidR="005807D5" w14:paraId="7D658047" w14:textId="77777777" w:rsidTr="005807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15" w:type="dxa"/>
          </w:tcPr>
          <w:p w14:paraId="0A9AB21B" w14:textId="54D800E9" w:rsidR="005807D5" w:rsidRPr="2997884C" w:rsidRDefault="005807D5" w:rsidP="005807D5">
            <w:pPr>
              <w:ind w:left="-20" w:right="-110"/>
              <w:rPr>
                <w:b w:val="0"/>
                <w:bCs w:val="0"/>
                <w:sz w:val="20"/>
                <w:szCs w:val="20"/>
              </w:rPr>
            </w:pPr>
            <w:r w:rsidRPr="2997884C">
              <w:rPr>
                <w:b w:val="0"/>
                <w:bCs w:val="0"/>
                <w:sz w:val="20"/>
                <w:szCs w:val="20"/>
              </w:rPr>
              <w:t xml:space="preserve">      &gt;8</w:t>
            </w:r>
          </w:p>
        </w:tc>
        <w:tc>
          <w:tcPr>
            <w:tcW w:w="1140" w:type="dxa"/>
          </w:tcPr>
          <w:p w14:paraId="6BAF63BD" w14:textId="7DA7D57D" w:rsidR="005807D5" w:rsidRDefault="005807D5" w:rsidP="005807D5">
            <w:pPr>
              <w:pStyle w:val="NoSpacing"/>
              <w:jc w:val="center"/>
              <w:cnfStyle w:val="000000100000" w:firstRow="0" w:lastRow="0" w:firstColumn="0" w:lastColumn="0" w:oddVBand="0" w:evenVBand="0" w:oddHBand="1" w:evenHBand="0" w:firstRowFirstColumn="0" w:firstRowLastColumn="0" w:lastRowFirstColumn="0" w:lastRowLastColumn="0"/>
              <w:rPr>
                <w:sz w:val="20"/>
                <w:szCs w:val="20"/>
              </w:rPr>
            </w:pPr>
            <w:r w:rsidRPr="2997884C">
              <w:rPr>
                <w:sz w:val="20"/>
                <w:szCs w:val="20"/>
              </w:rPr>
              <w:t>6</w:t>
            </w:r>
          </w:p>
        </w:tc>
        <w:tc>
          <w:tcPr>
            <w:tcW w:w="1320" w:type="dxa"/>
          </w:tcPr>
          <w:p w14:paraId="429230C3" w14:textId="2AB61D5D" w:rsidR="005807D5" w:rsidRDefault="005807D5" w:rsidP="005807D5">
            <w:pPr>
              <w:pStyle w:val="NoSpacing"/>
              <w:jc w:val="center"/>
              <w:cnfStyle w:val="000000100000" w:firstRow="0" w:lastRow="0" w:firstColumn="0" w:lastColumn="0" w:oddVBand="0" w:evenVBand="0" w:oddHBand="1" w:evenHBand="0" w:firstRowFirstColumn="0" w:firstRowLastColumn="0" w:lastRowFirstColumn="0" w:lastRowLastColumn="0"/>
              <w:rPr>
                <w:sz w:val="20"/>
                <w:szCs w:val="20"/>
              </w:rPr>
            </w:pPr>
            <w:r w:rsidRPr="2997884C">
              <w:rPr>
                <w:sz w:val="20"/>
                <w:szCs w:val="20"/>
              </w:rPr>
              <w:t>2 (33.3)</w:t>
            </w:r>
          </w:p>
        </w:tc>
      </w:tr>
      <w:tr w:rsidR="005807D5" w14:paraId="6BC50EE0" w14:textId="77777777" w:rsidTr="005807D5">
        <w:tc>
          <w:tcPr>
            <w:cnfStyle w:val="001000000000" w:firstRow="0" w:lastRow="0" w:firstColumn="1" w:lastColumn="0" w:oddVBand="0" w:evenVBand="0" w:oddHBand="0" w:evenHBand="0" w:firstRowFirstColumn="0" w:firstRowLastColumn="0" w:lastRowFirstColumn="0" w:lastRowLastColumn="0"/>
            <w:tcW w:w="5115" w:type="dxa"/>
          </w:tcPr>
          <w:p w14:paraId="13A19DCC" w14:textId="6359FD6D" w:rsidR="005807D5" w:rsidRPr="2997884C" w:rsidRDefault="005807D5" w:rsidP="005807D5">
            <w:pPr>
              <w:ind w:left="-20" w:right="-110"/>
              <w:rPr>
                <w:b w:val="0"/>
                <w:bCs w:val="0"/>
                <w:sz w:val="20"/>
                <w:szCs w:val="20"/>
              </w:rPr>
            </w:pPr>
            <w:r>
              <w:rPr>
                <w:b w:val="0"/>
                <w:bCs w:val="0"/>
                <w:sz w:val="20"/>
                <w:szCs w:val="20"/>
              </w:rPr>
              <w:t xml:space="preserve">  Case presented with cough on day of exposure</w:t>
            </w:r>
          </w:p>
        </w:tc>
        <w:tc>
          <w:tcPr>
            <w:tcW w:w="1140" w:type="dxa"/>
          </w:tcPr>
          <w:p w14:paraId="3A2F619E" w14:textId="77777777" w:rsidR="005807D5" w:rsidRDefault="005807D5" w:rsidP="005807D5">
            <w:pPr>
              <w:pStyle w:val="NoSpacing"/>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1320" w:type="dxa"/>
          </w:tcPr>
          <w:p w14:paraId="46C0C151" w14:textId="77777777" w:rsidR="005807D5" w:rsidRDefault="005807D5" w:rsidP="005807D5">
            <w:pPr>
              <w:pStyle w:val="NoSpacing"/>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5807D5" w14:paraId="324B946F" w14:textId="77777777" w:rsidTr="005807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15" w:type="dxa"/>
          </w:tcPr>
          <w:p w14:paraId="5951D5E1" w14:textId="36AB8AD6" w:rsidR="005807D5" w:rsidRPr="2997884C" w:rsidRDefault="005807D5" w:rsidP="005807D5">
            <w:pPr>
              <w:ind w:left="-20" w:right="-110"/>
              <w:rPr>
                <w:b w:val="0"/>
                <w:bCs w:val="0"/>
                <w:sz w:val="20"/>
                <w:szCs w:val="20"/>
              </w:rPr>
            </w:pPr>
            <w:r>
              <w:rPr>
                <w:b w:val="0"/>
                <w:bCs w:val="0"/>
                <w:sz w:val="20"/>
                <w:szCs w:val="20"/>
              </w:rPr>
              <w:t xml:space="preserve">     Yes</w:t>
            </w:r>
          </w:p>
        </w:tc>
        <w:tc>
          <w:tcPr>
            <w:tcW w:w="1140" w:type="dxa"/>
          </w:tcPr>
          <w:p w14:paraId="3386F8A6" w14:textId="6DF9FB12" w:rsidR="005807D5" w:rsidRDefault="005807D5" w:rsidP="005807D5">
            <w:pPr>
              <w:pStyle w:val="NoSpacing"/>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18</w:t>
            </w:r>
          </w:p>
        </w:tc>
        <w:tc>
          <w:tcPr>
            <w:tcW w:w="1320" w:type="dxa"/>
          </w:tcPr>
          <w:p w14:paraId="5BFDCA6D" w14:textId="2A21DEBF" w:rsidR="005807D5" w:rsidRDefault="005807D5" w:rsidP="005807D5">
            <w:pPr>
              <w:pStyle w:val="NoSpacing"/>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8 (44.4)</w:t>
            </w:r>
          </w:p>
        </w:tc>
      </w:tr>
      <w:tr w:rsidR="005807D5" w14:paraId="64AE9D62" w14:textId="77777777" w:rsidTr="005807D5">
        <w:tc>
          <w:tcPr>
            <w:cnfStyle w:val="001000000000" w:firstRow="0" w:lastRow="0" w:firstColumn="1" w:lastColumn="0" w:oddVBand="0" w:evenVBand="0" w:oddHBand="0" w:evenHBand="0" w:firstRowFirstColumn="0" w:firstRowLastColumn="0" w:lastRowFirstColumn="0" w:lastRowLastColumn="0"/>
            <w:tcW w:w="5115" w:type="dxa"/>
          </w:tcPr>
          <w:p w14:paraId="4407F3FA" w14:textId="706B0CF1" w:rsidR="005807D5" w:rsidRPr="2997884C" w:rsidRDefault="005807D5" w:rsidP="005807D5">
            <w:pPr>
              <w:ind w:left="-20" w:right="-110"/>
              <w:rPr>
                <w:b w:val="0"/>
                <w:bCs w:val="0"/>
                <w:sz w:val="20"/>
                <w:szCs w:val="20"/>
              </w:rPr>
            </w:pPr>
            <w:r>
              <w:rPr>
                <w:b w:val="0"/>
                <w:bCs w:val="0"/>
                <w:sz w:val="20"/>
                <w:szCs w:val="20"/>
              </w:rPr>
              <w:t xml:space="preserve">     No</w:t>
            </w:r>
          </w:p>
        </w:tc>
        <w:tc>
          <w:tcPr>
            <w:tcW w:w="1140" w:type="dxa"/>
          </w:tcPr>
          <w:p w14:paraId="0027A2C1" w14:textId="55DC654C" w:rsidR="005807D5" w:rsidRDefault="005807D5" w:rsidP="005807D5">
            <w:pPr>
              <w:pStyle w:val="NoSpacing"/>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172</w:t>
            </w:r>
          </w:p>
        </w:tc>
        <w:tc>
          <w:tcPr>
            <w:tcW w:w="1320" w:type="dxa"/>
          </w:tcPr>
          <w:p w14:paraId="0B9B6CEE" w14:textId="0326F63F" w:rsidR="005807D5" w:rsidRDefault="005807D5" w:rsidP="005807D5">
            <w:pPr>
              <w:pStyle w:val="NoSpacing"/>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32 (18.6)</w:t>
            </w:r>
          </w:p>
        </w:tc>
      </w:tr>
      <w:tr w:rsidR="005807D5" w14:paraId="3E75A0B3" w14:textId="77777777" w:rsidTr="005807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15" w:type="dxa"/>
          </w:tcPr>
          <w:p w14:paraId="36DAEF5D" w14:textId="77777777" w:rsidR="005807D5" w:rsidRPr="00FC10FC" w:rsidRDefault="005807D5" w:rsidP="005807D5">
            <w:pPr>
              <w:ind w:left="-20" w:right="-110"/>
              <w:rPr>
                <w:bCs w:val="0"/>
                <w:sz w:val="20"/>
                <w:szCs w:val="20"/>
              </w:rPr>
            </w:pPr>
            <w:r w:rsidRPr="00FC10FC">
              <w:rPr>
                <w:bCs w:val="0"/>
                <w:sz w:val="20"/>
                <w:szCs w:val="20"/>
              </w:rPr>
              <w:t>Exposures on day of index case’s test (N=75)</w:t>
            </w:r>
          </w:p>
        </w:tc>
        <w:tc>
          <w:tcPr>
            <w:tcW w:w="1140" w:type="dxa"/>
          </w:tcPr>
          <w:p w14:paraId="081D9702" w14:textId="77777777" w:rsidR="005807D5" w:rsidRDefault="005807D5" w:rsidP="005807D5">
            <w:pPr>
              <w:pStyle w:val="NoSpacing"/>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1320" w:type="dxa"/>
          </w:tcPr>
          <w:p w14:paraId="7236E17E" w14:textId="77777777" w:rsidR="005807D5" w:rsidRDefault="005807D5" w:rsidP="005807D5">
            <w:pPr>
              <w:pStyle w:val="NoSpacing"/>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5807D5" w14:paraId="5C9DA8B1" w14:textId="77777777" w:rsidTr="005807D5">
        <w:tc>
          <w:tcPr>
            <w:cnfStyle w:val="001000000000" w:firstRow="0" w:lastRow="0" w:firstColumn="1" w:lastColumn="0" w:oddVBand="0" w:evenVBand="0" w:oddHBand="0" w:evenHBand="0" w:firstRowFirstColumn="0" w:firstRowLastColumn="0" w:lastRowFirstColumn="0" w:lastRowLastColumn="0"/>
            <w:tcW w:w="5115" w:type="dxa"/>
          </w:tcPr>
          <w:p w14:paraId="41A2CBAB" w14:textId="7AD2DE86" w:rsidR="005807D5" w:rsidRDefault="005807D5" w:rsidP="005807D5">
            <w:pPr>
              <w:ind w:right="-110"/>
              <w:rPr>
                <w:b w:val="0"/>
                <w:bCs w:val="0"/>
                <w:sz w:val="20"/>
                <w:szCs w:val="20"/>
              </w:rPr>
            </w:pPr>
            <w:r w:rsidRPr="2997884C">
              <w:rPr>
                <w:b w:val="0"/>
                <w:bCs w:val="0"/>
                <w:sz w:val="20"/>
                <w:szCs w:val="20"/>
              </w:rPr>
              <w:t xml:space="preserve">   Viral load of index case at time of test, </w:t>
            </w:r>
            <w:r>
              <w:rPr>
                <w:b w:val="0"/>
                <w:bCs w:val="0"/>
                <w:sz w:val="20"/>
                <w:szCs w:val="20"/>
              </w:rPr>
              <w:t>l</w:t>
            </w:r>
            <w:r w:rsidRPr="2997884C">
              <w:rPr>
                <w:b w:val="0"/>
                <w:bCs w:val="0"/>
                <w:sz w:val="20"/>
                <w:szCs w:val="20"/>
              </w:rPr>
              <w:t>og</w:t>
            </w:r>
            <w:r w:rsidRPr="2997884C">
              <w:rPr>
                <w:b w:val="0"/>
                <w:bCs w:val="0"/>
                <w:sz w:val="20"/>
                <w:szCs w:val="20"/>
                <w:vertAlign w:val="subscript"/>
              </w:rPr>
              <w:t>10</w:t>
            </w:r>
            <w:r w:rsidRPr="2997884C">
              <w:rPr>
                <w:b w:val="0"/>
                <w:bCs w:val="0"/>
                <w:sz w:val="20"/>
                <w:szCs w:val="20"/>
              </w:rPr>
              <w:t xml:space="preserve"> copies per mL </w:t>
            </w:r>
          </w:p>
        </w:tc>
        <w:tc>
          <w:tcPr>
            <w:tcW w:w="1140" w:type="dxa"/>
          </w:tcPr>
          <w:p w14:paraId="1D6C3464" w14:textId="77777777" w:rsidR="005807D5" w:rsidRDefault="005807D5" w:rsidP="005807D5">
            <w:pPr>
              <w:pStyle w:val="NoSpacing"/>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1320" w:type="dxa"/>
          </w:tcPr>
          <w:p w14:paraId="5B22AEED" w14:textId="77777777" w:rsidR="005807D5" w:rsidRDefault="005807D5" w:rsidP="005807D5">
            <w:pPr>
              <w:pStyle w:val="NoSpacing"/>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5807D5" w14:paraId="4588AED9" w14:textId="77777777" w:rsidTr="005807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15" w:type="dxa"/>
          </w:tcPr>
          <w:p w14:paraId="275D6C0A" w14:textId="77777777" w:rsidR="005807D5" w:rsidRDefault="005807D5" w:rsidP="005807D5">
            <w:pPr>
              <w:ind w:left="1530" w:right="720" w:hanging="1530"/>
              <w:rPr>
                <w:b w:val="0"/>
                <w:bCs w:val="0"/>
                <w:sz w:val="20"/>
                <w:szCs w:val="20"/>
              </w:rPr>
            </w:pPr>
            <w:r w:rsidRPr="2997884C">
              <w:rPr>
                <w:b w:val="0"/>
                <w:bCs w:val="0"/>
                <w:sz w:val="20"/>
                <w:szCs w:val="20"/>
              </w:rPr>
              <w:t xml:space="preserve">     &lt; 5    </w:t>
            </w:r>
          </w:p>
        </w:tc>
        <w:tc>
          <w:tcPr>
            <w:tcW w:w="1140" w:type="dxa"/>
          </w:tcPr>
          <w:p w14:paraId="46067806" w14:textId="77777777" w:rsidR="005807D5" w:rsidRDefault="005807D5" w:rsidP="005807D5">
            <w:pPr>
              <w:pStyle w:val="NoSpacing"/>
              <w:jc w:val="center"/>
              <w:cnfStyle w:val="000000100000" w:firstRow="0" w:lastRow="0" w:firstColumn="0" w:lastColumn="0" w:oddVBand="0" w:evenVBand="0" w:oddHBand="1" w:evenHBand="0" w:firstRowFirstColumn="0" w:firstRowLastColumn="0" w:lastRowFirstColumn="0" w:lastRowLastColumn="0"/>
              <w:rPr>
                <w:sz w:val="20"/>
                <w:szCs w:val="20"/>
              </w:rPr>
            </w:pPr>
            <w:r w:rsidRPr="2997884C">
              <w:rPr>
                <w:sz w:val="20"/>
                <w:szCs w:val="20"/>
              </w:rPr>
              <w:t>37</w:t>
            </w:r>
          </w:p>
        </w:tc>
        <w:tc>
          <w:tcPr>
            <w:tcW w:w="1320" w:type="dxa"/>
          </w:tcPr>
          <w:p w14:paraId="01376775" w14:textId="77777777" w:rsidR="005807D5" w:rsidRDefault="005807D5" w:rsidP="005807D5">
            <w:pPr>
              <w:pStyle w:val="NoSpacing"/>
              <w:jc w:val="center"/>
              <w:cnfStyle w:val="000000100000" w:firstRow="0" w:lastRow="0" w:firstColumn="0" w:lastColumn="0" w:oddVBand="0" w:evenVBand="0" w:oddHBand="1" w:evenHBand="0" w:firstRowFirstColumn="0" w:firstRowLastColumn="0" w:lastRowFirstColumn="0" w:lastRowLastColumn="0"/>
              <w:rPr>
                <w:sz w:val="20"/>
                <w:szCs w:val="20"/>
              </w:rPr>
            </w:pPr>
            <w:r w:rsidRPr="2997884C">
              <w:rPr>
                <w:sz w:val="20"/>
                <w:szCs w:val="20"/>
              </w:rPr>
              <w:t>1 (2.7)</w:t>
            </w:r>
          </w:p>
        </w:tc>
      </w:tr>
      <w:tr w:rsidR="005807D5" w14:paraId="65013DA1" w14:textId="77777777" w:rsidTr="005807D5">
        <w:tc>
          <w:tcPr>
            <w:cnfStyle w:val="001000000000" w:firstRow="0" w:lastRow="0" w:firstColumn="1" w:lastColumn="0" w:oddVBand="0" w:evenVBand="0" w:oddHBand="0" w:evenHBand="0" w:firstRowFirstColumn="0" w:firstRowLastColumn="0" w:lastRowFirstColumn="0" w:lastRowLastColumn="0"/>
            <w:tcW w:w="5115" w:type="dxa"/>
          </w:tcPr>
          <w:p w14:paraId="27A88F47" w14:textId="77777777" w:rsidR="005807D5" w:rsidRDefault="005807D5" w:rsidP="005807D5">
            <w:pPr>
              <w:ind w:left="1530" w:right="720" w:hanging="1530"/>
              <w:rPr>
                <w:b w:val="0"/>
                <w:bCs w:val="0"/>
                <w:sz w:val="20"/>
                <w:szCs w:val="20"/>
              </w:rPr>
            </w:pPr>
            <w:r w:rsidRPr="2997884C">
              <w:rPr>
                <w:b w:val="0"/>
                <w:bCs w:val="0"/>
                <w:sz w:val="20"/>
                <w:szCs w:val="20"/>
              </w:rPr>
              <w:t xml:space="preserve">      5-8</w:t>
            </w:r>
          </w:p>
        </w:tc>
        <w:tc>
          <w:tcPr>
            <w:tcW w:w="1140" w:type="dxa"/>
          </w:tcPr>
          <w:p w14:paraId="088D70EF" w14:textId="77777777" w:rsidR="005807D5" w:rsidRDefault="005807D5" w:rsidP="005807D5">
            <w:pPr>
              <w:pStyle w:val="NoSpacing"/>
              <w:jc w:val="center"/>
              <w:cnfStyle w:val="000000000000" w:firstRow="0" w:lastRow="0" w:firstColumn="0" w:lastColumn="0" w:oddVBand="0" w:evenVBand="0" w:oddHBand="0" w:evenHBand="0" w:firstRowFirstColumn="0" w:firstRowLastColumn="0" w:lastRowFirstColumn="0" w:lastRowLastColumn="0"/>
              <w:rPr>
                <w:sz w:val="20"/>
                <w:szCs w:val="20"/>
              </w:rPr>
            </w:pPr>
            <w:r w:rsidRPr="2997884C">
              <w:rPr>
                <w:sz w:val="20"/>
                <w:szCs w:val="20"/>
              </w:rPr>
              <w:t>36</w:t>
            </w:r>
          </w:p>
        </w:tc>
        <w:tc>
          <w:tcPr>
            <w:tcW w:w="1320" w:type="dxa"/>
          </w:tcPr>
          <w:p w14:paraId="35324802" w14:textId="77777777" w:rsidR="005807D5" w:rsidRDefault="005807D5" w:rsidP="005807D5">
            <w:pPr>
              <w:pStyle w:val="NoSpacing"/>
              <w:jc w:val="center"/>
              <w:cnfStyle w:val="000000000000" w:firstRow="0" w:lastRow="0" w:firstColumn="0" w:lastColumn="0" w:oddVBand="0" w:evenVBand="0" w:oddHBand="0" w:evenHBand="0" w:firstRowFirstColumn="0" w:firstRowLastColumn="0" w:lastRowFirstColumn="0" w:lastRowLastColumn="0"/>
              <w:rPr>
                <w:sz w:val="20"/>
                <w:szCs w:val="20"/>
              </w:rPr>
            </w:pPr>
            <w:r w:rsidRPr="2997884C">
              <w:rPr>
                <w:sz w:val="20"/>
                <w:szCs w:val="20"/>
              </w:rPr>
              <w:t>10 (27.8)</w:t>
            </w:r>
          </w:p>
        </w:tc>
      </w:tr>
      <w:tr w:rsidR="005807D5" w14:paraId="75A6888D" w14:textId="77777777" w:rsidTr="005807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15" w:type="dxa"/>
          </w:tcPr>
          <w:p w14:paraId="7BA63F92" w14:textId="77777777" w:rsidR="005807D5" w:rsidRDefault="005807D5" w:rsidP="005807D5">
            <w:pPr>
              <w:ind w:left="1530" w:right="720" w:hanging="1530"/>
              <w:rPr>
                <w:b w:val="0"/>
                <w:bCs w:val="0"/>
                <w:sz w:val="20"/>
                <w:szCs w:val="20"/>
              </w:rPr>
            </w:pPr>
            <w:r w:rsidRPr="2997884C">
              <w:rPr>
                <w:b w:val="0"/>
                <w:bCs w:val="0"/>
                <w:sz w:val="20"/>
                <w:szCs w:val="20"/>
              </w:rPr>
              <w:t xml:space="preserve">      &gt;8</w:t>
            </w:r>
          </w:p>
        </w:tc>
        <w:tc>
          <w:tcPr>
            <w:tcW w:w="1140" w:type="dxa"/>
          </w:tcPr>
          <w:p w14:paraId="33E1CE6F" w14:textId="77777777" w:rsidR="005807D5" w:rsidRDefault="005807D5" w:rsidP="005807D5">
            <w:pPr>
              <w:pStyle w:val="NoSpacing"/>
              <w:jc w:val="center"/>
              <w:cnfStyle w:val="000000100000" w:firstRow="0" w:lastRow="0" w:firstColumn="0" w:lastColumn="0" w:oddVBand="0" w:evenVBand="0" w:oddHBand="1" w:evenHBand="0" w:firstRowFirstColumn="0" w:firstRowLastColumn="0" w:lastRowFirstColumn="0" w:lastRowLastColumn="0"/>
              <w:rPr>
                <w:sz w:val="20"/>
                <w:szCs w:val="20"/>
              </w:rPr>
            </w:pPr>
            <w:r w:rsidRPr="2997884C">
              <w:rPr>
                <w:sz w:val="20"/>
                <w:szCs w:val="20"/>
              </w:rPr>
              <w:t>2</w:t>
            </w:r>
          </w:p>
        </w:tc>
        <w:tc>
          <w:tcPr>
            <w:tcW w:w="1320" w:type="dxa"/>
          </w:tcPr>
          <w:p w14:paraId="78B93EAE" w14:textId="77777777" w:rsidR="005807D5" w:rsidRDefault="005807D5" w:rsidP="005807D5">
            <w:pPr>
              <w:pStyle w:val="NoSpacing"/>
              <w:jc w:val="center"/>
              <w:cnfStyle w:val="000000100000" w:firstRow="0" w:lastRow="0" w:firstColumn="0" w:lastColumn="0" w:oddVBand="0" w:evenVBand="0" w:oddHBand="1" w:evenHBand="0" w:firstRowFirstColumn="0" w:firstRowLastColumn="0" w:lastRowFirstColumn="0" w:lastRowLastColumn="0"/>
              <w:rPr>
                <w:sz w:val="20"/>
                <w:szCs w:val="20"/>
              </w:rPr>
            </w:pPr>
            <w:r w:rsidRPr="2997884C">
              <w:rPr>
                <w:sz w:val="20"/>
                <w:szCs w:val="20"/>
              </w:rPr>
              <w:t>0 (0.0)</w:t>
            </w:r>
          </w:p>
        </w:tc>
      </w:tr>
      <w:tr w:rsidR="005807D5" w14:paraId="7DF87DE5" w14:textId="77777777" w:rsidTr="005807D5">
        <w:tc>
          <w:tcPr>
            <w:cnfStyle w:val="001000000000" w:firstRow="0" w:lastRow="0" w:firstColumn="1" w:lastColumn="0" w:oddVBand="0" w:evenVBand="0" w:oddHBand="0" w:evenHBand="0" w:firstRowFirstColumn="0" w:firstRowLastColumn="0" w:lastRowFirstColumn="0" w:lastRowLastColumn="0"/>
            <w:tcW w:w="5115" w:type="dxa"/>
          </w:tcPr>
          <w:p w14:paraId="74491A50" w14:textId="06AFAC33" w:rsidR="005807D5" w:rsidRPr="2997884C" w:rsidRDefault="005807D5" w:rsidP="005807D5">
            <w:pPr>
              <w:ind w:left="160" w:right="720"/>
              <w:rPr>
                <w:b w:val="0"/>
                <w:bCs w:val="0"/>
                <w:sz w:val="20"/>
                <w:szCs w:val="20"/>
              </w:rPr>
            </w:pPr>
            <w:bookmarkStart w:id="1" w:name="_Hlk87972107"/>
            <w:r>
              <w:rPr>
                <w:b w:val="0"/>
                <w:bCs w:val="0"/>
                <w:sz w:val="20"/>
                <w:szCs w:val="20"/>
              </w:rPr>
              <w:t xml:space="preserve">  Case presented with cough on day of exposure</w:t>
            </w:r>
          </w:p>
        </w:tc>
        <w:tc>
          <w:tcPr>
            <w:tcW w:w="1140" w:type="dxa"/>
          </w:tcPr>
          <w:p w14:paraId="33835FC1" w14:textId="77777777" w:rsidR="005807D5" w:rsidRPr="2997884C" w:rsidRDefault="005807D5" w:rsidP="005807D5">
            <w:pPr>
              <w:pStyle w:val="NoSpacing"/>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1320" w:type="dxa"/>
          </w:tcPr>
          <w:p w14:paraId="51FD5025" w14:textId="77777777" w:rsidR="005807D5" w:rsidRPr="2997884C" w:rsidRDefault="005807D5" w:rsidP="005807D5">
            <w:pPr>
              <w:pStyle w:val="NoSpacing"/>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5807D5" w14:paraId="64E32FCD" w14:textId="77777777" w:rsidTr="005807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15" w:type="dxa"/>
          </w:tcPr>
          <w:p w14:paraId="4102ADF5" w14:textId="1291FE2A" w:rsidR="005807D5" w:rsidRPr="2997884C" w:rsidRDefault="005807D5" w:rsidP="005807D5">
            <w:pPr>
              <w:ind w:left="1530" w:right="720" w:hanging="1530"/>
              <w:rPr>
                <w:b w:val="0"/>
                <w:bCs w:val="0"/>
                <w:sz w:val="20"/>
                <w:szCs w:val="20"/>
              </w:rPr>
            </w:pPr>
            <w:r>
              <w:rPr>
                <w:b w:val="0"/>
                <w:bCs w:val="0"/>
                <w:sz w:val="20"/>
                <w:szCs w:val="20"/>
              </w:rPr>
              <w:t xml:space="preserve">     Yes</w:t>
            </w:r>
          </w:p>
        </w:tc>
        <w:tc>
          <w:tcPr>
            <w:tcW w:w="1140" w:type="dxa"/>
          </w:tcPr>
          <w:p w14:paraId="1ED85BE9" w14:textId="37156724" w:rsidR="005807D5" w:rsidRPr="2997884C" w:rsidRDefault="005807D5" w:rsidP="005807D5">
            <w:pPr>
              <w:pStyle w:val="NoSpacing"/>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14</w:t>
            </w:r>
          </w:p>
        </w:tc>
        <w:tc>
          <w:tcPr>
            <w:tcW w:w="1320" w:type="dxa"/>
          </w:tcPr>
          <w:p w14:paraId="6D4AAD31" w14:textId="3FAA45D3" w:rsidR="005807D5" w:rsidRPr="2997884C" w:rsidRDefault="005807D5" w:rsidP="005807D5">
            <w:pPr>
              <w:pStyle w:val="NoSpacing"/>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6 (42.9)</w:t>
            </w:r>
          </w:p>
        </w:tc>
      </w:tr>
      <w:tr w:rsidR="005807D5" w14:paraId="386B51A1" w14:textId="77777777" w:rsidTr="005807D5">
        <w:tc>
          <w:tcPr>
            <w:cnfStyle w:val="001000000000" w:firstRow="0" w:lastRow="0" w:firstColumn="1" w:lastColumn="0" w:oddVBand="0" w:evenVBand="0" w:oddHBand="0" w:evenHBand="0" w:firstRowFirstColumn="0" w:firstRowLastColumn="0" w:lastRowFirstColumn="0" w:lastRowLastColumn="0"/>
            <w:tcW w:w="5115" w:type="dxa"/>
          </w:tcPr>
          <w:p w14:paraId="7AADC72D" w14:textId="753F6A6B" w:rsidR="005807D5" w:rsidRPr="2997884C" w:rsidRDefault="005807D5" w:rsidP="005807D5">
            <w:pPr>
              <w:ind w:left="1530" w:right="720" w:hanging="1530"/>
              <w:rPr>
                <w:b w:val="0"/>
                <w:bCs w:val="0"/>
                <w:sz w:val="20"/>
                <w:szCs w:val="20"/>
              </w:rPr>
            </w:pPr>
            <w:r>
              <w:rPr>
                <w:b w:val="0"/>
                <w:bCs w:val="0"/>
                <w:sz w:val="20"/>
                <w:szCs w:val="20"/>
              </w:rPr>
              <w:t xml:space="preserve">     No</w:t>
            </w:r>
          </w:p>
        </w:tc>
        <w:tc>
          <w:tcPr>
            <w:tcW w:w="1140" w:type="dxa"/>
          </w:tcPr>
          <w:p w14:paraId="77BF0547" w14:textId="0CBAC417" w:rsidR="005807D5" w:rsidRPr="2997884C" w:rsidRDefault="005807D5" w:rsidP="005807D5">
            <w:pPr>
              <w:pStyle w:val="NoSpacing"/>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61</w:t>
            </w:r>
          </w:p>
        </w:tc>
        <w:tc>
          <w:tcPr>
            <w:tcW w:w="1320" w:type="dxa"/>
          </w:tcPr>
          <w:p w14:paraId="763A5F6A" w14:textId="64AC05DC" w:rsidR="005807D5" w:rsidRPr="2997884C" w:rsidRDefault="005807D5" w:rsidP="005807D5">
            <w:pPr>
              <w:pStyle w:val="NoSpacing"/>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5 (8.2)</w:t>
            </w:r>
          </w:p>
        </w:tc>
      </w:tr>
      <w:bookmarkEnd w:id="1"/>
    </w:tbl>
    <w:p w14:paraId="28DF3B38" w14:textId="77777777" w:rsidR="00DD7400" w:rsidRDefault="00DD7400" w:rsidP="00DD7400"/>
    <w:p w14:paraId="6DCD5430" w14:textId="77777777" w:rsidR="00113AAE" w:rsidRDefault="00113AAE" w:rsidP="00113AAE">
      <w:pPr>
        <w:spacing w:line="480" w:lineRule="auto"/>
      </w:pPr>
    </w:p>
    <w:p w14:paraId="79239904" w14:textId="64F02A05" w:rsidR="00113AAE" w:rsidRDefault="00113AAE" w:rsidP="00113AAE">
      <w:r w:rsidRPr="4CF8F821">
        <w:rPr>
          <w:b/>
          <w:bCs/>
        </w:rPr>
        <w:t xml:space="preserve">Table </w:t>
      </w:r>
      <w:r>
        <w:rPr>
          <w:b/>
          <w:bCs/>
        </w:rPr>
        <w:t>S</w:t>
      </w:r>
      <w:r w:rsidRPr="4CF8F821">
        <w:rPr>
          <w:b/>
          <w:bCs/>
        </w:rPr>
        <w:t>3</w:t>
      </w:r>
      <w:r>
        <w:t xml:space="preserve">. Association between exposure attributes, including viral load as </w:t>
      </w:r>
      <w:r w:rsidR="00B7102A">
        <w:t>an ordinal variable</w:t>
      </w:r>
      <w:r>
        <w:t>, and a contact’s positive test result.</w:t>
      </w:r>
    </w:p>
    <w:tbl>
      <w:tblPr>
        <w:tblStyle w:val="PlainTable1"/>
        <w:tblW w:w="8905" w:type="dxa"/>
        <w:tblLayout w:type="fixed"/>
        <w:tblLook w:val="04A0" w:firstRow="1" w:lastRow="0" w:firstColumn="1" w:lastColumn="0" w:noHBand="0" w:noVBand="1"/>
      </w:tblPr>
      <w:tblGrid>
        <w:gridCol w:w="2695"/>
        <w:gridCol w:w="2430"/>
        <w:gridCol w:w="990"/>
        <w:gridCol w:w="1710"/>
        <w:gridCol w:w="1080"/>
      </w:tblGrid>
      <w:tr w:rsidR="00113AAE" w14:paraId="38297B8A" w14:textId="77777777" w:rsidTr="003D3C9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5" w:type="dxa"/>
            <w:vAlign w:val="center"/>
          </w:tcPr>
          <w:p w14:paraId="65B217BA" w14:textId="77777777" w:rsidR="00113AAE" w:rsidRPr="00321555" w:rsidRDefault="00113AAE" w:rsidP="001F393A">
            <w:pPr>
              <w:rPr>
                <w:sz w:val="20"/>
                <w:szCs w:val="20"/>
              </w:rPr>
            </w:pPr>
            <w:r w:rsidRPr="00321555">
              <w:rPr>
                <w:sz w:val="20"/>
                <w:szCs w:val="20"/>
              </w:rPr>
              <w:t>Characteristic</w:t>
            </w:r>
          </w:p>
        </w:tc>
        <w:tc>
          <w:tcPr>
            <w:tcW w:w="2430" w:type="dxa"/>
            <w:vAlign w:val="center"/>
          </w:tcPr>
          <w:p w14:paraId="7C451C59" w14:textId="77777777" w:rsidR="00113AAE" w:rsidRPr="00321555" w:rsidRDefault="00113AAE" w:rsidP="001F393A">
            <w:pPr>
              <w:jc w:val="center"/>
              <w:cnfStyle w:val="100000000000" w:firstRow="1" w:lastRow="0" w:firstColumn="0" w:lastColumn="0" w:oddVBand="0" w:evenVBand="0" w:oddHBand="0" w:evenHBand="0" w:firstRowFirstColumn="0" w:firstRowLastColumn="0" w:lastRowFirstColumn="0" w:lastRowLastColumn="0"/>
              <w:rPr>
                <w:sz w:val="20"/>
                <w:szCs w:val="20"/>
              </w:rPr>
            </w:pPr>
            <w:r w:rsidRPr="6C0D8681">
              <w:rPr>
                <w:sz w:val="20"/>
                <w:szCs w:val="20"/>
              </w:rPr>
              <w:t>Unadjusted RR (95% CI)</w:t>
            </w:r>
          </w:p>
        </w:tc>
        <w:tc>
          <w:tcPr>
            <w:tcW w:w="990" w:type="dxa"/>
            <w:vAlign w:val="center"/>
          </w:tcPr>
          <w:p w14:paraId="025D841D" w14:textId="77777777" w:rsidR="00113AAE" w:rsidRPr="00321555" w:rsidRDefault="00113AAE" w:rsidP="001F393A">
            <w:pPr>
              <w:jc w:val="center"/>
              <w:cnfStyle w:val="100000000000" w:firstRow="1" w:lastRow="0" w:firstColumn="0" w:lastColumn="0" w:oddVBand="0" w:evenVBand="0" w:oddHBand="0" w:evenHBand="0" w:firstRowFirstColumn="0" w:firstRowLastColumn="0" w:lastRowFirstColumn="0" w:lastRowLastColumn="0"/>
              <w:rPr>
                <w:sz w:val="20"/>
                <w:szCs w:val="20"/>
              </w:rPr>
            </w:pPr>
            <w:r w:rsidRPr="00321555">
              <w:rPr>
                <w:i/>
                <w:sz w:val="20"/>
                <w:szCs w:val="20"/>
              </w:rPr>
              <w:t>p</w:t>
            </w:r>
            <w:r w:rsidRPr="00321555">
              <w:rPr>
                <w:sz w:val="20"/>
                <w:szCs w:val="20"/>
              </w:rPr>
              <w:t>-value</w:t>
            </w:r>
          </w:p>
        </w:tc>
        <w:tc>
          <w:tcPr>
            <w:tcW w:w="1710" w:type="dxa"/>
            <w:vAlign w:val="center"/>
          </w:tcPr>
          <w:p w14:paraId="58A1F0B9" w14:textId="77777777" w:rsidR="00113AAE" w:rsidRPr="00321555" w:rsidRDefault="00113AAE" w:rsidP="001F393A">
            <w:pPr>
              <w:jc w:val="center"/>
              <w:cnfStyle w:val="100000000000" w:firstRow="1" w:lastRow="0" w:firstColumn="0" w:lastColumn="0" w:oddVBand="0" w:evenVBand="0" w:oddHBand="0" w:evenHBand="0" w:firstRowFirstColumn="0" w:firstRowLastColumn="0" w:lastRowFirstColumn="0" w:lastRowLastColumn="0"/>
              <w:rPr>
                <w:sz w:val="20"/>
                <w:szCs w:val="20"/>
              </w:rPr>
            </w:pPr>
            <w:r w:rsidRPr="6C0D8681">
              <w:rPr>
                <w:sz w:val="20"/>
                <w:szCs w:val="20"/>
              </w:rPr>
              <w:t>Adjusted RR* (95%CI)</w:t>
            </w:r>
          </w:p>
        </w:tc>
        <w:tc>
          <w:tcPr>
            <w:tcW w:w="1080" w:type="dxa"/>
            <w:vAlign w:val="center"/>
          </w:tcPr>
          <w:p w14:paraId="579CDF25" w14:textId="77777777" w:rsidR="00113AAE" w:rsidRPr="00321555" w:rsidRDefault="00113AAE" w:rsidP="001F393A">
            <w:pPr>
              <w:jc w:val="center"/>
              <w:cnfStyle w:val="100000000000" w:firstRow="1" w:lastRow="0" w:firstColumn="0" w:lastColumn="0" w:oddVBand="0" w:evenVBand="0" w:oddHBand="0" w:evenHBand="0" w:firstRowFirstColumn="0" w:firstRowLastColumn="0" w:lastRowFirstColumn="0" w:lastRowLastColumn="0"/>
              <w:rPr>
                <w:sz w:val="20"/>
                <w:szCs w:val="20"/>
              </w:rPr>
            </w:pPr>
            <w:r w:rsidRPr="00321555">
              <w:rPr>
                <w:i/>
                <w:sz w:val="20"/>
                <w:szCs w:val="20"/>
              </w:rPr>
              <w:t>p</w:t>
            </w:r>
            <w:r w:rsidRPr="00321555">
              <w:rPr>
                <w:sz w:val="20"/>
                <w:szCs w:val="20"/>
              </w:rPr>
              <w:t>-value</w:t>
            </w:r>
          </w:p>
        </w:tc>
      </w:tr>
      <w:tr w:rsidR="00113AAE" w14:paraId="69D59EF8" w14:textId="77777777" w:rsidTr="003D3C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5" w:type="dxa"/>
            <w:vAlign w:val="center"/>
          </w:tcPr>
          <w:p w14:paraId="2A752298" w14:textId="144A1992" w:rsidR="00113AAE" w:rsidRPr="00321555" w:rsidRDefault="00113AAE" w:rsidP="001F393A">
            <w:pPr>
              <w:rPr>
                <w:b w:val="0"/>
                <w:bCs w:val="0"/>
                <w:sz w:val="20"/>
                <w:szCs w:val="20"/>
              </w:rPr>
            </w:pPr>
            <w:r w:rsidRPr="7174C849">
              <w:rPr>
                <w:b w:val="0"/>
                <w:bCs w:val="0"/>
                <w:sz w:val="20"/>
                <w:szCs w:val="20"/>
              </w:rPr>
              <w:t xml:space="preserve">Index case viral load at time of test </w:t>
            </w:r>
            <w:r w:rsidR="00B7102A">
              <w:rPr>
                <w:b w:val="0"/>
                <w:bCs w:val="0"/>
                <w:sz w:val="20"/>
                <w:szCs w:val="20"/>
              </w:rPr>
              <w:t>(low, medium or high</w:t>
            </w:r>
            <w:r w:rsidRPr="7174C849">
              <w:rPr>
                <w:b w:val="0"/>
                <w:bCs w:val="0"/>
                <w:sz w:val="20"/>
                <w:szCs w:val="20"/>
              </w:rPr>
              <w:t>)</w:t>
            </w:r>
            <w:r w:rsidR="00B7102A">
              <w:rPr>
                <w:b w:val="0"/>
                <w:bCs w:val="0"/>
                <w:sz w:val="20"/>
                <w:szCs w:val="20"/>
              </w:rPr>
              <w:t>**</w:t>
            </w:r>
          </w:p>
        </w:tc>
        <w:tc>
          <w:tcPr>
            <w:tcW w:w="2430" w:type="dxa"/>
            <w:vAlign w:val="center"/>
          </w:tcPr>
          <w:p w14:paraId="6ABCE34E" w14:textId="10104F97" w:rsidR="00113AAE" w:rsidRPr="00321555" w:rsidRDefault="003D3C99" w:rsidP="001F393A">
            <w:pPr>
              <w:jc w:val="center"/>
              <w:cnfStyle w:val="000000100000" w:firstRow="0" w:lastRow="0" w:firstColumn="0" w:lastColumn="0" w:oddVBand="0" w:evenVBand="0" w:oddHBand="1" w:evenHBand="0" w:firstRowFirstColumn="0" w:firstRowLastColumn="0" w:lastRowFirstColumn="0" w:lastRowLastColumn="0"/>
              <w:rPr>
                <w:sz w:val="20"/>
                <w:szCs w:val="20"/>
              </w:rPr>
            </w:pPr>
            <w:r w:rsidRPr="003D3C99">
              <w:rPr>
                <w:sz w:val="20"/>
                <w:szCs w:val="20"/>
              </w:rPr>
              <w:t>1.58 (1.05 - 2.39) </w:t>
            </w:r>
          </w:p>
        </w:tc>
        <w:tc>
          <w:tcPr>
            <w:tcW w:w="990" w:type="dxa"/>
            <w:vAlign w:val="center"/>
          </w:tcPr>
          <w:p w14:paraId="6B69091D" w14:textId="6F3ED521" w:rsidR="00113AAE" w:rsidRPr="003D3C99" w:rsidRDefault="003D3C99" w:rsidP="001F393A">
            <w:pPr>
              <w:jc w:val="center"/>
              <w:cnfStyle w:val="000000100000" w:firstRow="0" w:lastRow="0" w:firstColumn="0" w:lastColumn="0" w:oddVBand="0" w:evenVBand="0" w:oddHBand="1" w:evenHBand="0" w:firstRowFirstColumn="0" w:firstRowLastColumn="0" w:lastRowFirstColumn="0" w:lastRowLastColumn="0"/>
              <w:rPr>
                <w:sz w:val="20"/>
                <w:szCs w:val="20"/>
              </w:rPr>
            </w:pPr>
            <w:r w:rsidRPr="003D3C99">
              <w:rPr>
                <w:iCs/>
                <w:sz w:val="20"/>
                <w:szCs w:val="20"/>
              </w:rPr>
              <w:t>0.03 </w:t>
            </w:r>
          </w:p>
        </w:tc>
        <w:tc>
          <w:tcPr>
            <w:tcW w:w="1710" w:type="dxa"/>
            <w:vAlign w:val="center"/>
          </w:tcPr>
          <w:p w14:paraId="378F9F50" w14:textId="6627D9DE" w:rsidR="00113AAE" w:rsidRPr="00321555" w:rsidRDefault="003D3C99" w:rsidP="001F393A">
            <w:pPr>
              <w:jc w:val="center"/>
              <w:cnfStyle w:val="000000100000" w:firstRow="0" w:lastRow="0" w:firstColumn="0" w:lastColumn="0" w:oddVBand="0" w:evenVBand="0" w:oddHBand="1" w:evenHBand="0" w:firstRowFirstColumn="0" w:firstRowLastColumn="0" w:lastRowFirstColumn="0" w:lastRowLastColumn="0"/>
              <w:rPr>
                <w:sz w:val="20"/>
                <w:szCs w:val="20"/>
              </w:rPr>
            </w:pPr>
            <w:r w:rsidRPr="003D3C99">
              <w:rPr>
                <w:sz w:val="20"/>
                <w:szCs w:val="20"/>
              </w:rPr>
              <w:t>1.44 (1.02 - 2.04)</w:t>
            </w:r>
          </w:p>
        </w:tc>
        <w:tc>
          <w:tcPr>
            <w:tcW w:w="1080" w:type="dxa"/>
            <w:vAlign w:val="center"/>
          </w:tcPr>
          <w:p w14:paraId="1BDF8A9E" w14:textId="68A9C720" w:rsidR="00113AAE" w:rsidRPr="003D3C99" w:rsidRDefault="003D3C99" w:rsidP="001F393A">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0.04</w:t>
            </w:r>
          </w:p>
        </w:tc>
      </w:tr>
      <w:tr w:rsidR="00113AAE" w14:paraId="45C84A1E" w14:textId="77777777" w:rsidTr="003D3C99">
        <w:tc>
          <w:tcPr>
            <w:cnfStyle w:val="001000000000" w:firstRow="0" w:lastRow="0" w:firstColumn="1" w:lastColumn="0" w:oddVBand="0" w:evenVBand="0" w:oddHBand="0" w:evenHBand="0" w:firstRowFirstColumn="0" w:firstRowLastColumn="0" w:lastRowFirstColumn="0" w:lastRowLastColumn="0"/>
            <w:tcW w:w="2695" w:type="dxa"/>
            <w:vAlign w:val="center"/>
          </w:tcPr>
          <w:p w14:paraId="43408C8D" w14:textId="77777777" w:rsidR="00113AAE" w:rsidRPr="00667508" w:rsidRDefault="00113AAE" w:rsidP="001F393A">
            <w:pPr>
              <w:rPr>
                <w:b w:val="0"/>
                <w:sz w:val="20"/>
                <w:szCs w:val="20"/>
              </w:rPr>
            </w:pPr>
            <w:r w:rsidRPr="00667508">
              <w:rPr>
                <w:b w:val="0"/>
                <w:sz w:val="20"/>
                <w:szCs w:val="20"/>
              </w:rPr>
              <w:t>Time between index case test and exposure (days)</w:t>
            </w:r>
          </w:p>
        </w:tc>
        <w:tc>
          <w:tcPr>
            <w:tcW w:w="2430" w:type="dxa"/>
            <w:vAlign w:val="center"/>
          </w:tcPr>
          <w:p w14:paraId="1E5CCBC0" w14:textId="12FAC888" w:rsidR="00113AAE" w:rsidRPr="7174C849" w:rsidRDefault="003D3C99" w:rsidP="001F393A">
            <w:pPr>
              <w:jc w:val="center"/>
              <w:cnfStyle w:val="000000000000" w:firstRow="0" w:lastRow="0" w:firstColumn="0" w:lastColumn="0" w:oddVBand="0" w:evenVBand="0" w:oddHBand="0" w:evenHBand="0" w:firstRowFirstColumn="0" w:firstRowLastColumn="0" w:lastRowFirstColumn="0" w:lastRowLastColumn="0"/>
              <w:rPr>
                <w:sz w:val="20"/>
                <w:szCs w:val="20"/>
              </w:rPr>
            </w:pPr>
            <w:r w:rsidRPr="003D3C99">
              <w:rPr>
                <w:sz w:val="20"/>
                <w:szCs w:val="20"/>
              </w:rPr>
              <w:t>1.12 (1.10 - 1.15) </w:t>
            </w:r>
          </w:p>
        </w:tc>
        <w:tc>
          <w:tcPr>
            <w:tcW w:w="990" w:type="dxa"/>
            <w:vAlign w:val="center"/>
          </w:tcPr>
          <w:p w14:paraId="69014603" w14:textId="652FC32F" w:rsidR="00113AAE" w:rsidRPr="008D22C3" w:rsidRDefault="003D3C99" w:rsidP="001F393A">
            <w:pPr>
              <w:jc w:val="center"/>
              <w:cnfStyle w:val="000000000000" w:firstRow="0" w:lastRow="0" w:firstColumn="0" w:lastColumn="0" w:oddVBand="0" w:evenVBand="0" w:oddHBand="0" w:evenHBand="0" w:firstRowFirstColumn="0" w:firstRowLastColumn="0" w:lastRowFirstColumn="0" w:lastRowLastColumn="0"/>
              <w:rPr>
                <w:sz w:val="20"/>
                <w:szCs w:val="20"/>
              </w:rPr>
            </w:pPr>
            <w:r w:rsidRPr="003D3C99">
              <w:rPr>
                <w:i/>
                <w:sz w:val="20"/>
                <w:szCs w:val="20"/>
              </w:rPr>
              <w:t>p</w:t>
            </w:r>
            <w:r>
              <w:rPr>
                <w:sz w:val="20"/>
                <w:szCs w:val="20"/>
              </w:rPr>
              <w:t xml:space="preserve"> &lt; 0.001</w:t>
            </w:r>
          </w:p>
        </w:tc>
        <w:tc>
          <w:tcPr>
            <w:tcW w:w="1710" w:type="dxa"/>
            <w:vAlign w:val="center"/>
          </w:tcPr>
          <w:p w14:paraId="70E7C2F2" w14:textId="0B68BE0A" w:rsidR="00113AAE" w:rsidRPr="4CF8F821" w:rsidRDefault="003D3C99" w:rsidP="001F393A">
            <w:pPr>
              <w:jc w:val="center"/>
              <w:cnfStyle w:val="000000000000" w:firstRow="0" w:lastRow="0" w:firstColumn="0" w:lastColumn="0" w:oddVBand="0" w:evenVBand="0" w:oddHBand="0" w:evenHBand="0" w:firstRowFirstColumn="0" w:firstRowLastColumn="0" w:lastRowFirstColumn="0" w:lastRowLastColumn="0"/>
              <w:rPr>
                <w:sz w:val="20"/>
                <w:szCs w:val="20"/>
              </w:rPr>
            </w:pPr>
            <w:r w:rsidRPr="003D3C99">
              <w:rPr>
                <w:sz w:val="20"/>
                <w:szCs w:val="20"/>
              </w:rPr>
              <w:t>1.13 (1.11 - 1.16)</w:t>
            </w:r>
          </w:p>
        </w:tc>
        <w:tc>
          <w:tcPr>
            <w:tcW w:w="1080" w:type="dxa"/>
            <w:vAlign w:val="center"/>
          </w:tcPr>
          <w:p w14:paraId="062EA04C" w14:textId="7C289AFD" w:rsidR="00113AAE" w:rsidRPr="008D22C3" w:rsidRDefault="003D3C99" w:rsidP="001F393A">
            <w:pPr>
              <w:jc w:val="center"/>
              <w:cnfStyle w:val="000000000000" w:firstRow="0" w:lastRow="0" w:firstColumn="0" w:lastColumn="0" w:oddVBand="0" w:evenVBand="0" w:oddHBand="0" w:evenHBand="0" w:firstRowFirstColumn="0" w:firstRowLastColumn="0" w:lastRowFirstColumn="0" w:lastRowLastColumn="0"/>
              <w:rPr>
                <w:sz w:val="20"/>
                <w:szCs w:val="20"/>
              </w:rPr>
            </w:pPr>
            <w:r w:rsidRPr="003D3C99">
              <w:rPr>
                <w:i/>
                <w:iCs/>
                <w:sz w:val="20"/>
                <w:szCs w:val="20"/>
              </w:rPr>
              <w:t xml:space="preserve">p </w:t>
            </w:r>
            <w:r w:rsidRPr="003D3C99">
              <w:rPr>
                <w:iCs/>
                <w:sz w:val="20"/>
                <w:szCs w:val="20"/>
              </w:rPr>
              <w:t>&lt; 0.001</w:t>
            </w:r>
          </w:p>
        </w:tc>
      </w:tr>
      <w:tr w:rsidR="003D3C99" w14:paraId="13FA3370" w14:textId="77777777" w:rsidTr="003D3C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5" w:type="dxa"/>
            <w:vAlign w:val="center"/>
          </w:tcPr>
          <w:p w14:paraId="1C34A6F9" w14:textId="77777777" w:rsidR="00113AAE" w:rsidRPr="2F361083" w:rsidRDefault="00113AAE" w:rsidP="001F393A">
            <w:pPr>
              <w:rPr>
                <w:b w:val="0"/>
                <w:bCs w:val="0"/>
                <w:sz w:val="20"/>
                <w:szCs w:val="20"/>
              </w:rPr>
            </w:pPr>
            <w:r w:rsidRPr="4CF8F821">
              <w:rPr>
                <w:b w:val="0"/>
                <w:bCs w:val="0"/>
                <w:sz w:val="20"/>
                <w:szCs w:val="20"/>
              </w:rPr>
              <w:t xml:space="preserve">Case </w:t>
            </w:r>
            <w:r>
              <w:rPr>
                <w:b w:val="0"/>
                <w:bCs w:val="0"/>
                <w:sz w:val="20"/>
                <w:szCs w:val="20"/>
              </w:rPr>
              <w:t>had</w:t>
            </w:r>
            <w:r w:rsidRPr="4CF8F821">
              <w:rPr>
                <w:b w:val="0"/>
                <w:bCs w:val="0"/>
                <w:sz w:val="20"/>
                <w:szCs w:val="20"/>
              </w:rPr>
              <w:t xml:space="preserve"> cough on day of exposure</w:t>
            </w:r>
          </w:p>
        </w:tc>
        <w:tc>
          <w:tcPr>
            <w:tcW w:w="2430" w:type="dxa"/>
            <w:vAlign w:val="center"/>
          </w:tcPr>
          <w:p w14:paraId="2AF656BB" w14:textId="749D31E1" w:rsidR="00113AAE" w:rsidRDefault="003D3C99" w:rsidP="001F393A">
            <w:pPr>
              <w:jc w:val="center"/>
              <w:cnfStyle w:val="000000100000" w:firstRow="0" w:lastRow="0" w:firstColumn="0" w:lastColumn="0" w:oddVBand="0" w:evenVBand="0" w:oddHBand="1" w:evenHBand="0" w:firstRowFirstColumn="0" w:firstRowLastColumn="0" w:lastRowFirstColumn="0" w:lastRowLastColumn="0"/>
              <w:rPr>
                <w:sz w:val="20"/>
                <w:szCs w:val="20"/>
              </w:rPr>
            </w:pPr>
            <w:r w:rsidRPr="003D3C99">
              <w:rPr>
                <w:sz w:val="20"/>
                <w:szCs w:val="20"/>
              </w:rPr>
              <w:t>1.85 (1.15 - 2.99) </w:t>
            </w:r>
          </w:p>
        </w:tc>
        <w:tc>
          <w:tcPr>
            <w:tcW w:w="990" w:type="dxa"/>
            <w:vAlign w:val="center"/>
          </w:tcPr>
          <w:p w14:paraId="476A0738" w14:textId="2841D8E3" w:rsidR="00113AAE" w:rsidRDefault="003D3C99" w:rsidP="001F393A">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0.01</w:t>
            </w:r>
          </w:p>
        </w:tc>
        <w:tc>
          <w:tcPr>
            <w:tcW w:w="1710" w:type="dxa"/>
            <w:vAlign w:val="center"/>
          </w:tcPr>
          <w:p w14:paraId="49A3CD87" w14:textId="04A7EACF" w:rsidR="00113AAE" w:rsidRDefault="003D3C99" w:rsidP="001F393A">
            <w:pPr>
              <w:jc w:val="center"/>
              <w:cnfStyle w:val="000000100000" w:firstRow="0" w:lastRow="0" w:firstColumn="0" w:lastColumn="0" w:oddVBand="0" w:evenVBand="0" w:oddHBand="1" w:evenHBand="0" w:firstRowFirstColumn="0" w:firstRowLastColumn="0" w:lastRowFirstColumn="0" w:lastRowLastColumn="0"/>
              <w:rPr>
                <w:sz w:val="20"/>
                <w:szCs w:val="20"/>
              </w:rPr>
            </w:pPr>
            <w:r w:rsidRPr="003D3C99">
              <w:rPr>
                <w:sz w:val="20"/>
                <w:szCs w:val="20"/>
              </w:rPr>
              <w:t>1.58 (1.15- 2.19) </w:t>
            </w:r>
          </w:p>
        </w:tc>
        <w:tc>
          <w:tcPr>
            <w:tcW w:w="1080" w:type="dxa"/>
            <w:vAlign w:val="center"/>
          </w:tcPr>
          <w:p w14:paraId="2C109A3F" w14:textId="552C09AD" w:rsidR="00113AAE" w:rsidRDefault="003D3C99" w:rsidP="001F393A">
            <w:pPr>
              <w:jc w:val="center"/>
              <w:cnfStyle w:val="000000100000" w:firstRow="0" w:lastRow="0" w:firstColumn="0" w:lastColumn="0" w:oddVBand="0" w:evenVBand="0" w:oddHBand="1" w:evenHBand="0" w:firstRowFirstColumn="0" w:firstRowLastColumn="0" w:lastRowFirstColumn="0" w:lastRowLastColumn="0"/>
              <w:rPr>
                <w:sz w:val="20"/>
                <w:szCs w:val="20"/>
              </w:rPr>
            </w:pPr>
            <w:r w:rsidRPr="003D3C99">
              <w:rPr>
                <w:i/>
                <w:sz w:val="20"/>
                <w:szCs w:val="20"/>
              </w:rPr>
              <w:t>p</w:t>
            </w:r>
            <w:r>
              <w:rPr>
                <w:sz w:val="20"/>
                <w:szCs w:val="20"/>
              </w:rPr>
              <w:t xml:space="preserve"> &lt; 0.05</w:t>
            </w:r>
          </w:p>
        </w:tc>
      </w:tr>
      <w:tr w:rsidR="003D3C99" w14:paraId="048AF858" w14:textId="77777777" w:rsidTr="003D3C99">
        <w:tc>
          <w:tcPr>
            <w:cnfStyle w:val="001000000000" w:firstRow="0" w:lastRow="0" w:firstColumn="1" w:lastColumn="0" w:oddVBand="0" w:evenVBand="0" w:oddHBand="0" w:evenHBand="0" w:firstRowFirstColumn="0" w:firstRowLastColumn="0" w:lastRowFirstColumn="0" w:lastRowLastColumn="0"/>
            <w:tcW w:w="2695" w:type="dxa"/>
            <w:vAlign w:val="center"/>
          </w:tcPr>
          <w:p w14:paraId="676A243E" w14:textId="77777777" w:rsidR="00113AAE" w:rsidRPr="00321555" w:rsidRDefault="00113AAE" w:rsidP="001F393A">
            <w:pPr>
              <w:rPr>
                <w:b w:val="0"/>
                <w:bCs w:val="0"/>
                <w:sz w:val="20"/>
                <w:szCs w:val="20"/>
              </w:rPr>
            </w:pPr>
            <w:r w:rsidRPr="5523E11F">
              <w:rPr>
                <w:b w:val="0"/>
                <w:bCs w:val="0"/>
                <w:sz w:val="20"/>
                <w:szCs w:val="20"/>
              </w:rPr>
              <w:t>Contact Type</w:t>
            </w:r>
          </w:p>
        </w:tc>
        <w:tc>
          <w:tcPr>
            <w:tcW w:w="2430" w:type="dxa"/>
            <w:vAlign w:val="center"/>
          </w:tcPr>
          <w:p w14:paraId="6DFD5223" w14:textId="77777777" w:rsidR="00113AAE" w:rsidRPr="00321555" w:rsidRDefault="00113AAE" w:rsidP="001F393A">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990" w:type="dxa"/>
            <w:vAlign w:val="center"/>
          </w:tcPr>
          <w:p w14:paraId="2A44ECF8" w14:textId="77777777" w:rsidR="00113AAE" w:rsidRPr="00321555" w:rsidRDefault="00113AAE" w:rsidP="001F393A">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1710" w:type="dxa"/>
            <w:vAlign w:val="center"/>
          </w:tcPr>
          <w:p w14:paraId="3143C16F" w14:textId="77777777" w:rsidR="00113AAE" w:rsidRPr="00321555" w:rsidRDefault="00113AAE" w:rsidP="001F393A">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1080" w:type="dxa"/>
            <w:vAlign w:val="center"/>
          </w:tcPr>
          <w:p w14:paraId="0F6082EA" w14:textId="77777777" w:rsidR="00113AAE" w:rsidRPr="00321555" w:rsidRDefault="00113AAE" w:rsidP="001F393A">
            <w:pPr>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3D3C99" w14:paraId="027DE97A" w14:textId="77777777" w:rsidTr="003D3C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5" w:type="dxa"/>
            <w:vAlign w:val="center"/>
          </w:tcPr>
          <w:p w14:paraId="6265F752" w14:textId="77777777" w:rsidR="00113AAE" w:rsidRDefault="00113AAE" w:rsidP="001F393A">
            <w:pPr>
              <w:rPr>
                <w:b w:val="0"/>
                <w:bCs w:val="0"/>
                <w:sz w:val="20"/>
                <w:szCs w:val="20"/>
              </w:rPr>
            </w:pPr>
            <w:r w:rsidRPr="1153E64C">
              <w:rPr>
                <w:b w:val="0"/>
                <w:bCs w:val="0"/>
                <w:sz w:val="20"/>
                <w:szCs w:val="20"/>
              </w:rPr>
              <w:t xml:space="preserve">   Non-physical contact</w:t>
            </w:r>
          </w:p>
        </w:tc>
        <w:tc>
          <w:tcPr>
            <w:tcW w:w="2430" w:type="dxa"/>
            <w:vAlign w:val="center"/>
          </w:tcPr>
          <w:p w14:paraId="7CCDFD32" w14:textId="7DC7D8E9" w:rsidR="00113AAE" w:rsidRDefault="003D3C99" w:rsidP="001F393A">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Reference </w:t>
            </w:r>
          </w:p>
        </w:tc>
        <w:tc>
          <w:tcPr>
            <w:tcW w:w="990" w:type="dxa"/>
            <w:vAlign w:val="center"/>
          </w:tcPr>
          <w:p w14:paraId="05776366" w14:textId="76D9591A" w:rsidR="00113AAE" w:rsidRDefault="003D3C99" w:rsidP="001F393A">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w:t>
            </w:r>
          </w:p>
        </w:tc>
        <w:tc>
          <w:tcPr>
            <w:tcW w:w="1710" w:type="dxa"/>
            <w:vAlign w:val="center"/>
          </w:tcPr>
          <w:p w14:paraId="502CF9D3" w14:textId="0B3C4165" w:rsidR="00113AAE" w:rsidRDefault="003D3C99" w:rsidP="001F393A">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w:t>
            </w:r>
          </w:p>
        </w:tc>
        <w:tc>
          <w:tcPr>
            <w:tcW w:w="1080" w:type="dxa"/>
            <w:vAlign w:val="center"/>
          </w:tcPr>
          <w:p w14:paraId="6878EF36" w14:textId="21A5786A" w:rsidR="00113AAE" w:rsidRDefault="003D3C99" w:rsidP="001F393A">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w:t>
            </w:r>
          </w:p>
        </w:tc>
      </w:tr>
      <w:tr w:rsidR="003D3C99" w14:paraId="5D124239" w14:textId="77777777" w:rsidTr="003D3C99">
        <w:trPr>
          <w:trHeight w:val="278"/>
        </w:trPr>
        <w:tc>
          <w:tcPr>
            <w:cnfStyle w:val="001000000000" w:firstRow="0" w:lastRow="0" w:firstColumn="1" w:lastColumn="0" w:oddVBand="0" w:evenVBand="0" w:oddHBand="0" w:evenHBand="0" w:firstRowFirstColumn="0" w:firstRowLastColumn="0" w:lastRowFirstColumn="0" w:lastRowLastColumn="0"/>
            <w:tcW w:w="2695" w:type="dxa"/>
            <w:vAlign w:val="center"/>
          </w:tcPr>
          <w:p w14:paraId="33728E4A" w14:textId="77777777" w:rsidR="00113AAE" w:rsidRPr="00321555" w:rsidRDefault="00113AAE" w:rsidP="001F393A">
            <w:pPr>
              <w:rPr>
                <w:b w:val="0"/>
                <w:bCs w:val="0"/>
                <w:sz w:val="20"/>
                <w:szCs w:val="20"/>
              </w:rPr>
            </w:pPr>
            <w:r w:rsidRPr="7174C849">
              <w:rPr>
                <w:b w:val="0"/>
                <w:bCs w:val="0"/>
                <w:sz w:val="20"/>
                <w:szCs w:val="20"/>
              </w:rPr>
              <w:t xml:space="preserve">   Physical contact</w:t>
            </w:r>
          </w:p>
        </w:tc>
        <w:tc>
          <w:tcPr>
            <w:tcW w:w="2430" w:type="dxa"/>
            <w:vAlign w:val="center"/>
          </w:tcPr>
          <w:p w14:paraId="4CC983BA" w14:textId="134AE614" w:rsidR="00113AAE" w:rsidRPr="00321555" w:rsidRDefault="003D3C99" w:rsidP="001F393A">
            <w:pPr>
              <w:jc w:val="center"/>
              <w:cnfStyle w:val="000000000000" w:firstRow="0" w:lastRow="0" w:firstColumn="0" w:lastColumn="0" w:oddVBand="0" w:evenVBand="0" w:oddHBand="0" w:evenHBand="0" w:firstRowFirstColumn="0" w:firstRowLastColumn="0" w:lastRowFirstColumn="0" w:lastRowLastColumn="0"/>
              <w:rPr>
                <w:sz w:val="20"/>
                <w:szCs w:val="20"/>
              </w:rPr>
            </w:pPr>
            <w:r w:rsidRPr="003D3C99">
              <w:rPr>
                <w:sz w:val="20"/>
                <w:szCs w:val="20"/>
              </w:rPr>
              <w:t>2.14 (1.34 - 3.44) </w:t>
            </w:r>
          </w:p>
        </w:tc>
        <w:tc>
          <w:tcPr>
            <w:tcW w:w="990" w:type="dxa"/>
            <w:vAlign w:val="center"/>
          </w:tcPr>
          <w:p w14:paraId="69CF550D" w14:textId="7C813BFF" w:rsidR="00113AAE" w:rsidRPr="00321555" w:rsidRDefault="003D3C99" w:rsidP="001F393A">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0.001</w:t>
            </w:r>
          </w:p>
        </w:tc>
        <w:tc>
          <w:tcPr>
            <w:tcW w:w="1710" w:type="dxa"/>
            <w:vAlign w:val="center"/>
          </w:tcPr>
          <w:p w14:paraId="51FED5CC" w14:textId="1FA63CBB" w:rsidR="00113AAE" w:rsidRPr="00321555" w:rsidRDefault="003D3C99" w:rsidP="001F393A">
            <w:pPr>
              <w:jc w:val="center"/>
              <w:cnfStyle w:val="000000000000" w:firstRow="0" w:lastRow="0" w:firstColumn="0" w:lastColumn="0" w:oddVBand="0" w:evenVBand="0" w:oddHBand="0" w:evenHBand="0" w:firstRowFirstColumn="0" w:firstRowLastColumn="0" w:lastRowFirstColumn="0" w:lastRowLastColumn="0"/>
              <w:rPr>
                <w:sz w:val="20"/>
                <w:szCs w:val="20"/>
              </w:rPr>
            </w:pPr>
            <w:r w:rsidRPr="003D3C99">
              <w:rPr>
                <w:sz w:val="20"/>
                <w:szCs w:val="20"/>
              </w:rPr>
              <w:t>1.95 (1.36 - 2.79) </w:t>
            </w:r>
          </w:p>
        </w:tc>
        <w:tc>
          <w:tcPr>
            <w:tcW w:w="1080" w:type="dxa"/>
            <w:vAlign w:val="center"/>
          </w:tcPr>
          <w:p w14:paraId="385CD98A" w14:textId="69D6844A" w:rsidR="00113AAE" w:rsidRPr="00321555" w:rsidRDefault="003D3C99" w:rsidP="001F393A">
            <w:pPr>
              <w:jc w:val="center"/>
              <w:cnfStyle w:val="000000000000" w:firstRow="0" w:lastRow="0" w:firstColumn="0" w:lastColumn="0" w:oddVBand="0" w:evenVBand="0" w:oddHBand="0" w:evenHBand="0" w:firstRowFirstColumn="0" w:firstRowLastColumn="0" w:lastRowFirstColumn="0" w:lastRowLastColumn="0"/>
              <w:rPr>
                <w:sz w:val="20"/>
                <w:szCs w:val="20"/>
              </w:rPr>
            </w:pPr>
            <w:r w:rsidRPr="003D3C99">
              <w:rPr>
                <w:i/>
                <w:iCs/>
                <w:sz w:val="20"/>
                <w:szCs w:val="20"/>
              </w:rPr>
              <w:t xml:space="preserve">p </w:t>
            </w:r>
            <w:r w:rsidRPr="003D3C99">
              <w:rPr>
                <w:iCs/>
                <w:sz w:val="20"/>
                <w:szCs w:val="20"/>
              </w:rPr>
              <w:t>&lt; 0.001</w:t>
            </w:r>
          </w:p>
        </w:tc>
      </w:tr>
    </w:tbl>
    <w:p w14:paraId="5A8B78E6" w14:textId="1D996D8B" w:rsidR="00113AAE" w:rsidRDefault="00113AAE" w:rsidP="00113AAE">
      <w:r>
        <w:t>*Adjusted for viral load,</w:t>
      </w:r>
      <w:r w:rsidRPr="0011065A">
        <w:t xml:space="preserve"> </w:t>
      </w:r>
      <w:r>
        <w:t>time between index case test and exposure with contact, cough and contact type.</w:t>
      </w:r>
    </w:p>
    <w:p w14:paraId="220C2432" w14:textId="46B5EFDB" w:rsidR="00B7102A" w:rsidRDefault="00B7102A" w:rsidP="00113AAE">
      <w:r>
        <w:t>**Viral load is treated as an ordinal variable with low (&lt;5), medium (5-8) and high values (&gt;8) of log</w:t>
      </w:r>
      <w:r w:rsidRPr="00B7102A">
        <w:rPr>
          <w:vertAlign w:val="subscript"/>
        </w:rPr>
        <w:t>10</w:t>
      </w:r>
      <w:r>
        <w:t xml:space="preserve"> RNA copies per mL of saliva.</w:t>
      </w:r>
    </w:p>
    <w:p w14:paraId="16EFA398" w14:textId="77777777" w:rsidR="00DD7400" w:rsidRPr="00BF02A2" w:rsidRDefault="00DD7400" w:rsidP="00DD7400">
      <w:pPr>
        <w:rPr>
          <w:b/>
        </w:rPr>
      </w:pPr>
    </w:p>
    <w:p w14:paraId="0263C64E" w14:textId="77777777" w:rsidR="00DD7400" w:rsidRPr="00BF02A2" w:rsidRDefault="00DD7400" w:rsidP="00DD7400">
      <w:pPr>
        <w:spacing w:line="480" w:lineRule="auto"/>
        <w:rPr>
          <w:b/>
        </w:rPr>
      </w:pPr>
      <w:r w:rsidRPr="00BF02A2">
        <w:rPr>
          <w:b/>
        </w:rPr>
        <w:t>Supplemental Methods</w:t>
      </w:r>
    </w:p>
    <w:p w14:paraId="48BB47C5" w14:textId="77777777" w:rsidR="00DD7400" w:rsidRDefault="00DD7400" w:rsidP="00DD7400">
      <w:pPr>
        <w:spacing w:line="480" w:lineRule="auto"/>
      </w:pPr>
      <w:r>
        <w:lastRenderedPageBreak/>
        <w:t>Standardization curves</w:t>
      </w:r>
    </w:p>
    <w:p w14:paraId="10692EF4" w14:textId="1437EF85" w:rsidR="00DD7400" w:rsidRDefault="00DD7400" w:rsidP="00BF6F29">
      <w:pPr>
        <w:spacing w:line="480" w:lineRule="auto"/>
      </w:pPr>
      <w:r w:rsidRPr="64B2FBD1">
        <w:rPr>
          <w:color w:val="000000" w:themeColor="text1"/>
        </w:rPr>
        <w:t>Standardization curves were developed using a SARS-CoV-2 standard from Exact Diagnostics (200,000 copies/mL; SKU: COV019) to prepare a series of serial dilutions resulting in 8 various copy number inputs (10,000 copies/mL; 7,500 copies/mL; 5,000 copies/mL; 2,500 copies/mL; 1,250 copies/mL; 312,5 copies/mL; 156.25 copies/mL; and 0 copies/m, respectively) in a background of pooled SARS-CoV-2-negative saliva samples.  Each series of titrations was prepared in triplicate and processed in triplicate over two days, by two operators. RNA extraction was performed using the MAgMax Viral/Pathogen II Nucleic Acid Isolation kit on the automated KingFisher FlexÔ Purification System, using the MVP_saliva_Flex_200 extraction protocol (MAN0019559). Input volume sample volume was 200ul with 50ul final elution volume. RNA extraction was followed by reverse transcription and real-time PCR (RT-qPCR) using the Applied Biosystems TaqPath COVID-19 COMBO Kit with 10ul of the RNA sample. Amplification was performed using a ThermoFisher’s Applied Biosystems QuantStudio 7 Flex Real-Time PCR system equipped with Expression Suite Software v.1.3. Cycle threshold (Ct) values for each serial dilution were obtained after analysis using the Applied Biosystems’ Interpretive Software v.2. 5.  Linear regression analysis was applied to derive standard curves for each of the three viral target genes of the TaqPath Assay (ORF1ab, N gene and S gene, respectively), using copy number inputs and corresponding Ct values.</w:t>
      </w:r>
    </w:p>
    <w:sectPr w:rsidR="00DD7400" w:rsidSect="006B20DF">
      <w:footerReference w:type="default" r:id="rId11"/>
      <w:pgSz w:w="12240" w:h="15840"/>
      <w:pgMar w:top="1440" w:right="2160" w:bottom="1440" w:left="1440" w:header="720" w:footer="720" w:gutter="0"/>
      <w:lnNumType w:countBy="1" w:restart="continuous"/>
      <w:cols w:space="720"/>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71A1C822" w16cex:dateUtc="2021-10-04T14:30:19.344Z"/>
  <w16cex:commentExtensible w16cex:durableId="48FDA48F" w16cex:dateUtc="2021-10-04T14:33:52.432Z"/>
  <w16cex:commentExtensible w16cex:durableId="7602950C" w16cex:dateUtc="2021-10-04T14:37:03.148Z"/>
  <w16cex:commentExtensible w16cex:durableId="30320C8F" w16cex:dateUtc="2021-10-04T17:25:05.158Z"/>
  <w16cex:commentExtensible w16cex:durableId="5CF2D72E" w16cex:dateUtc="2021-10-04T17:25:42.068Z"/>
  <w16cex:commentExtensible w16cex:durableId="524F4B48" w16cex:dateUtc="2021-10-19T20:51:06.285Z"/>
  <w16cex:commentExtensible w16cex:durableId="39C92150" w16cex:dateUtc="2021-10-04T18:54:17.877Z"/>
  <w16cex:commentExtensible w16cex:durableId="16217E26" w16cex:dateUtc="2021-10-04T19:14:52.646Z"/>
  <w16cex:commentExtensible w16cex:durableId="29B1EB00" w16cex:dateUtc="2021-10-04T19:17:00.17Z"/>
  <w16cex:commentExtensible w16cex:durableId="6736D683" w16cex:dateUtc="2021-10-04T19:31:56.946Z"/>
  <w16cex:commentExtensible w16cex:durableId="3DA53764" w16cex:dateUtc="2021-10-04T19:59:21.534Z"/>
  <w16cex:commentExtensible w16cex:durableId="7322446A" w16cex:dateUtc="2021-10-04T20:00:22.145Z"/>
  <w16cex:commentExtensible w16cex:durableId="0CE93CE5" w16cex:dateUtc="2021-10-04T21:32:28.122Z"/>
  <w16cex:commentExtensible w16cex:durableId="0C7F759C" w16cex:dateUtc="2021-10-04T21:32:47.477Z"/>
  <w16cex:commentExtensible w16cex:durableId="06954F8B" w16cex:dateUtc="2021-10-04T21:34:35.064Z"/>
  <w16cex:commentExtensible w16cex:durableId="421998EF" w16cex:dateUtc="2021-10-04T21:35:51.828Z"/>
  <w16cex:commentExtensible w16cex:durableId="61C40BC3" w16cex:dateUtc="2021-10-19T20:25:41.264Z"/>
  <w16cex:commentExtensible w16cex:durableId="35A320EC" w16cex:dateUtc="2021-10-04T21:55:28.688Z"/>
  <w16cex:commentExtensible w16cex:durableId="4529C330" w16cex:dateUtc="2021-10-04T22:14:06.456Z"/>
  <w16cex:commentExtensible w16cex:durableId="36FD554C" w16cex:dateUtc="2021-10-19T20:01:35.915Z"/>
  <w16cex:commentExtensible w16cex:durableId="5CADD67A" w16cex:dateUtc="2021-10-05T19:13:05.501Z"/>
  <w16cex:commentExtensible w16cex:durableId="5E4C4F1A" w16cex:dateUtc="2021-10-05T21:37:33.011Z"/>
  <w16cex:commentExtensible w16cex:durableId="7DE9B22C" w16cex:dateUtc="2021-10-05T21:42:56.218Z"/>
  <w16cex:commentExtensible w16cex:durableId="40019F81" w16cex:dateUtc="2021-10-05T21:47:45.255Z"/>
  <w16cex:commentExtensible w16cex:durableId="51F64CE8" w16cex:dateUtc="2021-10-22T15:55:40.448Z"/>
  <w16cex:commentExtensible w16cex:durableId="2FA7B1A9" w16cex:dateUtc="2021-10-05T22:49:37.558Z"/>
  <w16cex:commentExtensible w16cex:durableId="6E6EEB41" w16cex:dateUtc="2021-10-05T22:54:44.532Z"/>
  <w16cex:commentExtensible w16cex:durableId="07BB3A32" w16cex:dateUtc="2021-10-06T19:19:41.816Z"/>
  <w16cex:commentExtensible w16cex:durableId="087C9B42" w16cex:dateUtc="2021-10-20T16:33:29.217Z"/>
  <w16cex:commentExtensible w16cex:durableId="1BCB8D9D" w16cex:dateUtc="2021-10-07T21:25:04.787Z"/>
  <w16cex:commentExtensible w16cex:durableId="35307023" w16cex:dateUtc="2021-10-07T22:02:57.494Z"/>
  <w16cex:commentExtensible w16cex:durableId="58A70A16" w16cex:dateUtc="2021-10-07T22:03:15.43Z"/>
  <w16cex:commentExtensible w16cex:durableId="27FFC5C8" w16cex:dateUtc="2021-10-07T22:08:06.371Z"/>
  <w16cex:commentExtensible w16cex:durableId="0204756C" w16cex:dateUtc="2021-10-07T22:08:09.304Z"/>
  <w16cex:commentExtensible w16cex:durableId="4DBB8D87" w16cex:dateUtc="2021-10-07T22:08:14.113Z"/>
  <w16cex:commentExtensible w16cex:durableId="3988D7D4" w16cex:dateUtc="2021-10-07T22:08:18.764Z"/>
  <w16cex:commentExtensible w16cex:durableId="05176A40" w16cex:dateUtc="2021-10-08T18:26:50.268Z"/>
  <w16cex:commentExtensible w16cex:durableId="67AB539C" w16cex:dateUtc="2021-10-08T19:54:02.645Z"/>
  <w16cex:commentExtensible w16cex:durableId="38FD2183" w16cex:dateUtc="2021-10-08T20:18:23.899Z"/>
  <w16cex:commentExtensible w16cex:durableId="54E98482" w16cex:dateUtc="2021-10-08T20:21:09.869Z"/>
  <w16cex:commentExtensible w16cex:durableId="1D220742" w16cex:dateUtc="2021-10-08T20:31:37.059Z"/>
  <w16cex:commentExtensible w16cex:durableId="3386ADE3" w16cex:dateUtc="2021-10-19T21:05:30.26Z"/>
  <w16cex:commentExtensible w16cex:durableId="0524B7E2" w16cex:dateUtc="2021-10-20T15:59:08.548Z"/>
  <w16cex:commentExtensible w16cex:durableId="5DCC3FF9" w16cex:dateUtc="2021-10-19T21:35:21.489Z"/>
  <w16cex:commentExtensible w16cex:durableId="1B598B5B" w16cex:dateUtc="2021-10-19T22:56:50.086Z"/>
  <w16cex:commentExtensible w16cex:durableId="63E252C4" w16cex:dateUtc="2021-10-22T15:47:09.798Z"/>
  <w16cex:commentExtensible w16cex:durableId="6A4FD77E" w16cex:dateUtc="2021-10-20T17:17:07.037Z"/>
  <w16cex:commentExtensible w16cex:durableId="406C2540" w16cex:dateUtc="2021-10-20T18:27:37.101Z"/>
  <w16cex:commentExtensible w16cex:durableId="26D93C69" w16cex:dateUtc="2021-10-20T19:10:01.139Z"/>
  <w16cex:commentExtensible w16cex:durableId="2819CDF8" w16cex:dateUtc="2021-10-20T19:16:45.275Z"/>
  <w16cex:commentExtensible w16cex:durableId="35171307" w16cex:dateUtc="2021-10-20T19:42:57.995Z"/>
  <w16cex:commentExtensible w16cex:durableId="275A4586" w16cex:dateUtc="2021-10-22T15:44:22.103Z"/>
  <w16cex:commentExtensible w16cex:durableId="046B2DB4" w16cex:dateUtc="2021-10-22T15:32:22.981Z"/>
  <w16cex:commentExtensible w16cex:durableId="56ACEC3A" w16cex:dateUtc="2021-10-22T15:31:56.988Z"/>
  <w16cex:commentExtensible w16cex:durableId="6BE07536" w16cex:dateUtc="2021-10-22T14:38:07.433Z"/>
  <w16cex:commentExtensible w16cex:durableId="43BCB80A" w16cex:dateUtc="2021-10-22T14:37:36.088Z"/>
  <w16cex:commentExtensible w16cex:durableId="43AA77F8" w16cex:dateUtc="2021-10-21T19:10:00.783Z"/>
  <w16cex:commentExtensible w16cex:durableId="17BB74AC" w16cex:dateUtc="2021-10-22T15:59:46.034Z"/>
  <w16cex:commentExtensible w16cex:durableId="1345125B" w16cex:dateUtc="2021-10-22T16:46:41.246Z"/>
  <w16cex:commentExtensible w16cex:durableId="029386B9" w16cex:dateUtc="2021-11-16T23:35:47.227Z"/>
  <w16cex:commentExtensible w16cex:durableId="1228CDAA" w16cex:dateUtc="2021-11-16T23:58:20.199Z"/>
  <w16cex:commentExtensible w16cex:durableId="280F3AB2" w16cex:dateUtc="2021-11-16T23:26:12.514Z"/>
  <w16cex:commentExtensible w16cex:durableId="3DA174D4" w16cex:dateUtc="2021-11-16T23:14:19.86Z"/>
  <w16cex:commentExtensible w16cex:durableId="6D284B3A" w16cex:dateUtc="2021-11-16T23:29:23.651Z"/>
  <w16cex:commentExtensible w16cex:durableId="046F9159" w16cex:dateUtc="2021-11-16T23:03:08.037Z"/>
  <w16cex:commentExtensible w16cex:durableId="7F9298EA" w16cex:dateUtc="2021-11-17T17:28:45.305Z"/>
  <w16cex:commentExtensible w16cex:durableId="66AD4669" w16cex:dateUtc="2021-11-18T14:44:03.709Z"/>
  <w16cex:commentExtensible w16cex:durableId="2BD3268D" w16cex:dateUtc="2021-11-18T14:44:55.175Z"/>
  <w16cex:commentExtensible w16cex:durableId="0D42C881" w16cex:dateUtc="2021-11-18T15:13:25.778Z"/>
  <w16cex:commentExtensible w16cex:durableId="7A8809EA" w16cex:dateUtc="2021-11-18T15:21:23.366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452C6E" w14:textId="77777777" w:rsidR="00064870" w:rsidRDefault="00064870" w:rsidP="00DD7400">
      <w:pPr>
        <w:spacing w:after="0" w:line="240" w:lineRule="auto"/>
      </w:pPr>
      <w:r>
        <w:separator/>
      </w:r>
    </w:p>
  </w:endnote>
  <w:endnote w:type="continuationSeparator" w:id="0">
    <w:p w14:paraId="2FF59CE9" w14:textId="77777777" w:rsidR="00064870" w:rsidRDefault="00064870" w:rsidP="00DD74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Pro-Regular">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MSY10">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9898376"/>
      <w:docPartObj>
        <w:docPartGallery w:val="Page Numbers (Bottom of Page)"/>
        <w:docPartUnique/>
      </w:docPartObj>
    </w:sdtPr>
    <w:sdtEndPr>
      <w:rPr>
        <w:noProof/>
      </w:rPr>
    </w:sdtEndPr>
    <w:sdtContent>
      <w:p w14:paraId="3D913189" w14:textId="00D1541E" w:rsidR="00287D00" w:rsidRDefault="00287D0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D43FC3D" w14:textId="77777777" w:rsidR="00287D00" w:rsidRDefault="00287D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4EC7C8" w14:textId="77777777" w:rsidR="00064870" w:rsidRDefault="00064870" w:rsidP="00DD7400">
      <w:pPr>
        <w:spacing w:after="0" w:line="240" w:lineRule="auto"/>
      </w:pPr>
      <w:r>
        <w:separator/>
      </w:r>
    </w:p>
  </w:footnote>
  <w:footnote w:type="continuationSeparator" w:id="0">
    <w:p w14:paraId="77EA1F71" w14:textId="77777777" w:rsidR="00064870" w:rsidRDefault="00064870" w:rsidP="00DD740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ENLayout&gt;"/>
    <w:docVar w:name="EN.Libraries" w:val="&lt;Libraries&gt;&lt;/Libraries&gt;"/>
  </w:docVars>
  <w:rsids>
    <w:rsidRoot w:val="00B967AF"/>
    <w:rsid w:val="000010A6"/>
    <w:rsid w:val="00003D74"/>
    <w:rsid w:val="00006991"/>
    <w:rsid w:val="000075CD"/>
    <w:rsid w:val="0001022C"/>
    <w:rsid w:val="00010820"/>
    <w:rsid w:val="00014023"/>
    <w:rsid w:val="00016193"/>
    <w:rsid w:val="00021417"/>
    <w:rsid w:val="00023519"/>
    <w:rsid w:val="000278E7"/>
    <w:rsid w:val="00036C5B"/>
    <w:rsid w:val="0003717F"/>
    <w:rsid w:val="00037B1E"/>
    <w:rsid w:val="000403B6"/>
    <w:rsid w:val="000406C1"/>
    <w:rsid w:val="00041A02"/>
    <w:rsid w:val="00046BA7"/>
    <w:rsid w:val="00046CD2"/>
    <w:rsid w:val="00050DDA"/>
    <w:rsid w:val="00053649"/>
    <w:rsid w:val="00053B39"/>
    <w:rsid w:val="00057617"/>
    <w:rsid w:val="00060A2A"/>
    <w:rsid w:val="00062B25"/>
    <w:rsid w:val="00064870"/>
    <w:rsid w:val="00073534"/>
    <w:rsid w:val="00074604"/>
    <w:rsid w:val="00083B41"/>
    <w:rsid w:val="00090CD2"/>
    <w:rsid w:val="000A04B3"/>
    <w:rsid w:val="000A30D2"/>
    <w:rsid w:val="000B627A"/>
    <w:rsid w:val="000B7098"/>
    <w:rsid w:val="000C3183"/>
    <w:rsid w:val="000C4827"/>
    <w:rsid w:val="000C6811"/>
    <w:rsid w:val="000C6C99"/>
    <w:rsid w:val="000C7263"/>
    <w:rsid w:val="000D35F3"/>
    <w:rsid w:val="000E05F2"/>
    <w:rsid w:val="000E4692"/>
    <w:rsid w:val="000F26AB"/>
    <w:rsid w:val="0010099A"/>
    <w:rsid w:val="00105910"/>
    <w:rsid w:val="0011065A"/>
    <w:rsid w:val="001112F0"/>
    <w:rsid w:val="00113AAE"/>
    <w:rsid w:val="001200ED"/>
    <w:rsid w:val="001301E9"/>
    <w:rsid w:val="00130461"/>
    <w:rsid w:val="001341F4"/>
    <w:rsid w:val="001361C8"/>
    <w:rsid w:val="00137E67"/>
    <w:rsid w:val="0014043C"/>
    <w:rsid w:val="0014182B"/>
    <w:rsid w:val="00144E1A"/>
    <w:rsid w:val="001624D6"/>
    <w:rsid w:val="0016443D"/>
    <w:rsid w:val="001743E3"/>
    <w:rsid w:val="00176903"/>
    <w:rsid w:val="00176A9D"/>
    <w:rsid w:val="00177BC2"/>
    <w:rsid w:val="00187604"/>
    <w:rsid w:val="0019372A"/>
    <w:rsid w:val="00193B97"/>
    <w:rsid w:val="0019668A"/>
    <w:rsid w:val="001966A3"/>
    <w:rsid w:val="001975B1"/>
    <w:rsid w:val="001A239D"/>
    <w:rsid w:val="001A7080"/>
    <w:rsid w:val="001B16EE"/>
    <w:rsid w:val="001B31C5"/>
    <w:rsid w:val="001B3FB5"/>
    <w:rsid w:val="001C1A5A"/>
    <w:rsid w:val="001C4295"/>
    <w:rsid w:val="001D21B5"/>
    <w:rsid w:val="001D3ADB"/>
    <w:rsid w:val="001E7CD6"/>
    <w:rsid w:val="001F3486"/>
    <w:rsid w:val="001F6391"/>
    <w:rsid w:val="00201A70"/>
    <w:rsid w:val="00211A0C"/>
    <w:rsid w:val="00211B83"/>
    <w:rsid w:val="00225460"/>
    <w:rsid w:val="0022603A"/>
    <w:rsid w:val="00244997"/>
    <w:rsid w:val="0025212F"/>
    <w:rsid w:val="002524DE"/>
    <w:rsid w:val="0026334B"/>
    <w:rsid w:val="00267C8C"/>
    <w:rsid w:val="0027142E"/>
    <w:rsid w:val="00273104"/>
    <w:rsid w:val="00283BAD"/>
    <w:rsid w:val="00287D00"/>
    <w:rsid w:val="0029579E"/>
    <w:rsid w:val="002958BD"/>
    <w:rsid w:val="002A313C"/>
    <w:rsid w:val="002A75A6"/>
    <w:rsid w:val="002B1F09"/>
    <w:rsid w:val="002B509D"/>
    <w:rsid w:val="002C5F80"/>
    <w:rsid w:val="002D1116"/>
    <w:rsid w:val="002D59DE"/>
    <w:rsid w:val="002E1628"/>
    <w:rsid w:val="002E61AF"/>
    <w:rsid w:val="002E6B5D"/>
    <w:rsid w:val="002F09DC"/>
    <w:rsid w:val="003044EE"/>
    <w:rsid w:val="00304B96"/>
    <w:rsid w:val="00307D35"/>
    <w:rsid w:val="003121B3"/>
    <w:rsid w:val="003133F3"/>
    <w:rsid w:val="00316887"/>
    <w:rsid w:val="0033754F"/>
    <w:rsid w:val="00341CFC"/>
    <w:rsid w:val="00342240"/>
    <w:rsid w:val="00352C41"/>
    <w:rsid w:val="00353DE0"/>
    <w:rsid w:val="0035760A"/>
    <w:rsid w:val="00366A4E"/>
    <w:rsid w:val="00373A5C"/>
    <w:rsid w:val="003814C6"/>
    <w:rsid w:val="003814FB"/>
    <w:rsid w:val="003839D7"/>
    <w:rsid w:val="00383F39"/>
    <w:rsid w:val="0038793F"/>
    <w:rsid w:val="00391076"/>
    <w:rsid w:val="00395AFD"/>
    <w:rsid w:val="003A6461"/>
    <w:rsid w:val="003B3A19"/>
    <w:rsid w:val="003B4357"/>
    <w:rsid w:val="003B6EAC"/>
    <w:rsid w:val="003D1503"/>
    <w:rsid w:val="003D3C99"/>
    <w:rsid w:val="003D6095"/>
    <w:rsid w:val="003D774D"/>
    <w:rsid w:val="003E6395"/>
    <w:rsid w:val="003F0F6B"/>
    <w:rsid w:val="003F1BE4"/>
    <w:rsid w:val="003F6295"/>
    <w:rsid w:val="004002D0"/>
    <w:rsid w:val="00400D36"/>
    <w:rsid w:val="00404837"/>
    <w:rsid w:val="00406913"/>
    <w:rsid w:val="00411BC1"/>
    <w:rsid w:val="00413241"/>
    <w:rsid w:val="00414411"/>
    <w:rsid w:val="00416962"/>
    <w:rsid w:val="00417ACA"/>
    <w:rsid w:val="00422DF9"/>
    <w:rsid w:val="00423E19"/>
    <w:rsid w:val="00433BF1"/>
    <w:rsid w:val="00435501"/>
    <w:rsid w:val="00437AFA"/>
    <w:rsid w:val="00437F95"/>
    <w:rsid w:val="004423D4"/>
    <w:rsid w:val="004534E9"/>
    <w:rsid w:val="00454653"/>
    <w:rsid w:val="004610BF"/>
    <w:rsid w:val="0046645D"/>
    <w:rsid w:val="00467B1C"/>
    <w:rsid w:val="004720D3"/>
    <w:rsid w:val="004759C2"/>
    <w:rsid w:val="004771F3"/>
    <w:rsid w:val="0048191E"/>
    <w:rsid w:val="00486811"/>
    <w:rsid w:val="00487120"/>
    <w:rsid w:val="004926BC"/>
    <w:rsid w:val="004A2CD6"/>
    <w:rsid w:val="004A33FD"/>
    <w:rsid w:val="004B2621"/>
    <w:rsid w:val="004B2ADB"/>
    <w:rsid w:val="004C6F64"/>
    <w:rsid w:val="004C7F69"/>
    <w:rsid w:val="004D30C5"/>
    <w:rsid w:val="004D62A2"/>
    <w:rsid w:val="004E5F6B"/>
    <w:rsid w:val="004F424E"/>
    <w:rsid w:val="004F46F5"/>
    <w:rsid w:val="004F60EA"/>
    <w:rsid w:val="00501B5B"/>
    <w:rsid w:val="00503DBA"/>
    <w:rsid w:val="00504AA9"/>
    <w:rsid w:val="00514BB5"/>
    <w:rsid w:val="00517F52"/>
    <w:rsid w:val="00520D89"/>
    <w:rsid w:val="00521F09"/>
    <w:rsid w:val="0053446D"/>
    <w:rsid w:val="00541303"/>
    <w:rsid w:val="00542C53"/>
    <w:rsid w:val="00560371"/>
    <w:rsid w:val="00561FAA"/>
    <w:rsid w:val="0056736E"/>
    <w:rsid w:val="005807D5"/>
    <w:rsid w:val="00581E6B"/>
    <w:rsid w:val="00582C02"/>
    <w:rsid w:val="00583728"/>
    <w:rsid w:val="00592608"/>
    <w:rsid w:val="00595B3E"/>
    <w:rsid w:val="00597E8B"/>
    <w:rsid w:val="005A7427"/>
    <w:rsid w:val="005B046A"/>
    <w:rsid w:val="005B0D5F"/>
    <w:rsid w:val="005B258D"/>
    <w:rsid w:val="005B259E"/>
    <w:rsid w:val="005B5808"/>
    <w:rsid w:val="005B74B5"/>
    <w:rsid w:val="005B7758"/>
    <w:rsid w:val="005C44E5"/>
    <w:rsid w:val="005C4AE9"/>
    <w:rsid w:val="005C5FA3"/>
    <w:rsid w:val="005D04A4"/>
    <w:rsid w:val="005D4755"/>
    <w:rsid w:val="005D6E80"/>
    <w:rsid w:val="005D77FB"/>
    <w:rsid w:val="005D7FFE"/>
    <w:rsid w:val="005E42C8"/>
    <w:rsid w:val="005E6449"/>
    <w:rsid w:val="005E7379"/>
    <w:rsid w:val="005F5D49"/>
    <w:rsid w:val="005F5E4F"/>
    <w:rsid w:val="005F766B"/>
    <w:rsid w:val="00606882"/>
    <w:rsid w:val="00615E91"/>
    <w:rsid w:val="006205BD"/>
    <w:rsid w:val="00621FEA"/>
    <w:rsid w:val="00624610"/>
    <w:rsid w:val="00625705"/>
    <w:rsid w:val="00625BD2"/>
    <w:rsid w:val="00627009"/>
    <w:rsid w:val="00630240"/>
    <w:rsid w:val="0063079F"/>
    <w:rsid w:val="006329A8"/>
    <w:rsid w:val="00633F0B"/>
    <w:rsid w:val="00634CE8"/>
    <w:rsid w:val="00637891"/>
    <w:rsid w:val="00642FAE"/>
    <w:rsid w:val="00644BB8"/>
    <w:rsid w:val="006504D8"/>
    <w:rsid w:val="006554C8"/>
    <w:rsid w:val="0065568F"/>
    <w:rsid w:val="00655763"/>
    <w:rsid w:val="00657494"/>
    <w:rsid w:val="00661FF5"/>
    <w:rsid w:val="00665534"/>
    <w:rsid w:val="0066729A"/>
    <w:rsid w:val="00667508"/>
    <w:rsid w:val="00671006"/>
    <w:rsid w:val="006758FD"/>
    <w:rsid w:val="00681047"/>
    <w:rsid w:val="00683684"/>
    <w:rsid w:val="00692CDF"/>
    <w:rsid w:val="00693F49"/>
    <w:rsid w:val="00696CAC"/>
    <w:rsid w:val="00696DAD"/>
    <w:rsid w:val="006A0BBA"/>
    <w:rsid w:val="006B20DF"/>
    <w:rsid w:val="006B3FE8"/>
    <w:rsid w:val="006C52C1"/>
    <w:rsid w:val="006C56CC"/>
    <w:rsid w:val="006C6A64"/>
    <w:rsid w:val="006C7A5F"/>
    <w:rsid w:val="006D2773"/>
    <w:rsid w:val="006E124F"/>
    <w:rsid w:val="006E1EB9"/>
    <w:rsid w:val="006E5221"/>
    <w:rsid w:val="006E79E6"/>
    <w:rsid w:val="006F131A"/>
    <w:rsid w:val="006F2954"/>
    <w:rsid w:val="006F3405"/>
    <w:rsid w:val="006F38C8"/>
    <w:rsid w:val="006F42FC"/>
    <w:rsid w:val="006F72C9"/>
    <w:rsid w:val="0071654D"/>
    <w:rsid w:val="007203FF"/>
    <w:rsid w:val="007213A6"/>
    <w:rsid w:val="00721FAB"/>
    <w:rsid w:val="0072774B"/>
    <w:rsid w:val="00730CC5"/>
    <w:rsid w:val="00734FB5"/>
    <w:rsid w:val="00737CD7"/>
    <w:rsid w:val="00744064"/>
    <w:rsid w:val="00745210"/>
    <w:rsid w:val="00762B21"/>
    <w:rsid w:val="0077274C"/>
    <w:rsid w:val="007809EA"/>
    <w:rsid w:val="00781C0F"/>
    <w:rsid w:val="00787526"/>
    <w:rsid w:val="007A086E"/>
    <w:rsid w:val="007A1238"/>
    <w:rsid w:val="007A5C1F"/>
    <w:rsid w:val="007C1CC6"/>
    <w:rsid w:val="007C3B08"/>
    <w:rsid w:val="007C3D33"/>
    <w:rsid w:val="007D07D5"/>
    <w:rsid w:val="007E07C7"/>
    <w:rsid w:val="007E14AE"/>
    <w:rsid w:val="007E2416"/>
    <w:rsid w:val="007E7691"/>
    <w:rsid w:val="007E7745"/>
    <w:rsid w:val="0080272E"/>
    <w:rsid w:val="0080576C"/>
    <w:rsid w:val="008060B2"/>
    <w:rsid w:val="00806E94"/>
    <w:rsid w:val="00807BE4"/>
    <w:rsid w:val="00813270"/>
    <w:rsid w:val="008136C3"/>
    <w:rsid w:val="00815551"/>
    <w:rsid w:val="00815690"/>
    <w:rsid w:val="00817507"/>
    <w:rsid w:val="00817972"/>
    <w:rsid w:val="00823207"/>
    <w:rsid w:val="008347B5"/>
    <w:rsid w:val="00864B68"/>
    <w:rsid w:val="0086700B"/>
    <w:rsid w:val="008737E9"/>
    <w:rsid w:val="00881436"/>
    <w:rsid w:val="00881D55"/>
    <w:rsid w:val="00891B7C"/>
    <w:rsid w:val="00892CB5"/>
    <w:rsid w:val="008948F3"/>
    <w:rsid w:val="00896665"/>
    <w:rsid w:val="00897420"/>
    <w:rsid w:val="008A27F5"/>
    <w:rsid w:val="008A487D"/>
    <w:rsid w:val="008B1F94"/>
    <w:rsid w:val="008B7732"/>
    <w:rsid w:val="008B7738"/>
    <w:rsid w:val="008C0C5E"/>
    <w:rsid w:val="008C38DF"/>
    <w:rsid w:val="008C422F"/>
    <w:rsid w:val="008C5258"/>
    <w:rsid w:val="008C5B8B"/>
    <w:rsid w:val="008D22C3"/>
    <w:rsid w:val="008F0040"/>
    <w:rsid w:val="008F207F"/>
    <w:rsid w:val="0090102C"/>
    <w:rsid w:val="009056FD"/>
    <w:rsid w:val="00907F09"/>
    <w:rsid w:val="0091199F"/>
    <w:rsid w:val="00916EE5"/>
    <w:rsid w:val="0092154D"/>
    <w:rsid w:val="0093592D"/>
    <w:rsid w:val="00941F57"/>
    <w:rsid w:val="00943DAF"/>
    <w:rsid w:val="00954C76"/>
    <w:rsid w:val="009657A7"/>
    <w:rsid w:val="00965DE9"/>
    <w:rsid w:val="0097591D"/>
    <w:rsid w:val="00986253"/>
    <w:rsid w:val="009905F8"/>
    <w:rsid w:val="00994CBE"/>
    <w:rsid w:val="0099562C"/>
    <w:rsid w:val="00995A0A"/>
    <w:rsid w:val="009B08C3"/>
    <w:rsid w:val="009B6AFA"/>
    <w:rsid w:val="009B7270"/>
    <w:rsid w:val="009B7424"/>
    <w:rsid w:val="009C65A9"/>
    <w:rsid w:val="009D43F0"/>
    <w:rsid w:val="009D6549"/>
    <w:rsid w:val="009E374A"/>
    <w:rsid w:val="009E6100"/>
    <w:rsid w:val="009F4183"/>
    <w:rsid w:val="009F50E7"/>
    <w:rsid w:val="00A013EC"/>
    <w:rsid w:val="00A115C7"/>
    <w:rsid w:val="00A1611A"/>
    <w:rsid w:val="00A220E7"/>
    <w:rsid w:val="00A22364"/>
    <w:rsid w:val="00A270FD"/>
    <w:rsid w:val="00A2716D"/>
    <w:rsid w:val="00A31557"/>
    <w:rsid w:val="00A31AC2"/>
    <w:rsid w:val="00A3686E"/>
    <w:rsid w:val="00A4109E"/>
    <w:rsid w:val="00A42566"/>
    <w:rsid w:val="00A4318D"/>
    <w:rsid w:val="00A44E0A"/>
    <w:rsid w:val="00A57753"/>
    <w:rsid w:val="00A61004"/>
    <w:rsid w:val="00A6599B"/>
    <w:rsid w:val="00A72FF2"/>
    <w:rsid w:val="00A75D6B"/>
    <w:rsid w:val="00A81C5D"/>
    <w:rsid w:val="00A83C5D"/>
    <w:rsid w:val="00A87E9E"/>
    <w:rsid w:val="00A87F07"/>
    <w:rsid w:val="00A9088F"/>
    <w:rsid w:val="00A96E9A"/>
    <w:rsid w:val="00AA0963"/>
    <w:rsid w:val="00AA31D4"/>
    <w:rsid w:val="00AC0A6C"/>
    <w:rsid w:val="00AC3D58"/>
    <w:rsid w:val="00AC3F05"/>
    <w:rsid w:val="00AC7513"/>
    <w:rsid w:val="00AD4F15"/>
    <w:rsid w:val="00AD6581"/>
    <w:rsid w:val="00AD71CA"/>
    <w:rsid w:val="00AE0031"/>
    <w:rsid w:val="00AE02F7"/>
    <w:rsid w:val="00AE1829"/>
    <w:rsid w:val="00AE7C9C"/>
    <w:rsid w:val="00AF0180"/>
    <w:rsid w:val="00AF31EB"/>
    <w:rsid w:val="00AF3C15"/>
    <w:rsid w:val="00AF4D21"/>
    <w:rsid w:val="00AF69B4"/>
    <w:rsid w:val="00AF6F3C"/>
    <w:rsid w:val="00B00424"/>
    <w:rsid w:val="00B03696"/>
    <w:rsid w:val="00B05086"/>
    <w:rsid w:val="00B16460"/>
    <w:rsid w:val="00B21234"/>
    <w:rsid w:val="00B228B6"/>
    <w:rsid w:val="00B31B78"/>
    <w:rsid w:val="00B33AB6"/>
    <w:rsid w:val="00B34D76"/>
    <w:rsid w:val="00B4699F"/>
    <w:rsid w:val="00B46EF2"/>
    <w:rsid w:val="00B51B73"/>
    <w:rsid w:val="00B7102A"/>
    <w:rsid w:val="00B7305E"/>
    <w:rsid w:val="00B74E2A"/>
    <w:rsid w:val="00B77503"/>
    <w:rsid w:val="00B82DAE"/>
    <w:rsid w:val="00B86873"/>
    <w:rsid w:val="00B90596"/>
    <w:rsid w:val="00B967AF"/>
    <w:rsid w:val="00BB51FC"/>
    <w:rsid w:val="00BD01B3"/>
    <w:rsid w:val="00BD01D4"/>
    <w:rsid w:val="00BD04B5"/>
    <w:rsid w:val="00BD2A0B"/>
    <w:rsid w:val="00BD4436"/>
    <w:rsid w:val="00BD71CE"/>
    <w:rsid w:val="00BD737E"/>
    <w:rsid w:val="00BE0A6A"/>
    <w:rsid w:val="00BE11D9"/>
    <w:rsid w:val="00BE3EC2"/>
    <w:rsid w:val="00BE660D"/>
    <w:rsid w:val="00BF02A2"/>
    <w:rsid w:val="00BF2980"/>
    <w:rsid w:val="00BF5377"/>
    <w:rsid w:val="00BF6F29"/>
    <w:rsid w:val="00C04034"/>
    <w:rsid w:val="00C04298"/>
    <w:rsid w:val="00C042E5"/>
    <w:rsid w:val="00C105AC"/>
    <w:rsid w:val="00C165B1"/>
    <w:rsid w:val="00C23867"/>
    <w:rsid w:val="00C2694B"/>
    <w:rsid w:val="00C30BF7"/>
    <w:rsid w:val="00C31F43"/>
    <w:rsid w:val="00C33341"/>
    <w:rsid w:val="00C358AC"/>
    <w:rsid w:val="00C37743"/>
    <w:rsid w:val="00C43B97"/>
    <w:rsid w:val="00C440A2"/>
    <w:rsid w:val="00C44521"/>
    <w:rsid w:val="00C4549C"/>
    <w:rsid w:val="00C475A9"/>
    <w:rsid w:val="00C51084"/>
    <w:rsid w:val="00C53198"/>
    <w:rsid w:val="00C55BA7"/>
    <w:rsid w:val="00C650B5"/>
    <w:rsid w:val="00C84289"/>
    <w:rsid w:val="00C939B1"/>
    <w:rsid w:val="00C9546D"/>
    <w:rsid w:val="00C95AE1"/>
    <w:rsid w:val="00C95BAE"/>
    <w:rsid w:val="00CA49FE"/>
    <w:rsid w:val="00CA6359"/>
    <w:rsid w:val="00CA70CF"/>
    <w:rsid w:val="00CB157C"/>
    <w:rsid w:val="00CB367B"/>
    <w:rsid w:val="00CC3EC5"/>
    <w:rsid w:val="00CC42B0"/>
    <w:rsid w:val="00CC4BFA"/>
    <w:rsid w:val="00CE0C18"/>
    <w:rsid w:val="00CE4841"/>
    <w:rsid w:val="00CF2407"/>
    <w:rsid w:val="00CF74B5"/>
    <w:rsid w:val="00D02B55"/>
    <w:rsid w:val="00D0505B"/>
    <w:rsid w:val="00D2349F"/>
    <w:rsid w:val="00D24930"/>
    <w:rsid w:val="00D46517"/>
    <w:rsid w:val="00D51FED"/>
    <w:rsid w:val="00D54341"/>
    <w:rsid w:val="00D5662D"/>
    <w:rsid w:val="00D56730"/>
    <w:rsid w:val="00D66E8A"/>
    <w:rsid w:val="00D6768F"/>
    <w:rsid w:val="00D70622"/>
    <w:rsid w:val="00D817E1"/>
    <w:rsid w:val="00D8532E"/>
    <w:rsid w:val="00D86AF0"/>
    <w:rsid w:val="00D90B50"/>
    <w:rsid w:val="00D90DCD"/>
    <w:rsid w:val="00D912E0"/>
    <w:rsid w:val="00DA0E5E"/>
    <w:rsid w:val="00DA3DC3"/>
    <w:rsid w:val="00DA4183"/>
    <w:rsid w:val="00DA6221"/>
    <w:rsid w:val="00DA685F"/>
    <w:rsid w:val="00DB0796"/>
    <w:rsid w:val="00DB1867"/>
    <w:rsid w:val="00DB588F"/>
    <w:rsid w:val="00DB7C91"/>
    <w:rsid w:val="00DC198F"/>
    <w:rsid w:val="00DC4771"/>
    <w:rsid w:val="00DD19A7"/>
    <w:rsid w:val="00DD1FA4"/>
    <w:rsid w:val="00DD34D1"/>
    <w:rsid w:val="00DD6A10"/>
    <w:rsid w:val="00DD72EC"/>
    <w:rsid w:val="00DD7400"/>
    <w:rsid w:val="00DE2F86"/>
    <w:rsid w:val="00DF1A32"/>
    <w:rsid w:val="00DF2B3C"/>
    <w:rsid w:val="00DF2F4B"/>
    <w:rsid w:val="00DF664F"/>
    <w:rsid w:val="00E05718"/>
    <w:rsid w:val="00E066EB"/>
    <w:rsid w:val="00E06C85"/>
    <w:rsid w:val="00E13F34"/>
    <w:rsid w:val="00E1737D"/>
    <w:rsid w:val="00E21F68"/>
    <w:rsid w:val="00E22799"/>
    <w:rsid w:val="00E23057"/>
    <w:rsid w:val="00E26C41"/>
    <w:rsid w:val="00E35C17"/>
    <w:rsid w:val="00E43F78"/>
    <w:rsid w:val="00E45C4B"/>
    <w:rsid w:val="00E50681"/>
    <w:rsid w:val="00E5209D"/>
    <w:rsid w:val="00E52372"/>
    <w:rsid w:val="00E62E84"/>
    <w:rsid w:val="00E632C4"/>
    <w:rsid w:val="00E63828"/>
    <w:rsid w:val="00E663EA"/>
    <w:rsid w:val="00E67ACD"/>
    <w:rsid w:val="00E709A6"/>
    <w:rsid w:val="00E71C80"/>
    <w:rsid w:val="00E72949"/>
    <w:rsid w:val="00E77E37"/>
    <w:rsid w:val="00E818A5"/>
    <w:rsid w:val="00E85417"/>
    <w:rsid w:val="00E90722"/>
    <w:rsid w:val="00E90931"/>
    <w:rsid w:val="00E90C89"/>
    <w:rsid w:val="00E9103E"/>
    <w:rsid w:val="00EA086D"/>
    <w:rsid w:val="00EA3098"/>
    <w:rsid w:val="00EA7581"/>
    <w:rsid w:val="00EA7BBC"/>
    <w:rsid w:val="00EB0166"/>
    <w:rsid w:val="00EB3B88"/>
    <w:rsid w:val="00EB4C07"/>
    <w:rsid w:val="00EB58C4"/>
    <w:rsid w:val="00EC40A8"/>
    <w:rsid w:val="00EC618F"/>
    <w:rsid w:val="00ED52F4"/>
    <w:rsid w:val="00ED65C0"/>
    <w:rsid w:val="00EE2483"/>
    <w:rsid w:val="00EE2F20"/>
    <w:rsid w:val="00EF0373"/>
    <w:rsid w:val="00EF3071"/>
    <w:rsid w:val="00F03C9F"/>
    <w:rsid w:val="00F07C94"/>
    <w:rsid w:val="00F121A3"/>
    <w:rsid w:val="00F203B2"/>
    <w:rsid w:val="00F25DCE"/>
    <w:rsid w:val="00F344C5"/>
    <w:rsid w:val="00F368DB"/>
    <w:rsid w:val="00F41438"/>
    <w:rsid w:val="00F4187F"/>
    <w:rsid w:val="00F4279A"/>
    <w:rsid w:val="00F43939"/>
    <w:rsid w:val="00F464DC"/>
    <w:rsid w:val="00F52428"/>
    <w:rsid w:val="00F5761E"/>
    <w:rsid w:val="00F578E5"/>
    <w:rsid w:val="00F610BC"/>
    <w:rsid w:val="00F6309E"/>
    <w:rsid w:val="00F665FF"/>
    <w:rsid w:val="00F7507B"/>
    <w:rsid w:val="00F81E43"/>
    <w:rsid w:val="00FA0BD3"/>
    <w:rsid w:val="00FB24B1"/>
    <w:rsid w:val="00FB3E0C"/>
    <w:rsid w:val="00FC10FC"/>
    <w:rsid w:val="00FC2EE7"/>
    <w:rsid w:val="00FC34F1"/>
    <w:rsid w:val="00FC5140"/>
    <w:rsid w:val="00FD0E5B"/>
    <w:rsid w:val="00FD751F"/>
    <w:rsid w:val="00FE0543"/>
    <w:rsid w:val="00FE0E9C"/>
    <w:rsid w:val="00FE1750"/>
    <w:rsid w:val="00FE3CA6"/>
    <w:rsid w:val="00FF32A7"/>
    <w:rsid w:val="04F63210"/>
    <w:rsid w:val="06DCAB88"/>
    <w:rsid w:val="0AFD8DA1"/>
    <w:rsid w:val="0CF1A925"/>
    <w:rsid w:val="1153E64C"/>
    <w:rsid w:val="14358641"/>
    <w:rsid w:val="172F3CF9"/>
    <w:rsid w:val="1D970A7A"/>
    <w:rsid w:val="26DBB9F0"/>
    <w:rsid w:val="270F2717"/>
    <w:rsid w:val="2997884C"/>
    <w:rsid w:val="2F361083"/>
    <w:rsid w:val="36A7BCC7"/>
    <w:rsid w:val="4CF8F821"/>
    <w:rsid w:val="53525C33"/>
    <w:rsid w:val="545B4229"/>
    <w:rsid w:val="5523E11F"/>
    <w:rsid w:val="560912AB"/>
    <w:rsid w:val="5A73A869"/>
    <w:rsid w:val="5EBC1356"/>
    <w:rsid w:val="5FE88C24"/>
    <w:rsid w:val="641F306E"/>
    <w:rsid w:val="64B2FBD1"/>
    <w:rsid w:val="694DA808"/>
    <w:rsid w:val="6C0D8681"/>
    <w:rsid w:val="6C4F8021"/>
    <w:rsid w:val="6D4FFDD5"/>
    <w:rsid w:val="6F6B2CCF"/>
    <w:rsid w:val="70B87C7D"/>
    <w:rsid w:val="7174C849"/>
    <w:rsid w:val="71887603"/>
    <w:rsid w:val="7D1C31BB"/>
    <w:rsid w:val="7F7316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B407DF"/>
  <w15:chartTrackingRefBased/>
  <w15:docId w15:val="{BB3F8960-9FAF-4221-8057-21DA13AB9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759C2"/>
    <w:rPr>
      <w:color w:val="0000FF"/>
      <w:u w:val="single"/>
    </w:rPr>
  </w:style>
  <w:style w:type="character" w:customStyle="1" w:styleId="fontstyle01">
    <w:name w:val="fontstyle01"/>
    <w:basedOn w:val="DefaultParagraphFont"/>
    <w:rsid w:val="003B6EAC"/>
    <w:rPr>
      <w:rFonts w:ascii="MinionPro-Regular" w:hAnsi="MinionPro-Regular" w:hint="default"/>
      <w:b w:val="0"/>
      <w:bCs w:val="0"/>
      <w:i w:val="0"/>
      <w:iCs w:val="0"/>
      <w:color w:val="000000"/>
      <w:sz w:val="20"/>
      <w:szCs w:val="20"/>
    </w:rPr>
  </w:style>
  <w:style w:type="paragraph" w:customStyle="1" w:styleId="EndNoteBibliographyTitle">
    <w:name w:val="EndNote Bibliography Title"/>
    <w:basedOn w:val="Normal"/>
    <w:link w:val="EndNoteBibliographyTitleChar"/>
    <w:rsid w:val="003133F3"/>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3133F3"/>
    <w:rPr>
      <w:rFonts w:ascii="Calibri" w:hAnsi="Calibri" w:cs="Calibri"/>
      <w:noProof/>
    </w:rPr>
  </w:style>
  <w:style w:type="paragraph" w:customStyle="1" w:styleId="EndNoteBibliography">
    <w:name w:val="EndNote Bibliography"/>
    <w:basedOn w:val="Normal"/>
    <w:link w:val="EndNoteBibliographyChar"/>
    <w:rsid w:val="003133F3"/>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3133F3"/>
    <w:rPr>
      <w:rFonts w:ascii="Calibri" w:hAnsi="Calibri" w:cs="Calibri"/>
      <w:noProof/>
    </w:rPr>
  </w:style>
  <w:style w:type="character" w:styleId="CommentReference">
    <w:name w:val="annotation reference"/>
    <w:basedOn w:val="DefaultParagraphFont"/>
    <w:uiPriority w:val="99"/>
    <w:semiHidden/>
    <w:unhideWhenUsed/>
    <w:rsid w:val="00C105AC"/>
    <w:rPr>
      <w:sz w:val="16"/>
      <w:szCs w:val="16"/>
    </w:rPr>
  </w:style>
  <w:style w:type="paragraph" w:styleId="CommentText">
    <w:name w:val="annotation text"/>
    <w:basedOn w:val="Normal"/>
    <w:link w:val="CommentTextChar"/>
    <w:uiPriority w:val="99"/>
    <w:semiHidden/>
    <w:unhideWhenUsed/>
    <w:rsid w:val="00C105AC"/>
    <w:pPr>
      <w:spacing w:line="240" w:lineRule="auto"/>
    </w:pPr>
    <w:rPr>
      <w:sz w:val="20"/>
      <w:szCs w:val="20"/>
    </w:rPr>
  </w:style>
  <w:style w:type="character" w:customStyle="1" w:styleId="CommentTextChar">
    <w:name w:val="Comment Text Char"/>
    <w:basedOn w:val="DefaultParagraphFont"/>
    <w:link w:val="CommentText"/>
    <w:uiPriority w:val="99"/>
    <w:semiHidden/>
    <w:rsid w:val="00C105AC"/>
    <w:rPr>
      <w:sz w:val="20"/>
      <w:szCs w:val="20"/>
    </w:rPr>
  </w:style>
  <w:style w:type="paragraph" w:styleId="CommentSubject">
    <w:name w:val="annotation subject"/>
    <w:basedOn w:val="CommentText"/>
    <w:next w:val="CommentText"/>
    <w:link w:val="CommentSubjectChar"/>
    <w:uiPriority w:val="99"/>
    <w:semiHidden/>
    <w:unhideWhenUsed/>
    <w:rsid w:val="00C105AC"/>
    <w:rPr>
      <w:b/>
      <w:bCs/>
    </w:rPr>
  </w:style>
  <w:style w:type="character" w:customStyle="1" w:styleId="CommentSubjectChar">
    <w:name w:val="Comment Subject Char"/>
    <w:basedOn w:val="CommentTextChar"/>
    <w:link w:val="CommentSubject"/>
    <w:uiPriority w:val="99"/>
    <w:semiHidden/>
    <w:rsid w:val="00C105AC"/>
    <w:rPr>
      <w:b/>
      <w:bCs/>
      <w:sz w:val="20"/>
      <w:szCs w:val="20"/>
    </w:rPr>
  </w:style>
  <w:style w:type="paragraph" w:styleId="BalloonText">
    <w:name w:val="Balloon Text"/>
    <w:basedOn w:val="Normal"/>
    <w:link w:val="BalloonTextChar"/>
    <w:uiPriority w:val="99"/>
    <w:semiHidden/>
    <w:unhideWhenUsed/>
    <w:rsid w:val="00C105A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05AC"/>
    <w:rPr>
      <w:rFonts w:ascii="Segoe UI" w:hAnsi="Segoe UI" w:cs="Segoe UI"/>
      <w:sz w:val="18"/>
      <w:szCs w:val="18"/>
    </w:rPr>
  </w:style>
  <w:style w:type="table" w:styleId="TableGrid">
    <w:name w:val="Table Grid"/>
    <w:basedOn w:val="TableNormal"/>
    <w:uiPriority w:val="39"/>
    <w:rsid w:val="008347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B7098"/>
    <w:pPr>
      <w:spacing w:after="0" w:line="240" w:lineRule="auto"/>
    </w:pPr>
  </w:style>
  <w:style w:type="table" w:styleId="PlainTable1">
    <w:name w:val="Plain Table 1"/>
    <w:basedOn w:val="TableNormal"/>
    <w:uiPriority w:val="41"/>
    <w:rsid w:val="000B709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Revision">
    <w:name w:val="Revision"/>
    <w:hidden/>
    <w:uiPriority w:val="99"/>
    <w:semiHidden/>
    <w:rsid w:val="00AE0031"/>
    <w:pPr>
      <w:spacing w:after="0" w:line="240" w:lineRule="auto"/>
    </w:pPr>
  </w:style>
  <w:style w:type="paragraph" w:styleId="HTMLPreformatted">
    <w:name w:val="HTML Preformatted"/>
    <w:basedOn w:val="Normal"/>
    <w:link w:val="HTMLPreformattedChar"/>
    <w:uiPriority w:val="99"/>
    <w:semiHidden/>
    <w:unhideWhenUsed/>
    <w:rsid w:val="00FC5140"/>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FC5140"/>
    <w:rPr>
      <w:rFonts w:ascii="Consolas" w:hAnsi="Consolas"/>
      <w:sz w:val="20"/>
      <w:szCs w:val="20"/>
    </w:rPr>
  </w:style>
  <w:style w:type="character" w:customStyle="1" w:styleId="fontstyle21">
    <w:name w:val="fontstyle21"/>
    <w:basedOn w:val="DefaultParagraphFont"/>
    <w:rsid w:val="0080576C"/>
    <w:rPr>
      <w:rFonts w:ascii="CMSY10" w:hAnsi="CMSY10" w:hint="default"/>
      <w:b w:val="0"/>
      <w:bCs w:val="0"/>
      <w:i/>
      <w:iCs/>
      <w:color w:val="000000"/>
      <w:sz w:val="24"/>
      <w:szCs w:val="24"/>
    </w:rPr>
  </w:style>
  <w:style w:type="character" w:customStyle="1" w:styleId="normaltextrun">
    <w:name w:val="normaltextrun"/>
    <w:basedOn w:val="DefaultParagraphFont"/>
    <w:rsid w:val="000C3183"/>
  </w:style>
  <w:style w:type="character" w:styleId="LineNumber">
    <w:name w:val="line number"/>
    <w:basedOn w:val="DefaultParagraphFont"/>
    <w:uiPriority w:val="99"/>
    <w:semiHidden/>
    <w:unhideWhenUsed/>
    <w:rsid w:val="006B20DF"/>
  </w:style>
  <w:style w:type="paragraph" w:styleId="Header">
    <w:name w:val="header"/>
    <w:basedOn w:val="Normal"/>
    <w:link w:val="HeaderChar"/>
    <w:uiPriority w:val="99"/>
    <w:unhideWhenUsed/>
    <w:rsid w:val="00DD74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7400"/>
  </w:style>
  <w:style w:type="paragraph" w:styleId="Footer">
    <w:name w:val="footer"/>
    <w:basedOn w:val="Normal"/>
    <w:link w:val="FooterChar"/>
    <w:uiPriority w:val="99"/>
    <w:unhideWhenUsed/>
    <w:rsid w:val="00DD74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7400"/>
  </w:style>
  <w:style w:type="character" w:styleId="UnresolvedMention">
    <w:name w:val="Unresolved Mention"/>
    <w:basedOn w:val="DefaultParagraphFont"/>
    <w:uiPriority w:val="99"/>
    <w:semiHidden/>
    <w:unhideWhenUsed/>
    <w:rsid w:val="000406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5111">
      <w:bodyDiv w:val="1"/>
      <w:marLeft w:val="0"/>
      <w:marRight w:val="0"/>
      <w:marTop w:val="0"/>
      <w:marBottom w:val="0"/>
      <w:divBdr>
        <w:top w:val="none" w:sz="0" w:space="0" w:color="auto"/>
        <w:left w:val="none" w:sz="0" w:space="0" w:color="auto"/>
        <w:bottom w:val="none" w:sz="0" w:space="0" w:color="auto"/>
        <w:right w:val="none" w:sz="0" w:space="0" w:color="auto"/>
      </w:divBdr>
    </w:div>
    <w:div w:id="65959697">
      <w:bodyDiv w:val="1"/>
      <w:marLeft w:val="0"/>
      <w:marRight w:val="0"/>
      <w:marTop w:val="0"/>
      <w:marBottom w:val="0"/>
      <w:divBdr>
        <w:top w:val="none" w:sz="0" w:space="0" w:color="auto"/>
        <w:left w:val="none" w:sz="0" w:space="0" w:color="auto"/>
        <w:bottom w:val="none" w:sz="0" w:space="0" w:color="auto"/>
        <w:right w:val="none" w:sz="0" w:space="0" w:color="auto"/>
      </w:divBdr>
    </w:div>
    <w:div w:id="582882528">
      <w:bodyDiv w:val="1"/>
      <w:marLeft w:val="0"/>
      <w:marRight w:val="0"/>
      <w:marTop w:val="0"/>
      <w:marBottom w:val="0"/>
      <w:divBdr>
        <w:top w:val="none" w:sz="0" w:space="0" w:color="auto"/>
        <w:left w:val="none" w:sz="0" w:space="0" w:color="auto"/>
        <w:bottom w:val="none" w:sz="0" w:space="0" w:color="auto"/>
        <w:right w:val="none" w:sz="0" w:space="0" w:color="auto"/>
      </w:divBdr>
    </w:div>
    <w:div w:id="1058211013">
      <w:bodyDiv w:val="1"/>
      <w:marLeft w:val="0"/>
      <w:marRight w:val="0"/>
      <w:marTop w:val="0"/>
      <w:marBottom w:val="0"/>
      <w:divBdr>
        <w:top w:val="none" w:sz="0" w:space="0" w:color="auto"/>
        <w:left w:val="none" w:sz="0" w:space="0" w:color="auto"/>
        <w:bottom w:val="none" w:sz="0" w:space="0" w:color="auto"/>
        <w:right w:val="none" w:sz="0" w:space="0" w:color="auto"/>
      </w:divBdr>
    </w:div>
    <w:div w:id="1066027238">
      <w:bodyDiv w:val="1"/>
      <w:marLeft w:val="0"/>
      <w:marRight w:val="0"/>
      <w:marTop w:val="0"/>
      <w:marBottom w:val="0"/>
      <w:divBdr>
        <w:top w:val="none" w:sz="0" w:space="0" w:color="auto"/>
        <w:left w:val="none" w:sz="0" w:space="0" w:color="auto"/>
        <w:bottom w:val="none" w:sz="0" w:space="0" w:color="auto"/>
        <w:right w:val="none" w:sz="0" w:space="0" w:color="auto"/>
      </w:divBdr>
    </w:div>
    <w:div w:id="1194928200">
      <w:bodyDiv w:val="1"/>
      <w:marLeft w:val="0"/>
      <w:marRight w:val="0"/>
      <w:marTop w:val="0"/>
      <w:marBottom w:val="0"/>
      <w:divBdr>
        <w:top w:val="none" w:sz="0" w:space="0" w:color="auto"/>
        <w:left w:val="none" w:sz="0" w:space="0" w:color="auto"/>
        <w:bottom w:val="none" w:sz="0" w:space="0" w:color="auto"/>
        <w:right w:val="none" w:sz="0" w:space="0" w:color="auto"/>
      </w:divBdr>
    </w:div>
    <w:div w:id="1930310580">
      <w:bodyDiv w:val="1"/>
      <w:marLeft w:val="0"/>
      <w:marRight w:val="0"/>
      <w:marTop w:val="0"/>
      <w:marBottom w:val="0"/>
      <w:divBdr>
        <w:top w:val="none" w:sz="0" w:space="0" w:color="auto"/>
        <w:left w:val="none" w:sz="0" w:space="0" w:color="auto"/>
        <w:bottom w:val="none" w:sz="0" w:space="0" w:color="auto"/>
        <w:right w:val="none" w:sz="0" w:space="0" w:color="auto"/>
      </w:divBdr>
    </w:div>
    <w:div w:id="2019385053">
      <w:bodyDiv w:val="1"/>
      <w:marLeft w:val="0"/>
      <w:marRight w:val="0"/>
      <w:marTop w:val="0"/>
      <w:marBottom w:val="0"/>
      <w:divBdr>
        <w:top w:val="none" w:sz="0" w:space="0" w:color="auto"/>
        <w:left w:val="none" w:sz="0" w:space="0" w:color="auto"/>
        <w:bottom w:val="none" w:sz="0" w:space="0" w:color="auto"/>
        <w:right w:val="none" w:sz="0" w:space="0" w:color="auto"/>
      </w:divBdr>
    </w:div>
    <w:div w:id="2096441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169340f3d3fc4d2c" Type="http://schemas.microsoft.com/office/2018/08/relationships/commentsExtensible" Target="commentsExtensible.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7CA08D-984A-4728-9CB6-7E86C42F19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4</Pages>
  <Words>621</Words>
  <Characters>3543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Bhavnani, Darlene</dc:creator>
  <cp:keywords/>
  <dc:description/>
  <cp:lastModifiedBy>Bhavnani, Darlene</cp:lastModifiedBy>
  <cp:revision>5</cp:revision>
  <dcterms:created xsi:type="dcterms:W3CDTF">2022-05-03T19:46:00Z</dcterms:created>
  <dcterms:modified xsi:type="dcterms:W3CDTF">2022-05-10T21:10:00Z</dcterms:modified>
</cp:coreProperties>
</file>