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7D54" w14:textId="74A56D04" w:rsidR="00823F36" w:rsidRPr="00950CB9" w:rsidRDefault="00DE6CEE" w:rsidP="00823F36">
      <w:pPr>
        <w:spacing w:before="120" w:line="23" w:lineRule="atLeast"/>
        <w:rPr>
          <w:b/>
          <w:bCs/>
        </w:rPr>
      </w:pPr>
      <w:r w:rsidRPr="00DE6CEE">
        <w:rPr>
          <w:b/>
          <w:bCs/>
        </w:rPr>
        <w:t xml:space="preserve">Additional </w:t>
      </w:r>
      <w:r w:rsidR="001F7DEB">
        <w:rPr>
          <w:b/>
          <w:bCs/>
        </w:rPr>
        <w:t>file 1</w:t>
      </w:r>
    </w:p>
    <w:p w14:paraId="357A4166" w14:textId="1A44FD54" w:rsidR="0005329B" w:rsidRPr="007A24AC" w:rsidRDefault="0005329B" w:rsidP="0005329B">
      <w:pPr>
        <w:pStyle w:val="NormalWeb"/>
        <w:spacing w:before="120" w:beforeAutospacing="0" w:afterAutospacing="0" w:line="23" w:lineRule="atLeast"/>
        <w:rPr>
          <w:rFonts w:asciiTheme="minorHAnsi" w:eastAsiaTheme="minorHAnsi" w:hAnsiTheme="minorHAnsi" w:cstheme="minorBidi"/>
          <w:b/>
          <w:bCs/>
          <w:sz w:val="22"/>
          <w:szCs w:val="22"/>
          <w:lang w:val="en-GB" w:eastAsia="en-US"/>
        </w:rPr>
      </w:pPr>
      <w:bookmarkStart w:id="0" w:name="_Hlk121307474"/>
      <w:r w:rsidRPr="007A24AC">
        <w:rPr>
          <w:rFonts w:asciiTheme="minorHAnsi" w:eastAsiaTheme="minorHAnsi" w:hAnsiTheme="minorHAnsi" w:cstheme="minorBidi"/>
          <w:b/>
          <w:bCs/>
          <w:sz w:val="22"/>
          <w:szCs w:val="22"/>
          <w:lang w:val="en-GB" w:eastAsia="en-US"/>
        </w:rPr>
        <w:t xml:space="preserve">Box </w:t>
      </w:r>
      <w:r w:rsidR="001F7DEB">
        <w:rPr>
          <w:rFonts w:asciiTheme="minorHAnsi" w:eastAsiaTheme="minorHAnsi" w:hAnsiTheme="minorHAnsi" w:cstheme="minorBidi"/>
          <w:b/>
          <w:bCs/>
          <w:sz w:val="22"/>
          <w:szCs w:val="22"/>
          <w:lang w:val="en-GB" w:eastAsia="en-US"/>
        </w:rPr>
        <w:t>S</w:t>
      </w:r>
      <w:r w:rsidRPr="007A24AC">
        <w:rPr>
          <w:rFonts w:asciiTheme="minorHAnsi" w:eastAsiaTheme="minorHAnsi" w:hAnsiTheme="minorHAnsi" w:cstheme="minorBidi"/>
          <w:b/>
          <w:bCs/>
          <w:sz w:val="22"/>
          <w:szCs w:val="22"/>
          <w:lang w:val="en-GB" w:eastAsia="en-US"/>
        </w:rPr>
        <w:t xml:space="preserve">1: Strategy for multilevel model building </w:t>
      </w: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067"/>
        <w:gridCol w:w="3354"/>
        <w:gridCol w:w="3796"/>
      </w:tblGrid>
      <w:tr w:rsidR="0005329B" w14:paraId="178B587A" w14:textId="77777777" w:rsidTr="00D054B6">
        <w:trPr>
          <w:trHeight w:val="288"/>
          <w:jc w:val="center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bookmarkEnd w:id="0"/>
          <w:p w14:paraId="2E2BAA3E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b/>
                <w:bCs/>
                <w:lang w:bidi="ar"/>
              </w:rPr>
              <w:t>Models</w:t>
            </w:r>
          </w:p>
        </w:tc>
        <w:tc>
          <w:tcPr>
            <w:tcW w:w="33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ECB3D" w14:textId="77777777" w:rsidR="0005329B" w:rsidRDefault="0005329B" w:rsidP="003C6EE3">
            <w:pPr>
              <w:spacing w:before="120" w:after="120" w:line="23" w:lineRule="atLeast"/>
              <w:textAlignment w:val="top"/>
              <w:rPr>
                <w:rFonts w:eastAsia="SimSun" w:cs="Times New Roman"/>
                <w:lang w:bidi="ar"/>
              </w:rPr>
            </w:pPr>
            <w:r w:rsidRPr="004058B6">
              <w:rPr>
                <w:rFonts w:eastAsia="SimSun" w:cs="Times New Roman"/>
                <w:b/>
                <w:bCs/>
                <w:lang w:bidi="ar"/>
              </w:rPr>
              <w:t>The null model</w:t>
            </w:r>
          </w:p>
        </w:tc>
        <w:tc>
          <w:tcPr>
            <w:tcW w:w="3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BE47" w14:textId="77777777" w:rsidR="0005329B" w:rsidRDefault="0005329B" w:rsidP="003C6EE3">
            <w:pPr>
              <w:spacing w:before="120" w:after="120" w:line="23" w:lineRule="atLeast"/>
              <w:textAlignment w:val="top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b/>
                <w:bCs/>
                <w:lang w:bidi="ar"/>
              </w:rPr>
              <w:t>The full model</w:t>
            </w:r>
          </w:p>
        </w:tc>
      </w:tr>
      <w:tr w:rsidR="0005329B" w14:paraId="52353FF2" w14:textId="77777777" w:rsidTr="00D054B6">
        <w:trPr>
          <w:trHeight w:val="2304"/>
          <w:jc w:val="center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DFA04" w14:textId="77777777" w:rsidR="0005329B" w:rsidRPr="00B46603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b/>
                <w:bCs/>
                <w:lang w:bidi="ar"/>
              </w:rPr>
            </w:pPr>
            <w:r w:rsidRPr="00B46603">
              <w:rPr>
                <w:rFonts w:eastAsia="SimSun" w:cs="Times New Roman"/>
                <w:b/>
                <w:bCs/>
                <w:lang w:bidi="ar"/>
              </w:rPr>
              <w:t xml:space="preserve">Variables </w:t>
            </w:r>
            <w:r>
              <w:rPr>
                <w:rFonts w:eastAsia="SimSun" w:cs="Times New Roman"/>
                <w:b/>
                <w:bCs/>
                <w:lang w:bidi="ar"/>
              </w:rPr>
              <w:t>added to previous model</w:t>
            </w:r>
            <w:r w:rsidRPr="00B46603">
              <w:rPr>
                <w:rFonts w:eastAsia="SimSun" w:cs="Times New Roman"/>
                <w:b/>
                <w:bCs/>
                <w:lang w:bidi="ar"/>
              </w:rPr>
              <w:t xml:space="preserve">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D400D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lang w:bidi="ar"/>
              </w:rPr>
              <w:t xml:space="preserve">No predictors were included. Only the higher level (cluster) random effect </w:t>
            </w:r>
            <w:r w:rsidRPr="008C5878">
              <w:rPr>
                <w:rFonts w:cstheme="minorHAnsi"/>
              </w:rPr>
              <w:t>and the intercept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E8F8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lang w:bidi="ar"/>
              </w:rPr>
              <w:t xml:space="preserve">Malaria interventions </w:t>
            </w:r>
            <w:r w:rsidRPr="00F6025B">
              <w:rPr>
                <w:rFonts w:eastAsia="SimSun" w:cs="Times New Roman"/>
                <w:lang w:bidi="ar"/>
              </w:rPr>
              <w:t>(utilization of malaria diagnosis, utilization of ACTs and utilization of LLINs). Area of residence was also retained in this model</w:t>
            </w:r>
            <w:r>
              <w:rPr>
                <w:rFonts w:eastAsia="SimSun" w:cs="Times New Roman"/>
                <w:lang w:bidi="ar"/>
              </w:rPr>
              <w:t xml:space="preserve"> because it was used for the study design (stratification). All these are higher-level variables. </w:t>
            </w:r>
          </w:p>
          <w:p w14:paraId="068C5F6B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lang w:bidi="ar"/>
              </w:rPr>
              <w:t xml:space="preserve">Other relevant level-one variables (age and sex) were also included. </w:t>
            </w:r>
          </w:p>
        </w:tc>
      </w:tr>
      <w:tr w:rsidR="0005329B" w14:paraId="4EF0904F" w14:textId="77777777" w:rsidTr="00D054B6">
        <w:trPr>
          <w:trHeight w:val="1152"/>
          <w:jc w:val="center"/>
        </w:trPr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309F8" w14:textId="77777777" w:rsidR="0005329B" w:rsidRPr="00B46603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b/>
                <w:bCs/>
                <w:lang w:bidi="ar"/>
              </w:rPr>
            </w:pPr>
            <w:r>
              <w:rPr>
                <w:rFonts w:eastAsia="SimSun" w:cs="Times New Roman"/>
                <w:b/>
                <w:bCs/>
                <w:lang w:bidi="ar"/>
              </w:rPr>
              <w:t>Model o</w:t>
            </w:r>
            <w:r w:rsidRPr="00B46603">
              <w:rPr>
                <w:rFonts w:eastAsia="SimSun" w:cs="Times New Roman"/>
                <w:b/>
                <w:bCs/>
                <w:lang w:bidi="ar"/>
              </w:rPr>
              <w:t>bjective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4DE1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lang w:bidi="ar"/>
              </w:rPr>
              <w:t>To identify the variation in malaria infection (and anaemia</w:t>
            </w:r>
            <w:r w:rsidRPr="00820C56">
              <w:rPr>
                <w:rFonts w:cstheme="minorHAnsi"/>
              </w:rPr>
              <w:t xml:space="preserve"> and moderate-to-severe anaemia</w:t>
            </w:r>
            <w:r>
              <w:rPr>
                <w:rFonts w:eastAsia="SimSun" w:cs="Times New Roman"/>
                <w:lang w:bidi="ar"/>
              </w:rPr>
              <w:t xml:space="preserve">) that is attributable to the higher level (cluster)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81F7" w14:textId="77777777" w:rsidR="0005329B" w:rsidRDefault="0005329B" w:rsidP="003C6EE3">
            <w:pPr>
              <w:spacing w:before="120" w:after="120" w:line="23" w:lineRule="atLeast"/>
              <w:textAlignment w:val="bottom"/>
              <w:rPr>
                <w:rFonts w:eastAsia="SimSun" w:cs="Times New Roman"/>
                <w:lang w:bidi="ar"/>
              </w:rPr>
            </w:pPr>
            <w:r>
              <w:rPr>
                <w:rFonts w:eastAsia="SimSun" w:cs="Times New Roman"/>
                <w:lang w:bidi="ar"/>
              </w:rPr>
              <w:t xml:space="preserve">To estimate the strength of the relationship between interventions and study outcomes while controlling for potential confounding factors  </w:t>
            </w:r>
          </w:p>
        </w:tc>
      </w:tr>
    </w:tbl>
    <w:p w14:paraId="7FFB2AC3" w14:textId="6F8CA461" w:rsidR="00823F36" w:rsidRPr="00950CB9" w:rsidRDefault="00823F36" w:rsidP="00731C86">
      <w:pPr>
        <w:spacing w:before="120" w:line="23" w:lineRule="atLeast"/>
        <w:rPr>
          <w:b/>
          <w:bCs/>
        </w:rPr>
      </w:pPr>
      <w:bookmarkStart w:id="1" w:name="_Hlk121307496"/>
      <w:r w:rsidRPr="00950CB9">
        <w:rPr>
          <w:b/>
          <w:bCs/>
        </w:rPr>
        <w:t xml:space="preserve">Table </w:t>
      </w:r>
      <w:r w:rsidR="001F7DEB">
        <w:rPr>
          <w:b/>
          <w:bCs/>
        </w:rPr>
        <w:t>S</w:t>
      </w:r>
      <w:r w:rsidRPr="00950CB9">
        <w:rPr>
          <w:b/>
          <w:bCs/>
        </w:rPr>
        <w:t>1:</w:t>
      </w:r>
      <w:r w:rsidRPr="00950CB9">
        <w:t xml:space="preserve"> </w:t>
      </w:r>
      <w:r w:rsidRPr="00950CB9">
        <w:rPr>
          <w:b/>
          <w:bCs/>
        </w:rPr>
        <w:t xml:space="preserve">Individual-level utilization of malaria interventions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244"/>
        <w:gridCol w:w="2717"/>
      </w:tblGrid>
      <w:tr w:rsidR="00950CB9" w:rsidRPr="00950CB9" w14:paraId="054111CB" w14:textId="77777777" w:rsidTr="00731C86">
        <w:trPr>
          <w:trHeight w:val="351"/>
          <w:jc w:val="center"/>
        </w:trPr>
        <w:tc>
          <w:tcPr>
            <w:tcW w:w="3114" w:type="dxa"/>
            <w:vMerge w:val="restart"/>
            <w:vAlign w:val="center"/>
          </w:tcPr>
          <w:bookmarkEnd w:id="1"/>
          <w:p w14:paraId="61A4677C" w14:textId="77777777" w:rsidR="00823F36" w:rsidRPr="00950CB9" w:rsidRDefault="00823F36" w:rsidP="00175C83">
            <w:pPr>
              <w:spacing w:line="23" w:lineRule="atLeast"/>
              <w:rPr>
                <w:b/>
                <w:bCs/>
                <w:sz w:val="20"/>
                <w:szCs w:val="20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Malaria interventions</w:t>
            </w:r>
          </w:p>
        </w:tc>
        <w:tc>
          <w:tcPr>
            <w:tcW w:w="4961" w:type="dxa"/>
            <w:gridSpan w:val="2"/>
            <w:vAlign w:val="center"/>
          </w:tcPr>
          <w:p w14:paraId="7B22E892" w14:textId="77777777" w:rsidR="00823F36" w:rsidRPr="00950CB9" w:rsidRDefault="00823F36" w:rsidP="00175C83">
            <w:pPr>
              <w:spacing w:line="23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0CB9">
              <w:rPr>
                <w:b/>
                <w:bCs/>
                <w:sz w:val="20"/>
                <w:szCs w:val="20"/>
              </w:rPr>
              <w:t>Proportion of individuals using interventions</w:t>
            </w:r>
          </w:p>
        </w:tc>
      </w:tr>
      <w:tr w:rsidR="00950CB9" w:rsidRPr="00950CB9" w14:paraId="24D03A3A" w14:textId="77777777" w:rsidTr="00731C86">
        <w:trPr>
          <w:trHeight w:val="216"/>
          <w:jc w:val="center"/>
        </w:trPr>
        <w:tc>
          <w:tcPr>
            <w:tcW w:w="3114" w:type="dxa"/>
            <w:vMerge/>
            <w:vAlign w:val="center"/>
          </w:tcPr>
          <w:p w14:paraId="2C5449D3" w14:textId="77777777" w:rsidR="00823F36" w:rsidRPr="00950CB9" w:rsidRDefault="00823F36" w:rsidP="00175C83">
            <w:pPr>
              <w:spacing w:line="23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4" w:type="dxa"/>
            <w:vAlign w:val="center"/>
          </w:tcPr>
          <w:p w14:paraId="38A0FC85" w14:textId="77777777" w:rsidR="00823F36" w:rsidRPr="00950CB9" w:rsidRDefault="00823F36" w:rsidP="00175C83">
            <w:pPr>
              <w:spacing w:line="23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0CB9">
              <w:rPr>
                <w:b/>
                <w:bCs/>
                <w:sz w:val="20"/>
                <w:szCs w:val="20"/>
              </w:rPr>
              <w:t>Percent</w:t>
            </w:r>
          </w:p>
        </w:tc>
        <w:tc>
          <w:tcPr>
            <w:tcW w:w="2717" w:type="dxa"/>
            <w:vAlign w:val="center"/>
          </w:tcPr>
          <w:p w14:paraId="13043E21" w14:textId="77777777" w:rsidR="00823F36" w:rsidRPr="00950CB9" w:rsidRDefault="00823F36" w:rsidP="00731C86">
            <w:pPr>
              <w:spacing w:line="23" w:lineRule="atLeast"/>
              <w:jc w:val="center"/>
              <w:rPr>
                <w:b/>
                <w:bCs/>
                <w:sz w:val="20"/>
                <w:szCs w:val="20"/>
              </w:rPr>
            </w:pPr>
            <w:r w:rsidRPr="00950CB9">
              <w:rPr>
                <w:b/>
                <w:bCs/>
                <w:sz w:val="20"/>
                <w:szCs w:val="20"/>
              </w:rPr>
              <w:t>Number of clusters involved</w:t>
            </w:r>
          </w:p>
        </w:tc>
      </w:tr>
      <w:tr w:rsidR="00950CB9" w:rsidRPr="00950CB9" w14:paraId="4A9312BE" w14:textId="77777777" w:rsidTr="00731C86">
        <w:trPr>
          <w:trHeight w:val="303"/>
          <w:jc w:val="center"/>
        </w:trPr>
        <w:tc>
          <w:tcPr>
            <w:tcW w:w="3114" w:type="dxa"/>
            <w:vAlign w:val="center"/>
          </w:tcPr>
          <w:p w14:paraId="0A5604C6" w14:textId="69E63747" w:rsidR="00823F36" w:rsidRPr="00731C86" w:rsidRDefault="00823F36" w:rsidP="00731C86">
            <w:pPr>
              <w:spacing w:line="23" w:lineRule="atLeast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 xml:space="preserve">Malaria </w:t>
            </w: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diagnosis</w:t>
            </w:r>
            <w:r w:rsidR="00731C8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[Total=</w:t>
            </w:r>
            <w:r w:rsidRPr="00950CB9">
              <w:rPr>
                <w:sz w:val="20"/>
                <w:szCs w:val="20"/>
              </w:rPr>
              <w:t>3579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]</w:t>
            </w:r>
          </w:p>
        </w:tc>
        <w:tc>
          <w:tcPr>
            <w:tcW w:w="2244" w:type="dxa"/>
            <w:vAlign w:val="center"/>
          </w:tcPr>
          <w:p w14:paraId="2101C4DF" w14:textId="77777777" w:rsidR="00823F36" w:rsidRPr="00950CB9" w:rsidRDefault="00823F36" w:rsidP="00175C83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46.8%</w:t>
            </w:r>
          </w:p>
        </w:tc>
        <w:tc>
          <w:tcPr>
            <w:tcW w:w="2717" w:type="dxa"/>
            <w:vAlign w:val="center"/>
          </w:tcPr>
          <w:p w14:paraId="5BEA678A" w14:textId="77777777" w:rsidR="00823F36" w:rsidRPr="00950CB9" w:rsidRDefault="00823F36" w:rsidP="00731C86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511</w:t>
            </w:r>
          </w:p>
        </w:tc>
      </w:tr>
      <w:tr w:rsidR="00950CB9" w:rsidRPr="00950CB9" w14:paraId="197291EF" w14:textId="77777777" w:rsidTr="00D6706F">
        <w:trPr>
          <w:trHeight w:val="50"/>
          <w:jc w:val="center"/>
        </w:trPr>
        <w:tc>
          <w:tcPr>
            <w:tcW w:w="3114" w:type="dxa"/>
            <w:vAlign w:val="center"/>
          </w:tcPr>
          <w:p w14:paraId="29FD8905" w14:textId="00C654D8" w:rsidR="00823F36" w:rsidRPr="00950CB9" w:rsidRDefault="00823F36" w:rsidP="00731C86">
            <w:pPr>
              <w:spacing w:line="23" w:lineRule="atLeast"/>
              <w:jc w:val="right"/>
              <w:rPr>
                <w:b/>
                <w:bCs/>
                <w:sz w:val="20"/>
                <w:szCs w:val="20"/>
              </w:rPr>
            </w:pP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>ACTs</w:t>
            </w:r>
            <w:r w:rsidR="00731C86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 xml:space="preserve"> 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[Total=</w:t>
            </w:r>
            <w:r w:rsidRPr="00950CB9">
              <w:rPr>
                <w:sz w:val="20"/>
                <w:szCs w:val="20"/>
              </w:rPr>
              <w:t>1017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]</w:t>
            </w:r>
          </w:p>
        </w:tc>
        <w:tc>
          <w:tcPr>
            <w:tcW w:w="2244" w:type="dxa"/>
            <w:vAlign w:val="center"/>
          </w:tcPr>
          <w:p w14:paraId="7E7E586F" w14:textId="77777777" w:rsidR="00823F36" w:rsidRPr="00950CB9" w:rsidRDefault="00823F36" w:rsidP="00175C83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36.4%</w:t>
            </w:r>
          </w:p>
        </w:tc>
        <w:tc>
          <w:tcPr>
            <w:tcW w:w="2717" w:type="dxa"/>
            <w:vAlign w:val="center"/>
          </w:tcPr>
          <w:p w14:paraId="50138F70" w14:textId="77777777" w:rsidR="00823F36" w:rsidRPr="00950CB9" w:rsidRDefault="00823F36" w:rsidP="00731C86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504</w:t>
            </w:r>
          </w:p>
        </w:tc>
      </w:tr>
      <w:tr w:rsidR="00950CB9" w:rsidRPr="00950CB9" w14:paraId="67D4FB79" w14:textId="77777777" w:rsidTr="00731C86">
        <w:trPr>
          <w:trHeight w:val="285"/>
          <w:jc w:val="center"/>
        </w:trPr>
        <w:tc>
          <w:tcPr>
            <w:tcW w:w="3114" w:type="dxa"/>
            <w:vAlign w:val="center"/>
          </w:tcPr>
          <w:p w14:paraId="6EB5C41E" w14:textId="45697C77" w:rsidR="00823F36" w:rsidRPr="00950CB9" w:rsidRDefault="00823F36" w:rsidP="00731C86">
            <w:pPr>
              <w:spacing w:line="23" w:lineRule="atLeast"/>
              <w:jc w:val="right"/>
              <w:rPr>
                <w:b/>
                <w:bCs/>
                <w:sz w:val="20"/>
                <w:szCs w:val="20"/>
              </w:rPr>
            </w:pP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>LLINs</w:t>
            </w:r>
            <w:r w:rsidR="00731C86">
              <w:rPr>
                <w:rFonts w:eastAsia="SimSun" w:cs="Calibri"/>
                <w:sz w:val="20"/>
                <w:szCs w:val="20"/>
                <w:lang w:bidi="ar"/>
              </w:rPr>
              <w:t xml:space="preserve"> 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[Total=</w:t>
            </w:r>
            <w:r w:rsidRPr="00950CB9">
              <w:rPr>
                <w:sz w:val="20"/>
                <w:szCs w:val="20"/>
              </w:rPr>
              <w:t>26469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]</w:t>
            </w:r>
          </w:p>
        </w:tc>
        <w:tc>
          <w:tcPr>
            <w:tcW w:w="2244" w:type="dxa"/>
            <w:vAlign w:val="center"/>
          </w:tcPr>
          <w:p w14:paraId="4E319581" w14:textId="77777777" w:rsidR="00823F36" w:rsidRPr="00950CB9" w:rsidRDefault="00823F36" w:rsidP="00175C83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33.5%</w:t>
            </w:r>
          </w:p>
        </w:tc>
        <w:tc>
          <w:tcPr>
            <w:tcW w:w="2717" w:type="dxa"/>
            <w:vAlign w:val="center"/>
          </w:tcPr>
          <w:p w14:paraId="5F415133" w14:textId="77777777" w:rsidR="00823F36" w:rsidRPr="00950CB9" w:rsidRDefault="00823F36" w:rsidP="00731C86">
            <w:pPr>
              <w:spacing w:line="23" w:lineRule="atLeast"/>
              <w:jc w:val="center"/>
              <w:rPr>
                <w:sz w:val="20"/>
                <w:szCs w:val="20"/>
              </w:rPr>
            </w:pPr>
            <w:r w:rsidRPr="00950CB9">
              <w:rPr>
                <w:sz w:val="20"/>
                <w:szCs w:val="20"/>
              </w:rPr>
              <w:t>544</w:t>
            </w:r>
          </w:p>
        </w:tc>
      </w:tr>
      <w:tr w:rsidR="00950CB9" w:rsidRPr="00950CB9" w14:paraId="1C0AAE2C" w14:textId="77777777" w:rsidTr="00731C86">
        <w:trPr>
          <w:trHeight w:val="496"/>
          <w:jc w:val="center"/>
        </w:trPr>
        <w:tc>
          <w:tcPr>
            <w:tcW w:w="8075" w:type="dxa"/>
            <w:gridSpan w:val="3"/>
            <w:vAlign w:val="center"/>
          </w:tcPr>
          <w:p w14:paraId="4A4F9394" w14:textId="61E4A3DD" w:rsidR="00823F36" w:rsidRDefault="00823F36" w:rsidP="00175C83">
            <w:pPr>
              <w:spacing w:line="23" w:lineRule="atLeast"/>
              <w:rPr>
                <w:rFonts w:eastAsia="SimSun"/>
                <w:i/>
                <w:sz w:val="20"/>
                <w:szCs w:val="20"/>
              </w:rPr>
            </w:pPr>
            <w:r w:rsidRPr="00950CB9">
              <w:rPr>
                <w:rFonts w:eastAsia="SimSun"/>
                <w:i/>
                <w:sz w:val="20"/>
                <w:szCs w:val="20"/>
              </w:rPr>
              <w:t>ACTs: artemisinin-based combination therapies. LLINs: long-lasting insecticidal nets</w:t>
            </w:r>
            <w:r w:rsidR="00E85E9D">
              <w:rPr>
                <w:rFonts w:eastAsia="SimSun"/>
                <w:i/>
                <w:sz w:val="20"/>
                <w:szCs w:val="20"/>
              </w:rPr>
              <w:t>.</w:t>
            </w:r>
          </w:p>
          <w:p w14:paraId="70C04B03" w14:textId="1B6F4169" w:rsidR="004C4561" w:rsidRPr="00950CB9" w:rsidRDefault="004C4561" w:rsidP="00175C83">
            <w:pPr>
              <w:spacing w:line="23" w:lineRule="atLeas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T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otals in this table are the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total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number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of individuals </w:t>
            </w:r>
            <w:r w:rsidR="00DE70C2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who were assessed for use of each malaria intervention</w:t>
            </w:r>
            <w:r w:rsidR="00E85E9D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.</w:t>
            </w:r>
            <w:r w:rsidR="00DE70C2"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33193B0" w14:textId="4852F1D1" w:rsidR="000E4709" w:rsidRPr="00655258" w:rsidRDefault="000E4709" w:rsidP="00731C86">
      <w:pPr>
        <w:spacing w:before="120" w:line="23" w:lineRule="atLeast"/>
        <w:rPr>
          <w:b/>
          <w:bCs/>
        </w:rPr>
      </w:pPr>
      <w:bookmarkStart w:id="2" w:name="_Hlk121307501"/>
      <w:r w:rsidRPr="000E4709">
        <w:rPr>
          <w:b/>
          <w:bCs/>
        </w:rPr>
        <w:t xml:space="preserve">Table </w:t>
      </w:r>
      <w:r w:rsidR="001F7DEB">
        <w:rPr>
          <w:b/>
          <w:bCs/>
        </w:rPr>
        <w:t>S</w:t>
      </w:r>
      <w:r w:rsidRPr="000E4709">
        <w:rPr>
          <w:b/>
          <w:bCs/>
        </w:rPr>
        <w:t>2:</w:t>
      </w:r>
      <w:r w:rsidRPr="00655258">
        <w:rPr>
          <w:b/>
          <w:bCs/>
        </w:rPr>
        <w:t xml:space="preserve"> </w:t>
      </w:r>
      <w:r w:rsidRPr="000E4709">
        <w:rPr>
          <w:b/>
          <w:bCs/>
        </w:rPr>
        <w:t xml:space="preserve">Malaria infection rate by malaria interventions and by community-level utilization of malaria interventions 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105"/>
        <w:gridCol w:w="1377"/>
        <w:gridCol w:w="1337"/>
        <w:gridCol w:w="1397"/>
        <w:gridCol w:w="1328"/>
        <w:gridCol w:w="1328"/>
      </w:tblGrid>
      <w:tr w:rsidR="000E4709" w:rsidRPr="00950CB9" w14:paraId="7D75A868" w14:textId="77777777" w:rsidTr="00EF42F2">
        <w:trPr>
          <w:trHeight w:val="598"/>
          <w:jc w:val="center"/>
        </w:trPr>
        <w:tc>
          <w:tcPr>
            <w:tcW w:w="1560" w:type="dxa"/>
            <w:vMerge w:val="restart"/>
            <w:vAlign w:val="center"/>
          </w:tcPr>
          <w:bookmarkEnd w:id="2"/>
          <w:p w14:paraId="3FFB838E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Malaria infection rate</w:t>
            </w:r>
          </w:p>
        </w:tc>
        <w:tc>
          <w:tcPr>
            <w:tcW w:w="2105" w:type="dxa"/>
            <w:vMerge w:val="restart"/>
            <w:shd w:val="clear" w:color="auto" w:fill="auto"/>
            <w:vAlign w:val="center"/>
          </w:tcPr>
          <w:p w14:paraId="2EF2B667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Malaria interventions</w:t>
            </w:r>
          </w:p>
        </w:tc>
        <w:tc>
          <w:tcPr>
            <w:tcW w:w="6767" w:type="dxa"/>
            <w:gridSpan w:val="5"/>
            <w:vAlign w:val="center"/>
          </w:tcPr>
          <w:p w14:paraId="304C62C3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Community-level utilization of malaria interventions </w:t>
            </w:r>
          </w:p>
        </w:tc>
      </w:tr>
      <w:tr w:rsidR="000E4709" w:rsidRPr="00950CB9" w14:paraId="4AEF13BC" w14:textId="77777777" w:rsidTr="00EF42F2">
        <w:trPr>
          <w:trHeight w:val="562"/>
          <w:jc w:val="center"/>
        </w:trPr>
        <w:tc>
          <w:tcPr>
            <w:tcW w:w="1560" w:type="dxa"/>
            <w:vMerge/>
            <w:vAlign w:val="bottom"/>
          </w:tcPr>
          <w:p w14:paraId="25CA8842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vMerge/>
            <w:shd w:val="clear" w:color="auto" w:fill="auto"/>
            <w:vAlign w:val="center"/>
          </w:tcPr>
          <w:p w14:paraId="65DA03CC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bottom"/>
            <w:hideMark/>
          </w:tcPr>
          <w:p w14:paraId="77D08F4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Low (&lt;40%) </w:t>
            </w:r>
          </w:p>
        </w:tc>
        <w:tc>
          <w:tcPr>
            <w:tcW w:w="1337" w:type="dxa"/>
            <w:shd w:val="clear" w:color="auto" w:fill="auto"/>
            <w:vAlign w:val="bottom"/>
            <w:hideMark/>
          </w:tcPr>
          <w:p w14:paraId="1716C09D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Average (40-&lt;60%)</w:t>
            </w:r>
          </w:p>
        </w:tc>
        <w:tc>
          <w:tcPr>
            <w:tcW w:w="1397" w:type="dxa"/>
            <w:shd w:val="clear" w:color="auto" w:fill="auto"/>
            <w:vAlign w:val="bottom"/>
            <w:hideMark/>
          </w:tcPr>
          <w:p w14:paraId="5EE804B3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High (60-&lt;80%)</w:t>
            </w:r>
          </w:p>
        </w:tc>
        <w:tc>
          <w:tcPr>
            <w:tcW w:w="1328" w:type="dxa"/>
            <w:vAlign w:val="bottom"/>
          </w:tcPr>
          <w:p w14:paraId="060933AD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Effective (≥80%)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2A1035DC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Overall </w:t>
            </w:r>
          </w:p>
        </w:tc>
      </w:tr>
      <w:tr w:rsidR="000E4709" w:rsidRPr="00950CB9" w14:paraId="0DE49AE6" w14:textId="77777777" w:rsidTr="00EF42F2">
        <w:trPr>
          <w:trHeight w:val="287"/>
          <w:jc w:val="center"/>
        </w:trPr>
        <w:tc>
          <w:tcPr>
            <w:tcW w:w="1560" w:type="dxa"/>
            <w:vMerge w:val="restart"/>
            <w:vAlign w:val="center"/>
          </w:tcPr>
          <w:p w14:paraId="50D4F2D4" w14:textId="77777777" w:rsidR="000E470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Proportion of </w:t>
            </w: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 xml:space="preserve">the population </w:t>
            </w: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with malaria infection </w:t>
            </w:r>
          </w:p>
          <w:p w14:paraId="14749F90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[% (Total)]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591A040B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Malaria diagnosis </w:t>
            </w:r>
          </w:p>
          <w:p w14:paraId="561A04B1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total=25877]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F32ED51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8.6% (17776)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FC70F4C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6.0% (4788)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32A2AC67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5.1% (2696)</w:t>
            </w:r>
          </w:p>
        </w:tc>
        <w:tc>
          <w:tcPr>
            <w:tcW w:w="1328" w:type="dxa"/>
            <w:vAlign w:val="center"/>
          </w:tcPr>
          <w:p w14:paraId="25BCC46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8.9% (617)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5C8A812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7.8% (25877)</w:t>
            </w:r>
          </w:p>
        </w:tc>
      </w:tr>
      <w:tr w:rsidR="000E4709" w:rsidRPr="00950CB9" w14:paraId="2074BD46" w14:textId="77777777" w:rsidTr="00EF42F2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161733A9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1325A686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ACTs </w:t>
            </w:r>
          </w:p>
          <w:p w14:paraId="26722B23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total=20763]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4EDA9F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8.3% (13175)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2C9F4BAB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9.3% (4544)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7626A327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8.9% (1402)</w:t>
            </w:r>
          </w:p>
        </w:tc>
        <w:tc>
          <w:tcPr>
            <w:tcW w:w="1328" w:type="dxa"/>
            <w:vAlign w:val="center"/>
          </w:tcPr>
          <w:p w14:paraId="434E0CAC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7.6% (1642)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44905EB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8.5% (20763)</w:t>
            </w:r>
          </w:p>
        </w:tc>
      </w:tr>
      <w:tr w:rsidR="000E4709" w:rsidRPr="00950CB9" w14:paraId="460A12AA" w14:textId="77777777" w:rsidTr="00EF42F2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398DE30C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134C1B2E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LLINs </w:t>
            </w:r>
          </w:p>
          <w:p w14:paraId="69BB62B0" w14:textId="77777777" w:rsidR="000E4709" w:rsidRPr="00950CB9" w:rsidRDefault="000E4709" w:rsidP="00EF42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total=24883]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4C5F5DE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6.7% (15204)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4976301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7.9% (4406)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5620F35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10.6% (3349)</w:t>
            </w:r>
          </w:p>
        </w:tc>
        <w:tc>
          <w:tcPr>
            <w:tcW w:w="1328" w:type="dxa"/>
            <w:vAlign w:val="center"/>
          </w:tcPr>
          <w:p w14:paraId="492562BF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12.0% (1924)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A4A0E0E" w14:textId="77777777" w:rsidR="000E4709" w:rsidRPr="00950CB9" w:rsidRDefault="000E4709" w:rsidP="00EF4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7.9% (24883)</w:t>
            </w:r>
          </w:p>
        </w:tc>
      </w:tr>
      <w:tr w:rsidR="000E4709" w:rsidRPr="00950CB9" w14:paraId="2F704A97" w14:textId="77777777" w:rsidTr="00EF42F2">
        <w:trPr>
          <w:trHeight w:val="287"/>
          <w:jc w:val="center"/>
        </w:trPr>
        <w:tc>
          <w:tcPr>
            <w:tcW w:w="10432" w:type="dxa"/>
            <w:gridSpan w:val="7"/>
            <w:shd w:val="clear" w:color="auto" w:fill="auto"/>
            <w:vAlign w:val="center"/>
          </w:tcPr>
          <w:p w14:paraId="0B7AECF6" w14:textId="77777777" w:rsidR="000E4709" w:rsidRPr="0096177C" w:rsidRDefault="000E4709" w:rsidP="00EF42F2">
            <w:pPr>
              <w:spacing w:after="0" w:line="240" w:lineRule="auto"/>
              <w:rPr>
                <w:rFonts w:eastAsia="SimSun"/>
                <w:i/>
                <w:sz w:val="20"/>
                <w:szCs w:val="20"/>
              </w:rPr>
            </w:pPr>
            <w:r w:rsidRPr="0096177C">
              <w:rPr>
                <w:rFonts w:eastAsia="SimSun"/>
                <w:i/>
                <w:sz w:val="20"/>
                <w:szCs w:val="20"/>
              </w:rPr>
              <w:t>ACTs: artemisinin-based combination therapies. LLINs: long-lasting insecticidal nets</w:t>
            </w:r>
            <w:r>
              <w:rPr>
                <w:rFonts w:eastAsia="SimSun"/>
                <w:i/>
                <w:sz w:val="20"/>
                <w:szCs w:val="20"/>
              </w:rPr>
              <w:t>.</w:t>
            </w:r>
          </w:p>
          <w:p w14:paraId="05E14DBF" w14:textId="77777777" w:rsidR="000E4709" w:rsidRPr="0096177C" w:rsidRDefault="000E4709" w:rsidP="00EF42F2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</w:pP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Grand totals in this table are the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total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number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of individuals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for which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malaria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infection prevalence was calculated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among those living in specified level of malaria intervention utilization.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D58946F" w14:textId="6CB0F1C5" w:rsidR="00823F36" w:rsidRPr="00731C86" w:rsidRDefault="00823F36" w:rsidP="00731C86">
      <w:pPr>
        <w:spacing w:before="120" w:line="23" w:lineRule="atLeast"/>
        <w:rPr>
          <w:b/>
          <w:bCs/>
        </w:rPr>
      </w:pPr>
      <w:bookmarkStart w:id="3" w:name="_Hlk121307510"/>
      <w:r w:rsidRPr="00950CB9">
        <w:rPr>
          <w:b/>
          <w:bCs/>
        </w:rPr>
        <w:lastRenderedPageBreak/>
        <w:t xml:space="preserve">Table </w:t>
      </w:r>
      <w:r w:rsidR="001F7DEB">
        <w:rPr>
          <w:b/>
          <w:bCs/>
        </w:rPr>
        <w:t>S</w:t>
      </w:r>
      <w:r w:rsidRPr="00950CB9">
        <w:rPr>
          <w:b/>
          <w:bCs/>
        </w:rPr>
        <w:t>3:</w:t>
      </w:r>
      <w:r w:rsidRPr="00731C86">
        <w:rPr>
          <w:b/>
          <w:bCs/>
        </w:rPr>
        <w:t xml:space="preserve"> </w:t>
      </w:r>
      <w:r w:rsidRPr="00950CB9">
        <w:rPr>
          <w:b/>
          <w:bCs/>
        </w:rPr>
        <w:t xml:space="preserve">Prevalence of anaemia </w:t>
      </w:r>
      <w:r w:rsidR="00ED2906" w:rsidRPr="00950CB9">
        <w:rPr>
          <w:b/>
          <w:bCs/>
        </w:rPr>
        <w:t xml:space="preserve">(overall) </w:t>
      </w:r>
      <w:r w:rsidRPr="00950CB9">
        <w:rPr>
          <w:b/>
          <w:bCs/>
        </w:rPr>
        <w:t xml:space="preserve">by malaria interventions and by community-level utilization of malaria interventions 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105"/>
        <w:gridCol w:w="1377"/>
        <w:gridCol w:w="1337"/>
        <w:gridCol w:w="1397"/>
        <w:gridCol w:w="1328"/>
        <w:gridCol w:w="1328"/>
      </w:tblGrid>
      <w:tr w:rsidR="00950CB9" w:rsidRPr="00950CB9" w14:paraId="0CBF2097" w14:textId="77777777" w:rsidTr="00175C83">
        <w:trPr>
          <w:trHeight w:val="598"/>
          <w:jc w:val="center"/>
        </w:trPr>
        <w:tc>
          <w:tcPr>
            <w:tcW w:w="1560" w:type="dxa"/>
            <w:vMerge w:val="restart"/>
            <w:vAlign w:val="center"/>
          </w:tcPr>
          <w:bookmarkEnd w:id="3"/>
          <w:p w14:paraId="3A432424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Prevalence of anaemia </w:t>
            </w:r>
          </w:p>
        </w:tc>
        <w:tc>
          <w:tcPr>
            <w:tcW w:w="2105" w:type="dxa"/>
            <w:vMerge w:val="restart"/>
            <w:shd w:val="clear" w:color="auto" w:fill="auto"/>
            <w:vAlign w:val="center"/>
          </w:tcPr>
          <w:p w14:paraId="3CCE4D4C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Malaria interventions</w:t>
            </w:r>
          </w:p>
        </w:tc>
        <w:tc>
          <w:tcPr>
            <w:tcW w:w="6767" w:type="dxa"/>
            <w:gridSpan w:val="5"/>
            <w:vAlign w:val="center"/>
          </w:tcPr>
          <w:p w14:paraId="51783CBE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Community-level utilization of malaria interventions </w:t>
            </w:r>
          </w:p>
        </w:tc>
      </w:tr>
      <w:tr w:rsidR="00950CB9" w:rsidRPr="00950CB9" w14:paraId="690DEB2A" w14:textId="77777777" w:rsidTr="00175C83">
        <w:trPr>
          <w:trHeight w:val="562"/>
          <w:jc w:val="center"/>
        </w:trPr>
        <w:tc>
          <w:tcPr>
            <w:tcW w:w="1560" w:type="dxa"/>
            <w:vMerge/>
            <w:vAlign w:val="bottom"/>
          </w:tcPr>
          <w:p w14:paraId="1B51F2FC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vMerge/>
            <w:shd w:val="clear" w:color="auto" w:fill="auto"/>
            <w:vAlign w:val="center"/>
          </w:tcPr>
          <w:p w14:paraId="31E374E1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bottom"/>
            <w:hideMark/>
          </w:tcPr>
          <w:p w14:paraId="7E07B294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Low (&lt;40%) </w:t>
            </w:r>
          </w:p>
        </w:tc>
        <w:tc>
          <w:tcPr>
            <w:tcW w:w="1337" w:type="dxa"/>
            <w:shd w:val="clear" w:color="auto" w:fill="auto"/>
            <w:vAlign w:val="bottom"/>
            <w:hideMark/>
          </w:tcPr>
          <w:p w14:paraId="085AC59D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Average (40-&lt;60%)</w:t>
            </w:r>
          </w:p>
        </w:tc>
        <w:tc>
          <w:tcPr>
            <w:tcW w:w="1397" w:type="dxa"/>
            <w:shd w:val="clear" w:color="auto" w:fill="auto"/>
            <w:vAlign w:val="bottom"/>
            <w:hideMark/>
          </w:tcPr>
          <w:p w14:paraId="1D5BD69A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High (60-&lt;80%)</w:t>
            </w:r>
          </w:p>
        </w:tc>
        <w:tc>
          <w:tcPr>
            <w:tcW w:w="1328" w:type="dxa"/>
            <w:vAlign w:val="bottom"/>
          </w:tcPr>
          <w:p w14:paraId="67449F1F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Effective (≥80%)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4E99458C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Overall </w:t>
            </w:r>
          </w:p>
        </w:tc>
      </w:tr>
      <w:tr w:rsidR="00950CB9" w:rsidRPr="00950CB9" w14:paraId="73E813C8" w14:textId="77777777" w:rsidTr="00175C83">
        <w:trPr>
          <w:trHeight w:val="287"/>
          <w:jc w:val="center"/>
        </w:trPr>
        <w:tc>
          <w:tcPr>
            <w:tcW w:w="1560" w:type="dxa"/>
            <w:vMerge w:val="restart"/>
            <w:vAlign w:val="center"/>
          </w:tcPr>
          <w:p w14:paraId="5603AC42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Proportion of </w:t>
            </w: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 xml:space="preserve">the population </w:t>
            </w: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with anaemia 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[% (Total)]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65F43F6F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Malaria diagnosis </w:t>
            </w:r>
          </w:p>
          <w:p w14:paraId="66326EE5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total=2008]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7D544C6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47.8% (1404)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0BBC23E5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46.0% (374)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4BB9B200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49.5% (200)</w:t>
            </w:r>
          </w:p>
        </w:tc>
        <w:tc>
          <w:tcPr>
            <w:tcW w:w="1328" w:type="dxa"/>
            <w:vAlign w:val="center"/>
          </w:tcPr>
          <w:p w14:paraId="2DEE917A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30.0% (30)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44FC93E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47.4% (2008)</w:t>
            </w:r>
          </w:p>
        </w:tc>
      </w:tr>
      <w:tr w:rsidR="00950CB9" w:rsidRPr="00950CB9" w14:paraId="4DE879E7" w14:textId="77777777" w:rsidTr="00175C83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294BCBB4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5BD28F88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ACTs </w:t>
            </w:r>
          </w:p>
          <w:p w14:paraId="37D937C3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total=1631]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33D0823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46.3% (1049)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776DE773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53.0% (353)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4E552495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42.9% (105)</w:t>
            </w:r>
          </w:p>
        </w:tc>
        <w:tc>
          <w:tcPr>
            <w:tcW w:w="1328" w:type="dxa"/>
            <w:vAlign w:val="center"/>
          </w:tcPr>
          <w:p w14:paraId="33694112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46.8% (124)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67F21A51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47.6% (1631)</w:t>
            </w:r>
          </w:p>
        </w:tc>
      </w:tr>
      <w:tr w:rsidR="00950CB9" w:rsidRPr="00950CB9" w14:paraId="7D847462" w14:textId="77777777" w:rsidTr="00175C83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6A998302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1E43D9BE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LLINs </w:t>
            </w:r>
          </w:p>
          <w:p w14:paraId="2C0504B9" w14:textId="77777777" w:rsidR="00823F36" w:rsidRPr="00950CB9" w:rsidRDefault="00823F36" w:rsidP="00175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total=1916]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792F79C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48.7% (1184)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3C3203AC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44.6% (325)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65C3BBD1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40.4% (272)</w:t>
            </w:r>
          </w:p>
        </w:tc>
        <w:tc>
          <w:tcPr>
            <w:tcW w:w="1328" w:type="dxa"/>
            <w:vAlign w:val="center"/>
          </w:tcPr>
          <w:p w14:paraId="21093511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48.9% (135)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945957A" w14:textId="77777777" w:rsidR="00823F36" w:rsidRPr="00950CB9" w:rsidRDefault="00823F36" w:rsidP="00175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46.9% (1916)</w:t>
            </w:r>
          </w:p>
        </w:tc>
      </w:tr>
      <w:tr w:rsidR="00950CB9" w:rsidRPr="00950CB9" w14:paraId="738F4F4E" w14:textId="77777777" w:rsidTr="00175C83">
        <w:trPr>
          <w:trHeight w:val="287"/>
          <w:jc w:val="center"/>
        </w:trPr>
        <w:tc>
          <w:tcPr>
            <w:tcW w:w="10432" w:type="dxa"/>
            <w:gridSpan w:val="7"/>
            <w:shd w:val="clear" w:color="auto" w:fill="auto"/>
            <w:vAlign w:val="center"/>
          </w:tcPr>
          <w:p w14:paraId="11E666A3" w14:textId="77777777" w:rsidR="00823F36" w:rsidRDefault="00823F36" w:rsidP="00175C83">
            <w:pPr>
              <w:spacing w:after="0" w:line="240" w:lineRule="auto"/>
              <w:rPr>
                <w:rFonts w:eastAsia="SimSun"/>
                <w:i/>
                <w:sz w:val="20"/>
                <w:szCs w:val="20"/>
              </w:rPr>
            </w:pPr>
            <w:r w:rsidRPr="00950CB9">
              <w:rPr>
                <w:rFonts w:eastAsia="SimSun"/>
                <w:i/>
                <w:sz w:val="20"/>
                <w:szCs w:val="20"/>
              </w:rPr>
              <w:t>ACTs: artemisinin-based combination therapies. LLINs: long-lasting insecticidal nets</w:t>
            </w:r>
            <w:r w:rsidR="00AA08AC">
              <w:rPr>
                <w:rFonts w:eastAsia="SimSun"/>
                <w:i/>
                <w:sz w:val="20"/>
                <w:szCs w:val="20"/>
              </w:rPr>
              <w:t>.</w:t>
            </w:r>
          </w:p>
          <w:p w14:paraId="5D71D899" w14:textId="5365897C" w:rsidR="00AA08AC" w:rsidRPr="00950CB9" w:rsidRDefault="00AA08AC" w:rsidP="00175C8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Grand totals in this table are the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total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number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of </w:t>
            </w:r>
            <w:r w:rsidR="00A63525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under 5 children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for which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  <w:r w:rsidR="00A63525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anaemia</w:t>
            </w:r>
            <w:r w:rsidR="00A63525"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prevalence was calculated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among those living in specified level of malaria intervention utilization.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4965E2B" w14:textId="042A2F0F" w:rsidR="00655258" w:rsidRPr="00731C86" w:rsidRDefault="00655258" w:rsidP="00731C86">
      <w:pPr>
        <w:spacing w:before="120" w:line="23" w:lineRule="atLeast"/>
        <w:rPr>
          <w:b/>
          <w:bCs/>
        </w:rPr>
      </w:pPr>
      <w:bookmarkStart w:id="4" w:name="_Hlk121307519"/>
      <w:r w:rsidRPr="00950CB9">
        <w:rPr>
          <w:b/>
          <w:bCs/>
        </w:rPr>
        <w:t xml:space="preserve">Table </w:t>
      </w:r>
      <w:r w:rsidR="001F7DEB">
        <w:rPr>
          <w:b/>
          <w:bCs/>
        </w:rPr>
        <w:t>S</w:t>
      </w:r>
      <w:r w:rsidR="00A04D20">
        <w:rPr>
          <w:b/>
          <w:bCs/>
        </w:rPr>
        <w:t>4</w:t>
      </w:r>
      <w:r w:rsidRPr="00950CB9">
        <w:rPr>
          <w:b/>
          <w:bCs/>
        </w:rPr>
        <w:t>:</w:t>
      </w:r>
      <w:r w:rsidRPr="00731C86">
        <w:rPr>
          <w:b/>
          <w:bCs/>
        </w:rPr>
        <w:t xml:space="preserve"> </w:t>
      </w:r>
      <w:r w:rsidRPr="00950CB9">
        <w:rPr>
          <w:b/>
          <w:bCs/>
        </w:rPr>
        <w:t xml:space="preserve">Prevalence of moderate-to-severe anaemia by malaria interventions and by community-level utilization of malaria interventions 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105"/>
        <w:gridCol w:w="1377"/>
        <w:gridCol w:w="1337"/>
        <w:gridCol w:w="1397"/>
        <w:gridCol w:w="1328"/>
        <w:gridCol w:w="1328"/>
      </w:tblGrid>
      <w:tr w:rsidR="00655258" w:rsidRPr="00950CB9" w14:paraId="2DE9DBCB" w14:textId="77777777" w:rsidTr="000468B3">
        <w:trPr>
          <w:trHeight w:val="598"/>
          <w:jc w:val="center"/>
        </w:trPr>
        <w:tc>
          <w:tcPr>
            <w:tcW w:w="1560" w:type="dxa"/>
            <w:vMerge w:val="restart"/>
            <w:vAlign w:val="center"/>
          </w:tcPr>
          <w:bookmarkEnd w:id="4"/>
          <w:p w14:paraId="77A79247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Prevalence of moderate-to-severe anaemia </w:t>
            </w:r>
          </w:p>
        </w:tc>
        <w:tc>
          <w:tcPr>
            <w:tcW w:w="2105" w:type="dxa"/>
            <w:vMerge w:val="restart"/>
            <w:shd w:val="clear" w:color="auto" w:fill="auto"/>
            <w:vAlign w:val="center"/>
          </w:tcPr>
          <w:p w14:paraId="72A394E4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Malaria interventions</w:t>
            </w:r>
          </w:p>
        </w:tc>
        <w:tc>
          <w:tcPr>
            <w:tcW w:w="6767" w:type="dxa"/>
            <w:gridSpan w:val="5"/>
            <w:vAlign w:val="center"/>
          </w:tcPr>
          <w:p w14:paraId="0893ECA3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Community-level utilization of malaria interventions </w:t>
            </w:r>
          </w:p>
        </w:tc>
      </w:tr>
      <w:tr w:rsidR="00655258" w:rsidRPr="00950CB9" w14:paraId="651BF689" w14:textId="77777777" w:rsidTr="000468B3">
        <w:trPr>
          <w:trHeight w:val="562"/>
          <w:jc w:val="center"/>
        </w:trPr>
        <w:tc>
          <w:tcPr>
            <w:tcW w:w="1560" w:type="dxa"/>
            <w:vMerge/>
            <w:vAlign w:val="bottom"/>
          </w:tcPr>
          <w:p w14:paraId="7FA1C585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vMerge/>
            <w:shd w:val="clear" w:color="auto" w:fill="auto"/>
            <w:vAlign w:val="center"/>
          </w:tcPr>
          <w:p w14:paraId="7C238A28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bottom"/>
            <w:hideMark/>
          </w:tcPr>
          <w:p w14:paraId="7A7810B2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 Low (&lt;40%) </w:t>
            </w:r>
          </w:p>
        </w:tc>
        <w:tc>
          <w:tcPr>
            <w:tcW w:w="1337" w:type="dxa"/>
            <w:shd w:val="clear" w:color="auto" w:fill="auto"/>
            <w:vAlign w:val="bottom"/>
            <w:hideMark/>
          </w:tcPr>
          <w:p w14:paraId="6B2579B8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Average (40-&lt;60%)</w:t>
            </w:r>
          </w:p>
        </w:tc>
        <w:tc>
          <w:tcPr>
            <w:tcW w:w="1397" w:type="dxa"/>
            <w:shd w:val="clear" w:color="auto" w:fill="auto"/>
            <w:vAlign w:val="bottom"/>
            <w:hideMark/>
          </w:tcPr>
          <w:p w14:paraId="17BB67D4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High (60-&lt;80%)</w:t>
            </w:r>
          </w:p>
        </w:tc>
        <w:tc>
          <w:tcPr>
            <w:tcW w:w="1328" w:type="dxa"/>
            <w:vAlign w:val="bottom"/>
          </w:tcPr>
          <w:p w14:paraId="0B8AFDB8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Effective (≥80%)</w:t>
            </w:r>
          </w:p>
        </w:tc>
        <w:tc>
          <w:tcPr>
            <w:tcW w:w="1328" w:type="dxa"/>
            <w:shd w:val="clear" w:color="auto" w:fill="auto"/>
            <w:vAlign w:val="bottom"/>
          </w:tcPr>
          <w:p w14:paraId="6E343D2E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Overall </w:t>
            </w:r>
          </w:p>
        </w:tc>
      </w:tr>
      <w:tr w:rsidR="00655258" w:rsidRPr="00950CB9" w14:paraId="7AAD849E" w14:textId="77777777" w:rsidTr="000468B3">
        <w:trPr>
          <w:trHeight w:val="287"/>
          <w:jc w:val="center"/>
        </w:trPr>
        <w:tc>
          <w:tcPr>
            <w:tcW w:w="1560" w:type="dxa"/>
            <w:vMerge w:val="restart"/>
            <w:vAlign w:val="center"/>
          </w:tcPr>
          <w:p w14:paraId="7CCDC41A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Proportion of </w:t>
            </w:r>
            <w:r w:rsidRPr="00950CB9">
              <w:rPr>
                <w:rFonts w:eastAsia="SimSun" w:cs="Calibri"/>
                <w:b/>
                <w:bCs/>
                <w:sz w:val="20"/>
                <w:szCs w:val="20"/>
                <w:lang w:bidi="ar"/>
              </w:rPr>
              <w:t xml:space="preserve">the population </w:t>
            </w: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with moderate-to-severe anaemia </w:t>
            </w: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[% (Total)]</w:t>
            </w:r>
          </w:p>
        </w:tc>
        <w:tc>
          <w:tcPr>
            <w:tcW w:w="2105" w:type="dxa"/>
            <w:shd w:val="clear" w:color="auto" w:fill="auto"/>
            <w:vAlign w:val="center"/>
          </w:tcPr>
          <w:p w14:paraId="7CE90D95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Malaria diagnosis </w:t>
            </w:r>
          </w:p>
          <w:p w14:paraId="13BAFBF3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total=2008]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76065A2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5.2% (1404)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827AEDA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3.2% (374)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456BA11C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3.5% (200)</w:t>
            </w:r>
          </w:p>
        </w:tc>
        <w:tc>
          <w:tcPr>
            <w:tcW w:w="1328" w:type="dxa"/>
            <w:vAlign w:val="center"/>
          </w:tcPr>
          <w:p w14:paraId="4D1086B0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3.3% (30)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E0BEDC6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4.6% (2008)</w:t>
            </w:r>
          </w:p>
        </w:tc>
      </w:tr>
      <w:tr w:rsidR="00655258" w:rsidRPr="00950CB9" w14:paraId="51E25DE5" w14:textId="77777777" w:rsidTr="000468B3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6DC58A5F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4E5A4AC8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ACTs </w:t>
            </w:r>
          </w:p>
          <w:p w14:paraId="78F3C6A0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total=1631]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3B17DE83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4.3% (1049)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DC02122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8.2% (353)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6EC3CB26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3.8% (105)</w:t>
            </w:r>
          </w:p>
        </w:tc>
        <w:tc>
          <w:tcPr>
            <w:tcW w:w="1328" w:type="dxa"/>
            <w:vAlign w:val="center"/>
          </w:tcPr>
          <w:p w14:paraId="68555AAD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3.2% (124)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D849204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5.0% (1631)</w:t>
            </w:r>
          </w:p>
        </w:tc>
      </w:tr>
      <w:tr w:rsidR="00655258" w:rsidRPr="00950CB9" w14:paraId="76FCDF68" w14:textId="77777777" w:rsidTr="000468B3">
        <w:trPr>
          <w:trHeight w:val="287"/>
          <w:jc w:val="center"/>
        </w:trPr>
        <w:tc>
          <w:tcPr>
            <w:tcW w:w="1560" w:type="dxa"/>
            <w:vMerge/>
            <w:vAlign w:val="center"/>
          </w:tcPr>
          <w:p w14:paraId="74390E1A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14:paraId="4BDEFB93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 xml:space="preserve">LLINs </w:t>
            </w:r>
          </w:p>
          <w:p w14:paraId="44660141" w14:textId="77777777" w:rsidR="00655258" w:rsidRPr="00950CB9" w:rsidRDefault="00655258" w:rsidP="000468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[Grand total=1916]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184B0610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4.2% (1184)</w:t>
            </w:r>
          </w:p>
        </w:tc>
        <w:tc>
          <w:tcPr>
            <w:tcW w:w="1337" w:type="dxa"/>
            <w:shd w:val="clear" w:color="auto" w:fill="auto"/>
            <w:vAlign w:val="center"/>
            <w:hideMark/>
          </w:tcPr>
          <w:p w14:paraId="1134596D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4.6% (325)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14:paraId="20575443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2.2% (272)</w:t>
            </w:r>
          </w:p>
        </w:tc>
        <w:tc>
          <w:tcPr>
            <w:tcW w:w="1328" w:type="dxa"/>
            <w:vAlign w:val="center"/>
          </w:tcPr>
          <w:p w14:paraId="51484184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5.9% (135)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C06411D" w14:textId="77777777" w:rsidR="00655258" w:rsidRPr="00950CB9" w:rsidRDefault="00655258" w:rsidP="000468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50CB9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4.1% (1916)</w:t>
            </w:r>
          </w:p>
        </w:tc>
      </w:tr>
      <w:tr w:rsidR="00655258" w:rsidRPr="00950CB9" w14:paraId="590B53DE" w14:textId="77777777" w:rsidTr="000468B3">
        <w:trPr>
          <w:trHeight w:val="287"/>
          <w:jc w:val="center"/>
        </w:trPr>
        <w:tc>
          <w:tcPr>
            <w:tcW w:w="10432" w:type="dxa"/>
            <w:gridSpan w:val="7"/>
            <w:shd w:val="clear" w:color="auto" w:fill="auto"/>
            <w:vAlign w:val="center"/>
          </w:tcPr>
          <w:p w14:paraId="5E138BDF" w14:textId="77777777" w:rsidR="00655258" w:rsidRDefault="00655258" w:rsidP="000468B3">
            <w:pPr>
              <w:spacing w:after="0" w:line="240" w:lineRule="auto"/>
              <w:rPr>
                <w:rFonts w:eastAsia="SimSun"/>
                <w:i/>
                <w:sz w:val="20"/>
                <w:szCs w:val="20"/>
              </w:rPr>
            </w:pPr>
            <w:r w:rsidRPr="00950CB9">
              <w:rPr>
                <w:rFonts w:eastAsia="SimSun"/>
                <w:i/>
                <w:sz w:val="20"/>
                <w:szCs w:val="20"/>
              </w:rPr>
              <w:t>ACTs: artemisinin-based combination therapies. LLINs: long-lasting insecticidal nets</w:t>
            </w:r>
            <w:r>
              <w:rPr>
                <w:rFonts w:eastAsia="SimSun"/>
                <w:i/>
                <w:sz w:val="20"/>
                <w:szCs w:val="20"/>
              </w:rPr>
              <w:t>.</w:t>
            </w:r>
          </w:p>
          <w:p w14:paraId="2EE9C3DA" w14:textId="77777777" w:rsidR="00655258" w:rsidRPr="00950CB9" w:rsidRDefault="00655258" w:rsidP="000468B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Grand totals in this table are the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total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number 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of under 5 children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>for which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moderate-to-severe anaemia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prevalence was calculated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among those living in specified level of malaria intervention utilization. </w:t>
            </w:r>
            <w:r w:rsidRPr="0096177C">
              <w:rPr>
                <w:rFonts w:ascii="Calibri" w:eastAsia="Times New Roman" w:hAnsi="Calibri" w:cs="Calibri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229D450A" w14:textId="77777777" w:rsidR="00655258" w:rsidRPr="00950CB9" w:rsidRDefault="00655258" w:rsidP="00655258">
      <w:pPr>
        <w:spacing w:before="120" w:line="23" w:lineRule="atLeast"/>
        <w:rPr>
          <w:b/>
          <w:bCs/>
        </w:rPr>
      </w:pPr>
    </w:p>
    <w:p w14:paraId="1A7E4694" w14:textId="77777777" w:rsidR="00987509" w:rsidRDefault="00987509" w:rsidP="00731C86">
      <w:pPr>
        <w:spacing w:before="120" w:line="23" w:lineRule="atLeast"/>
        <w:rPr>
          <w:b/>
          <w:bCs/>
        </w:rPr>
      </w:pPr>
    </w:p>
    <w:p w14:paraId="28D9B6D4" w14:textId="77777777" w:rsidR="00A757A8" w:rsidRDefault="00A757A8">
      <w:pPr>
        <w:rPr>
          <w:b/>
          <w:bCs/>
        </w:rPr>
      </w:pPr>
    </w:p>
    <w:p w14:paraId="3319791F" w14:textId="77777777" w:rsidR="00E5177D" w:rsidRPr="00950CB9" w:rsidRDefault="00E5177D"/>
    <w:sectPr w:rsidR="00E5177D" w:rsidRPr="00950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9B0052"/>
    <w:multiLevelType w:val="hybridMultilevel"/>
    <w:tmpl w:val="23FC0512"/>
    <w:lvl w:ilvl="0" w:tplc="CBC85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zNTIxMjexNDM1tjRQ0lEKTi0uzszPAymwqAUAz624MCwAAAA="/>
  </w:docVars>
  <w:rsids>
    <w:rsidRoot w:val="00823F36"/>
    <w:rsid w:val="000472DB"/>
    <w:rsid w:val="0005329B"/>
    <w:rsid w:val="000617D0"/>
    <w:rsid w:val="000E4709"/>
    <w:rsid w:val="000F0FC7"/>
    <w:rsid w:val="00106885"/>
    <w:rsid w:val="001737D8"/>
    <w:rsid w:val="0019372D"/>
    <w:rsid w:val="001F7DEB"/>
    <w:rsid w:val="00233CF3"/>
    <w:rsid w:val="00283445"/>
    <w:rsid w:val="00295DE8"/>
    <w:rsid w:val="002D008A"/>
    <w:rsid w:val="002E0EC8"/>
    <w:rsid w:val="003C2A1F"/>
    <w:rsid w:val="00413B45"/>
    <w:rsid w:val="00477479"/>
    <w:rsid w:val="004774EF"/>
    <w:rsid w:val="004924DF"/>
    <w:rsid w:val="004C4561"/>
    <w:rsid w:val="004D0532"/>
    <w:rsid w:val="004D31F4"/>
    <w:rsid w:val="00531030"/>
    <w:rsid w:val="005812A7"/>
    <w:rsid w:val="00597502"/>
    <w:rsid w:val="00597580"/>
    <w:rsid w:val="005A7059"/>
    <w:rsid w:val="005B12ED"/>
    <w:rsid w:val="005C131D"/>
    <w:rsid w:val="00647C3F"/>
    <w:rsid w:val="00655258"/>
    <w:rsid w:val="006A05F8"/>
    <w:rsid w:val="006C1760"/>
    <w:rsid w:val="006F0790"/>
    <w:rsid w:val="00731C86"/>
    <w:rsid w:val="00744AB6"/>
    <w:rsid w:val="007A24AC"/>
    <w:rsid w:val="007B0E81"/>
    <w:rsid w:val="007C07F3"/>
    <w:rsid w:val="0081442E"/>
    <w:rsid w:val="0082012B"/>
    <w:rsid w:val="00823F36"/>
    <w:rsid w:val="00835698"/>
    <w:rsid w:val="00852950"/>
    <w:rsid w:val="008951CC"/>
    <w:rsid w:val="008C6CF2"/>
    <w:rsid w:val="009328CC"/>
    <w:rsid w:val="00950CB9"/>
    <w:rsid w:val="00951B35"/>
    <w:rsid w:val="0096177C"/>
    <w:rsid w:val="00987509"/>
    <w:rsid w:val="009E5F79"/>
    <w:rsid w:val="009F6343"/>
    <w:rsid w:val="00A04D20"/>
    <w:rsid w:val="00A27390"/>
    <w:rsid w:val="00A50D73"/>
    <w:rsid w:val="00A63525"/>
    <w:rsid w:val="00A757A8"/>
    <w:rsid w:val="00AA08AC"/>
    <w:rsid w:val="00B12873"/>
    <w:rsid w:val="00B52AB0"/>
    <w:rsid w:val="00B94B24"/>
    <w:rsid w:val="00BD5603"/>
    <w:rsid w:val="00C356B1"/>
    <w:rsid w:val="00C45283"/>
    <w:rsid w:val="00C51B56"/>
    <w:rsid w:val="00C63CCE"/>
    <w:rsid w:val="00C72F58"/>
    <w:rsid w:val="00CB0718"/>
    <w:rsid w:val="00CB4E8B"/>
    <w:rsid w:val="00CB602F"/>
    <w:rsid w:val="00D054B6"/>
    <w:rsid w:val="00D6706F"/>
    <w:rsid w:val="00D84760"/>
    <w:rsid w:val="00D9417C"/>
    <w:rsid w:val="00DE6CEE"/>
    <w:rsid w:val="00DE70C2"/>
    <w:rsid w:val="00E5177D"/>
    <w:rsid w:val="00E61D06"/>
    <w:rsid w:val="00E85E9D"/>
    <w:rsid w:val="00ED185E"/>
    <w:rsid w:val="00E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23FF"/>
  <w15:chartTrackingRefBased/>
  <w15:docId w15:val="{435CE1B7-8AB8-42F4-92AC-E46B94CC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F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F36"/>
    <w:pPr>
      <w:ind w:left="720"/>
      <w:contextualSpacing/>
    </w:pPr>
  </w:style>
  <w:style w:type="paragraph" w:styleId="NormalWeb">
    <w:name w:val="Normal (Web)"/>
    <w:rsid w:val="0005329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ELMARDI</dc:creator>
  <cp:keywords/>
  <dc:description/>
  <cp:lastModifiedBy>Jini Mol</cp:lastModifiedBy>
  <cp:revision>88</cp:revision>
  <dcterms:created xsi:type="dcterms:W3CDTF">2022-01-26T06:33:00Z</dcterms:created>
  <dcterms:modified xsi:type="dcterms:W3CDTF">2022-12-07T06:41:00Z</dcterms:modified>
</cp:coreProperties>
</file>