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1418"/>
        <w:gridCol w:w="3118"/>
        <w:gridCol w:w="992"/>
        <w:gridCol w:w="993"/>
        <w:gridCol w:w="1275"/>
        <w:gridCol w:w="993"/>
        <w:gridCol w:w="2976"/>
        <w:gridCol w:w="851"/>
        <w:gridCol w:w="1701"/>
      </w:tblGrid>
      <w:tr w:rsidR="00155BAA" w:rsidRPr="00467BBA" w:rsidTr="00167344">
        <w:trPr>
          <w:trHeight w:val="189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Study ID (First author)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Year of publication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Title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Methods of diagnosis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Therapy duration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Time of follow-up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T/C)(M/F)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T/C)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Symptom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Previous antibiotic treatment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T/C)</w:t>
            </w:r>
          </w:p>
        </w:tc>
      </w:tr>
      <w:tr w:rsidR="00155BAA" w:rsidRPr="00467BBA" w:rsidTr="00167344">
        <w:trPr>
          <w:trHeight w:val="3054"/>
        </w:trPr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Fallon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 randomized, placebo-controlled trial of repeated IV antibiotic therapy for Lyme encephalopathy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with physician documented Lyme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borreliosis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with serologic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confirmation,current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positive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IgG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western blot, and subjective and objective memory impairment (Wechsler Memory Scale-III)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 days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12or24 weeks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 &amp; Female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15/22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/(18/13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Adult (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＞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 y)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45.1±13.2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45.6±11.3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patients had mild to moderate cognitive impairment and marked levels of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fatigue, pain, and impaired physical functioning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IV:(2.5±2.0)/(1.9±1.3),oral:(7.9±10.2)/(5.9±7.6)</w:t>
            </w:r>
          </w:p>
        </w:tc>
      </w:tr>
      <w:tr w:rsidR="00155BAA" w:rsidRPr="00467BBA" w:rsidTr="00167344">
        <w:trPr>
          <w:trHeight w:val="2389"/>
        </w:trPr>
        <w:tc>
          <w:tcPr>
            <w:tcW w:w="992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Anneleen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Berende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Randomized Trial of Longer-Term Therapy for Symptoms 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Attributed to Lyme Disease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with</w:t>
            </w:r>
            <w:proofErr w:type="gram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symptoms lasting more than 6 months can be attributed to Lyme mycobacteria disease.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(Confirmed Lyme disease manifestations or current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IgG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Western blot positive)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 days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 weeks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 &amp; Female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46/40)/(54/42)/(51/47)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Adult (&lt;40 or ≥40 years)(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48.1±12.8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48.2±13.0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50.0±7.9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Arthralgia,Musculoskeletal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pain,Sensory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disturbances,Neuralgia,Neurocognitive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symptoms,Fatigu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IV:(2.0±1.26)/(2.0±1.26)/(2.0±1.11)</w:t>
            </w:r>
          </w:p>
        </w:tc>
      </w:tr>
      <w:tr w:rsidR="00155BAA" w:rsidRPr="00467BBA" w:rsidTr="00167344">
        <w:trPr>
          <w:trHeight w:val="3665"/>
        </w:trPr>
        <w:tc>
          <w:tcPr>
            <w:tcW w:w="992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R.F.Kaplan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Cognitive function in post-treatment Lyme disease Do additional antibiotics help?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patients at least 18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，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with a positive western blot for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lgG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antibodies against B. </w:t>
            </w:r>
            <w:proofErr w:type="spellStart"/>
            <w:proofErr w:type="gram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burgdorferi</w:t>
            </w:r>
            <w:proofErr w:type="spellEnd"/>
            <w:proofErr w:type="gram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antigens  and have documentation of an erythema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migrans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skin lesion provide by an physician. The chronic symptoms had to have begun within 6 months after the initial infection with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B.burgdorferi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and had to have persisted for at least 6months after treatment of the initial infection but&lt;12 years.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 days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90-day and 180-day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 &amp; Female(44/43)/(20/28)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Adult (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＞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 y)(54.0±13.7)/(51.1±12.0)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All patients had one or more of the following symptoms that interfered with their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functioning:wide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spread musculoskeletal pain, cognitive impairment, radicular pain,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paresthesias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ordysesthesias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NONE</w:t>
            </w:r>
          </w:p>
        </w:tc>
      </w:tr>
      <w:tr w:rsidR="00155BAA" w:rsidRPr="00467BBA" w:rsidTr="00167344">
        <w:trPr>
          <w:trHeight w:val="4505"/>
        </w:trPr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L.B. Krupp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Study and treatment of post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Lymedisease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(STOP-LD)               A randomized double masked clinical trial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1) Erythema </w:t>
            </w:r>
            <w:proofErr w:type="spellStart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migrans</w:t>
            </w:r>
            <w:proofErr w:type="spellEnd"/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or late manifestation of Lyme disease; 2)Completion of standard antibiotic therapy for Lyme disease; 3)Severe fatigue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；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Fatigue was assessed at two independent screenings preceding study enrollment and had to have an onset coincident with the diagnosis of Lyme disease. 5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Confounded the assessment of severe fatigue or cognitive loss were excluded. 6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cephalosporin allergy and severe psychiatric disorders were excluded. 7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Patients identified with a lifetime history of depressive disorders were not excluded.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 days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 month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 &amp; Female(13/15)/(13/14)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Adult (18~70 y)48.0 </w:t>
            </w:r>
            <w:r w:rsidRPr="00467BBA">
              <w:rPr>
                <w:rFonts w:ascii="Times New Roman" w:eastAsia="等线" w:hAnsi="Times New Roman" w:cs="Times New Roman"/>
                <w:color w:val="242021"/>
                <w:kern w:val="0"/>
                <w:sz w:val="18"/>
                <w:szCs w:val="18"/>
              </w:rPr>
              <w:t>±11.8 /47.0±9.7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severe fatigue(defined by FSS-11)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115AC" w:rsidRPr="00467BBA" w:rsidRDefault="008115AC" w:rsidP="004907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6.3±3.2/8.2±9.14</w:t>
            </w:r>
          </w:p>
        </w:tc>
      </w:tr>
    </w:tbl>
    <w:p w:rsidR="00182CC5" w:rsidRPr="00CC5FE6" w:rsidRDefault="00BC4E6D" w:rsidP="00182CC5">
      <w:pPr>
        <w:pStyle w:val="MDPI51figurecaption"/>
        <w:ind w:left="0" w:right="0"/>
        <w:rPr>
          <w:rFonts w:ascii="Times New Roman" w:eastAsiaTheme="minorEastAsia" w:hAnsi="Times New Roman"/>
          <w:sz w:val="20"/>
          <w:lang w:eastAsia="zh-CN"/>
        </w:rPr>
      </w:pPr>
      <w:proofErr w:type="spellStart"/>
      <w:proofErr w:type="gramStart"/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eastAsiaTheme="minorEastAsia" w:hAnsi="Times New Roman" w:hint="eastAsia"/>
          <w:b/>
          <w:bCs/>
          <w:sz w:val="20"/>
          <w:lang w:eastAsia="zh-CN"/>
        </w:rPr>
        <w:t>Table</w:t>
      </w:r>
      <w:proofErr w:type="spellEnd"/>
      <w:proofErr w:type="gramEnd"/>
      <w:r w:rsidR="00182CC5" w:rsidRPr="00CC5FE6">
        <w:rPr>
          <w:rFonts w:ascii="Times New Roman" w:eastAsiaTheme="minorEastAsia" w:hAnsi="Times New Roman"/>
          <w:b/>
          <w:bCs/>
          <w:sz w:val="20"/>
          <w:lang w:eastAsia="zh-CN"/>
        </w:rPr>
        <w:t xml:space="preserve"> 1</w:t>
      </w:r>
      <w:r w:rsidR="00182CC5" w:rsidRPr="00CC5FE6">
        <w:rPr>
          <w:rFonts w:ascii="Times New Roman" w:eastAsiaTheme="minorEastAsia" w:hAnsi="Times New Roman"/>
          <w:bCs/>
          <w:sz w:val="20"/>
          <w:lang w:eastAsia="zh-CN"/>
        </w:rPr>
        <w:t>.</w:t>
      </w:r>
      <w:r w:rsidR="00182CC5" w:rsidRPr="00CC5FE6">
        <w:rPr>
          <w:rFonts w:ascii="Times New Roman" w:hAnsi="Times New Roman"/>
          <w:bCs/>
          <w:sz w:val="20"/>
        </w:rPr>
        <w:t xml:space="preserve"> </w:t>
      </w:r>
      <w:r w:rsidR="00182CC5" w:rsidRPr="00CC5FE6">
        <w:rPr>
          <w:rFonts w:ascii="Times New Roman" w:hAnsi="Times New Roman"/>
          <w:sz w:val="20"/>
        </w:rPr>
        <w:t>Basic information of studies included in the meta-analysis</w:t>
      </w:r>
      <w:r w:rsidR="00182CC5">
        <w:rPr>
          <w:rFonts w:ascii="Times New Roman" w:eastAsiaTheme="minorEastAsia" w:hAnsi="Times New Roman" w:hint="eastAsia"/>
          <w:sz w:val="20"/>
          <w:lang w:eastAsia="zh-CN"/>
        </w:rPr>
        <w:t>.</w:t>
      </w:r>
    </w:p>
    <w:p w:rsidR="000E2903" w:rsidRPr="00182CC5" w:rsidRDefault="000E2903" w:rsidP="00C75D35"/>
    <w:p w:rsidR="00653EFF" w:rsidRDefault="00653EFF" w:rsidP="00C75D35"/>
    <w:p w:rsidR="00653EFF" w:rsidRDefault="00653EFF" w:rsidP="00C75D35"/>
    <w:tbl>
      <w:tblPr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1134"/>
        <w:gridCol w:w="851"/>
        <w:gridCol w:w="850"/>
        <w:gridCol w:w="1134"/>
        <w:gridCol w:w="993"/>
        <w:gridCol w:w="1134"/>
        <w:gridCol w:w="850"/>
        <w:gridCol w:w="851"/>
        <w:gridCol w:w="992"/>
        <w:gridCol w:w="992"/>
        <w:gridCol w:w="1134"/>
        <w:gridCol w:w="851"/>
        <w:gridCol w:w="850"/>
      </w:tblGrid>
      <w:tr w:rsidR="00653EFF" w:rsidRPr="00653EFF" w:rsidTr="00D41068">
        <w:trPr>
          <w:trHeight w:val="2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182CC5" w:rsidP="00182CC5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67B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Study ID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Adverse events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Adverse events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Adverse events</w:t>
            </w:r>
          </w:p>
        </w:tc>
      </w:tr>
      <w:tr w:rsidR="00653EFF" w:rsidRPr="00653EFF" w:rsidTr="00D41068">
        <w:trPr>
          <w:trHeight w:val="48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Anneleen</w:t>
            </w:r>
            <w:proofErr w:type="spellEnd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Berende</w:t>
            </w:r>
            <w:proofErr w:type="spellEnd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Drug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Syptoms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Responders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Drug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Syptoms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Responders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Drug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Syptoms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Responders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AE</w:t>
            </w:r>
          </w:p>
        </w:tc>
      </w:tr>
      <w:tr w:rsidR="00653EFF" w:rsidRPr="00653EFF" w:rsidTr="00D41068">
        <w:trPr>
          <w:trHeight w:val="926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Diarrhea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Diarrhea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Diarrhea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6.12%</w:t>
            </w:r>
          </w:p>
        </w:tc>
      </w:tr>
      <w:tr w:rsidR="00653EFF" w:rsidRPr="00653EFF" w:rsidTr="00D41068">
        <w:trPr>
          <w:trHeight w:val="968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Nausea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Nausea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Nausea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5.10%</w:t>
            </w:r>
          </w:p>
        </w:tc>
      </w:tr>
      <w:tr w:rsidR="00653EFF" w:rsidRPr="00653EFF" w:rsidTr="00D41068">
        <w:trPr>
          <w:trHeight w:val="997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8.33%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1.02%</w:t>
            </w:r>
          </w:p>
        </w:tc>
      </w:tr>
      <w:tr w:rsidR="00653EFF" w:rsidRPr="00653EFF" w:rsidTr="00D41068">
        <w:trPr>
          <w:trHeight w:val="969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Mucosal fungal infection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Mucosal fungal infection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Mucosal fungal infection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3.06%</w:t>
            </w:r>
          </w:p>
        </w:tc>
      </w:tr>
      <w:tr w:rsidR="00653EFF" w:rsidRPr="00653EFF" w:rsidTr="00D41068">
        <w:trPr>
          <w:trHeight w:val="999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Photosensitivity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Headache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Photosensitivity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1.02%</w:t>
            </w:r>
          </w:p>
        </w:tc>
      </w:tr>
      <w:tr w:rsidR="00653EFF" w:rsidRPr="00653EFF" w:rsidTr="00D41068">
        <w:trPr>
          <w:trHeight w:val="967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Dizziness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Dizziness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Dizziness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5.10%</w:t>
            </w:r>
          </w:p>
        </w:tc>
      </w:tr>
      <w:tr w:rsidR="00653EFF" w:rsidRPr="00653EFF" w:rsidTr="00D41068">
        <w:trPr>
          <w:trHeight w:val="981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Visual impairment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Visual impairment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Visual impairment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4.08%</w:t>
            </w:r>
          </w:p>
        </w:tc>
      </w:tr>
      <w:tr w:rsidR="00653EFF" w:rsidRPr="00653EFF" w:rsidTr="00D41068">
        <w:trPr>
          <w:trHeight w:val="510"/>
        </w:trPr>
        <w:tc>
          <w:tcPr>
            <w:tcW w:w="1134" w:type="dxa"/>
            <w:vMerge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Doxycycline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Adverse events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45.35%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Clarithromycin– </w:t>
            </w:r>
            <w:proofErr w:type="spellStart"/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Hydroxychloroquine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Adverse events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43.75%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Adverse events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27.55%</w:t>
            </w:r>
          </w:p>
        </w:tc>
      </w:tr>
      <w:tr w:rsidR="00653EFF" w:rsidRPr="00653EFF" w:rsidTr="00D41068">
        <w:trPr>
          <w:trHeight w:val="510"/>
        </w:trPr>
        <w:tc>
          <w:tcPr>
            <w:tcW w:w="1134" w:type="dxa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Headache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2.04%</w:t>
            </w:r>
          </w:p>
        </w:tc>
      </w:tr>
      <w:tr w:rsidR="00653EFF" w:rsidRPr="00653EFF" w:rsidTr="00D41068">
        <w:trPr>
          <w:trHeight w:val="548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L.B. Krupp 2003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Ceftriaxone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Anaphylaxis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 sepsis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3EF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EFF" w:rsidRPr="00653EFF" w:rsidRDefault="00653EFF" w:rsidP="00D41068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653EFF" w:rsidRDefault="00BC4E6D" w:rsidP="00182CC5">
      <w:pPr>
        <w:pStyle w:val="MDPI51figurecaption"/>
        <w:ind w:left="0" w:right="0"/>
        <w:rPr>
          <w:rFonts w:ascii="Times New Roman" w:eastAsiaTheme="minorEastAsia" w:hAnsi="Times New Roman" w:hint="eastAsia"/>
          <w:sz w:val="20"/>
          <w:lang w:eastAsia="zh-CN"/>
        </w:rPr>
      </w:pPr>
      <w:proofErr w:type="spellStart"/>
      <w:proofErr w:type="gramStart"/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eastAsiaTheme="minorEastAsia" w:hAnsi="Times New Roman" w:hint="eastAsia"/>
          <w:b/>
          <w:bCs/>
          <w:sz w:val="20"/>
          <w:lang w:eastAsia="zh-CN"/>
        </w:rPr>
        <w:t>T</w:t>
      </w:r>
      <w:r>
        <w:rPr>
          <w:rFonts w:ascii="Times New Roman" w:hAnsi="Times New Roman"/>
          <w:b/>
          <w:bCs/>
          <w:sz w:val="20"/>
        </w:rPr>
        <w:t>able</w:t>
      </w:r>
      <w:proofErr w:type="spellEnd"/>
      <w:proofErr w:type="gramEnd"/>
      <w:r w:rsidR="00182CC5" w:rsidRPr="00CC5FE6">
        <w:rPr>
          <w:rFonts w:ascii="Times New Roman" w:eastAsiaTheme="minorEastAsia" w:hAnsi="Times New Roman"/>
          <w:b/>
          <w:bCs/>
          <w:sz w:val="20"/>
          <w:lang w:eastAsia="zh-CN"/>
        </w:rPr>
        <w:t xml:space="preserve"> 2</w:t>
      </w:r>
      <w:r w:rsidR="00182CC5" w:rsidRPr="00CC5FE6">
        <w:rPr>
          <w:rFonts w:ascii="Times New Roman" w:hAnsi="Times New Roman"/>
          <w:b/>
          <w:bCs/>
          <w:sz w:val="20"/>
        </w:rPr>
        <w:t xml:space="preserve">. </w:t>
      </w:r>
      <w:proofErr w:type="gramStart"/>
      <w:r w:rsidR="00182CC5" w:rsidRPr="00CC5FE6">
        <w:rPr>
          <w:rFonts w:ascii="Times New Roman" w:hAnsi="Times New Roman"/>
          <w:sz w:val="20"/>
        </w:rPr>
        <w:t>This figure of AE in post</w:t>
      </w:r>
      <w:proofErr w:type="gramEnd"/>
      <w:r w:rsidR="00182CC5" w:rsidRPr="00CC5FE6">
        <w:rPr>
          <w:rFonts w:ascii="Times New Roman" w:hAnsi="Times New Roman"/>
          <w:sz w:val="20"/>
        </w:rPr>
        <w:t xml:space="preserve"> Lyme disease syndrome patients</w:t>
      </w:r>
      <w:r w:rsidR="00182CC5">
        <w:rPr>
          <w:rFonts w:ascii="Times New Roman" w:eastAsiaTheme="minorEastAsia" w:hAnsi="Times New Roman" w:hint="eastAsia"/>
          <w:sz w:val="20"/>
          <w:lang w:eastAsia="zh-CN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4"/>
        <w:gridCol w:w="5630"/>
        <w:gridCol w:w="1866"/>
        <w:gridCol w:w="2000"/>
      </w:tblGrid>
      <w:tr w:rsidR="00E375BB" w:rsidRPr="00E375BB" w:rsidTr="00E375BB">
        <w:tc>
          <w:tcPr>
            <w:tcW w:w="11240" w:type="dxa"/>
            <w:gridSpan w:val="4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PubMed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Search number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Query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Results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T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ime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1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"Anti-Bacterial Agents"[Mesh]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432879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(((antibiotics[Title/Abstract]) OR (antibiotic[Title/Abstract])) OR (antibacterial[Title/Abstract])) OR (antibacterial agents[Title/Abstract])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484583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3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("Anti-Bacterial Agents"[Mesh]) OR ((((antibiotics[Title/Abstract]) OR (antibiotic[Title/Abstract])) OR (antibacterial[Title/Abstract])) OR (antibacterial agents[Title/Abstract]))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694988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4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"Post-Lyme Disease Syndrome"[Mesh]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47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5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((Post-Lyme syndrome) OR (Post-Lyme Disease Syndromes)) OR (Post-Treatment Lyme Disease)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337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6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("Post-Lyme Disease Syndrome"[Mesh]) OR (((Post-Lyme syndrome) OR (Post-Lyme Disease Syndromes)) OR (Post-Treatment Lyme Disease))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337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7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(("Anti-Bacterial Agents"[Mesh]) OR ((((antibiotics[Title/Abstract]) OR (antibiotic[Title/Abstract])) OR (antibacterial[Title/Abstract])) OR (antibacterial agents[Title/Abstract]))) AND (("Post-Lyme Disease Syndrome"[Mesh]) OR (((Post-Lyme syndrome) OR (Post-Lyme Disease Syndromes)) OR (Post-Treatment Lyme Disease)))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185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1240" w:type="dxa"/>
            <w:gridSpan w:val="4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Web of Science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No.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Query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Results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T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ime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#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TS=(Anti-Bacterial Agents) OR TS=(antibiotics) OR TS=(antibiotic) OR TS=(antibacterial) OR TS=(antibacterial agents)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1534443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#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2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TS=(Post-Lyme Disease Syndrome) OR TS=(Post-Lyme Disease Syndromes) OR TS=(Post-Treatment Lyme Disease) OR TS=(Post-Lyme syndrome)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358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#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 AND #2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206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1240" w:type="dxa"/>
            <w:gridSpan w:val="4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E</w:t>
            </w: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mbase</w:t>
            </w:r>
            <w:proofErr w:type="spellEnd"/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No.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Query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Results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T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ime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#1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'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antiinfective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agent'/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exp</w:t>
            </w:r>
            <w:proofErr w:type="spellEnd"/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4,564,991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#2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antibiotics:ab,ti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antibiotic:ab,ti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antibacterial:ab,ti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'antibacterial agents':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'anti-bacterial agents':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ab,ti</w:t>
            </w:r>
            <w:proofErr w:type="spellEnd"/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632,148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#3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#1 OR #2</w:t>
            </w:r>
          </w:p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4,696,398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#4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'post-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lyme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disease syndrome'/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exp</w:t>
            </w:r>
            <w:proofErr w:type="spellEnd"/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7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rPr>
          <w:trHeight w:val="762"/>
        </w:trPr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#5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'post-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lyme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syndrome':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'post-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lyme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disease syndromes':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ab,ti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'post-treatment 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lyme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disease':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ab,ti</w:t>
            </w:r>
            <w:proofErr w:type="spellEnd"/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130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#6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#4 OR #5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1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62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#7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#3 AND #6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108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DC51D0">
        <w:tc>
          <w:tcPr>
            <w:tcW w:w="11240" w:type="dxa"/>
            <w:gridSpan w:val="4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Cochrane Library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ID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Search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Hits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/>
                <w:b/>
                <w:bCs/>
                <w:sz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</w:rPr>
              <w:t>Time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#1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MeSH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descriptor: [Anti-Bacterial Agents] explode all trees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1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3163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#2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(antibiotics):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(antibiotic):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(antibacterial):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(antibacterial agents):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(Word variations have been searched)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4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1994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#3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#1 OR #2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4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3007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#4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MeSH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descriptor: [Post-Lyme Disease Syndrome] explode all trees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5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#5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(Post-Lyme syndrome):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(Post-Lyme Disease Syndromes):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 xml:space="preserve"> OR (Post-Treatment Lyme Disease):</w:t>
            </w:r>
            <w:proofErr w:type="spellStart"/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ti,ab,kw</w:t>
            </w:r>
            <w:proofErr w:type="spellEnd"/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#6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#4 OR #5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8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  <w:tr w:rsidR="00E375BB" w:rsidRPr="00E375BB" w:rsidTr="00E375BB">
        <w:tc>
          <w:tcPr>
            <w:tcW w:w="1744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#7</w:t>
            </w:r>
          </w:p>
        </w:tc>
        <w:tc>
          <w:tcPr>
            <w:tcW w:w="563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#3 AND #6</w:t>
            </w:r>
          </w:p>
        </w:tc>
        <w:tc>
          <w:tcPr>
            <w:tcW w:w="1866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</w:t>
            </w:r>
            <w:r w:rsidRPr="00E375BB">
              <w:rPr>
                <w:rFonts w:ascii="Times New Roman" w:eastAsia="宋体" w:hAnsi="Times New Roman"/>
                <w:b/>
                <w:bCs/>
                <w:sz w:val="20"/>
              </w:rPr>
              <w:t>2</w:t>
            </w:r>
          </w:p>
        </w:tc>
        <w:tc>
          <w:tcPr>
            <w:tcW w:w="2000" w:type="dxa"/>
          </w:tcPr>
          <w:p w:rsidR="00E375BB" w:rsidRPr="00E375BB" w:rsidRDefault="00E375BB" w:rsidP="00E375BB">
            <w:pPr>
              <w:pStyle w:val="MDPI51figurecaption"/>
              <w:rPr>
                <w:rFonts w:ascii="Times New Roman" w:eastAsia="宋体" w:hAnsi="Times New Roman" w:hint="eastAsia"/>
                <w:b/>
                <w:bCs/>
                <w:sz w:val="20"/>
              </w:rPr>
            </w:pPr>
            <w:r w:rsidRPr="00E375BB">
              <w:rPr>
                <w:rFonts w:ascii="Times New Roman" w:eastAsia="宋体" w:hAnsi="Times New Roman" w:hint="eastAsia"/>
                <w:b/>
                <w:bCs/>
                <w:sz w:val="20"/>
              </w:rPr>
              <w:t>2022-12-16</w:t>
            </w:r>
          </w:p>
        </w:tc>
      </w:tr>
    </w:tbl>
    <w:p w:rsidR="00E375BB" w:rsidRPr="00E375BB" w:rsidRDefault="00E375BB" w:rsidP="00182CC5">
      <w:pPr>
        <w:pStyle w:val="MDPI51figurecaption"/>
        <w:ind w:left="0" w:right="0"/>
        <w:rPr>
          <w:rFonts w:ascii="Times New Roman" w:eastAsiaTheme="minorEastAsia" w:hAnsi="Times New Roman" w:hint="eastAsia"/>
          <w:sz w:val="20"/>
          <w:lang w:eastAsia="zh-CN"/>
        </w:rPr>
      </w:pPr>
      <w:proofErr w:type="spellStart"/>
      <w:proofErr w:type="gramStart"/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eastAsiaTheme="minorEastAsia" w:hAnsi="Times New Roman" w:hint="eastAsia"/>
          <w:b/>
          <w:bCs/>
          <w:sz w:val="20"/>
          <w:lang w:eastAsia="zh-CN"/>
        </w:rPr>
        <w:t>T</w:t>
      </w:r>
      <w:r>
        <w:rPr>
          <w:rFonts w:ascii="Times New Roman" w:hAnsi="Times New Roman"/>
          <w:b/>
          <w:bCs/>
          <w:sz w:val="20"/>
        </w:rPr>
        <w:t>able</w:t>
      </w:r>
      <w:proofErr w:type="spellEnd"/>
      <w:proofErr w:type="gramEnd"/>
      <w:r>
        <w:rPr>
          <w:rFonts w:ascii="Times New Roman" w:eastAsiaTheme="minorEastAsia" w:hAnsi="Times New Roman"/>
          <w:b/>
          <w:bCs/>
          <w:sz w:val="20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b/>
          <w:bCs/>
          <w:sz w:val="20"/>
          <w:lang w:eastAsia="zh-CN"/>
        </w:rPr>
        <w:t>3</w:t>
      </w:r>
      <w:r w:rsidRPr="00CC5FE6"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eastAsiaTheme="minorEastAsia" w:hAnsi="Times New Roman" w:hint="eastAsia"/>
          <w:b/>
          <w:bCs/>
          <w:sz w:val="20"/>
          <w:lang w:eastAsia="zh-CN"/>
        </w:rPr>
        <w:t xml:space="preserve"> </w:t>
      </w:r>
      <w:r>
        <w:rPr>
          <w:rFonts w:ascii="Times New Roman" w:hAnsi="Times New Roman"/>
          <w:sz w:val="20"/>
        </w:rPr>
        <w:t>The search</w:t>
      </w:r>
      <w:r w:rsidRPr="00E375BB">
        <w:rPr>
          <w:rFonts w:ascii="Times New Roman" w:hAnsi="Times New Roman"/>
          <w:sz w:val="20"/>
        </w:rPr>
        <w:t xml:space="preserve"> </w:t>
      </w:r>
      <w:r w:rsidR="00F7712E" w:rsidRPr="00F7712E">
        <w:rPr>
          <w:rFonts w:ascii="Times New Roman" w:hAnsi="Times New Roman"/>
          <w:sz w:val="20"/>
        </w:rPr>
        <w:t>strategies</w:t>
      </w:r>
      <w:bookmarkStart w:id="0" w:name="_GoBack"/>
      <w:bookmarkEnd w:id="0"/>
      <w:r w:rsidRPr="00E375B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and specific date of this study</w:t>
      </w:r>
      <w:r>
        <w:rPr>
          <w:rFonts w:ascii="Times New Roman" w:eastAsiaTheme="minorEastAsia" w:hAnsi="Times New Roman" w:hint="eastAsia"/>
          <w:sz w:val="20"/>
          <w:lang w:eastAsia="zh-CN"/>
        </w:rPr>
        <w:t>.</w:t>
      </w:r>
    </w:p>
    <w:sectPr w:rsidR="00E375BB" w:rsidRPr="00E375BB" w:rsidSect="00653EFF">
      <w:pgSz w:w="16839" w:h="11907" w:orient="landscape" w:code="9"/>
      <w:pgMar w:top="993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29" w:rsidRDefault="00242E29" w:rsidP="004907AF">
      <w:r>
        <w:separator/>
      </w:r>
    </w:p>
  </w:endnote>
  <w:endnote w:type="continuationSeparator" w:id="0">
    <w:p w:rsidR="00242E29" w:rsidRDefault="00242E29" w:rsidP="0049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29" w:rsidRDefault="00242E29" w:rsidP="004907AF">
      <w:r>
        <w:separator/>
      </w:r>
    </w:p>
  </w:footnote>
  <w:footnote w:type="continuationSeparator" w:id="0">
    <w:p w:rsidR="00242E29" w:rsidRDefault="00242E29" w:rsidP="00490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AF"/>
    <w:rsid w:val="000E2903"/>
    <w:rsid w:val="001133FC"/>
    <w:rsid w:val="00155BAA"/>
    <w:rsid w:val="00167344"/>
    <w:rsid w:val="00182CC5"/>
    <w:rsid w:val="00242E29"/>
    <w:rsid w:val="003A01A8"/>
    <w:rsid w:val="00467BBA"/>
    <w:rsid w:val="004907AF"/>
    <w:rsid w:val="00653EFF"/>
    <w:rsid w:val="007502B8"/>
    <w:rsid w:val="007A6602"/>
    <w:rsid w:val="008115AC"/>
    <w:rsid w:val="00966B28"/>
    <w:rsid w:val="00966CAE"/>
    <w:rsid w:val="00A103DB"/>
    <w:rsid w:val="00B258BB"/>
    <w:rsid w:val="00BC4E6D"/>
    <w:rsid w:val="00BE0924"/>
    <w:rsid w:val="00C75D35"/>
    <w:rsid w:val="00CE167C"/>
    <w:rsid w:val="00D4065B"/>
    <w:rsid w:val="00DF323B"/>
    <w:rsid w:val="00E375BB"/>
    <w:rsid w:val="00F71284"/>
    <w:rsid w:val="00F7712E"/>
    <w:rsid w:val="00FC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7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7AF"/>
    <w:rPr>
      <w:sz w:val="18"/>
      <w:szCs w:val="18"/>
    </w:rPr>
  </w:style>
  <w:style w:type="paragraph" w:customStyle="1" w:styleId="MDPI51figurecaption">
    <w:name w:val="MDPI_5.1_figure_caption"/>
    <w:basedOn w:val="a"/>
    <w:qFormat/>
    <w:rsid w:val="00182CC5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5">
    <w:name w:val="Table Grid"/>
    <w:basedOn w:val="a1"/>
    <w:uiPriority w:val="59"/>
    <w:rsid w:val="00E37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7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7AF"/>
    <w:rPr>
      <w:sz w:val="18"/>
      <w:szCs w:val="18"/>
    </w:rPr>
  </w:style>
  <w:style w:type="paragraph" w:customStyle="1" w:styleId="MDPI51figurecaption">
    <w:name w:val="MDPI_5.1_figure_caption"/>
    <w:basedOn w:val="a"/>
    <w:qFormat/>
    <w:rsid w:val="00182CC5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5">
    <w:name w:val="Table Grid"/>
    <w:basedOn w:val="a1"/>
    <w:uiPriority w:val="59"/>
    <w:rsid w:val="00E37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EB3C7-9420-4206-AC6A-2989E284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1037</Words>
  <Characters>5911</Characters>
  <Application>Microsoft Office Word</Application>
  <DocSecurity>0</DocSecurity>
  <Lines>49</Lines>
  <Paragraphs>13</Paragraphs>
  <ScaleCrop>false</ScaleCrop>
  <Company>HP</Company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xiaoqian zhang</dc:creator>
  <cp:lastModifiedBy>xiaoqian zhang</cp:lastModifiedBy>
  <cp:revision>4</cp:revision>
  <dcterms:created xsi:type="dcterms:W3CDTF">2022-11-17T13:17:00Z</dcterms:created>
  <dcterms:modified xsi:type="dcterms:W3CDTF">2023-01-04T07:05:00Z</dcterms:modified>
</cp:coreProperties>
</file>