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0CD9B" w14:textId="5C78B1F2" w:rsidR="00440031" w:rsidRPr="00832A95" w:rsidRDefault="00440031" w:rsidP="0044003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4FB0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E4FB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32A95"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Pr="00832A95">
        <w:rPr>
          <w:rFonts w:ascii="Times New Roman" w:hAnsi="Times New Roman" w:cs="Times New Roman"/>
          <w:b/>
          <w:bCs/>
          <w:sz w:val="24"/>
          <w:szCs w:val="24"/>
        </w:rPr>
        <w:t>Figures</w:t>
      </w:r>
    </w:p>
    <w:p w14:paraId="776C7671" w14:textId="77777777" w:rsidR="00440031" w:rsidRPr="00832A95" w:rsidRDefault="00440031" w:rsidP="0044003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08C3AA" w14:textId="77777777" w:rsidR="00440031" w:rsidRPr="00832A95" w:rsidRDefault="00440031" w:rsidP="00440031">
      <w:pPr>
        <w:pStyle w:val="Header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rPr>
          <w:szCs w:val="24"/>
        </w:rPr>
      </w:pPr>
      <w:bookmarkStart w:id="0" w:name="_Hlk122258755"/>
      <w:r w:rsidRPr="00832A95">
        <w:rPr>
          <w:szCs w:val="24"/>
        </w:rPr>
        <w:t xml:space="preserve">Association of Statin Use with Outcomes of Patients Admitted with COVID-19: An Analysis of Electronic Health Records using </w:t>
      </w:r>
      <w:proofErr w:type="spellStart"/>
      <w:r w:rsidRPr="00832A95">
        <w:rPr>
          <w:szCs w:val="24"/>
        </w:rPr>
        <w:t>Superlearner</w:t>
      </w:r>
      <w:proofErr w:type="spellEnd"/>
    </w:p>
    <w:p w14:paraId="464718EA" w14:textId="77777777" w:rsidR="00440031" w:rsidRPr="00832A95" w:rsidRDefault="00440031" w:rsidP="00440031">
      <w:pPr>
        <w:pStyle w:val="Header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rPr>
          <w:szCs w:val="24"/>
        </w:rPr>
      </w:pPr>
    </w:p>
    <w:p w14:paraId="30939FC7" w14:textId="77777777" w:rsidR="00440031" w:rsidRPr="00832A95" w:rsidRDefault="00440031" w:rsidP="00440031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32A95">
        <w:rPr>
          <w:rFonts w:ascii="Times New Roman" w:hAnsi="Times New Roman" w:cs="Times New Roman"/>
          <w:sz w:val="24"/>
          <w:szCs w:val="24"/>
        </w:rPr>
        <w:t>Adovich S. Rivera MD*</w:t>
      </w:r>
      <w:r w:rsidRPr="00832A95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832A95">
        <w:rPr>
          <w:rFonts w:ascii="Times New Roman" w:hAnsi="Times New Roman" w:cs="Times New Roman"/>
          <w:sz w:val="24"/>
          <w:szCs w:val="24"/>
        </w:rPr>
        <w:t>, Omar Al-</w:t>
      </w:r>
      <w:proofErr w:type="spellStart"/>
      <w:r w:rsidRPr="00832A95">
        <w:rPr>
          <w:rFonts w:ascii="Times New Roman" w:hAnsi="Times New Roman" w:cs="Times New Roman"/>
          <w:sz w:val="24"/>
          <w:szCs w:val="24"/>
        </w:rPr>
        <w:t>Heeti</w:t>
      </w:r>
      <w:proofErr w:type="spellEnd"/>
      <w:r w:rsidRPr="00832A95">
        <w:rPr>
          <w:rFonts w:ascii="Times New Roman" w:hAnsi="Times New Roman" w:cs="Times New Roman"/>
          <w:sz w:val="24"/>
          <w:szCs w:val="24"/>
        </w:rPr>
        <w:t xml:space="preserve"> MD*</w:t>
      </w: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832A95">
        <w:rPr>
          <w:rFonts w:ascii="Times New Roman" w:hAnsi="Times New Roman" w:cs="Times New Roman"/>
          <w:sz w:val="24"/>
          <w:szCs w:val="24"/>
        </w:rPr>
        <w:t>, Lucia C. Petito PhD</w:t>
      </w:r>
      <w:r w:rsidRPr="00832A9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832A95">
        <w:rPr>
          <w:rFonts w:ascii="Times New Roman" w:hAnsi="Times New Roman" w:cs="Times New Roman"/>
          <w:sz w:val="24"/>
          <w:szCs w:val="24"/>
        </w:rPr>
        <w:t>, Mathew J. Feinstein MD MS</w:t>
      </w:r>
      <w:r w:rsidRPr="00832A95">
        <w:rPr>
          <w:rFonts w:ascii="Times New Roman" w:hAnsi="Times New Roman" w:cs="Times New Roman"/>
          <w:sz w:val="24"/>
          <w:szCs w:val="24"/>
          <w:vertAlign w:val="superscript"/>
        </w:rPr>
        <w:t>4,6</w:t>
      </w:r>
      <w:r w:rsidRPr="00832A95">
        <w:rPr>
          <w:rFonts w:ascii="Times New Roman" w:eastAsia="Calibri" w:hAnsi="Times New Roman" w:cs="Times New Roman"/>
          <w:sz w:val="24"/>
          <w:szCs w:val="24"/>
        </w:rPr>
        <w:t>, Chad J. Achenbach MD, MPH</w:t>
      </w: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3,4,5</w:t>
      </w:r>
      <w:r w:rsidRPr="00832A95">
        <w:rPr>
          <w:rFonts w:ascii="Times New Roman" w:eastAsia="Calibri" w:hAnsi="Times New Roman" w:cs="Times New Roman"/>
          <w:sz w:val="24"/>
          <w:szCs w:val="24"/>
        </w:rPr>
        <w:t>, Janna Williams MD</w:t>
      </w: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832A9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832A95">
        <w:rPr>
          <w:rFonts w:ascii="Times New Roman" w:eastAsia="Calibri" w:hAnsi="Times New Roman" w:cs="Times New Roman"/>
          <w:sz w:val="24"/>
          <w:szCs w:val="24"/>
        </w:rPr>
        <w:t>Babafemi</w:t>
      </w:r>
      <w:proofErr w:type="spellEnd"/>
      <w:r w:rsidRPr="00832A95">
        <w:rPr>
          <w:rFonts w:ascii="Times New Roman" w:eastAsia="Calibri" w:hAnsi="Times New Roman" w:cs="Times New Roman"/>
          <w:sz w:val="24"/>
          <w:szCs w:val="24"/>
        </w:rPr>
        <w:t xml:space="preserve"> Taiwo MBBS</w:t>
      </w: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3,5</w:t>
      </w:r>
      <w:r w:rsidRPr="00832A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555CF" w14:textId="77777777" w:rsidR="00440031" w:rsidRPr="00832A95" w:rsidRDefault="00440031" w:rsidP="00440031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99A8BD" w14:textId="77777777" w:rsidR="00440031" w:rsidRPr="00832A95" w:rsidRDefault="00440031" w:rsidP="00440031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832A95">
        <w:rPr>
          <w:rFonts w:ascii="Times New Roman" w:eastAsia="Calibri" w:hAnsi="Times New Roman" w:cs="Times New Roman"/>
          <w:sz w:val="24"/>
          <w:szCs w:val="24"/>
        </w:rPr>
        <w:t>Institute for Public Health and Management, Feinberg School of Medicine, Chicago, IL, 60611</w:t>
      </w:r>
    </w:p>
    <w:p w14:paraId="7DEB1986" w14:textId="77777777" w:rsidR="00440031" w:rsidRPr="00832A95" w:rsidRDefault="00440031" w:rsidP="00440031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32A95">
        <w:rPr>
          <w:rFonts w:ascii="Times New Roman" w:eastAsia="Calibri" w:hAnsi="Times New Roman" w:cs="Times New Roman"/>
          <w:sz w:val="24"/>
          <w:szCs w:val="24"/>
        </w:rPr>
        <w:t>2Department of Research and Evaluation, Kaiser Permanente Southern California, Pasadena, CA, 91101</w:t>
      </w:r>
    </w:p>
    <w:p w14:paraId="3F3F12BB" w14:textId="77777777" w:rsidR="00440031" w:rsidRPr="00832A95" w:rsidRDefault="00440031" w:rsidP="00440031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832A95">
        <w:rPr>
          <w:rFonts w:ascii="Times New Roman" w:eastAsia="Calibri" w:hAnsi="Times New Roman" w:cs="Times New Roman"/>
          <w:sz w:val="24"/>
          <w:szCs w:val="24"/>
        </w:rPr>
        <w:t>Department of Medicine, Division of Infectious Diseases, Northwestern University Feinberg School of Medicine, Chicago, IL 60611</w:t>
      </w:r>
    </w:p>
    <w:p w14:paraId="71BE5CE2" w14:textId="77777777" w:rsidR="00440031" w:rsidRPr="00832A95" w:rsidRDefault="00440031" w:rsidP="00440031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4</w:t>
      </w:r>
      <w:r w:rsidRPr="00832A95">
        <w:rPr>
          <w:rFonts w:ascii="Times New Roman" w:eastAsia="Calibri" w:hAnsi="Times New Roman" w:cs="Times New Roman"/>
          <w:sz w:val="24"/>
          <w:szCs w:val="24"/>
        </w:rPr>
        <w:t xml:space="preserve">Department of Preventive Medicine, Division of Biostatistics, Feinberg School of Medicine, Chicago, IL, 60611 </w:t>
      </w:r>
    </w:p>
    <w:p w14:paraId="2EFE38D9" w14:textId="77777777" w:rsidR="00440031" w:rsidRPr="00832A95" w:rsidRDefault="00440031" w:rsidP="00440031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5</w:t>
      </w:r>
      <w:r w:rsidRPr="00832A95">
        <w:rPr>
          <w:rFonts w:ascii="Times New Roman" w:eastAsia="Calibri" w:hAnsi="Times New Roman" w:cs="Times New Roman"/>
          <w:sz w:val="24"/>
          <w:szCs w:val="24"/>
        </w:rPr>
        <w:t>Havey Institute for Global Health, Northwestern University Feinberg School of Medicine, Chicago, IL 606011</w:t>
      </w:r>
    </w:p>
    <w:p w14:paraId="69D7A24A" w14:textId="77777777" w:rsidR="00440031" w:rsidRPr="00832A95" w:rsidRDefault="00440031" w:rsidP="0044003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6</w:t>
      </w:r>
      <w:r w:rsidRPr="00832A95">
        <w:rPr>
          <w:rFonts w:ascii="Times New Roman" w:eastAsia="Calibri" w:hAnsi="Times New Roman" w:cs="Times New Roman"/>
          <w:sz w:val="24"/>
          <w:szCs w:val="24"/>
        </w:rPr>
        <w:t>Department of Medicine, Division of Cardiology, Feinberg School of Medicine, Chicago, IL, 60611</w:t>
      </w:r>
    </w:p>
    <w:p w14:paraId="1079D956" w14:textId="77777777" w:rsidR="00440031" w:rsidRPr="00832A95" w:rsidRDefault="00440031" w:rsidP="00440031">
      <w:pPr>
        <w:spacing w:line="276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832A95">
        <w:rPr>
          <w:rFonts w:ascii="Times New Roman" w:eastAsia="Calibri" w:hAnsi="Times New Roman" w:cs="Times New Roman"/>
          <w:sz w:val="24"/>
          <w:szCs w:val="24"/>
          <w:vertAlign w:val="superscript"/>
        </w:rPr>
        <w:t>*co-first author</w:t>
      </w:r>
    </w:p>
    <w:bookmarkEnd w:id="0"/>
    <w:p w14:paraId="17321BA8" w14:textId="1D4F85F4" w:rsidR="00440031" w:rsidRPr="00832A95" w:rsidRDefault="00440031">
      <w:pPr>
        <w:rPr>
          <w:rFonts w:ascii="Times New Roman" w:hAnsi="Times New Roman" w:cs="Times New Roman"/>
          <w:sz w:val="24"/>
          <w:szCs w:val="24"/>
        </w:rPr>
      </w:pPr>
      <w:r w:rsidRPr="00832A95">
        <w:rPr>
          <w:rFonts w:ascii="Times New Roman" w:hAnsi="Times New Roman" w:cs="Times New Roman"/>
          <w:sz w:val="24"/>
          <w:szCs w:val="24"/>
        </w:rPr>
        <w:br w:type="page"/>
      </w:r>
    </w:p>
    <w:p w14:paraId="0ED2B0D8" w14:textId="4E8C90EC" w:rsidR="00846F37" w:rsidRPr="00832A95" w:rsidRDefault="0044003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2A95">
        <w:rPr>
          <w:rFonts w:ascii="Times New Roman" w:hAnsi="Times New Roman" w:cs="Times New Roman"/>
          <w:b/>
          <w:bCs/>
          <w:sz w:val="24"/>
          <w:szCs w:val="24"/>
        </w:rPr>
        <w:lastRenderedPageBreak/>
        <w:t>List of Supplemental Figures</w:t>
      </w:r>
    </w:p>
    <w:p w14:paraId="21F49A8A" w14:textId="46438149" w:rsidR="00440031" w:rsidRPr="00832A95" w:rsidRDefault="00440031" w:rsidP="00440031">
      <w:pPr>
        <w:rPr>
          <w:rFonts w:ascii="Times New Roman" w:hAnsi="Times New Roman" w:cs="Times New Roman"/>
          <w:sz w:val="24"/>
          <w:szCs w:val="24"/>
        </w:rPr>
      </w:pPr>
      <w:bookmarkStart w:id="1" w:name="_Hlk122260642"/>
      <w:r w:rsidRPr="00832A95">
        <w:rPr>
          <w:rFonts w:ascii="Times New Roman" w:hAnsi="Times New Roman" w:cs="Times New Roman"/>
          <w:sz w:val="24"/>
          <w:szCs w:val="24"/>
        </w:rPr>
        <w:t xml:space="preserve">Figure </w:t>
      </w:r>
      <w:r w:rsidRPr="00832A95">
        <w:rPr>
          <w:rFonts w:ascii="Times New Roman" w:hAnsi="Times New Roman" w:cs="Times New Roman"/>
          <w:sz w:val="24"/>
          <w:szCs w:val="24"/>
        </w:rPr>
        <w:t>S</w:t>
      </w:r>
      <w:r w:rsidRPr="00832A95">
        <w:rPr>
          <w:rFonts w:ascii="Times New Roman" w:hAnsi="Times New Roman" w:cs="Times New Roman"/>
          <w:sz w:val="24"/>
          <w:szCs w:val="24"/>
        </w:rPr>
        <w:t xml:space="preserve">1. Love plots for covariate balance </w:t>
      </w:r>
      <w:r w:rsidRPr="00832A95">
        <w:rPr>
          <w:rFonts w:ascii="Times New Roman" w:hAnsi="Times New Roman" w:cs="Times New Roman"/>
          <w:sz w:val="24"/>
          <w:szCs w:val="24"/>
        </w:rPr>
        <w:t xml:space="preserve">using different weighting methods with baseline variables, </w:t>
      </w:r>
      <w:r w:rsidRPr="00832A95">
        <w:rPr>
          <w:rFonts w:ascii="Times New Roman" w:hAnsi="Times New Roman" w:cs="Times New Roman"/>
          <w:sz w:val="24"/>
          <w:szCs w:val="24"/>
        </w:rPr>
        <w:t>Northwestern Medical Group, March 2020-</w:t>
      </w:r>
      <w:r w:rsidRPr="00832A95">
        <w:rPr>
          <w:rFonts w:ascii="Times New Roman" w:hAnsi="Times New Roman" w:cs="Times New Roman"/>
          <w:sz w:val="24"/>
          <w:szCs w:val="24"/>
        </w:rPr>
        <w:t>September</w:t>
      </w:r>
      <w:r w:rsidRPr="00832A95">
        <w:rPr>
          <w:rFonts w:ascii="Times New Roman" w:hAnsi="Times New Roman" w:cs="Times New Roman"/>
          <w:sz w:val="24"/>
          <w:szCs w:val="24"/>
        </w:rPr>
        <w:t xml:space="preserve"> 202</w:t>
      </w:r>
      <w:r w:rsidRPr="00832A95">
        <w:rPr>
          <w:rFonts w:ascii="Times New Roman" w:hAnsi="Times New Roman" w:cs="Times New Roman"/>
          <w:sz w:val="24"/>
          <w:szCs w:val="24"/>
        </w:rPr>
        <w:t>2.</w:t>
      </w:r>
    </w:p>
    <w:p w14:paraId="2E9FC8A9" w14:textId="604B5D34" w:rsidR="00440031" w:rsidRPr="00832A95" w:rsidRDefault="00440031" w:rsidP="00440031">
      <w:pPr>
        <w:rPr>
          <w:rFonts w:ascii="Times New Roman" w:hAnsi="Times New Roman" w:cs="Times New Roman"/>
          <w:sz w:val="24"/>
          <w:szCs w:val="24"/>
        </w:rPr>
      </w:pPr>
      <w:r w:rsidRPr="00832A95">
        <w:rPr>
          <w:rFonts w:ascii="Times New Roman" w:hAnsi="Times New Roman" w:cs="Times New Roman"/>
          <w:sz w:val="24"/>
          <w:szCs w:val="24"/>
        </w:rPr>
        <w:t>Figure S</w:t>
      </w:r>
      <w:r w:rsidRPr="00832A95">
        <w:rPr>
          <w:rFonts w:ascii="Times New Roman" w:hAnsi="Times New Roman" w:cs="Times New Roman"/>
          <w:sz w:val="24"/>
          <w:szCs w:val="24"/>
        </w:rPr>
        <w:t>2</w:t>
      </w:r>
      <w:r w:rsidRPr="00832A95">
        <w:rPr>
          <w:rFonts w:ascii="Times New Roman" w:hAnsi="Times New Roman" w:cs="Times New Roman"/>
          <w:sz w:val="24"/>
          <w:szCs w:val="24"/>
        </w:rPr>
        <w:t>. Love plots for covariate balance using different weighting methods with baseline</w:t>
      </w:r>
      <w:r w:rsidRPr="00832A95">
        <w:rPr>
          <w:rFonts w:ascii="Times New Roman" w:hAnsi="Times New Roman" w:cs="Times New Roman"/>
          <w:sz w:val="24"/>
          <w:szCs w:val="24"/>
        </w:rPr>
        <w:t xml:space="preserve"> and site</w:t>
      </w:r>
      <w:r w:rsidRPr="00832A95">
        <w:rPr>
          <w:rFonts w:ascii="Times New Roman" w:hAnsi="Times New Roman" w:cs="Times New Roman"/>
          <w:sz w:val="24"/>
          <w:szCs w:val="24"/>
        </w:rPr>
        <w:t xml:space="preserve"> variables, Northwestern Medical Group, March 2020-September 2022.</w:t>
      </w:r>
    </w:p>
    <w:p w14:paraId="0DB58292" w14:textId="48DEA8B3" w:rsidR="00440031" w:rsidRPr="00832A95" w:rsidRDefault="00440031" w:rsidP="00440031">
      <w:pPr>
        <w:rPr>
          <w:rFonts w:ascii="Times New Roman" w:hAnsi="Times New Roman" w:cs="Times New Roman"/>
          <w:sz w:val="24"/>
          <w:szCs w:val="24"/>
        </w:rPr>
      </w:pPr>
      <w:r w:rsidRPr="00832A95">
        <w:rPr>
          <w:rFonts w:ascii="Times New Roman" w:hAnsi="Times New Roman" w:cs="Times New Roman"/>
          <w:sz w:val="24"/>
          <w:szCs w:val="24"/>
        </w:rPr>
        <w:t>Figure S</w:t>
      </w:r>
      <w:r w:rsidRPr="00832A95">
        <w:rPr>
          <w:rFonts w:ascii="Times New Roman" w:hAnsi="Times New Roman" w:cs="Times New Roman"/>
          <w:sz w:val="24"/>
          <w:szCs w:val="24"/>
        </w:rPr>
        <w:t>3</w:t>
      </w:r>
      <w:r w:rsidRPr="00832A95">
        <w:rPr>
          <w:rFonts w:ascii="Times New Roman" w:hAnsi="Times New Roman" w:cs="Times New Roman"/>
          <w:sz w:val="24"/>
          <w:szCs w:val="24"/>
        </w:rPr>
        <w:t>. Love plots for covariate balance using different weighting methods with baseline</w:t>
      </w:r>
      <w:r w:rsidRPr="00832A95">
        <w:rPr>
          <w:rFonts w:ascii="Times New Roman" w:hAnsi="Times New Roman" w:cs="Times New Roman"/>
          <w:sz w:val="24"/>
          <w:szCs w:val="24"/>
        </w:rPr>
        <w:t xml:space="preserve">, </w:t>
      </w:r>
      <w:r w:rsidRPr="00832A95">
        <w:rPr>
          <w:rFonts w:ascii="Times New Roman" w:hAnsi="Times New Roman" w:cs="Times New Roman"/>
          <w:sz w:val="24"/>
          <w:szCs w:val="24"/>
        </w:rPr>
        <w:t>site</w:t>
      </w:r>
      <w:r w:rsidRPr="00832A95">
        <w:rPr>
          <w:rFonts w:ascii="Times New Roman" w:hAnsi="Times New Roman" w:cs="Times New Roman"/>
          <w:sz w:val="24"/>
          <w:szCs w:val="24"/>
        </w:rPr>
        <w:t xml:space="preserve"> and clinical</w:t>
      </w:r>
      <w:r w:rsidRPr="00832A95">
        <w:rPr>
          <w:rFonts w:ascii="Times New Roman" w:hAnsi="Times New Roman" w:cs="Times New Roman"/>
          <w:sz w:val="24"/>
          <w:szCs w:val="24"/>
        </w:rPr>
        <w:t xml:space="preserve"> variables, Northwestern Medical Group, March 2020-September 2022.</w:t>
      </w:r>
    </w:p>
    <w:bookmarkEnd w:id="1"/>
    <w:p w14:paraId="46E95C41" w14:textId="77777777" w:rsidR="00440031" w:rsidRPr="00832A95" w:rsidRDefault="00440031" w:rsidP="00440031">
      <w:pPr>
        <w:rPr>
          <w:rFonts w:ascii="Times New Roman" w:hAnsi="Times New Roman" w:cs="Times New Roman"/>
          <w:sz w:val="24"/>
          <w:szCs w:val="24"/>
        </w:rPr>
      </w:pPr>
    </w:p>
    <w:p w14:paraId="1A8C06D7" w14:textId="77777777" w:rsidR="00440031" w:rsidRPr="00D36232" w:rsidRDefault="00440031" w:rsidP="00440031">
      <w:pPr>
        <w:rPr>
          <w:rFonts w:ascii="Times New Roman" w:hAnsi="Times New Roman" w:cs="Times New Roman"/>
        </w:rPr>
      </w:pPr>
    </w:p>
    <w:p w14:paraId="08EF3349" w14:textId="77777777" w:rsidR="00440031" w:rsidRPr="00D36232" w:rsidRDefault="00440031" w:rsidP="00440031">
      <w:pPr>
        <w:rPr>
          <w:rFonts w:ascii="Times New Roman" w:hAnsi="Times New Roman" w:cs="Times New Roman"/>
        </w:rPr>
      </w:pPr>
    </w:p>
    <w:p w14:paraId="5B8F2E71" w14:textId="77777777" w:rsidR="00440031" w:rsidRDefault="00440031" w:rsidP="00440031">
      <w:pPr>
        <w:rPr>
          <w:rFonts w:ascii="Times New Roman" w:hAnsi="Times New Roman" w:cs="Times New Roman"/>
        </w:rPr>
      </w:pPr>
    </w:p>
    <w:p w14:paraId="1EF5845D" w14:textId="77777777" w:rsidR="00440031" w:rsidRDefault="00440031" w:rsidP="00440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13FAD9C" w14:textId="77777777" w:rsidR="00440031" w:rsidRPr="00440031" w:rsidRDefault="00440031" w:rsidP="00440031">
      <w:pPr>
        <w:rPr>
          <w:rFonts w:ascii="Times New Roman" w:hAnsi="Times New Roman" w:cs="Times New Roman"/>
          <w:b/>
          <w:bCs/>
        </w:rPr>
      </w:pPr>
      <w:r w:rsidRPr="00440031">
        <w:rPr>
          <w:rFonts w:ascii="Times New Roman" w:hAnsi="Times New Roman" w:cs="Times New Roman"/>
          <w:b/>
          <w:bCs/>
        </w:rPr>
        <w:lastRenderedPageBreak/>
        <w:t>Figure S1. Love plots for covariate balance using different weighting methods with baseline variables, Northwestern Medical Group, March 2020-September 2022.</w:t>
      </w:r>
    </w:p>
    <w:p w14:paraId="12F419F5" w14:textId="073D70D8" w:rsidR="00440031" w:rsidRDefault="00440031" w:rsidP="00440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DBF570A" wp14:editId="39302663">
            <wp:extent cx="5943600" cy="6686550"/>
            <wp:effectExtent l="0" t="0" r="0" b="0"/>
            <wp:docPr id="3" name="Picture 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scatt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ECFE1" w14:textId="25609966" w:rsidR="00440031" w:rsidRDefault="00440031" w:rsidP="00440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</w:t>
      </w:r>
      <w:r w:rsidRPr="003F48B0">
        <w:rPr>
          <w:rFonts w:ascii="Times New Roman" w:hAnsi="Times New Roman" w:cs="Times New Roman"/>
          <w:sz w:val="24"/>
          <w:szCs w:val="24"/>
        </w:rPr>
        <w:t xml:space="preserve">* - standardized mean differences. Unadjusted – no weighting applied to calculated differences. logistic – used weights derived from a logistic regression model. </w:t>
      </w:r>
      <w:proofErr w:type="spellStart"/>
      <w:r w:rsidRPr="003F48B0">
        <w:rPr>
          <w:rFonts w:ascii="Times New Roman" w:hAnsi="Times New Roman" w:cs="Times New Roman"/>
          <w:sz w:val="24"/>
          <w:szCs w:val="24"/>
        </w:rPr>
        <w:t>gbm</w:t>
      </w:r>
      <w:proofErr w:type="spellEnd"/>
      <w:r w:rsidRPr="003F48B0">
        <w:rPr>
          <w:rFonts w:ascii="Times New Roman" w:hAnsi="Times New Roman" w:cs="Times New Roman"/>
          <w:sz w:val="24"/>
          <w:szCs w:val="24"/>
        </w:rPr>
        <w:t xml:space="preserve"> – weights derived from </w:t>
      </w:r>
      <w:proofErr w:type="gramStart"/>
      <w:r w:rsidRPr="003F48B0">
        <w:rPr>
          <w:rFonts w:ascii="Times New Roman" w:hAnsi="Times New Roman" w:cs="Times New Roman"/>
          <w:sz w:val="24"/>
          <w:szCs w:val="24"/>
        </w:rPr>
        <w:t>the a</w:t>
      </w:r>
      <w:proofErr w:type="gramEnd"/>
      <w:r w:rsidRPr="003F48B0">
        <w:rPr>
          <w:rFonts w:ascii="Times New Roman" w:hAnsi="Times New Roman" w:cs="Times New Roman"/>
          <w:sz w:val="24"/>
          <w:szCs w:val="24"/>
        </w:rPr>
        <w:t xml:space="preserve"> gradient boosted model. </w:t>
      </w:r>
      <w:proofErr w:type="spellStart"/>
      <w:r w:rsidRPr="003F48B0">
        <w:rPr>
          <w:rFonts w:ascii="Times New Roman" w:hAnsi="Times New Roman" w:cs="Times New Roman"/>
          <w:sz w:val="24"/>
          <w:szCs w:val="24"/>
        </w:rPr>
        <w:t>tmle</w:t>
      </w:r>
      <w:proofErr w:type="spellEnd"/>
      <w:r w:rsidRPr="003F48B0">
        <w:rPr>
          <w:rFonts w:ascii="Times New Roman" w:hAnsi="Times New Roman" w:cs="Times New Roman"/>
          <w:sz w:val="24"/>
          <w:szCs w:val="24"/>
        </w:rPr>
        <w:t xml:space="preserve">-SL – weights obtained from the targeted maximum likelihood estimation object with super learner. </w:t>
      </w:r>
      <w:r w:rsidR="003F48B0" w:rsidRPr="003F48B0">
        <w:rPr>
          <w:rFonts w:ascii="Times New Roman" w:hAnsi="Times New Roman" w:cs="Times New Roman"/>
          <w:sz w:val="24"/>
          <w:szCs w:val="24"/>
        </w:rPr>
        <w:t xml:space="preserve">BMI – body mass index, </w:t>
      </w:r>
      <w:r w:rsidRPr="003F48B0">
        <w:rPr>
          <w:rFonts w:ascii="Times New Roman" w:hAnsi="Times New Roman" w:cs="Times New Roman"/>
          <w:sz w:val="24"/>
          <w:szCs w:val="24"/>
        </w:rPr>
        <w:t xml:space="preserve">CLD – chronic liver disease, </w:t>
      </w:r>
      <w:r w:rsidR="003F48B0" w:rsidRPr="003F48B0">
        <w:rPr>
          <w:rFonts w:ascii="Times New Roman" w:hAnsi="Times New Roman" w:cs="Times New Roman"/>
          <w:sz w:val="24"/>
          <w:szCs w:val="24"/>
        </w:rPr>
        <w:t xml:space="preserve">COPD – chronic obstructive pulmonary disease, CVD – cardiovascular </w:t>
      </w:r>
      <w:r w:rsidR="003F48B0" w:rsidRPr="003F48B0">
        <w:rPr>
          <w:rFonts w:ascii="Times New Roman" w:hAnsi="Times New Roman" w:cs="Times New Roman"/>
          <w:sz w:val="24"/>
          <w:szCs w:val="24"/>
        </w:rPr>
        <w:lastRenderedPageBreak/>
        <w:t>disease, DM – diabetes mellitus, HTN – hypertension, HIV – human immunodeficiency virus, RCS – restricted cubic spline.</w:t>
      </w:r>
      <w:r w:rsidR="003F48B0" w:rsidRPr="003F48B0">
        <w:rPr>
          <w:rFonts w:ascii="Times New Roman" w:hAnsi="Times New Roman" w:cs="Times New Roman"/>
          <w:sz w:val="24"/>
          <w:szCs w:val="24"/>
        </w:rPr>
        <w:t xml:space="preserve"> Multiracial individuals are people who report more than two categories (e.g., </w:t>
      </w:r>
      <w:proofErr w:type="gramStart"/>
      <w:r w:rsidR="003F48B0" w:rsidRPr="003F48B0">
        <w:rPr>
          <w:rFonts w:ascii="Times New Roman" w:hAnsi="Times New Roman" w:cs="Times New Roman"/>
          <w:sz w:val="24"/>
          <w:szCs w:val="24"/>
        </w:rPr>
        <w:t>Asian</w:t>
      </w:r>
      <w:proofErr w:type="gramEnd"/>
      <w:r w:rsidR="003F48B0" w:rsidRPr="003F48B0">
        <w:rPr>
          <w:rFonts w:ascii="Times New Roman" w:hAnsi="Times New Roman" w:cs="Times New Roman"/>
          <w:sz w:val="24"/>
          <w:szCs w:val="24"/>
        </w:rPr>
        <w:t xml:space="preserve"> and Black), Other</w:t>
      </w:r>
      <w:r w:rsidR="003F48B0">
        <w:rPr>
          <w:rFonts w:ascii="Times New Roman" w:hAnsi="Times New Roman" w:cs="Times New Roman"/>
          <w:sz w:val="24"/>
          <w:szCs w:val="24"/>
        </w:rPr>
        <w:t xml:space="preserve"> races</w:t>
      </w:r>
      <w:r w:rsidR="003F48B0" w:rsidRPr="003F48B0">
        <w:rPr>
          <w:rFonts w:ascii="Times New Roman" w:hAnsi="Times New Roman" w:cs="Times New Roman"/>
          <w:sz w:val="24"/>
          <w:szCs w:val="24"/>
        </w:rPr>
        <w:t xml:space="preserve"> include American Indian, Alaska Native, Native Hawaiian, Pacific-Islander, Guamanian, and Chamorro or chose other or none of the above. Other Illinois counties include all other counties not listed in the </w:t>
      </w:r>
      <w:r w:rsidR="003F48B0">
        <w:rPr>
          <w:rFonts w:ascii="Times New Roman" w:hAnsi="Times New Roman" w:cs="Times New Roman"/>
          <w:sz w:val="24"/>
          <w:szCs w:val="24"/>
        </w:rPr>
        <w:t>figure.</w:t>
      </w:r>
    </w:p>
    <w:p w14:paraId="6F77BDEF" w14:textId="77777777" w:rsidR="003F48B0" w:rsidRDefault="003F48B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9948F24" w14:textId="05E9A551" w:rsidR="00440031" w:rsidRPr="00440031" w:rsidRDefault="00440031" w:rsidP="00440031">
      <w:pPr>
        <w:rPr>
          <w:rFonts w:ascii="Times New Roman" w:hAnsi="Times New Roman" w:cs="Times New Roman"/>
          <w:b/>
          <w:bCs/>
        </w:rPr>
      </w:pPr>
      <w:r w:rsidRPr="00440031">
        <w:rPr>
          <w:rFonts w:ascii="Times New Roman" w:hAnsi="Times New Roman" w:cs="Times New Roman"/>
          <w:b/>
          <w:bCs/>
        </w:rPr>
        <w:lastRenderedPageBreak/>
        <w:t>Figure S2. Love plots for covariate balance using different weighting methods with baseline and site variables, Northwestern Medical Group, March 2020-September 2022.</w:t>
      </w:r>
    </w:p>
    <w:p w14:paraId="67A2F91A" w14:textId="64D02080" w:rsidR="003F48B0" w:rsidRDefault="00440031" w:rsidP="003F48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21D2329" wp14:editId="2B430008">
            <wp:extent cx="5943600" cy="6686550"/>
            <wp:effectExtent l="0" t="0" r="0" b="0"/>
            <wp:docPr id="5" name="Picture 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scatt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48B0" w:rsidRPr="003F48B0">
        <w:rPr>
          <w:rFonts w:ascii="Times New Roman" w:hAnsi="Times New Roman" w:cs="Times New Roman"/>
        </w:rPr>
        <w:t xml:space="preserve"> </w:t>
      </w:r>
      <w:r w:rsidR="003F48B0">
        <w:rPr>
          <w:rFonts w:ascii="Times New Roman" w:hAnsi="Times New Roman" w:cs="Times New Roman"/>
        </w:rPr>
        <w:t xml:space="preserve">Note: </w:t>
      </w:r>
      <w:r w:rsidR="003F48B0" w:rsidRPr="003F48B0">
        <w:rPr>
          <w:rFonts w:ascii="Times New Roman" w:hAnsi="Times New Roman" w:cs="Times New Roman"/>
          <w:sz w:val="24"/>
          <w:szCs w:val="24"/>
        </w:rPr>
        <w:t xml:space="preserve">* - standardized mean differences. Unadjusted – no weighting applied to calculated differences. logistic – used weights derived from a logistic regression model. </w:t>
      </w:r>
      <w:proofErr w:type="spellStart"/>
      <w:r w:rsidR="003F48B0" w:rsidRPr="003F48B0">
        <w:rPr>
          <w:rFonts w:ascii="Times New Roman" w:hAnsi="Times New Roman" w:cs="Times New Roman"/>
          <w:sz w:val="24"/>
          <w:szCs w:val="24"/>
        </w:rPr>
        <w:t>gbm</w:t>
      </w:r>
      <w:proofErr w:type="spellEnd"/>
      <w:r w:rsidR="003F48B0" w:rsidRPr="003F48B0">
        <w:rPr>
          <w:rFonts w:ascii="Times New Roman" w:hAnsi="Times New Roman" w:cs="Times New Roman"/>
          <w:sz w:val="24"/>
          <w:szCs w:val="24"/>
        </w:rPr>
        <w:t xml:space="preserve"> – weights derived from </w:t>
      </w:r>
      <w:proofErr w:type="gramStart"/>
      <w:r w:rsidR="003F48B0" w:rsidRPr="003F48B0">
        <w:rPr>
          <w:rFonts w:ascii="Times New Roman" w:hAnsi="Times New Roman" w:cs="Times New Roman"/>
          <w:sz w:val="24"/>
          <w:szCs w:val="24"/>
        </w:rPr>
        <w:t>the a</w:t>
      </w:r>
      <w:proofErr w:type="gramEnd"/>
      <w:r w:rsidR="003F48B0" w:rsidRPr="003F48B0">
        <w:rPr>
          <w:rFonts w:ascii="Times New Roman" w:hAnsi="Times New Roman" w:cs="Times New Roman"/>
          <w:sz w:val="24"/>
          <w:szCs w:val="24"/>
        </w:rPr>
        <w:t xml:space="preserve"> gradient boosted model. </w:t>
      </w:r>
      <w:proofErr w:type="spellStart"/>
      <w:r w:rsidR="003F48B0" w:rsidRPr="003F48B0">
        <w:rPr>
          <w:rFonts w:ascii="Times New Roman" w:hAnsi="Times New Roman" w:cs="Times New Roman"/>
          <w:sz w:val="24"/>
          <w:szCs w:val="24"/>
        </w:rPr>
        <w:t>tmle</w:t>
      </w:r>
      <w:proofErr w:type="spellEnd"/>
      <w:r w:rsidR="003F48B0" w:rsidRPr="003F48B0">
        <w:rPr>
          <w:rFonts w:ascii="Times New Roman" w:hAnsi="Times New Roman" w:cs="Times New Roman"/>
          <w:sz w:val="24"/>
          <w:szCs w:val="24"/>
        </w:rPr>
        <w:t xml:space="preserve">-SL – weights obtained from the targeted maximum likelihood estimation object with super learner. BMI – body mass index, CLD – chronic liver disease, COPD – chronic obstructive pulmonary disease, CVD – cardiovascular </w:t>
      </w:r>
      <w:r w:rsidR="003F48B0" w:rsidRPr="003F48B0">
        <w:rPr>
          <w:rFonts w:ascii="Times New Roman" w:hAnsi="Times New Roman" w:cs="Times New Roman"/>
          <w:sz w:val="24"/>
          <w:szCs w:val="24"/>
        </w:rPr>
        <w:lastRenderedPageBreak/>
        <w:t xml:space="preserve">disease, DM – diabetes mellitus, HTN – hypertension, HIV – human immunodeficiency virus, RCS – restricted cubic spline. Multiracial individuals are people who report more than two categories (e.g., </w:t>
      </w:r>
      <w:proofErr w:type="gramStart"/>
      <w:r w:rsidR="003F48B0" w:rsidRPr="003F48B0">
        <w:rPr>
          <w:rFonts w:ascii="Times New Roman" w:hAnsi="Times New Roman" w:cs="Times New Roman"/>
          <w:sz w:val="24"/>
          <w:szCs w:val="24"/>
        </w:rPr>
        <w:t>Asian</w:t>
      </w:r>
      <w:proofErr w:type="gramEnd"/>
      <w:r w:rsidR="003F48B0" w:rsidRPr="003F48B0">
        <w:rPr>
          <w:rFonts w:ascii="Times New Roman" w:hAnsi="Times New Roman" w:cs="Times New Roman"/>
          <w:sz w:val="24"/>
          <w:szCs w:val="24"/>
        </w:rPr>
        <w:t xml:space="preserve"> and Black), Other</w:t>
      </w:r>
      <w:r w:rsidR="003F48B0">
        <w:rPr>
          <w:rFonts w:ascii="Times New Roman" w:hAnsi="Times New Roman" w:cs="Times New Roman"/>
          <w:sz w:val="24"/>
          <w:szCs w:val="24"/>
        </w:rPr>
        <w:t xml:space="preserve"> races</w:t>
      </w:r>
      <w:r w:rsidR="003F48B0" w:rsidRPr="003F48B0">
        <w:rPr>
          <w:rFonts w:ascii="Times New Roman" w:hAnsi="Times New Roman" w:cs="Times New Roman"/>
          <w:sz w:val="24"/>
          <w:szCs w:val="24"/>
        </w:rPr>
        <w:t xml:space="preserve"> include American Indian, Alaska Native, Native Hawaiian, Pacific-Islander, Guamanian, and Chamorro or chose other or none of the above. Other Illinois counties include all other counties not listed in the </w:t>
      </w:r>
      <w:r w:rsidR="003F48B0">
        <w:rPr>
          <w:rFonts w:ascii="Times New Roman" w:hAnsi="Times New Roman" w:cs="Times New Roman"/>
          <w:sz w:val="24"/>
          <w:szCs w:val="24"/>
        </w:rPr>
        <w:t>figure.</w:t>
      </w:r>
    </w:p>
    <w:p w14:paraId="7624FCA4" w14:textId="723B3794" w:rsidR="00440031" w:rsidRDefault="00440031" w:rsidP="00440031">
      <w:pPr>
        <w:rPr>
          <w:rFonts w:ascii="Times New Roman" w:hAnsi="Times New Roman" w:cs="Times New Roman"/>
        </w:rPr>
      </w:pPr>
    </w:p>
    <w:p w14:paraId="13442854" w14:textId="77777777" w:rsidR="00440031" w:rsidRDefault="00440031" w:rsidP="00440031">
      <w:pPr>
        <w:rPr>
          <w:rFonts w:ascii="Times New Roman" w:hAnsi="Times New Roman" w:cs="Times New Roman"/>
        </w:rPr>
      </w:pPr>
    </w:p>
    <w:p w14:paraId="677CD1B0" w14:textId="77777777" w:rsidR="003F48B0" w:rsidRDefault="003F48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8CBE699" w14:textId="235B18E1" w:rsidR="00440031" w:rsidRPr="003F48B0" w:rsidRDefault="00440031" w:rsidP="00440031">
      <w:pPr>
        <w:rPr>
          <w:rFonts w:ascii="Times New Roman" w:hAnsi="Times New Roman" w:cs="Times New Roman"/>
          <w:b/>
          <w:bCs/>
        </w:rPr>
      </w:pPr>
      <w:r w:rsidRPr="003F48B0">
        <w:rPr>
          <w:rFonts w:ascii="Times New Roman" w:hAnsi="Times New Roman" w:cs="Times New Roman"/>
          <w:b/>
          <w:bCs/>
        </w:rPr>
        <w:lastRenderedPageBreak/>
        <w:t>Figure S3. Love plots for covariate balance using different weighting methods with baseline, site and clinical variables, Northwestern Medical Group, March 2020-September 2022.</w:t>
      </w:r>
    </w:p>
    <w:p w14:paraId="78D628E8" w14:textId="63E63DE5" w:rsidR="003F48B0" w:rsidRDefault="003F48B0" w:rsidP="00440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2E172D4" wp14:editId="334A0AF6">
            <wp:extent cx="5943600" cy="6686550"/>
            <wp:effectExtent l="0" t="0" r="0" b="0"/>
            <wp:docPr id="6" name="Picture 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scatte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53550" w14:textId="3738EF6A" w:rsidR="003F48B0" w:rsidRDefault="003F48B0" w:rsidP="003F48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</w:t>
      </w:r>
      <w:r w:rsidRPr="003F48B0">
        <w:rPr>
          <w:rFonts w:ascii="Times New Roman" w:hAnsi="Times New Roman" w:cs="Times New Roman"/>
          <w:sz w:val="24"/>
          <w:szCs w:val="24"/>
        </w:rPr>
        <w:t xml:space="preserve">* - standardized mean differences. Unadjusted – no weighting applied to calculated differences. logistic – used weights derived from a logistic regression model. </w:t>
      </w:r>
      <w:proofErr w:type="spellStart"/>
      <w:r w:rsidRPr="003F48B0">
        <w:rPr>
          <w:rFonts w:ascii="Times New Roman" w:hAnsi="Times New Roman" w:cs="Times New Roman"/>
          <w:sz w:val="24"/>
          <w:szCs w:val="24"/>
        </w:rPr>
        <w:t>gbm</w:t>
      </w:r>
      <w:proofErr w:type="spellEnd"/>
      <w:r w:rsidRPr="003F48B0">
        <w:rPr>
          <w:rFonts w:ascii="Times New Roman" w:hAnsi="Times New Roman" w:cs="Times New Roman"/>
          <w:sz w:val="24"/>
          <w:szCs w:val="24"/>
        </w:rPr>
        <w:t xml:space="preserve"> – weights derived from </w:t>
      </w:r>
      <w:proofErr w:type="gramStart"/>
      <w:r w:rsidRPr="003F48B0">
        <w:rPr>
          <w:rFonts w:ascii="Times New Roman" w:hAnsi="Times New Roman" w:cs="Times New Roman"/>
          <w:sz w:val="24"/>
          <w:szCs w:val="24"/>
        </w:rPr>
        <w:t>the a</w:t>
      </w:r>
      <w:proofErr w:type="gramEnd"/>
      <w:r w:rsidRPr="003F48B0">
        <w:rPr>
          <w:rFonts w:ascii="Times New Roman" w:hAnsi="Times New Roman" w:cs="Times New Roman"/>
          <w:sz w:val="24"/>
          <w:szCs w:val="24"/>
        </w:rPr>
        <w:t xml:space="preserve"> gradient boosted model. </w:t>
      </w:r>
      <w:proofErr w:type="spellStart"/>
      <w:r w:rsidRPr="003F48B0">
        <w:rPr>
          <w:rFonts w:ascii="Times New Roman" w:hAnsi="Times New Roman" w:cs="Times New Roman"/>
          <w:sz w:val="24"/>
          <w:szCs w:val="24"/>
        </w:rPr>
        <w:t>tmle</w:t>
      </w:r>
      <w:proofErr w:type="spellEnd"/>
      <w:r w:rsidRPr="003F48B0">
        <w:rPr>
          <w:rFonts w:ascii="Times New Roman" w:hAnsi="Times New Roman" w:cs="Times New Roman"/>
          <w:sz w:val="24"/>
          <w:szCs w:val="24"/>
        </w:rPr>
        <w:t xml:space="preserve">-SL – weights obtained from the targeted maximum likelihood estimation object with super learner. BMI – body mass index, CLD – chronic liver disease, COPD – chronic obstructive pulmonary disease, CVD – cardiovascular </w:t>
      </w:r>
      <w:r w:rsidRPr="003F48B0">
        <w:rPr>
          <w:rFonts w:ascii="Times New Roman" w:hAnsi="Times New Roman" w:cs="Times New Roman"/>
          <w:sz w:val="24"/>
          <w:szCs w:val="24"/>
        </w:rPr>
        <w:lastRenderedPageBreak/>
        <w:t xml:space="preserve">disease, </w:t>
      </w:r>
      <w:r>
        <w:rPr>
          <w:rFonts w:ascii="Times New Roman" w:hAnsi="Times New Roman" w:cs="Times New Roman"/>
          <w:sz w:val="24"/>
          <w:szCs w:val="24"/>
        </w:rPr>
        <w:t xml:space="preserve">DBP0 – baseline diastolic blood pressure, </w:t>
      </w:r>
      <w:r w:rsidRPr="003F48B0">
        <w:rPr>
          <w:rFonts w:ascii="Times New Roman" w:hAnsi="Times New Roman" w:cs="Times New Roman"/>
          <w:sz w:val="24"/>
          <w:szCs w:val="24"/>
        </w:rPr>
        <w:t>DM – diabetes mellitus, HTN – hypertension, HIV – human immunodeficiency virus,</w:t>
      </w:r>
      <w:r>
        <w:rPr>
          <w:rFonts w:ascii="Times New Roman" w:hAnsi="Times New Roman" w:cs="Times New Roman"/>
          <w:sz w:val="24"/>
          <w:szCs w:val="24"/>
        </w:rPr>
        <w:t xml:space="preserve"> HR0 – baseline heart rate, </w:t>
      </w:r>
      <w:r w:rsidRPr="003F48B0">
        <w:rPr>
          <w:rFonts w:ascii="Times New Roman" w:hAnsi="Times New Roman" w:cs="Times New Roman"/>
          <w:sz w:val="24"/>
          <w:szCs w:val="24"/>
        </w:rPr>
        <w:t xml:space="preserve">RCS – restricted cubic spline. </w:t>
      </w:r>
      <w:r>
        <w:rPr>
          <w:rFonts w:ascii="Times New Roman" w:hAnsi="Times New Roman" w:cs="Times New Roman"/>
          <w:sz w:val="24"/>
          <w:szCs w:val="24"/>
        </w:rPr>
        <w:t>RR0 – baseline respiratory rate, SBP0 – baseline systolic blood pressure, SPO20 – baseline oxygen saturation.</w:t>
      </w:r>
      <w:r w:rsidRPr="003F48B0">
        <w:rPr>
          <w:rFonts w:ascii="Times New Roman" w:hAnsi="Times New Roman" w:cs="Times New Roman"/>
          <w:sz w:val="24"/>
          <w:szCs w:val="24"/>
        </w:rPr>
        <w:t xml:space="preserve"> Multiracial individuals are people who report more than two categories (e.g., </w:t>
      </w:r>
      <w:proofErr w:type="gramStart"/>
      <w:r w:rsidRPr="003F48B0">
        <w:rPr>
          <w:rFonts w:ascii="Times New Roman" w:hAnsi="Times New Roman" w:cs="Times New Roman"/>
          <w:sz w:val="24"/>
          <w:szCs w:val="24"/>
        </w:rPr>
        <w:t>Asian</w:t>
      </w:r>
      <w:proofErr w:type="gramEnd"/>
      <w:r w:rsidRPr="003F48B0">
        <w:rPr>
          <w:rFonts w:ascii="Times New Roman" w:hAnsi="Times New Roman" w:cs="Times New Roman"/>
          <w:sz w:val="24"/>
          <w:szCs w:val="24"/>
        </w:rPr>
        <w:t xml:space="preserve"> and Black), Other</w:t>
      </w:r>
      <w:r>
        <w:rPr>
          <w:rFonts w:ascii="Times New Roman" w:hAnsi="Times New Roman" w:cs="Times New Roman"/>
          <w:sz w:val="24"/>
          <w:szCs w:val="24"/>
        </w:rPr>
        <w:t xml:space="preserve"> races</w:t>
      </w:r>
      <w:r w:rsidRPr="003F48B0">
        <w:rPr>
          <w:rFonts w:ascii="Times New Roman" w:hAnsi="Times New Roman" w:cs="Times New Roman"/>
          <w:sz w:val="24"/>
          <w:szCs w:val="24"/>
        </w:rPr>
        <w:t xml:space="preserve"> include American Indian, Alaska Native, Native Hawaiian, Pacific-Islander, Guamanian, and Chamorro or chose other or none of the above. Other Illinois counties include all other counties not listed in the </w:t>
      </w:r>
      <w:r>
        <w:rPr>
          <w:rFonts w:ascii="Times New Roman" w:hAnsi="Times New Roman" w:cs="Times New Roman"/>
          <w:sz w:val="24"/>
          <w:szCs w:val="24"/>
        </w:rPr>
        <w:t>figure.</w:t>
      </w:r>
    </w:p>
    <w:p w14:paraId="015A4B63" w14:textId="77777777" w:rsidR="00440031" w:rsidRPr="00D36232" w:rsidRDefault="00440031" w:rsidP="00440031">
      <w:pPr>
        <w:rPr>
          <w:rFonts w:ascii="Times New Roman" w:hAnsi="Times New Roman" w:cs="Times New Roman"/>
        </w:rPr>
      </w:pPr>
    </w:p>
    <w:p w14:paraId="17F5D234" w14:textId="2D528E29" w:rsidR="00440031" w:rsidRPr="00D36232" w:rsidRDefault="00440031" w:rsidP="00440031">
      <w:pPr>
        <w:rPr>
          <w:rFonts w:ascii="Times New Roman" w:hAnsi="Times New Roman" w:cs="Times New Roman"/>
        </w:rPr>
      </w:pPr>
    </w:p>
    <w:p w14:paraId="4C8DC18C" w14:textId="77777777" w:rsidR="00440031" w:rsidRPr="00D36232" w:rsidRDefault="00440031" w:rsidP="00440031">
      <w:pPr>
        <w:rPr>
          <w:rFonts w:ascii="Times New Roman" w:hAnsi="Times New Roman" w:cs="Times New Roman"/>
        </w:rPr>
      </w:pPr>
    </w:p>
    <w:p w14:paraId="7546FB96" w14:textId="77777777" w:rsidR="00440031" w:rsidRPr="00D36232" w:rsidRDefault="00440031" w:rsidP="00440031">
      <w:pPr>
        <w:rPr>
          <w:rFonts w:ascii="Times New Roman" w:hAnsi="Times New Roman" w:cs="Times New Roman"/>
        </w:rPr>
      </w:pPr>
    </w:p>
    <w:p w14:paraId="01A08016" w14:textId="77777777" w:rsidR="00440031" w:rsidRDefault="00440031"/>
    <w:sectPr w:rsidR="00440031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00F83" w14:textId="77777777" w:rsidR="008A07C9" w:rsidRDefault="008A07C9" w:rsidP="00832A95">
      <w:pPr>
        <w:spacing w:after="0" w:line="240" w:lineRule="auto"/>
      </w:pPr>
      <w:r>
        <w:separator/>
      </w:r>
    </w:p>
  </w:endnote>
  <w:endnote w:type="continuationSeparator" w:id="0">
    <w:p w14:paraId="03D156C7" w14:textId="77777777" w:rsidR="008A07C9" w:rsidRDefault="008A07C9" w:rsidP="0083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4752E" w14:textId="77777777" w:rsidR="008A07C9" w:rsidRDefault="008A07C9" w:rsidP="00832A95">
      <w:pPr>
        <w:spacing w:after="0" w:line="240" w:lineRule="auto"/>
      </w:pPr>
      <w:r>
        <w:separator/>
      </w:r>
    </w:p>
  </w:footnote>
  <w:footnote w:type="continuationSeparator" w:id="0">
    <w:p w14:paraId="1975E147" w14:textId="77777777" w:rsidR="008A07C9" w:rsidRDefault="008A07C9" w:rsidP="0083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208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960972" w14:textId="617948A3" w:rsidR="00832A95" w:rsidRDefault="00832A9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4ED35F" w14:textId="77777777" w:rsidR="00832A95" w:rsidRDefault="00832A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31"/>
    <w:rsid w:val="003F48B0"/>
    <w:rsid w:val="00440031"/>
    <w:rsid w:val="00832A95"/>
    <w:rsid w:val="00846F37"/>
    <w:rsid w:val="008A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F6AB3"/>
  <w15:chartTrackingRefBased/>
  <w15:docId w15:val="{F18F728E-0163-4CD4-8018-D1A1A9AB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0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0031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40031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2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 rivera</dc:creator>
  <cp:keywords/>
  <dc:description/>
  <cp:lastModifiedBy>ado rivera</cp:lastModifiedBy>
  <cp:revision>2</cp:revision>
  <dcterms:created xsi:type="dcterms:W3CDTF">2022-12-18T20:42:00Z</dcterms:created>
  <dcterms:modified xsi:type="dcterms:W3CDTF">2022-12-18T21:01:00Z</dcterms:modified>
</cp:coreProperties>
</file>