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C2EEB" w14:textId="77777777" w:rsidR="001D0ED6" w:rsidRPr="001D0ED6" w:rsidRDefault="001D0ED6" w:rsidP="00472C76">
      <w:pPr>
        <w:jc w:val="center"/>
        <w:rPr>
          <w:b/>
          <w:bCs/>
          <w:sz w:val="28"/>
          <w:szCs w:val="28"/>
        </w:rPr>
      </w:pPr>
      <w:r w:rsidRPr="001D0ED6">
        <w:rPr>
          <w:b/>
          <w:bCs/>
          <w:sz w:val="28"/>
          <w:szCs w:val="28"/>
        </w:rPr>
        <w:t>Additional</w:t>
      </w:r>
      <w:r w:rsidR="00896594" w:rsidRPr="001D0ED6">
        <w:rPr>
          <w:b/>
          <w:bCs/>
          <w:sz w:val="28"/>
          <w:szCs w:val="28"/>
        </w:rPr>
        <w:t xml:space="preserve"> file</w:t>
      </w:r>
      <w:r w:rsidRPr="001D0ED6">
        <w:rPr>
          <w:b/>
          <w:bCs/>
          <w:sz w:val="28"/>
          <w:szCs w:val="28"/>
        </w:rPr>
        <w:t xml:space="preserve"> 1</w:t>
      </w:r>
    </w:p>
    <w:p w14:paraId="5E3ACB35" w14:textId="1960D958" w:rsidR="008A12F9" w:rsidRPr="001D0ED6" w:rsidRDefault="00472C76" w:rsidP="00472C76">
      <w:pPr>
        <w:jc w:val="center"/>
        <w:rPr>
          <w:b/>
          <w:bCs/>
          <w:rtl/>
        </w:rPr>
      </w:pPr>
      <w:r w:rsidRPr="001D0ED6">
        <w:rPr>
          <w:b/>
          <w:bCs/>
          <w:sz w:val="28"/>
          <w:szCs w:val="28"/>
        </w:rPr>
        <w:t>Seroprevalence of hepatitis B surface antigen (HBsAg) in Egypt (2000–2022): a systematic review with meta-analysis</w:t>
      </w:r>
      <w:r w:rsidR="00FE5723" w:rsidRPr="001D0ED6">
        <w:rPr>
          <w:b/>
          <w:bCs/>
        </w:rPr>
        <w:br/>
      </w:r>
      <w:r w:rsidR="00896594" w:rsidRPr="001D0ED6">
        <w:rPr>
          <w:b/>
          <w:bCs/>
        </w:rPr>
        <w:br/>
      </w:r>
    </w:p>
    <w:p w14:paraId="1092A525" w14:textId="77777777" w:rsidR="008A12F9" w:rsidRPr="001D0ED6" w:rsidRDefault="008A12F9" w:rsidP="00754EF4">
      <w:pPr>
        <w:jc w:val="center"/>
        <w:rPr>
          <w:b/>
          <w:bCs/>
          <w:rtl/>
        </w:rPr>
      </w:pPr>
    </w:p>
    <w:p w14:paraId="64D63DB4" w14:textId="77777777" w:rsidR="008A12F9" w:rsidRPr="001D0ED6" w:rsidRDefault="007B5DD9" w:rsidP="007B5DD9">
      <w:pPr>
        <w:rPr>
          <w:b/>
          <w:bCs/>
          <w:rtl/>
        </w:rPr>
      </w:pPr>
      <w:r w:rsidRPr="001D0ED6">
        <w:t>Ahmed Azzam</w:t>
      </w:r>
      <w:r w:rsidRPr="001D0ED6">
        <w:rPr>
          <w:vertAlign w:val="superscript"/>
        </w:rPr>
        <w:t>1</w:t>
      </w:r>
      <w:r w:rsidRPr="001D0ED6">
        <w:t>, Heba Khaled</w:t>
      </w:r>
      <w:r w:rsidRPr="001D0ED6">
        <w:rPr>
          <w:vertAlign w:val="superscript"/>
        </w:rPr>
        <w:t>2</w:t>
      </w:r>
      <w:r w:rsidRPr="001D0ED6">
        <w:t>, Ola A. Elbohy</w:t>
      </w:r>
      <w:r w:rsidRPr="001D0ED6">
        <w:rPr>
          <w:vertAlign w:val="superscript"/>
        </w:rPr>
        <w:t>3</w:t>
      </w:r>
      <w:r w:rsidRPr="001D0ED6">
        <w:t>, Shueb Abdirahman Mohamed</w:t>
      </w:r>
      <w:r w:rsidRPr="001D0ED6">
        <w:rPr>
          <w:vertAlign w:val="superscript"/>
        </w:rPr>
        <w:t>4</w:t>
      </w:r>
      <w:r w:rsidRPr="001D0ED6">
        <w:t>, Sana Mostafa Hussein Mohamed</w:t>
      </w:r>
      <w:r w:rsidRPr="001D0ED6">
        <w:rPr>
          <w:vertAlign w:val="superscript"/>
        </w:rPr>
        <w:t>5</w:t>
      </w:r>
      <w:r w:rsidRPr="001D0ED6">
        <w:t>, Ahmed H. Abdelkader</w:t>
      </w:r>
      <w:r w:rsidRPr="001D0ED6">
        <w:rPr>
          <w:vertAlign w:val="superscript"/>
        </w:rPr>
        <w:t>6</w:t>
      </w:r>
      <w:r w:rsidRPr="001D0ED6">
        <w:t>, Ahmad Ashraf Ezzat</w:t>
      </w:r>
      <w:r w:rsidRPr="001D0ED6">
        <w:rPr>
          <w:vertAlign w:val="superscript"/>
        </w:rPr>
        <w:t>7</w:t>
      </w:r>
      <w:r w:rsidRPr="001D0ED6">
        <w:t>, Amora Omar Ibrahim Elmowafy</w:t>
      </w:r>
      <w:r w:rsidRPr="001D0ED6">
        <w:rPr>
          <w:vertAlign w:val="superscript"/>
        </w:rPr>
        <w:t>8</w:t>
      </w:r>
      <w:r w:rsidRPr="001D0ED6">
        <w:t>, Ola Ali El-Emam</w:t>
      </w:r>
      <w:r w:rsidRPr="001D0ED6">
        <w:rPr>
          <w:vertAlign w:val="superscript"/>
        </w:rPr>
        <w:t>9</w:t>
      </w:r>
      <w:r w:rsidRPr="001D0ED6">
        <w:t>, Mona Awadalla</w:t>
      </w:r>
      <w:r w:rsidRPr="001D0ED6">
        <w:rPr>
          <w:vertAlign w:val="superscript"/>
        </w:rPr>
        <w:t>10</w:t>
      </w:r>
      <w:r w:rsidRPr="001D0ED6">
        <w:t>, Neveen Refaey</w:t>
      </w:r>
      <w:r w:rsidRPr="001D0ED6">
        <w:rPr>
          <w:vertAlign w:val="superscript"/>
        </w:rPr>
        <w:t>11</w:t>
      </w:r>
      <w:r w:rsidRPr="001D0ED6">
        <w:t>, Shimaa Mohamed Abdou Rizk</w:t>
      </w:r>
      <w:r w:rsidRPr="001D0ED6">
        <w:rPr>
          <w:vertAlign w:val="superscript"/>
        </w:rPr>
        <w:t>8</w:t>
      </w:r>
      <w:r w:rsidRPr="001D0ED6">
        <w:rPr>
          <w:vertAlign w:val="superscript"/>
        </w:rPr>
        <w:br/>
      </w:r>
      <w:r w:rsidRPr="001D0ED6">
        <w:br/>
      </w:r>
      <w:r w:rsidRPr="001D0ED6">
        <w:br/>
      </w:r>
      <w:r w:rsidRPr="001D0ED6">
        <w:rPr>
          <w:vertAlign w:val="superscript"/>
        </w:rPr>
        <w:t>1</w:t>
      </w:r>
      <w:r w:rsidRPr="001D0ED6">
        <w:t xml:space="preserve"> Department of Microbiology and Immunology, Faculty of Pharmacy, Helwan University, Cairo Egypt.</w:t>
      </w:r>
      <w:r w:rsidRPr="001D0ED6">
        <w:br/>
      </w:r>
      <w:r w:rsidRPr="001D0ED6">
        <w:rPr>
          <w:vertAlign w:val="superscript"/>
        </w:rPr>
        <w:t>2</w:t>
      </w:r>
      <w:r w:rsidRPr="001D0ED6">
        <w:t xml:space="preserve"> Department of biochemistry and molecular biology, Faculty of Pharmacy, Cairo University, Cairo, Egypt.</w:t>
      </w:r>
      <w:r w:rsidRPr="001D0ED6">
        <w:br/>
      </w:r>
      <w:r w:rsidRPr="001D0ED6">
        <w:rPr>
          <w:vertAlign w:val="superscript"/>
        </w:rPr>
        <w:t>3</w:t>
      </w:r>
      <w:r w:rsidRPr="001D0ED6">
        <w:t xml:space="preserve"> Department of Virology, Faculty of Veterinary Medicine, Mansoura University, Mansoura 35516, Egypt.</w:t>
      </w:r>
      <w:r w:rsidRPr="001D0ED6">
        <w:br/>
      </w:r>
      <w:r w:rsidRPr="001D0ED6">
        <w:rPr>
          <w:vertAlign w:val="superscript"/>
        </w:rPr>
        <w:t xml:space="preserve">4 </w:t>
      </w:r>
      <w:r w:rsidRPr="001D0ED6">
        <w:t>Faculty of Medicine, Alexandria University, Egypt.</w:t>
      </w:r>
      <w:r w:rsidRPr="001D0ED6">
        <w:br/>
      </w:r>
      <w:r w:rsidRPr="001D0ED6">
        <w:rPr>
          <w:vertAlign w:val="superscript"/>
        </w:rPr>
        <w:t>5</w:t>
      </w:r>
      <w:r w:rsidRPr="001D0ED6">
        <w:t xml:space="preserve"> Department of oral Biology, faculty of dentistry Cairo University, Egypt.</w:t>
      </w:r>
      <w:r w:rsidRPr="001D0ED6">
        <w:br/>
      </w:r>
      <w:r w:rsidRPr="001D0ED6">
        <w:rPr>
          <w:vertAlign w:val="superscript"/>
        </w:rPr>
        <w:t>6</w:t>
      </w:r>
      <w:r w:rsidRPr="001D0ED6">
        <w:t xml:space="preserve"> Department of Microbiology faculty of Veterinary Medicine Cairo University, Egypt.</w:t>
      </w:r>
      <w:r w:rsidRPr="001D0ED6">
        <w:br/>
      </w:r>
      <w:r w:rsidRPr="001D0ED6">
        <w:rPr>
          <w:vertAlign w:val="superscript"/>
        </w:rPr>
        <w:t>7</w:t>
      </w:r>
      <w:r w:rsidRPr="001D0ED6">
        <w:t>Faculty of pharmacy Minia University, Egypt.</w:t>
      </w:r>
      <w:r w:rsidRPr="001D0ED6">
        <w:br/>
      </w:r>
      <w:r w:rsidRPr="001D0ED6">
        <w:rPr>
          <w:vertAlign w:val="superscript"/>
        </w:rPr>
        <w:t>8</w:t>
      </w:r>
      <w:r w:rsidRPr="001D0ED6">
        <w:t xml:space="preserve"> Department of Medical Surgical Nursing-Faculty of Nursing -Mansoura University, Egypt.</w:t>
      </w:r>
      <w:r w:rsidRPr="001D0ED6">
        <w:br/>
      </w:r>
      <w:r w:rsidRPr="001D0ED6">
        <w:rPr>
          <w:vertAlign w:val="superscript"/>
        </w:rPr>
        <w:t>9</w:t>
      </w:r>
      <w:r w:rsidRPr="001D0ED6">
        <w:t xml:space="preserve"> Department of clinical pathology, Faculty of medicine, Mansoura University, Egypt.</w:t>
      </w:r>
      <w:r w:rsidRPr="001D0ED6">
        <w:br/>
      </w:r>
      <w:r w:rsidRPr="001D0ED6">
        <w:rPr>
          <w:vertAlign w:val="superscript"/>
        </w:rPr>
        <w:t>10</w:t>
      </w:r>
      <w:r w:rsidRPr="001D0ED6">
        <w:t xml:space="preserve"> Department of</w:t>
      </w:r>
      <w:r w:rsidRPr="001D0ED6">
        <w:rPr>
          <w:vertAlign w:val="superscript"/>
        </w:rPr>
        <w:t xml:space="preserve"> </w:t>
      </w:r>
      <w:r w:rsidRPr="001D0ED6">
        <w:t>oral surgery, faculty of dentistry Alexandria University, Egypt.</w:t>
      </w:r>
      <w:r w:rsidRPr="001D0ED6">
        <w:br/>
      </w:r>
      <w:r w:rsidRPr="001D0ED6">
        <w:rPr>
          <w:vertAlign w:val="superscript"/>
        </w:rPr>
        <w:t>11</w:t>
      </w:r>
      <w:r w:rsidRPr="001D0ED6">
        <w:t xml:space="preserve"> Department of</w:t>
      </w:r>
      <w:r w:rsidRPr="001D0ED6">
        <w:rPr>
          <w:vertAlign w:val="superscript"/>
        </w:rPr>
        <w:t xml:space="preserve"> </w:t>
      </w:r>
      <w:r w:rsidRPr="001D0ED6">
        <w:t>Physical Therapy for Women's Health, Faculty of Physical Therapy, Cairo University, Egypt.</w:t>
      </w:r>
      <w:r w:rsidRPr="001D0ED6">
        <w:br/>
      </w:r>
      <w:r w:rsidRPr="001D0ED6">
        <w:br/>
      </w:r>
    </w:p>
    <w:p w14:paraId="0A0A0440" w14:textId="77777777" w:rsidR="008A12F9" w:rsidRPr="001D0ED6" w:rsidRDefault="008A12F9" w:rsidP="00754EF4">
      <w:pPr>
        <w:jc w:val="center"/>
        <w:rPr>
          <w:b/>
          <w:bCs/>
          <w:rtl/>
        </w:rPr>
      </w:pPr>
    </w:p>
    <w:p w14:paraId="3D51C745" w14:textId="77777777" w:rsidR="008A12F9" w:rsidRPr="001D0ED6" w:rsidRDefault="008A12F9" w:rsidP="00754EF4">
      <w:pPr>
        <w:jc w:val="center"/>
        <w:rPr>
          <w:b/>
          <w:bCs/>
          <w:rtl/>
        </w:rPr>
      </w:pPr>
    </w:p>
    <w:p w14:paraId="05566881" w14:textId="77777777" w:rsidR="008A12F9" w:rsidRPr="001D0ED6" w:rsidRDefault="008A12F9" w:rsidP="00754EF4">
      <w:pPr>
        <w:jc w:val="center"/>
        <w:rPr>
          <w:b/>
          <w:bCs/>
          <w:rtl/>
        </w:rPr>
      </w:pPr>
    </w:p>
    <w:p w14:paraId="5EF3C672" w14:textId="77777777" w:rsidR="008A12F9" w:rsidRPr="001D0ED6" w:rsidRDefault="008A12F9" w:rsidP="00754EF4">
      <w:pPr>
        <w:jc w:val="center"/>
        <w:rPr>
          <w:b/>
          <w:bCs/>
          <w:rtl/>
        </w:rPr>
      </w:pPr>
    </w:p>
    <w:p w14:paraId="4910FC59" w14:textId="77777777" w:rsidR="008A12F9" w:rsidRPr="001D0ED6" w:rsidRDefault="008A12F9" w:rsidP="00754EF4">
      <w:pPr>
        <w:jc w:val="center"/>
        <w:rPr>
          <w:b/>
          <w:bCs/>
          <w:rtl/>
        </w:rPr>
      </w:pPr>
    </w:p>
    <w:p w14:paraId="2BADC29E" w14:textId="77777777" w:rsidR="008A12F9" w:rsidRPr="001D0ED6" w:rsidRDefault="008A12F9" w:rsidP="00754EF4">
      <w:pPr>
        <w:jc w:val="center"/>
        <w:rPr>
          <w:b/>
          <w:bCs/>
          <w:rtl/>
        </w:rPr>
      </w:pPr>
    </w:p>
    <w:p w14:paraId="440FEA89" w14:textId="77777777" w:rsidR="008A12F9" w:rsidRPr="001D0ED6" w:rsidRDefault="008A12F9" w:rsidP="00754EF4">
      <w:pPr>
        <w:jc w:val="center"/>
        <w:rPr>
          <w:b/>
          <w:bCs/>
          <w:rtl/>
        </w:rPr>
      </w:pPr>
    </w:p>
    <w:p w14:paraId="31A55A05" w14:textId="77777777" w:rsidR="008A12F9" w:rsidRPr="001D0ED6" w:rsidRDefault="008A12F9" w:rsidP="00754EF4">
      <w:pPr>
        <w:jc w:val="center"/>
        <w:rPr>
          <w:b/>
          <w:bCs/>
          <w:rtl/>
        </w:rPr>
      </w:pPr>
    </w:p>
    <w:p w14:paraId="2F7B39E6" w14:textId="77777777" w:rsidR="008A12F9" w:rsidRPr="001D0ED6" w:rsidRDefault="008A12F9" w:rsidP="00754EF4">
      <w:pPr>
        <w:jc w:val="center"/>
        <w:rPr>
          <w:b/>
          <w:bCs/>
          <w:rtl/>
        </w:rPr>
      </w:pPr>
    </w:p>
    <w:p w14:paraId="2568FC5B" w14:textId="77777777" w:rsidR="008A12F9" w:rsidRPr="001D0ED6" w:rsidRDefault="008A12F9" w:rsidP="00754EF4">
      <w:pPr>
        <w:jc w:val="center"/>
        <w:rPr>
          <w:b/>
          <w:bCs/>
          <w:rtl/>
        </w:rPr>
      </w:pPr>
    </w:p>
    <w:p w14:paraId="47A5F3B1" w14:textId="77777777" w:rsidR="008A12F9" w:rsidRPr="001D0ED6" w:rsidRDefault="008A12F9" w:rsidP="00754EF4">
      <w:pPr>
        <w:jc w:val="center"/>
        <w:rPr>
          <w:b/>
          <w:bCs/>
          <w:rtl/>
        </w:rPr>
      </w:pPr>
    </w:p>
    <w:p w14:paraId="4482B5D3" w14:textId="77777777" w:rsidR="00827F14" w:rsidRPr="001D0ED6" w:rsidRDefault="00827F14" w:rsidP="008C4574">
      <w:pPr>
        <w:rPr>
          <w:b/>
          <w:bCs/>
          <w:sz w:val="28"/>
          <w:szCs w:val="28"/>
        </w:rPr>
        <w:sectPr w:rsidR="00827F14" w:rsidRPr="001D0ED6" w:rsidSect="006D38F4">
          <w:footerReference w:type="default" r:id="rId7"/>
          <w:pgSz w:w="12240" w:h="15840"/>
          <w:pgMar w:top="1440" w:right="1440" w:bottom="1440" w:left="1440" w:header="720" w:footer="720" w:gutter="0"/>
          <w:cols w:space="720"/>
          <w:docGrid w:linePitch="360"/>
        </w:sectPr>
      </w:pPr>
    </w:p>
    <w:p w14:paraId="65864866" w14:textId="77777777" w:rsidR="00E52FD4" w:rsidRPr="001D0ED6" w:rsidRDefault="00E52FD4" w:rsidP="00E52FD4">
      <w:pPr>
        <w:spacing w:line="240" w:lineRule="auto"/>
        <w:rPr>
          <w:b/>
          <w:bCs/>
          <w:sz w:val="24"/>
          <w:szCs w:val="24"/>
        </w:rPr>
      </w:pPr>
      <w:r w:rsidRPr="001D0ED6">
        <w:rPr>
          <w:b/>
          <w:bCs/>
          <w:sz w:val="24"/>
          <w:szCs w:val="24"/>
        </w:rPr>
        <w:t>Contents</w:t>
      </w:r>
      <w:r w:rsidR="00536B97" w:rsidRPr="001D0ED6">
        <w:rPr>
          <w:b/>
          <w:bCs/>
          <w:sz w:val="24"/>
          <w:szCs w:val="24"/>
        </w:rPr>
        <w:t>:</w:t>
      </w:r>
    </w:p>
    <w:p w14:paraId="6B946EB5" w14:textId="77777777" w:rsidR="00E52FD4" w:rsidRPr="001D0ED6" w:rsidRDefault="008C3BDE" w:rsidP="00E52FD4">
      <w:pPr>
        <w:spacing w:line="240" w:lineRule="auto"/>
        <w:rPr>
          <w:sz w:val="24"/>
          <w:szCs w:val="24"/>
        </w:rPr>
      </w:pPr>
      <w:r w:rsidRPr="001D0ED6">
        <w:rPr>
          <w:sz w:val="24"/>
          <w:szCs w:val="24"/>
        </w:rPr>
        <w:t>Table S</w:t>
      </w:r>
      <w:r w:rsidR="00E52FD4" w:rsidRPr="001D0ED6">
        <w:rPr>
          <w:sz w:val="24"/>
          <w:szCs w:val="24"/>
        </w:rPr>
        <w:t>1: Supplementary Preferred Reporting Items for Systematic Reviews and Meta-analyses (PRISMA) checklist</w:t>
      </w:r>
    </w:p>
    <w:p w14:paraId="3868070C" w14:textId="77777777" w:rsidR="00E52FD4" w:rsidRPr="001D0ED6" w:rsidRDefault="008C3BDE" w:rsidP="008C3BDE">
      <w:pPr>
        <w:spacing w:line="240" w:lineRule="auto"/>
        <w:rPr>
          <w:sz w:val="24"/>
          <w:szCs w:val="24"/>
        </w:rPr>
      </w:pPr>
      <w:r w:rsidRPr="001D0ED6">
        <w:rPr>
          <w:sz w:val="24"/>
          <w:szCs w:val="24"/>
        </w:rPr>
        <w:t>Table S</w:t>
      </w:r>
      <w:r w:rsidR="00E52FD4" w:rsidRPr="001D0ED6">
        <w:rPr>
          <w:sz w:val="24"/>
          <w:szCs w:val="24"/>
        </w:rPr>
        <w:t>2: PubMed search strategy for studies published between January 1st, 2000 and</w:t>
      </w:r>
      <w:r w:rsidRPr="001D0ED6">
        <w:rPr>
          <w:rFonts w:hint="cs"/>
          <w:sz w:val="24"/>
          <w:szCs w:val="24"/>
          <w:rtl/>
        </w:rPr>
        <w:t xml:space="preserve"> </w:t>
      </w:r>
      <w:r w:rsidR="00E52FD4" w:rsidRPr="001D0ED6">
        <w:rPr>
          <w:sz w:val="24"/>
          <w:szCs w:val="24"/>
        </w:rPr>
        <w:t xml:space="preserve">July 2022 </w:t>
      </w:r>
    </w:p>
    <w:p w14:paraId="09E3236A" w14:textId="77777777" w:rsidR="00E52FD4" w:rsidRPr="001D0ED6" w:rsidRDefault="008C3BDE" w:rsidP="00E52FD4">
      <w:pPr>
        <w:spacing w:line="240" w:lineRule="auto"/>
        <w:rPr>
          <w:sz w:val="24"/>
          <w:szCs w:val="24"/>
        </w:rPr>
      </w:pPr>
      <w:r w:rsidRPr="001D0ED6">
        <w:rPr>
          <w:sz w:val="24"/>
          <w:szCs w:val="24"/>
        </w:rPr>
        <w:t>Table S</w:t>
      </w:r>
      <w:r w:rsidR="00E52FD4" w:rsidRPr="001D0ED6">
        <w:rPr>
          <w:sz w:val="24"/>
          <w:szCs w:val="24"/>
        </w:rPr>
        <w:t>3: Studies reporting hepatitis B virus (HBV) seroprevalence among populations at low risk in Egypt</w:t>
      </w:r>
    </w:p>
    <w:p w14:paraId="69D25AFE" w14:textId="77777777" w:rsidR="00E52FD4" w:rsidRPr="001D0ED6" w:rsidRDefault="008C3BDE" w:rsidP="00E52FD4">
      <w:pPr>
        <w:spacing w:line="240" w:lineRule="auto"/>
        <w:rPr>
          <w:sz w:val="24"/>
          <w:szCs w:val="24"/>
        </w:rPr>
      </w:pPr>
      <w:r w:rsidRPr="001D0ED6">
        <w:rPr>
          <w:sz w:val="24"/>
          <w:szCs w:val="24"/>
        </w:rPr>
        <w:t>Table S</w:t>
      </w:r>
      <w:r w:rsidR="00E52FD4" w:rsidRPr="001D0ED6">
        <w:rPr>
          <w:sz w:val="24"/>
          <w:szCs w:val="24"/>
        </w:rPr>
        <w:t>4: Studies reporting hepatitis B virus (HBV) seroprevalence among populations at intermediate risk in Egypt</w:t>
      </w:r>
    </w:p>
    <w:p w14:paraId="45F9B909" w14:textId="77777777" w:rsidR="00E52FD4" w:rsidRPr="001D0ED6" w:rsidRDefault="008C3BDE" w:rsidP="00E52FD4">
      <w:pPr>
        <w:spacing w:line="240" w:lineRule="auto"/>
        <w:rPr>
          <w:sz w:val="24"/>
          <w:szCs w:val="24"/>
        </w:rPr>
      </w:pPr>
      <w:r w:rsidRPr="001D0ED6">
        <w:rPr>
          <w:sz w:val="24"/>
          <w:szCs w:val="24"/>
        </w:rPr>
        <w:t>Table S</w:t>
      </w:r>
      <w:r w:rsidR="00E52FD4" w:rsidRPr="001D0ED6">
        <w:rPr>
          <w:sz w:val="24"/>
          <w:szCs w:val="24"/>
        </w:rPr>
        <w:t>5: Studies reporting hepatitis B virus (HBV) seroprevalence among populations at high risk in Egypt</w:t>
      </w:r>
    </w:p>
    <w:p w14:paraId="183C644A" w14:textId="77777777" w:rsidR="00E52FD4" w:rsidRPr="001D0ED6" w:rsidRDefault="008C3BDE" w:rsidP="00E52FD4">
      <w:pPr>
        <w:spacing w:line="240" w:lineRule="auto"/>
        <w:rPr>
          <w:sz w:val="24"/>
          <w:szCs w:val="24"/>
        </w:rPr>
      </w:pPr>
      <w:r w:rsidRPr="001D0ED6">
        <w:rPr>
          <w:sz w:val="24"/>
          <w:szCs w:val="24"/>
        </w:rPr>
        <w:t>Table S</w:t>
      </w:r>
      <w:r w:rsidR="00E52FD4" w:rsidRPr="001D0ED6">
        <w:rPr>
          <w:sz w:val="24"/>
          <w:szCs w:val="24"/>
        </w:rPr>
        <w:t xml:space="preserve">6: Studies reporting hepatitis B virus (HBV) seroprevalence patients with liver-related conditions                       </w:t>
      </w:r>
    </w:p>
    <w:p w14:paraId="5FE03270" w14:textId="77777777" w:rsidR="00E52FD4" w:rsidRPr="001D0ED6" w:rsidRDefault="008C3BDE" w:rsidP="00E52FD4">
      <w:pPr>
        <w:spacing w:line="240" w:lineRule="auto"/>
        <w:rPr>
          <w:sz w:val="24"/>
          <w:szCs w:val="24"/>
        </w:rPr>
      </w:pPr>
      <w:r w:rsidRPr="001D0ED6">
        <w:rPr>
          <w:sz w:val="24"/>
          <w:szCs w:val="24"/>
        </w:rPr>
        <w:t>Table S</w:t>
      </w:r>
      <w:r w:rsidR="00E52FD4" w:rsidRPr="001D0ED6">
        <w:rPr>
          <w:sz w:val="24"/>
          <w:szCs w:val="24"/>
        </w:rPr>
        <w:t xml:space="preserve">7: Studies reporting hepatitis B virus (HBV) seroprevalence patients with specific clinical cases            </w:t>
      </w:r>
    </w:p>
    <w:p w14:paraId="36FBDE6F" w14:textId="77777777" w:rsidR="00E52FD4" w:rsidRPr="001D0ED6" w:rsidRDefault="008C3BDE" w:rsidP="00E52FD4">
      <w:pPr>
        <w:spacing w:line="240" w:lineRule="auto"/>
        <w:rPr>
          <w:sz w:val="24"/>
          <w:szCs w:val="24"/>
        </w:rPr>
      </w:pPr>
      <w:r w:rsidRPr="001D0ED6">
        <w:rPr>
          <w:sz w:val="24"/>
          <w:szCs w:val="24"/>
        </w:rPr>
        <w:t>Table S</w:t>
      </w:r>
      <w:r w:rsidR="00E52FD4" w:rsidRPr="001D0ED6">
        <w:rPr>
          <w:sz w:val="24"/>
          <w:szCs w:val="24"/>
        </w:rPr>
        <w:t>8: Prevalence of unprotective levels of anti-HBs (&lt; 10 IU/L) in a population with a history of vaccination during infancy</w:t>
      </w:r>
    </w:p>
    <w:p w14:paraId="779129CE" w14:textId="77777777" w:rsidR="00E52FD4" w:rsidRPr="001D0ED6" w:rsidRDefault="008C3BDE" w:rsidP="00E52FD4">
      <w:pPr>
        <w:spacing w:line="240" w:lineRule="auto"/>
        <w:rPr>
          <w:sz w:val="24"/>
          <w:szCs w:val="24"/>
        </w:rPr>
      </w:pPr>
      <w:r w:rsidRPr="001D0ED6">
        <w:rPr>
          <w:sz w:val="24"/>
          <w:szCs w:val="24"/>
        </w:rPr>
        <w:t>Table S</w:t>
      </w:r>
      <w:r w:rsidR="00E52FD4" w:rsidRPr="001D0ED6">
        <w:rPr>
          <w:sz w:val="24"/>
          <w:szCs w:val="24"/>
        </w:rPr>
        <w:t xml:space="preserve">9:  HBV prevalence according to gender </w:t>
      </w:r>
    </w:p>
    <w:p w14:paraId="16FDA9BE" w14:textId="77777777" w:rsidR="00E52FD4" w:rsidRPr="001D0ED6" w:rsidRDefault="008C3BDE" w:rsidP="00E52FD4">
      <w:pPr>
        <w:spacing w:line="240" w:lineRule="auto"/>
        <w:rPr>
          <w:sz w:val="24"/>
          <w:szCs w:val="24"/>
        </w:rPr>
      </w:pPr>
      <w:r w:rsidRPr="001D0ED6">
        <w:rPr>
          <w:sz w:val="24"/>
          <w:szCs w:val="24"/>
        </w:rPr>
        <w:t>Table S</w:t>
      </w:r>
      <w:r w:rsidR="00E52FD4" w:rsidRPr="001D0ED6">
        <w:rPr>
          <w:sz w:val="24"/>
          <w:szCs w:val="24"/>
        </w:rPr>
        <w:t>10: HBV prevalence according to setting</w:t>
      </w:r>
    </w:p>
    <w:p w14:paraId="1C6592B3" w14:textId="77777777" w:rsidR="00E52FD4" w:rsidRPr="001D0ED6" w:rsidRDefault="00E52FD4" w:rsidP="00E52FD4">
      <w:pPr>
        <w:spacing w:line="240" w:lineRule="auto"/>
        <w:rPr>
          <w:sz w:val="24"/>
          <w:szCs w:val="24"/>
        </w:rPr>
      </w:pPr>
      <w:r w:rsidRPr="001D0ED6">
        <w:rPr>
          <w:sz w:val="24"/>
          <w:szCs w:val="24"/>
        </w:rPr>
        <w:t>Fig.</w:t>
      </w:r>
      <w:r w:rsidR="008C3BDE" w:rsidRPr="001D0ED6">
        <w:rPr>
          <w:rFonts w:hint="cs"/>
          <w:sz w:val="24"/>
          <w:szCs w:val="24"/>
          <w:rtl/>
        </w:rPr>
        <w:t xml:space="preserve"> </w:t>
      </w:r>
      <w:r w:rsidRPr="001D0ED6">
        <w:rPr>
          <w:sz w:val="24"/>
          <w:szCs w:val="24"/>
        </w:rPr>
        <w:t>S1: Forest plot of the prevalence of hepatitis B virus infection in all subpopulations in Egypt.</w:t>
      </w:r>
    </w:p>
    <w:p w14:paraId="7FB9AB19" w14:textId="77777777" w:rsidR="00E52FD4" w:rsidRPr="001D0ED6" w:rsidRDefault="00E52FD4" w:rsidP="00E52FD4">
      <w:pPr>
        <w:spacing w:line="240" w:lineRule="auto"/>
        <w:rPr>
          <w:sz w:val="24"/>
          <w:szCs w:val="24"/>
        </w:rPr>
      </w:pPr>
      <w:r w:rsidRPr="001D0ED6">
        <w:rPr>
          <w:sz w:val="24"/>
          <w:szCs w:val="24"/>
        </w:rPr>
        <w:t>Fig.</w:t>
      </w:r>
      <w:r w:rsidR="008C3BDE" w:rsidRPr="001D0ED6">
        <w:rPr>
          <w:rFonts w:hint="cs"/>
          <w:sz w:val="24"/>
          <w:szCs w:val="24"/>
          <w:rtl/>
        </w:rPr>
        <w:t xml:space="preserve"> </w:t>
      </w:r>
      <w:r w:rsidRPr="001D0ED6">
        <w:rPr>
          <w:sz w:val="24"/>
          <w:szCs w:val="24"/>
        </w:rPr>
        <w:t>S2: Forest plot of HBV prevalence among male participants</w:t>
      </w:r>
    </w:p>
    <w:p w14:paraId="10E5E8A1" w14:textId="77777777" w:rsidR="00E52FD4" w:rsidRPr="001D0ED6" w:rsidRDefault="00E52FD4" w:rsidP="00E52FD4">
      <w:pPr>
        <w:spacing w:line="240" w:lineRule="auto"/>
        <w:rPr>
          <w:sz w:val="24"/>
          <w:szCs w:val="24"/>
        </w:rPr>
      </w:pPr>
      <w:r w:rsidRPr="001D0ED6">
        <w:rPr>
          <w:sz w:val="24"/>
          <w:szCs w:val="24"/>
        </w:rPr>
        <w:t>Fig.</w:t>
      </w:r>
      <w:r w:rsidR="008C3BDE" w:rsidRPr="001D0ED6">
        <w:rPr>
          <w:rFonts w:hint="cs"/>
          <w:sz w:val="24"/>
          <w:szCs w:val="24"/>
          <w:rtl/>
        </w:rPr>
        <w:t xml:space="preserve"> </w:t>
      </w:r>
      <w:r w:rsidRPr="001D0ED6">
        <w:rPr>
          <w:sz w:val="24"/>
          <w:szCs w:val="24"/>
        </w:rPr>
        <w:t>S3: Forest plot of HBV prevalence among female participants</w:t>
      </w:r>
    </w:p>
    <w:p w14:paraId="5F1A166B" w14:textId="77777777" w:rsidR="00E52FD4" w:rsidRPr="001D0ED6" w:rsidRDefault="00E52FD4" w:rsidP="00E52FD4">
      <w:pPr>
        <w:spacing w:line="240" w:lineRule="auto"/>
        <w:rPr>
          <w:sz w:val="24"/>
          <w:szCs w:val="24"/>
        </w:rPr>
      </w:pPr>
      <w:r w:rsidRPr="001D0ED6">
        <w:rPr>
          <w:sz w:val="24"/>
          <w:szCs w:val="24"/>
        </w:rPr>
        <w:t>Fig.</w:t>
      </w:r>
      <w:r w:rsidR="008C3BDE" w:rsidRPr="001D0ED6">
        <w:rPr>
          <w:rFonts w:hint="cs"/>
          <w:sz w:val="24"/>
          <w:szCs w:val="24"/>
          <w:rtl/>
        </w:rPr>
        <w:t xml:space="preserve"> </w:t>
      </w:r>
      <w:r w:rsidRPr="001D0ED6">
        <w:rPr>
          <w:sz w:val="24"/>
          <w:szCs w:val="24"/>
        </w:rPr>
        <w:t>S4: Forest plot of HBV prevalence in urban areas in Egypt</w:t>
      </w:r>
    </w:p>
    <w:p w14:paraId="06DAEDFA" w14:textId="77777777" w:rsidR="00252ABE" w:rsidRPr="001D0ED6" w:rsidRDefault="00E52FD4" w:rsidP="00E52FD4">
      <w:pPr>
        <w:spacing w:line="240" w:lineRule="auto"/>
        <w:rPr>
          <w:sz w:val="24"/>
          <w:szCs w:val="24"/>
        </w:rPr>
      </w:pPr>
      <w:r w:rsidRPr="001D0ED6">
        <w:rPr>
          <w:sz w:val="24"/>
          <w:szCs w:val="24"/>
        </w:rPr>
        <w:t>Fig.</w:t>
      </w:r>
      <w:r w:rsidR="008C3BDE" w:rsidRPr="001D0ED6">
        <w:rPr>
          <w:rFonts w:hint="cs"/>
          <w:sz w:val="24"/>
          <w:szCs w:val="24"/>
          <w:rtl/>
        </w:rPr>
        <w:t xml:space="preserve"> </w:t>
      </w:r>
      <w:r w:rsidRPr="001D0ED6">
        <w:rPr>
          <w:sz w:val="24"/>
          <w:szCs w:val="24"/>
        </w:rPr>
        <w:t>S5: Forest plot of HBV prevalence in rural areas in Egypt</w:t>
      </w:r>
    </w:p>
    <w:p w14:paraId="17E840E7" w14:textId="77777777" w:rsidR="00252ABE" w:rsidRPr="001D0ED6" w:rsidRDefault="00252ABE" w:rsidP="00252ABE">
      <w:pPr>
        <w:rPr>
          <w:b/>
          <w:bCs/>
          <w:sz w:val="24"/>
          <w:szCs w:val="24"/>
        </w:rPr>
      </w:pPr>
    </w:p>
    <w:p w14:paraId="440E906B" w14:textId="77777777" w:rsidR="00252ABE" w:rsidRPr="001D0ED6" w:rsidRDefault="00252ABE" w:rsidP="00252ABE">
      <w:pPr>
        <w:rPr>
          <w:b/>
          <w:bCs/>
          <w:sz w:val="24"/>
          <w:szCs w:val="24"/>
        </w:rPr>
      </w:pPr>
    </w:p>
    <w:p w14:paraId="7DC7430B" w14:textId="77777777" w:rsidR="00252ABE" w:rsidRPr="001D0ED6" w:rsidRDefault="00252ABE" w:rsidP="00252ABE">
      <w:pPr>
        <w:rPr>
          <w:b/>
          <w:bCs/>
          <w:sz w:val="24"/>
          <w:szCs w:val="24"/>
        </w:rPr>
      </w:pPr>
    </w:p>
    <w:p w14:paraId="6063E598" w14:textId="77777777" w:rsidR="00252ABE" w:rsidRPr="001D0ED6" w:rsidRDefault="00252ABE" w:rsidP="00252ABE">
      <w:pPr>
        <w:rPr>
          <w:b/>
          <w:bCs/>
          <w:sz w:val="24"/>
          <w:szCs w:val="24"/>
        </w:rPr>
      </w:pPr>
    </w:p>
    <w:p w14:paraId="736BE7EF" w14:textId="77777777" w:rsidR="00252ABE" w:rsidRPr="001D0ED6" w:rsidRDefault="00252ABE" w:rsidP="00252ABE">
      <w:pPr>
        <w:rPr>
          <w:b/>
          <w:bCs/>
          <w:sz w:val="24"/>
          <w:szCs w:val="24"/>
        </w:rPr>
      </w:pPr>
      <w:r w:rsidRPr="001D0ED6">
        <w:rPr>
          <w:b/>
          <w:bCs/>
          <w:sz w:val="24"/>
          <w:szCs w:val="24"/>
        </w:rPr>
        <w:t>Table</w:t>
      </w:r>
      <w:r w:rsidR="00A07E8D" w:rsidRPr="001D0ED6">
        <w:rPr>
          <w:b/>
          <w:bCs/>
          <w:sz w:val="24"/>
          <w:szCs w:val="24"/>
        </w:rPr>
        <w:t xml:space="preserve"> </w:t>
      </w:r>
      <w:r w:rsidRPr="001D0ED6">
        <w:rPr>
          <w:b/>
          <w:bCs/>
          <w:sz w:val="24"/>
          <w:szCs w:val="24"/>
        </w:rPr>
        <w:t>S1: Supplementary Preferred Reporting Items for Systematic Reviews and Meta-analyses (PRISMA) checklist</w:t>
      </w:r>
    </w:p>
    <w:tbl>
      <w:tblPr>
        <w:tblW w:w="0" w:type="auto"/>
        <w:tblBorders>
          <w:top w:val="nil"/>
          <w:left w:val="nil"/>
          <w:bottom w:val="nil"/>
          <w:right w:val="nil"/>
        </w:tblBorders>
        <w:tblLook w:val="0000" w:firstRow="0" w:lastRow="0" w:firstColumn="0" w:lastColumn="0" w:noHBand="0" w:noVBand="0"/>
      </w:tblPr>
      <w:tblGrid>
        <w:gridCol w:w="2035"/>
        <w:gridCol w:w="439"/>
        <w:gridCol w:w="9220"/>
        <w:gridCol w:w="1254"/>
      </w:tblGrid>
      <w:tr w:rsidR="004F0BB0" w:rsidRPr="001D0ED6" w14:paraId="16DF620E" w14:textId="77777777" w:rsidTr="008521D4">
        <w:trPr>
          <w:trHeight w:val="663"/>
        </w:trPr>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0DADB55C" w14:textId="77777777" w:rsidR="004F0BB0" w:rsidRPr="001D0ED6" w:rsidRDefault="004F0BB0" w:rsidP="00FF267E">
            <w:pPr>
              <w:pStyle w:val="Default"/>
              <w:rPr>
                <w:rFonts w:ascii="Arial" w:hAnsi="Arial" w:cs="Arial"/>
                <w:color w:val="FFFFFF"/>
                <w:sz w:val="22"/>
                <w:szCs w:val="22"/>
              </w:rPr>
            </w:pPr>
            <w:r w:rsidRPr="001D0ED6">
              <w:rPr>
                <w:rFonts w:ascii="Arial" w:hAnsi="Arial" w:cs="Arial"/>
                <w:b/>
                <w:bCs/>
                <w:color w:val="FFFFFF"/>
                <w:sz w:val="22"/>
                <w:szCs w:val="22"/>
              </w:rPr>
              <w:t xml:space="preserve">Section/topic </w:t>
            </w:r>
          </w:p>
        </w:tc>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5C1355E0" w14:textId="77777777" w:rsidR="004F0BB0" w:rsidRPr="001D0ED6" w:rsidRDefault="004F0BB0" w:rsidP="00FF267E">
            <w:pPr>
              <w:pStyle w:val="Default"/>
              <w:jc w:val="right"/>
              <w:rPr>
                <w:rFonts w:ascii="Arial" w:hAnsi="Arial" w:cs="Arial"/>
                <w:b/>
                <w:bCs/>
                <w:color w:val="FFFFFF"/>
                <w:sz w:val="22"/>
                <w:szCs w:val="22"/>
              </w:rPr>
            </w:pPr>
            <w:r w:rsidRPr="001D0ED6">
              <w:rPr>
                <w:rFonts w:ascii="Arial" w:hAnsi="Arial" w:cs="Arial"/>
                <w:b/>
                <w:bCs/>
                <w:color w:val="FFFFFF"/>
                <w:sz w:val="22"/>
                <w:szCs w:val="22"/>
              </w:rPr>
              <w:t>#</w:t>
            </w:r>
          </w:p>
        </w:tc>
        <w:tc>
          <w:tcPr>
            <w:tcW w:w="922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CD248D7" w14:textId="77777777" w:rsidR="004F0BB0" w:rsidRPr="001D0ED6" w:rsidRDefault="004F0BB0" w:rsidP="00FF267E">
            <w:pPr>
              <w:pStyle w:val="Default"/>
              <w:rPr>
                <w:rFonts w:ascii="Arial" w:hAnsi="Arial" w:cs="Arial"/>
                <w:color w:val="FFFFFF"/>
                <w:sz w:val="22"/>
                <w:szCs w:val="22"/>
              </w:rPr>
            </w:pPr>
            <w:r w:rsidRPr="001D0ED6">
              <w:rPr>
                <w:rFonts w:ascii="Arial" w:hAnsi="Arial" w:cs="Arial"/>
                <w:b/>
                <w:bCs/>
                <w:color w:val="FFFFFF"/>
                <w:sz w:val="22"/>
                <w:szCs w:val="22"/>
              </w:rPr>
              <w:t xml:space="preserve">Checklist item </w:t>
            </w:r>
          </w:p>
        </w:tc>
        <w:tc>
          <w:tcPr>
            <w:tcW w:w="125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415178" w14:textId="77777777" w:rsidR="004F0BB0" w:rsidRPr="001D0ED6" w:rsidRDefault="004F0BB0" w:rsidP="00FF267E">
            <w:pPr>
              <w:pStyle w:val="Default"/>
              <w:rPr>
                <w:rFonts w:ascii="Arial" w:hAnsi="Arial" w:cs="Arial"/>
                <w:color w:val="FFFFFF"/>
                <w:sz w:val="22"/>
                <w:szCs w:val="22"/>
              </w:rPr>
            </w:pPr>
            <w:r w:rsidRPr="001D0ED6">
              <w:rPr>
                <w:rFonts w:ascii="Arial" w:hAnsi="Arial" w:cs="Arial"/>
                <w:b/>
                <w:bCs/>
                <w:color w:val="FFFFFF"/>
                <w:sz w:val="22"/>
                <w:szCs w:val="22"/>
              </w:rPr>
              <w:t xml:space="preserve">Reported on page # </w:t>
            </w:r>
          </w:p>
        </w:tc>
      </w:tr>
      <w:tr w:rsidR="004F0BB0" w:rsidRPr="001D0ED6" w14:paraId="19B97557" w14:textId="77777777" w:rsidTr="008521D4">
        <w:trPr>
          <w:trHeight w:val="335"/>
        </w:trPr>
        <w:tc>
          <w:tcPr>
            <w:tcW w:w="116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C1776C" w14:textId="77777777" w:rsidR="004F0BB0" w:rsidRPr="001D0ED6" w:rsidRDefault="004F0BB0" w:rsidP="00FF267E">
            <w:pPr>
              <w:pStyle w:val="Default"/>
              <w:rPr>
                <w:rFonts w:ascii="Arial" w:hAnsi="Arial" w:cs="Arial"/>
                <w:sz w:val="22"/>
                <w:szCs w:val="22"/>
              </w:rPr>
            </w:pPr>
            <w:r w:rsidRPr="001D0ED6">
              <w:rPr>
                <w:rFonts w:ascii="Arial" w:hAnsi="Arial" w:cs="Arial"/>
                <w:b/>
                <w:bCs/>
                <w:sz w:val="22"/>
                <w:szCs w:val="22"/>
              </w:rPr>
              <w:t xml:space="preserve">TITLE </w:t>
            </w:r>
          </w:p>
        </w:tc>
        <w:tc>
          <w:tcPr>
            <w:tcW w:w="1254" w:type="dxa"/>
            <w:tcBorders>
              <w:top w:val="double" w:sz="5" w:space="0" w:color="000000"/>
              <w:left w:val="single" w:sz="5" w:space="0" w:color="000000"/>
              <w:bottom w:val="single" w:sz="5" w:space="0" w:color="000000"/>
              <w:right w:val="single" w:sz="5" w:space="0" w:color="000000"/>
            </w:tcBorders>
            <w:shd w:val="clear" w:color="auto" w:fill="FFFFCC"/>
          </w:tcPr>
          <w:p w14:paraId="230F36E3" w14:textId="77777777" w:rsidR="004F0BB0" w:rsidRPr="001D0ED6" w:rsidRDefault="004F0BB0" w:rsidP="00FF267E">
            <w:pPr>
              <w:pStyle w:val="Default"/>
              <w:jc w:val="right"/>
              <w:rPr>
                <w:rFonts w:ascii="Arial" w:hAnsi="Arial" w:cs="Arial"/>
                <w:color w:val="auto"/>
              </w:rPr>
            </w:pPr>
          </w:p>
        </w:tc>
      </w:tr>
      <w:tr w:rsidR="004F0BB0" w:rsidRPr="001D0ED6" w14:paraId="633B02EA" w14:textId="77777777" w:rsidTr="008521D4">
        <w:trPr>
          <w:trHeight w:val="323"/>
        </w:trPr>
        <w:tc>
          <w:tcPr>
            <w:tcW w:w="0" w:type="auto"/>
            <w:tcBorders>
              <w:top w:val="single" w:sz="5" w:space="0" w:color="000000"/>
              <w:left w:val="single" w:sz="5" w:space="0" w:color="000000"/>
              <w:bottom w:val="double" w:sz="2" w:space="0" w:color="FFFFCC"/>
              <w:right w:val="single" w:sz="5" w:space="0" w:color="000000"/>
            </w:tcBorders>
          </w:tcPr>
          <w:p w14:paraId="7AD73A08"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Title </w:t>
            </w:r>
          </w:p>
        </w:tc>
        <w:tc>
          <w:tcPr>
            <w:tcW w:w="0" w:type="auto"/>
            <w:tcBorders>
              <w:top w:val="single" w:sz="5" w:space="0" w:color="000000"/>
              <w:left w:val="single" w:sz="5" w:space="0" w:color="000000"/>
              <w:bottom w:val="double" w:sz="2" w:space="0" w:color="FFFFCC"/>
              <w:right w:val="single" w:sz="5" w:space="0" w:color="000000"/>
            </w:tcBorders>
          </w:tcPr>
          <w:p w14:paraId="2DDA4449"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1</w:t>
            </w:r>
          </w:p>
        </w:tc>
        <w:tc>
          <w:tcPr>
            <w:tcW w:w="9220" w:type="dxa"/>
            <w:tcBorders>
              <w:top w:val="single" w:sz="5" w:space="0" w:color="000000"/>
              <w:left w:val="single" w:sz="5" w:space="0" w:color="000000"/>
              <w:bottom w:val="double" w:sz="5" w:space="0" w:color="000000"/>
              <w:right w:val="single" w:sz="5" w:space="0" w:color="000000"/>
            </w:tcBorders>
          </w:tcPr>
          <w:p w14:paraId="297A7645"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Identify the report as a systematic review, meta-analysis, or both. </w:t>
            </w:r>
          </w:p>
        </w:tc>
        <w:tc>
          <w:tcPr>
            <w:tcW w:w="1254" w:type="dxa"/>
            <w:tcBorders>
              <w:top w:val="single" w:sz="5" w:space="0" w:color="000000"/>
              <w:left w:val="single" w:sz="5" w:space="0" w:color="000000"/>
              <w:bottom w:val="double" w:sz="5" w:space="0" w:color="000000"/>
              <w:right w:val="single" w:sz="5" w:space="0" w:color="000000"/>
            </w:tcBorders>
          </w:tcPr>
          <w:p w14:paraId="5A17EF0F" w14:textId="77777777" w:rsidR="004F0BB0" w:rsidRPr="001D0ED6" w:rsidRDefault="004F0BB0" w:rsidP="00FF267E">
            <w:pPr>
              <w:pStyle w:val="Default"/>
              <w:spacing w:before="40" w:after="40"/>
              <w:rPr>
                <w:rFonts w:ascii="Arial" w:hAnsi="Arial" w:cs="Arial"/>
                <w:color w:val="auto"/>
              </w:rPr>
            </w:pPr>
            <w:r w:rsidRPr="001D0ED6">
              <w:rPr>
                <w:rFonts w:ascii="Arial" w:hAnsi="Arial" w:cs="Arial"/>
                <w:color w:val="auto"/>
              </w:rPr>
              <w:t>1</w:t>
            </w:r>
          </w:p>
        </w:tc>
      </w:tr>
      <w:tr w:rsidR="004F0BB0" w:rsidRPr="001D0ED6" w14:paraId="6BF24647" w14:textId="77777777" w:rsidTr="008521D4">
        <w:trPr>
          <w:trHeight w:val="335"/>
        </w:trPr>
        <w:tc>
          <w:tcPr>
            <w:tcW w:w="116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EBBD7F" w14:textId="77777777" w:rsidR="004F0BB0" w:rsidRPr="001D0ED6" w:rsidRDefault="004F0BB0" w:rsidP="00FF267E">
            <w:pPr>
              <w:pStyle w:val="Default"/>
              <w:rPr>
                <w:rFonts w:ascii="Arial" w:hAnsi="Arial" w:cs="Arial"/>
                <w:sz w:val="22"/>
                <w:szCs w:val="22"/>
              </w:rPr>
            </w:pPr>
            <w:r w:rsidRPr="001D0ED6">
              <w:rPr>
                <w:rFonts w:ascii="Arial" w:hAnsi="Arial" w:cs="Arial"/>
                <w:b/>
                <w:bCs/>
                <w:sz w:val="22"/>
                <w:szCs w:val="22"/>
              </w:rPr>
              <w:t xml:space="preserve">ABSTRACT </w:t>
            </w:r>
          </w:p>
        </w:tc>
        <w:tc>
          <w:tcPr>
            <w:tcW w:w="1254" w:type="dxa"/>
            <w:tcBorders>
              <w:top w:val="double" w:sz="5" w:space="0" w:color="000000"/>
              <w:left w:val="single" w:sz="5" w:space="0" w:color="000000"/>
              <w:bottom w:val="single" w:sz="5" w:space="0" w:color="000000"/>
              <w:right w:val="single" w:sz="5" w:space="0" w:color="000000"/>
            </w:tcBorders>
            <w:shd w:val="clear" w:color="auto" w:fill="FFFFCC"/>
          </w:tcPr>
          <w:p w14:paraId="13D19FF5" w14:textId="77777777" w:rsidR="004F0BB0" w:rsidRPr="001D0ED6" w:rsidRDefault="004F0BB0" w:rsidP="00FF267E">
            <w:pPr>
              <w:pStyle w:val="Default"/>
              <w:jc w:val="right"/>
              <w:rPr>
                <w:rFonts w:ascii="Arial" w:hAnsi="Arial" w:cs="Arial"/>
                <w:color w:val="auto"/>
              </w:rPr>
            </w:pPr>
          </w:p>
        </w:tc>
      </w:tr>
      <w:tr w:rsidR="004F0BB0" w:rsidRPr="001D0ED6" w14:paraId="6A15361C" w14:textId="77777777" w:rsidTr="008521D4">
        <w:trPr>
          <w:trHeight w:val="810"/>
        </w:trPr>
        <w:tc>
          <w:tcPr>
            <w:tcW w:w="0" w:type="auto"/>
            <w:tcBorders>
              <w:top w:val="single" w:sz="5" w:space="0" w:color="000000"/>
              <w:left w:val="single" w:sz="5" w:space="0" w:color="000000"/>
              <w:bottom w:val="double" w:sz="2" w:space="0" w:color="FFFFCC"/>
              <w:right w:val="single" w:sz="5" w:space="0" w:color="000000"/>
            </w:tcBorders>
          </w:tcPr>
          <w:p w14:paraId="487F0E8C"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Structured summary </w:t>
            </w:r>
          </w:p>
        </w:tc>
        <w:tc>
          <w:tcPr>
            <w:tcW w:w="0" w:type="auto"/>
            <w:tcBorders>
              <w:top w:val="single" w:sz="5" w:space="0" w:color="000000"/>
              <w:left w:val="single" w:sz="5" w:space="0" w:color="000000"/>
              <w:bottom w:val="double" w:sz="2" w:space="0" w:color="FFFFCC"/>
              <w:right w:val="single" w:sz="5" w:space="0" w:color="000000"/>
            </w:tcBorders>
          </w:tcPr>
          <w:p w14:paraId="4D5DFB55"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2</w:t>
            </w:r>
          </w:p>
        </w:tc>
        <w:tc>
          <w:tcPr>
            <w:tcW w:w="9220" w:type="dxa"/>
            <w:tcBorders>
              <w:top w:val="single" w:sz="5" w:space="0" w:color="000000"/>
              <w:left w:val="single" w:sz="5" w:space="0" w:color="000000"/>
              <w:bottom w:val="double" w:sz="5" w:space="0" w:color="000000"/>
              <w:right w:val="single" w:sz="5" w:space="0" w:color="000000"/>
            </w:tcBorders>
          </w:tcPr>
          <w:p w14:paraId="297FC9FE"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54" w:type="dxa"/>
            <w:tcBorders>
              <w:top w:val="single" w:sz="5" w:space="0" w:color="000000"/>
              <w:left w:val="single" w:sz="5" w:space="0" w:color="000000"/>
              <w:bottom w:val="double" w:sz="5" w:space="0" w:color="000000"/>
              <w:right w:val="single" w:sz="5" w:space="0" w:color="000000"/>
            </w:tcBorders>
          </w:tcPr>
          <w:p w14:paraId="2674CE25" w14:textId="77777777" w:rsidR="004F0BB0" w:rsidRPr="001D0ED6" w:rsidRDefault="008521D4" w:rsidP="00FF267E">
            <w:pPr>
              <w:pStyle w:val="Default"/>
              <w:spacing w:before="40" w:after="40"/>
              <w:rPr>
                <w:rFonts w:ascii="Arial" w:hAnsi="Arial" w:cs="Arial"/>
                <w:color w:val="auto"/>
              </w:rPr>
            </w:pPr>
            <w:r w:rsidRPr="001D0ED6">
              <w:rPr>
                <w:rFonts w:ascii="Arial" w:hAnsi="Arial" w:cs="Arial"/>
                <w:color w:val="auto"/>
              </w:rPr>
              <w:t>2&amp;3</w:t>
            </w:r>
          </w:p>
        </w:tc>
      </w:tr>
      <w:tr w:rsidR="004F0BB0" w:rsidRPr="001D0ED6" w14:paraId="57AE0604" w14:textId="77777777" w:rsidTr="008521D4">
        <w:trPr>
          <w:trHeight w:val="335"/>
        </w:trPr>
        <w:tc>
          <w:tcPr>
            <w:tcW w:w="116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C9B3C0" w14:textId="77777777" w:rsidR="004F0BB0" w:rsidRPr="001D0ED6" w:rsidRDefault="004F0BB0" w:rsidP="00FF267E">
            <w:pPr>
              <w:pStyle w:val="Default"/>
              <w:rPr>
                <w:rFonts w:ascii="Arial" w:hAnsi="Arial" w:cs="Arial"/>
                <w:sz w:val="22"/>
                <w:szCs w:val="22"/>
              </w:rPr>
            </w:pPr>
            <w:r w:rsidRPr="001D0ED6">
              <w:rPr>
                <w:rFonts w:ascii="Arial" w:hAnsi="Arial" w:cs="Arial"/>
                <w:b/>
                <w:bCs/>
                <w:sz w:val="22"/>
                <w:szCs w:val="22"/>
              </w:rPr>
              <w:t xml:space="preserve">INTRODUCTION </w:t>
            </w:r>
          </w:p>
        </w:tc>
        <w:tc>
          <w:tcPr>
            <w:tcW w:w="1254" w:type="dxa"/>
            <w:tcBorders>
              <w:top w:val="double" w:sz="5" w:space="0" w:color="000000"/>
              <w:left w:val="single" w:sz="5" w:space="0" w:color="000000"/>
              <w:bottom w:val="single" w:sz="5" w:space="0" w:color="000000"/>
              <w:right w:val="single" w:sz="5" w:space="0" w:color="000000"/>
            </w:tcBorders>
            <w:shd w:val="clear" w:color="auto" w:fill="FFFFCC"/>
          </w:tcPr>
          <w:p w14:paraId="3701B5F3" w14:textId="77777777" w:rsidR="004F0BB0" w:rsidRPr="001D0ED6" w:rsidRDefault="004F0BB0" w:rsidP="00FF267E">
            <w:pPr>
              <w:pStyle w:val="Default"/>
              <w:jc w:val="right"/>
              <w:rPr>
                <w:rFonts w:ascii="Arial" w:hAnsi="Arial" w:cs="Arial"/>
                <w:color w:val="auto"/>
              </w:rPr>
            </w:pPr>
          </w:p>
        </w:tc>
      </w:tr>
      <w:tr w:rsidR="004F0BB0" w:rsidRPr="001D0ED6" w14:paraId="5267DCA8" w14:textId="77777777" w:rsidTr="008521D4">
        <w:trPr>
          <w:trHeight w:val="333"/>
        </w:trPr>
        <w:tc>
          <w:tcPr>
            <w:tcW w:w="0" w:type="auto"/>
            <w:tcBorders>
              <w:top w:val="single" w:sz="5" w:space="0" w:color="000000"/>
              <w:left w:val="single" w:sz="5" w:space="0" w:color="000000"/>
              <w:bottom w:val="single" w:sz="5" w:space="0" w:color="000000"/>
              <w:right w:val="single" w:sz="5" w:space="0" w:color="000000"/>
            </w:tcBorders>
          </w:tcPr>
          <w:p w14:paraId="4A29A005"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Rationale </w:t>
            </w:r>
          </w:p>
        </w:tc>
        <w:tc>
          <w:tcPr>
            <w:tcW w:w="0" w:type="auto"/>
            <w:tcBorders>
              <w:top w:val="single" w:sz="5" w:space="0" w:color="000000"/>
              <w:left w:val="single" w:sz="5" w:space="0" w:color="000000"/>
              <w:bottom w:val="single" w:sz="5" w:space="0" w:color="000000"/>
              <w:right w:val="single" w:sz="5" w:space="0" w:color="000000"/>
            </w:tcBorders>
          </w:tcPr>
          <w:p w14:paraId="39ECAE1E"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3</w:t>
            </w:r>
          </w:p>
        </w:tc>
        <w:tc>
          <w:tcPr>
            <w:tcW w:w="9220" w:type="dxa"/>
            <w:tcBorders>
              <w:top w:val="single" w:sz="5" w:space="0" w:color="000000"/>
              <w:left w:val="single" w:sz="5" w:space="0" w:color="000000"/>
              <w:bottom w:val="single" w:sz="5" w:space="0" w:color="000000"/>
              <w:right w:val="single" w:sz="5" w:space="0" w:color="000000"/>
            </w:tcBorders>
          </w:tcPr>
          <w:p w14:paraId="47E0879E"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Describe the rationale for the review in the context of what is already known. </w:t>
            </w:r>
          </w:p>
        </w:tc>
        <w:tc>
          <w:tcPr>
            <w:tcW w:w="1254" w:type="dxa"/>
            <w:tcBorders>
              <w:top w:val="single" w:sz="5" w:space="0" w:color="000000"/>
              <w:left w:val="single" w:sz="5" w:space="0" w:color="000000"/>
              <w:bottom w:val="single" w:sz="5" w:space="0" w:color="000000"/>
              <w:right w:val="single" w:sz="5" w:space="0" w:color="000000"/>
            </w:tcBorders>
          </w:tcPr>
          <w:p w14:paraId="0BBFA69F" w14:textId="77777777" w:rsidR="004F0BB0" w:rsidRPr="001D0ED6" w:rsidRDefault="004F0BB0" w:rsidP="00FF267E">
            <w:pPr>
              <w:pStyle w:val="Default"/>
              <w:spacing w:before="40" w:after="40"/>
              <w:rPr>
                <w:rFonts w:ascii="Arial" w:hAnsi="Arial" w:cs="Arial"/>
                <w:color w:val="auto"/>
              </w:rPr>
            </w:pPr>
            <w:r w:rsidRPr="001D0ED6">
              <w:rPr>
                <w:rFonts w:ascii="Arial" w:hAnsi="Arial" w:cs="Arial"/>
                <w:color w:val="auto"/>
              </w:rPr>
              <w:t>5</w:t>
            </w:r>
          </w:p>
        </w:tc>
      </w:tr>
      <w:tr w:rsidR="004F0BB0" w:rsidRPr="001D0ED6" w14:paraId="54170A5D" w14:textId="77777777" w:rsidTr="008521D4">
        <w:trPr>
          <w:trHeight w:val="568"/>
        </w:trPr>
        <w:tc>
          <w:tcPr>
            <w:tcW w:w="0" w:type="auto"/>
            <w:tcBorders>
              <w:top w:val="single" w:sz="5" w:space="0" w:color="000000"/>
              <w:left w:val="single" w:sz="5" w:space="0" w:color="000000"/>
              <w:bottom w:val="double" w:sz="2" w:space="0" w:color="FFFFCC"/>
              <w:right w:val="single" w:sz="5" w:space="0" w:color="000000"/>
            </w:tcBorders>
          </w:tcPr>
          <w:p w14:paraId="7588EA07"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Objectives </w:t>
            </w:r>
          </w:p>
        </w:tc>
        <w:tc>
          <w:tcPr>
            <w:tcW w:w="0" w:type="auto"/>
            <w:tcBorders>
              <w:top w:val="single" w:sz="5" w:space="0" w:color="000000"/>
              <w:left w:val="single" w:sz="5" w:space="0" w:color="000000"/>
              <w:bottom w:val="double" w:sz="2" w:space="0" w:color="FFFFCC"/>
              <w:right w:val="single" w:sz="5" w:space="0" w:color="000000"/>
            </w:tcBorders>
          </w:tcPr>
          <w:p w14:paraId="2086F5F2"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4</w:t>
            </w:r>
          </w:p>
        </w:tc>
        <w:tc>
          <w:tcPr>
            <w:tcW w:w="9220" w:type="dxa"/>
            <w:tcBorders>
              <w:top w:val="single" w:sz="5" w:space="0" w:color="000000"/>
              <w:left w:val="single" w:sz="5" w:space="0" w:color="000000"/>
              <w:bottom w:val="double" w:sz="5" w:space="0" w:color="000000"/>
              <w:right w:val="single" w:sz="5" w:space="0" w:color="000000"/>
            </w:tcBorders>
          </w:tcPr>
          <w:p w14:paraId="749611DD"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Provide an explicit statement of questions being addressed with reference to participants, interventions, comparisons, outcomes, and study design (PICOS). </w:t>
            </w:r>
          </w:p>
        </w:tc>
        <w:tc>
          <w:tcPr>
            <w:tcW w:w="1254" w:type="dxa"/>
            <w:tcBorders>
              <w:top w:val="single" w:sz="5" w:space="0" w:color="000000"/>
              <w:left w:val="single" w:sz="5" w:space="0" w:color="000000"/>
              <w:bottom w:val="double" w:sz="5" w:space="0" w:color="000000"/>
              <w:right w:val="single" w:sz="5" w:space="0" w:color="000000"/>
            </w:tcBorders>
          </w:tcPr>
          <w:p w14:paraId="3C383A08" w14:textId="77777777" w:rsidR="004F0BB0" w:rsidRPr="001D0ED6" w:rsidRDefault="004F0BB0" w:rsidP="00FF267E">
            <w:pPr>
              <w:pStyle w:val="Default"/>
              <w:spacing w:before="40" w:after="40"/>
              <w:rPr>
                <w:rFonts w:ascii="Arial" w:hAnsi="Arial" w:cs="Arial"/>
                <w:color w:val="auto"/>
              </w:rPr>
            </w:pPr>
            <w:r w:rsidRPr="001D0ED6">
              <w:rPr>
                <w:rFonts w:ascii="Arial" w:hAnsi="Arial" w:cs="Arial"/>
                <w:color w:val="auto"/>
              </w:rPr>
              <w:t>5</w:t>
            </w:r>
          </w:p>
        </w:tc>
      </w:tr>
      <w:tr w:rsidR="004F0BB0" w:rsidRPr="001D0ED6" w14:paraId="54FDD62D" w14:textId="77777777" w:rsidTr="008521D4">
        <w:trPr>
          <w:trHeight w:val="335"/>
        </w:trPr>
        <w:tc>
          <w:tcPr>
            <w:tcW w:w="116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F57A3D" w14:textId="77777777" w:rsidR="004F0BB0" w:rsidRPr="001D0ED6" w:rsidRDefault="004F0BB0" w:rsidP="00FF267E">
            <w:pPr>
              <w:pStyle w:val="Default"/>
              <w:rPr>
                <w:rFonts w:ascii="Arial" w:hAnsi="Arial" w:cs="Arial"/>
                <w:sz w:val="22"/>
                <w:szCs w:val="22"/>
              </w:rPr>
            </w:pPr>
            <w:r w:rsidRPr="001D0ED6">
              <w:rPr>
                <w:rFonts w:ascii="Arial" w:hAnsi="Arial" w:cs="Arial"/>
                <w:b/>
                <w:bCs/>
                <w:sz w:val="22"/>
                <w:szCs w:val="22"/>
              </w:rPr>
              <w:t xml:space="preserve">METHODS </w:t>
            </w:r>
          </w:p>
        </w:tc>
        <w:tc>
          <w:tcPr>
            <w:tcW w:w="1254" w:type="dxa"/>
            <w:tcBorders>
              <w:top w:val="double" w:sz="5" w:space="0" w:color="000000"/>
              <w:left w:val="single" w:sz="5" w:space="0" w:color="000000"/>
              <w:bottom w:val="single" w:sz="5" w:space="0" w:color="000000"/>
              <w:right w:val="single" w:sz="5" w:space="0" w:color="000000"/>
            </w:tcBorders>
            <w:shd w:val="clear" w:color="auto" w:fill="FFFFCC"/>
          </w:tcPr>
          <w:p w14:paraId="6E5F3193" w14:textId="77777777" w:rsidR="004F0BB0" w:rsidRPr="001D0ED6" w:rsidRDefault="004F0BB0" w:rsidP="00FF267E">
            <w:pPr>
              <w:pStyle w:val="Default"/>
              <w:jc w:val="right"/>
              <w:rPr>
                <w:rFonts w:ascii="Arial" w:hAnsi="Arial" w:cs="Arial"/>
                <w:color w:val="auto"/>
              </w:rPr>
            </w:pPr>
          </w:p>
        </w:tc>
      </w:tr>
      <w:tr w:rsidR="004F0BB0" w:rsidRPr="001D0ED6" w14:paraId="41391989" w14:textId="77777777" w:rsidTr="008521D4">
        <w:trPr>
          <w:trHeight w:val="578"/>
        </w:trPr>
        <w:tc>
          <w:tcPr>
            <w:tcW w:w="0" w:type="auto"/>
            <w:tcBorders>
              <w:top w:val="single" w:sz="5" w:space="0" w:color="000000"/>
              <w:left w:val="single" w:sz="5" w:space="0" w:color="000000"/>
              <w:bottom w:val="single" w:sz="5" w:space="0" w:color="000000"/>
              <w:right w:val="single" w:sz="5" w:space="0" w:color="000000"/>
            </w:tcBorders>
          </w:tcPr>
          <w:p w14:paraId="290E6D44"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Protocol and registration </w:t>
            </w:r>
          </w:p>
        </w:tc>
        <w:tc>
          <w:tcPr>
            <w:tcW w:w="0" w:type="auto"/>
            <w:tcBorders>
              <w:top w:val="single" w:sz="5" w:space="0" w:color="000000"/>
              <w:left w:val="single" w:sz="5" w:space="0" w:color="000000"/>
              <w:bottom w:val="single" w:sz="5" w:space="0" w:color="000000"/>
              <w:right w:val="single" w:sz="5" w:space="0" w:color="000000"/>
            </w:tcBorders>
          </w:tcPr>
          <w:p w14:paraId="29829947"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5</w:t>
            </w:r>
          </w:p>
        </w:tc>
        <w:tc>
          <w:tcPr>
            <w:tcW w:w="9220" w:type="dxa"/>
            <w:tcBorders>
              <w:top w:val="single" w:sz="5" w:space="0" w:color="000000"/>
              <w:left w:val="single" w:sz="5" w:space="0" w:color="000000"/>
              <w:bottom w:val="single" w:sz="5" w:space="0" w:color="000000"/>
              <w:right w:val="single" w:sz="5" w:space="0" w:color="000000"/>
            </w:tcBorders>
          </w:tcPr>
          <w:p w14:paraId="123F0EE4"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54" w:type="dxa"/>
            <w:tcBorders>
              <w:top w:val="single" w:sz="5" w:space="0" w:color="000000"/>
              <w:left w:val="single" w:sz="5" w:space="0" w:color="000000"/>
              <w:bottom w:val="single" w:sz="5" w:space="0" w:color="000000"/>
              <w:right w:val="single" w:sz="5" w:space="0" w:color="000000"/>
            </w:tcBorders>
          </w:tcPr>
          <w:p w14:paraId="182AE8FE" w14:textId="77777777" w:rsidR="004F0BB0" w:rsidRPr="001D0ED6" w:rsidRDefault="004F0BB0" w:rsidP="00FF267E">
            <w:pPr>
              <w:pStyle w:val="Default"/>
              <w:spacing w:before="40" w:after="40"/>
              <w:rPr>
                <w:rFonts w:ascii="Arial" w:hAnsi="Arial" w:cs="Arial"/>
                <w:color w:val="auto"/>
              </w:rPr>
            </w:pPr>
            <w:r w:rsidRPr="001D0ED6">
              <w:rPr>
                <w:rFonts w:ascii="Arial" w:hAnsi="Arial" w:cs="Arial"/>
                <w:color w:val="auto"/>
              </w:rPr>
              <w:t>6</w:t>
            </w:r>
          </w:p>
        </w:tc>
      </w:tr>
      <w:tr w:rsidR="004F0BB0" w:rsidRPr="001D0ED6" w14:paraId="69CCEC8A" w14:textId="77777777" w:rsidTr="008521D4">
        <w:trPr>
          <w:trHeight w:val="578"/>
        </w:trPr>
        <w:tc>
          <w:tcPr>
            <w:tcW w:w="0" w:type="auto"/>
            <w:tcBorders>
              <w:top w:val="single" w:sz="5" w:space="0" w:color="000000"/>
              <w:left w:val="single" w:sz="5" w:space="0" w:color="000000"/>
              <w:bottom w:val="single" w:sz="5" w:space="0" w:color="000000"/>
              <w:right w:val="single" w:sz="5" w:space="0" w:color="000000"/>
            </w:tcBorders>
          </w:tcPr>
          <w:p w14:paraId="46957EA0"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Eligibility criteria </w:t>
            </w:r>
          </w:p>
        </w:tc>
        <w:tc>
          <w:tcPr>
            <w:tcW w:w="0" w:type="auto"/>
            <w:tcBorders>
              <w:top w:val="single" w:sz="5" w:space="0" w:color="000000"/>
              <w:left w:val="single" w:sz="5" w:space="0" w:color="000000"/>
              <w:bottom w:val="single" w:sz="5" w:space="0" w:color="000000"/>
              <w:right w:val="single" w:sz="5" w:space="0" w:color="000000"/>
            </w:tcBorders>
          </w:tcPr>
          <w:p w14:paraId="7027A281"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6</w:t>
            </w:r>
          </w:p>
        </w:tc>
        <w:tc>
          <w:tcPr>
            <w:tcW w:w="9220" w:type="dxa"/>
            <w:tcBorders>
              <w:top w:val="single" w:sz="5" w:space="0" w:color="000000"/>
              <w:left w:val="single" w:sz="5" w:space="0" w:color="000000"/>
              <w:bottom w:val="single" w:sz="5" w:space="0" w:color="000000"/>
              <w:right w:val="single" w:sz="5" w:space="0" w:color="000000"/>
            </w:tcBorders>
          </w:tcPr>
          <w:p w14:paraId="3B921BA9"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Specify study characteristics (e.g., PICOS, length of follow</w:t>
            </w:r>
            <w:r w:rsidRPr="001D0ED6">
              <w:rPr>
                <w:rFonts w:cs="Arial"/>
                <w:sz w:val="20"/>
                <w:szCs w:val="20"/>
              </w:rPr>
              <w:t>-</w:t>
            </w:r>
            <w:r w:rsidRPr="001D0ED6">
              <w:rPr>
                <w:rFonts w:ascii="Arial" w:hAnsi="Arial" w:cs="Arial"/>
                <w:sz w:val="20"/>
                <w:szCs w:val="20"/>
              </w:rPr>
              <w:t xml:space="preserve">up) and report characteristics (e.g., years considered, language, publication status) used as criteria for eligibility, giving rationale. </w:t>
            </w:r>
          </w:p>
        </w:tc>
        <w:tc>
          <w:tcPr>
            <w:tcW w:w="1254" w:type="dxa"/>
            <w:tcBorders>
              <w:top w:val="single" w:sz="5" w:space="0" w:color="000000"/>
              <w:left w:val="single" w:sz="5" w:space="0" w:color="000000"/>
              <w:bottom w:val="single" w:sz="5" w:space="0" w:color="000000"/>
              <w:right w:val="single" w:sz="5" w:space="0" w:color="000000"/>
            </w:tcBorders>
          </w:tcPr>
          <w:p w14:paraId="6F3BF257" w14:textId="77777777" w:rsidR="004F0BB0" w:rsidRPr="001D0ED6" w:rsidRDefault="004F0BB0" w:rsidP="00FF267E">
            <w:pPr>
              <w:pStyle w:val="Default"/>
              <w:spacing w:before="40" w:after="40"/>
              <w:rPr>
                <w:rFonts w:ascii="Arial" w:hAnsi="Arial" w:cs="Arial"/>
                <w:color w:val="auto"/>
              </w:rPr>
            </w:pPr>
            <w:r w:rsidRPr="001D0ED6">
              <w:rPr>
                <w:rFonts w:ascii="Arial" w:hAnsi="Arial" w:cs="Arial"/>
                <w:color w:val="auto"/>
              </w:rPr>
              <w:t>6</w:t>
            </w:r>
          </w:p>
        </w:tc>
      </w:tr>
      <w:tr w:rsidR="004F0BB0" w:rsidRPr="001D0ED6" w14:paraId="13E6D83D" w14:textId="77777777" w:rsidTr="008521D4">
        <w:trPr>
          <w:trHeight w:val="578"/>
        </w:trPr>
        <w:tc>
          <w:tcPr>
            <w:tcW w:w="0" w:type="auto"/>
            <w:tcBorders>
              <w:top w:val="single" w:sz="5" w:space="0" w:color="000000"/>
              <w:left w:val="single" w:sz="5" w:space="0" w:color="000000"/>
              <w:bottom w:val="single" w:sz="5" w:space="0" w:color="000000"/>
              <w:right w:val="single" w:sz="5" w:space="0" w:color="000000"/>
            </w:tcBorders>
          </w:tcPr>
          <w:p w14:paraId="759B4A90"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Information sources </w:t>
            </w:r>
          </w:p>
        </w:tc>
        <w:tc>
          <w:tcPr>
            <w:tcW w:w="0" w:type="auto"/>
            <w:tcBorders>
              <w:top w:val="single" w:sz="5" w:space="0" w:color="000000"/>
              <w:left w:val="single" w:sz="5" w:space="0" w:color="000000"/>
              <w:bottom w:val="single" w:sz="5" w:space="0" w:color="000000"/>
              <w:right w:val="single" w:sz="5" w:space="0" w:color="000000"/>
            </w:tcBorders>
          </w:tcPr>
          <w:p w14:paraId="61886DBF"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7</w:t>
            </w:r>
          </w:p>
        </w:tc>
        <w:tc>
          <w:tcPr>
            <w:tcW w:w="9220" w:type="dxa"/>
            <w:tcBorders>
              <w:top w:val="single" w:sz="5" w:space="0" w:color="000000"/>
              <w:left w:val="single" w:sz="5" w:space="0" w:color="000000"/>
              <w:bottom w:val="single" w:sz="5" w:space="0" w:color="000000"/>
              <w:right w:val="single" w:sz="5" w:space="0" w:color="000000"/>
            </w:tcBorders>
          </w:tcPr>
          <w:p w14:paraId="49E726E8"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54" w:type="dxa"/>
            <w:tcBorders>
              <w:top w:val="single" w:sz="5" w:space="0" w:color="000000"/>
              <w:left w:val="single" w:sz="5" w:space="0" w:color="000000"/>
              <w:bottom w:val="single" w:sz="5" w:space="0" w:color="000000"/>
              <w:right w:val="single" w:sz="5" w:space="0" w:color="000000"/>
            </w:tcBorders>
          </w:tcPr>
          <w:p w14:paraId="43CC690C" w14:textId="77777777" w:rsidR="004F0BB0" w:rsidRPr="001D0ED6" w:rsidRDefault="008A14DF" w:rsidP="00FF267E">
            <w:pPr>
              <w:pStyle w:val="Default"/>
              <w:spacing w:before="40" w:after="40"/>
              <w:rPr>
                <w:rFonts w:ascii="Arial" w:hAnsi="Arial" w:cs="Arial"/>
                <w:color w:val="auto"/>
              </w:rPr>
            </w:pPr>
            <w:r w:rsidRPr="001D0ED6">
              <w:rPr>
                <w:rFonts w:ascii="Arial" w:hAnsi="Arial" w:cs="Arial"/>
                <w:color w:val="auto"/>
              </w:rPr>
              <w:t>5&amp;</w:t>
            </w:r>
            <w:r w:rsidR="004F0BB0" w:rsidRPr="001D0ED6">
              <w:rPr>
                <w:rFonts w:ascii="Arial" w:hAnsi="Arial" w:cs="Arial"/>
                <w:color w:val="auto"/>
              </w:rPr>
              <w:t>6</w:t>
            </w:r>
          </w:p>
        </w:tc>
      </w:tr>
      <w:tr w:rsidR="004F0BB0" w:rsidRPr="001D0ED6" w14:paraId="0C6B00F2" w14:textId="77777777" w:rsidTr="008521D4">
        <w:trPr>
          <w:trHeight w:val="578"/>
        </w:trPr>
        <w:tc>
          <w:tcPr>
            <w:tcW w:w="0" w:type="auto"/>
            <w:tcBorders>
              <w:top w:val="single" w:sz="5" w:space="0" w:color="000000"/>
              <w:left w:val="single" w:sz="5" w:space="0" w:color="000000"/>
              <w:bottom w:val="single" w:sz="5" w:space="0" w:color="000000"/>
              <w:right w:val="single" w:sz="5" w:space="0" w:color="000000"/>
            </w:tcBorders>
          </w:tcPr>
          <w:p w14:paraId="1A025EB3"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Search </w:t>
            </w:r>
          </w:p>
        </w:tc>
        <w:tc>
          <w:tcPr>
            <w:tcW w:w="0" w:type="auto"/>
            <w:tcBorders>
              <w:top w:val="single" w:sz="5" w:space="0" w:color="000000"/>
              <w:left w:val="single" w:sz="5" w:space="0" w:color="000000"/>
              <w:bottom w:val="single" w:sz="5" w:space="0" w:color="000000"/>
              <w:right w:val="single" w:sz="5" w:space="0" w:color="000000"/>
            </w:tcBorders>
          </w:tcPr>
          <w:p w14:paraId="67F7B7E4"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8</w:t>
            </w:r>
          </w:p>
        </w:tc>
        <w:tc>
          <w:tcPr>
            <w:tcW w:w="9220" w:type="dxa"/>
            <w:tcBorders>
              <w:top w:val="single" w:sz="5" w:space="0" w:color="000000"/>
              <w:left w:val="single" w:sz="5" w:space="0" w:color="000000"/>
              <w:bottom w:val="single" w:sz="5" w:space="0" w:color="000000"/>
              <w:right w:val="single" w:sz="5" w:space="0" w:color="000000"/>
            </w:tcBorders>
          </w:tcPr>
          <w:p w14:paraId="25568EE1"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Present full electronic search strategy for at least one database, including any limits used, such that it could be repeated. </w:t>
            </w:r>
          </w:p>
        </w:tc>
        <w:tc>
          <w:tcPr>
            <w:tcW w:w="1254" w:type="dxa"/>
            <w:tcBorders>
              <w:top w:val="single" w:sz="5" w:space="0" w:color="000000"/>
              <w:left w:val="single" w:sz="5" w:space="0" w:color="000000"/>
              <w:bottom w:val="single" w:sz="5" w:space="0" w:color="000000"/>
              <w:right w:val="single" w:sz="5" w:space="0" w:color="000000"/>
            </w:tcBorders>
          </w:tcPr>
          <w:p w14:paraId="04B41A8B" w14:textId="77777777" w:rsidR="004F0BB0" w:rsidRPr="001D0ED6" w:rsidRDefault="00B425DC" w:rsidP="00FF267E">
            <w:pPr>
              <w:pStyle w:val="Default"/>
              <w:spacing w:before="40" w:after="40"/>
              <w:rPr>
                <w:rFonts w:ascii="Arial" w:hAnsi="Arial" w:cs="Arial"/>
                <w:color w:val="auto"/>
              </w:rPr>
            </w:pPr>
            <w:r w:rsidRPr="001D0ED6">
              <w:rPr>
                <w:rFonts w:ascii="Arial" w:hAnsi="Arial" w:cs="Arial"/>
                <w:color w:val="auto"/>
              </w:rPr>
              <w:t>Table S.2</w:t>
            </w:r>
          </w:p>
        </w:tc>
      </w:tr>
      <w:tr w:rsidR="004F0BB0" w:rsidRPr="001D0ED6" w14:paraId="5B6A9328" w14:textId="77777777" w:rsidTr="008521D4">
        <w:trPr>
          <w:trHeight w:val="578"/>
        </w:trPr>
        <w:tc>
          <w:tcPr>
            <w:tcW w:w="0" w:type="auto"/>
            <w:tcBorders>
              <w:top w:val="single" w:sz="5" w:space="0" w:color="000000"/>
              <w:left w:val="single" w:sz="5" w:space="0" w:color="000000"/>
              <w:bottom w:val="single" w:sz="5" w:space="0" w:color="000000"/>
              <w:right w:val="single" w:sz="5" w:space="0" w:color="000000"/>
            </w:tcBorders>
          </w:tcPr>
          <w:p w14:paraId="000FEB1B"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Study selection </w:t>
            </w:r>
          </w:p>
        </w:tc>
        <w:tc>
          <w:tcPr>
            <w:tcW w:w="0" w:type="auto"/>
            <w:tcBorders>
              <w:top w:val="single" w:sz="5" w:space="0" w:color="000000"/>
              <w:left w:val="single" w:sz="5" w:space="0" w:color="000000"/>
              <w:bottom w:val="single" w:sz="5" w:space="0" w:color="000000"/>
              <w:right w:val="single" w:sz="5" w:space="0" w:color="000000"/>
            </w:tcBorders>
          </w:tcPr>
          <w:p w14:paraId="7DBB1E35"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9</w:t>
            </w:r>
          </w:p>
        </w:tc>
        <w:tc>
          <w:tcPr>
            <w:tcW w:w="9220" w:type="dxa"/>
            <w:tcBorders>
              <w:top w:val="single" w:sz="5" w:space="0" w:color="000000"/>
              <w:left w:val="single" w:sz="5" w:space="0" w:color="000000"/>
              <w:bottom w:val="single" w:sz="5" w:space="0" w:color="000000"/>
              <w:right w:val="single" w:sz="5" w:space="0" w:color="000000"/>
            </w:tcBorders>
          </w:tcPr>
          <w:p w14:paraId="0E82C853"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State the process for selecting studies (i.e., screening, eligibility, included in systematic review, and, if applicable, included in the meta</w:t>
            </w:r>
            <w:r w:rsidRPr="001D0ED6">
              <w:rPr>
                <w:rFonts w:cs="Arial"/>
                <w:sz w:val="20"/>
                <w:szCs w:val="20"/>
              </w:rPr>
              <w:t>-</w:t>
            </w:r>
            <w:r w:rsidRPr="001D0ED6">
              <w:rPr>
                <w:rFonts w:ascii="Arial" w:hAnsi="Arial" w:cs="Arial"/>
                <w:sz w:val="20"/>
                <w:szCs w:val="20"/>
              </w:rPr>
              <w:t xml:space="preserve">analysis). </w:t>
            </w:r>
          </w:p>
        </w:tc>
        <w:tc>
          <w:tcPr>
            <w:tcW w:w="1254" w:type="dxa"/>
            <w:tcBorders>
              <w:top w:val="single" w:sz="5" w:space="0" w:color="000000"/>
              <w:left w:val="single" w:sz="5" w:space="0" w:color="000000"/>
              <w:bottom w:val="single" w:sz="5" w:space="0" w:color="000000"/>
              <w:right w:val="single" w:sz="5" w:space="0" w:color="000000"/>
            </w:tcBorders>
          </w:tcPr>
          <w:p w14:paraId="4A4BDD03" w14:textId="77777777" w:rsidR="004F0BB0" w:rsidRPr="001D0ED6" w:rsidRDefault="006A1F67" w:rsidP="00FF267E">
            <w:pPr>
              <w:pStyle w:val="Default"/>
              <w:spacing w:before="40" w:after="40"/>
              <w:rPr>
                <w:rFonts w:ascii="Arial" w:hAnsi="Arial" w:cs="Arial"/>
                <w:color w:val="auto"/>
              </w:rPr>
            </w:pPr>
            <w:r w:rsidRPr="001D0ED6">
              <w:rPr>
                <w:rFonts w:ascii="Arial" w:hAnsi="Arial" w:cs="Arial"/>
                <w:color w:val="auto"/>
              </w:rPr>
              <w:t>6</w:t>
            </w:r>
          </w:p>
        </w:tc>
      </w:tr>
      <w:tr w:rsidR="004F0BB0" w:rsidRPr="001D0ED6" w14:paraId="241FDECE" w14:textId="77777777" w:rsidTr="008521D4">
        <w:trPr>
          <w:trHeight w:val="578"/>
        </w:trPr>
        <w:tc>
          <w:tcPr>
            <w:tcW w:w="0" w:type="auto"/>
            <w:tcBorders>
              <w:top w:val="single" w:sz="5" w:space="0" w:color="000000"/>
              <w:left w:val="single" w:sz="5" w:space="0" w:color="000000"/>
              <w:bottom w:val="single" w:sz="5" w:space="0" w:color="000000"/>
              <w:right w:val="single" w:sz="5" w:space="0" w:color="000000"/>
            </w:tcBorders>
          </w:tcPr>
          <w:p w14:paraId="229C41EC"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Data collection process </w:t>
            </w:r>
          </w:p>
        </w:tc>
        <w:tc>
          <w:tcPr>
            <w:tcW w:w="0" w:type="auto"/>
            <w:tcBorders>
              <w:top w:val="single" w:sz="5" w:space="0" w:color="000000"/>
              <w:left w:val="single" w:sz="5" w:space="0" w:color="000000"/>
              <w:bottom w:val="single" w:sz="5" w:space="0" w:color="000000"/>
              <w:right w:val="single" w:sz="5" w:space="0" w:color="000000"/>
            </w:tcBorders>
          </w:tcPr>
          <w:p w14:paraId="5F99ACC9"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10</w:t>
            </w:r>
          </w:p>
        </w:tc>
        <w:tc>
          <w:tcPr>
            <w:tcW w:w="9220" w:type="dxa"/>
            <w:tcBorders>
              <w:top w:val="single" w:sz="5" w:space="0" w:color="000000"/>
              <w:left w:val="single" w:sz="5" w:space="0" w:color="000000"/>
              <w:bottom w:val="single" w:sz="5" w:space="0" w:color="000000"/>
              <w:right w:val="single" w:sz="5" w:space="0" w:color="000000"/>
            </w:tcBorders>
          </w:tcPr>
          <w:p w14:paraId="258681C0"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54" w:type="dxa"/>
            <w:tcBorders>
              <w:top w:val="single" w:sz="5" w:space="0" w:color="000000"/>
              <w:left w:val="single" w:sz="5" w:space="0" w:color="000000"/>
              <w:bottom w:val="single" w:sz="5" w:space="0" w:color="000000"/>
              <w:right w:val="single" w:sz="5" w:space="0" w:color="000000"/>
            </w:tcBorders>
          </w:tcPr>
          <w:p w14:paraId="342C575A" w14:textId="77777777" w:rsidR="004F0BB0" w:rsidRPr="001D0ED6" w:rsidRDefault="006A1F67" w:rsidP="00FF267E">
            <w:pPr>
              <w:pStyle w:val="Default"/>
              <w:spacing w:before="40" w:after="40"/>
              <w:rPr>
                <w:rFonts w:ascii="Arial" w:hAnsi="Arial" w:cs="Arial"/>
                <w:color w:val="auto"/>
              </w:rPr>
            </w:pPr>
            <w:r w:rsidRPr="001D0ED6">
              <w:rPr>
                <w:rFonts w:ascii="Arial" w:hAnsi="Arial" w:cs="Arial"/>
                <w:color w:val="auto"/>
              </w:rPr>
              <w:t>6&amp;</w:t>
            </w:r>
            <w:r w:rsidR="004F0BB0" w:rsidRPr="001D0ED6">
              <w:rPr>
                <w:rFonts w:ascii="Arial" w:hAnsi="Arial" w:cs="Arial"/>
                <w:color w:val="auto"/>
              </w:rPr>
              <w:t>7</w:t>
            </w:r>
          </w:p>
        </w:tc>
      </w:tr>
      <w:tr w:rsidR="004F0BB0" w:rsidRPr="001D0ED6" w14:paraId="72D91FFC" w14:textId="77777777" w:rsidTr="008521D4">
        <w:trPr>
          <w:trHeight w:val="578"/>
        </w:trPr>
        <w:tc>
          <w:tcPr>
            <w:tcW w:w="0" w:type="auto"/>
            <w:tcBorders>
              <w:top w:val="single" w:sz="5" w:space="0" w:color="000000"/>
              <w:left w:val="single" w:sz="5" w:space="0" w:color="000000"/>
              <w:bottom w:val="single" w:sz="5" w:space="0" w:color="000000"/>
              <w:right w:val="single" w:sz="5" w:space="0" w:color="000000"/>
            </w:tcBorders>
          </w:tcPr>
          <w:p w14:paraId="75B346C5"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Data items </w:t>
            </w:r>
          </w:p>
        </w:tc>
        <w:tc>
          <w:tcPr>
            <w:tcW w:w="0" w:type="auto"/>
            <w:tcBorders>
              <w:top w:val="single" w:sz="5" w:space="0" w:color="000000"/>
              <w:left w:val="single" w:sz="5" w:space="0" w:color="000000"/>
              <w:bottom w:val="single" w:sz="5" w:space="0" w:color="000000"/>
              <w:right w:val="single" w:sz="5" w:space="0" w:color="000000"/>
            </w:tcBorders>
          </w:tcPr>
          <w:p w14:paraId="79AEEDC5"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11</w:t>
            </w:r>
          </w:p>
        </w:tc>
        <w:tc>
          <w:tcPr>
            <w:tcW w:w="9220" w:type="dxa"/>
            <w:tcBorders>
              <w:top w:val="single" w:sz="5" w:space="0" w:color="000000"/>
              <w:left w:val="single" w:sz="5" w:space="0" w:color="000000"/>
              <w:bottom w:val="single" w:sz="5" w:space="0" w:color="000000"/>
              <w:right w:val="single" w:sz="5" w:space="0" w:color="000000"/>
            </w:tcBorders>
          </w:tcPr>
          <w:p w14:paraId="46E4A8A9"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List and define all variables for which data were sought (e.g., PICOS, funding sources) and any assumptions and simplifications made. </w:t>
            </w:r>
          </w:p>
        </w:tc>
        <w:tc>
          <w:tcPr>
            <w:tcW w:w="1254" w:type="dxa"/>
            <w:tcBorders>
              <w:top w:val="single" w:sz="5" w:space="0" w:color="000000"/>
              <w:left w:val="single" w:sz="5" w:space="0" w:color="000000"/>
              <w:bottom w:val="single" w:sz="5" w:space="0" w:color="000000"/>
              <w:right w:val="single" w:sz="5" w:space="0" w:color="000000"/>
            </w:tcBorders>
          </w:tcPr>
          <w:p w14:paraId="4D272C3E" w14:textId="77777777" w:rsidR="004F0BB0" w:rsidRPr="001D0ED6" w:rsidRDefault="004F0BB0" w:rsidP="00FF267E">
            <w:pPr>
              <w:pStyle w:val="Default"/>
              <w:spacing w:before="40" w:after="40"/>
              <w:rPr>
                <w:rFonts w:ascii="Arial" w:hAnsi="Arial" w:cs="Arial"/>
                <w:color w:val="auto"/>
              </w:rPr>
            </w:pPr>
            <w:r w:rsidRPr="001D0ED6">
              <w:rPr>
                <w:rFonts w:ascii="Arial" w:hAnsi="Arial" w:cs="Arial"/>
                <w:color w:val="auto"/>
              </w:rPr>
              <w:t>7</w:t>
            </w:r>
          </w:p>
        </w:tc>
      </w:tr>
      <w:tr w:rsidR="004F0BB0" w:rsidRPr="001D0ED6" w14:paraId="59A638C6" w14:textId="77777777" w:rsidTr="008521D4">
        <w:trPr>
          <w:trHeight w:val="578"/>
        </w:trPr>
        <w:tc>
          <w:tcPr>
            <w:tcW w:w="0" w:type="auto"/>
            <w:tcBorders>
              <w:top w:val="single" w:sz="5" w:space="0" w:color="000000"/>
              <w:left w:val="single" w:sz="5" w:space="0" w:color="000000"/>
              <w:bottom w:val="single" w:sz="5" w:space="0" w:color="000000"/>
              <w:right w:val="single" w:sz="5" w:space="0" w:color="000000"/>
            </w:tcBorders>
          </w:tcPr>
          <w:p w14:paraId="0EAD021B"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Risk of bias in individual studies </w:t>
            </w:r>
          </w:p>
        </w:tc>
        <w:tc>
          <w:tcPr>
            <w:tcW w:w="0" w:type="auto"/>
            <w:tcBorders>
              <w:top w:val="single" w:sz="5" w:space="0" w:color="000000"/>
              <w:left w:val="single" w:sz="5" w:space="0" w:color="000000"/>
              <w:bottom w:val="single" w:sz="5" w:space="0" w:color="000000"/>
              <w:right w:val="single" w:sz="5" w:space="0" w:color="000000"/>
            </w:tcBorders>
          </w:tcPr>
          <w:p w14:paraId="1E368D84"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12</w:t>
            </w:r>
          </w:p>
        </w:tc>
        <w:tc>
          <w:tcPr>
            <w:tcW w:w="9220" w:type="dxa"/>
            <w:tcBorders>
              <w:top w:val="single" w:sz="5" w:space="0" w:color="000000"/>
              <w:left w:val="single" w:sz="5" w:space="0" w:color="000000"/>
              <w:bottom w:val="single" w:sz="5" w:space="0" w:color="000000"/>
              <w:right w:val="single" w:sz="5" w:space="0" w:color="000000"/>
            </w:tcBorders>
          </w:tcPr>
          <w:p w14:paraId="2DDFD446"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54" w:type="dxa"/>
            <w:tcBorders>
              <w:top w:val="single" w:sz="5" w:space="0" w:color="000000"/>
              <w:left w:val="single" w:sz="5" w:space="0" w:color="000000"/>
              <w:bottom w:val="single" w:sz="5" w:space="0" w:color="000000"/>
              <w:right w:val="single" w:sz="5" w:space="0" w:color="000000"/>
            </w:tcBorders>
          </w:tcPr>
          <w:p w14:paraId="7EDF5AAA" w14:textId="77777777" w:rsidR="004F0BB0" w:rsidRPr="001D0ED6" w:rsidRDefault="005A37F0" w:rsidP="00FF267E">
            <w:pPr>
              <w:pStyle w:val="Default"/>
              <w:spacing w:before="40" w:after="40"/>
              <w:rPr>
                <w:rFonts w:ascii="Arial" w:hAnsi="Arial" w:cs="Arial"/>
                <w:color w:val="auto"/>
              </w:rPr>
            </w:pPr>
            <w:r w:rsidRPr="001D0ED6">
              <w:rPr>
                <w:rFonts w:ascii="Arial" w:hAnsi="Arial" w:cs="Arial"/>
                <w:color w:val="auto"/>
              </w:rPr>
              <w:t>7&amp;8</w:t>
            </w:r>
          </w:p>
        </w:tc>
      </w:tr>
      <w:tr w:rsidR="004F0BB0" w:rsidRPr="001D0ED6" w14:paraId="253FAF7D" w14:textId="77777777" w:rsidTr="008521D4">
        <w:trPr>
          <w:trHeight w:val="333"/>
        </w:trPr>
        <w:tc>
          <w:tcPr>
            <w:tcW w:w="0" w:type="auto"/>
            <w:tcBorders>
              <w:top w:val="single" w:sz="5" w:space="0" w:color="000000"/>
              <w:left w:val="single" w:sz="5" w:space="0" w:color="000000"/>
              <w:bottom w:val="single" w:sz="5" w:space="0" w:color="000000"/>
              <w:right w:val="single" w:sz="5" w:space="0" w:color="000000"/>
            </w:tcBorders>
          </w:tcPr>
          <w:p w14:paraId="58DCD813"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Summary measures </w:t>
            </w:r>
          </w:p>
        </w:tc>
        <w:tc>
          <w:tcPr>
            <w:tcW w:w="0" w:type="auto"/>
            <w:tcBorders>
              <w:top w:val="single" w:sz="5" w:space="0" w:color="000000"/>
              <w:left w:val="single" w:sz="5" w:space="0" w:color="000000"/>
              <w:bottom w:val="single" w:sz="5" w:space="0" w:color="000000"/>
              <w:right w:val="single" w:sz="5" w:space="0" w:color="000000"/>
            </w:tcBorders>
          </w:tcPr>
          <w:p w14:paraId="2B5A2A12"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13</w:t>
            </w:r>
          </w:p>
        </w:tc>
        <w:tc>
          <w:tcPr>
            <w:tcW w:w="9220" w:type="dxa"/>
            <w:tcBorders>
              <w:top w:val="single" w:sz="5" w:space="0" w:color="000000"/>
              <w:left w:val="single" w:sz="5" w:space="0" w:color="000000"/>
              <w:bottom w:val="single" w:sz="5" w:space="0" w:color="000000"/>
              <w:right w:val="single" w:sz="5" w:space="0" w:color="000000"/>
            </w:tcBorders>
          </w:tcPr>
          <w:p w14:paraId="3D0CADDC"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State the principal summary measures (e.g., risk ratio, difference in means). </w:t>
            </w:r>
          </w:p>
        </w:tc>
        <w:tc>
          <w:tcPr>
            <w:tcW w:w="1254" w:type="dxa"/>
            <w:tcBorders>
              <w:top w:val="single" w:sz="5" w:space="0" w:color="000000"/>
              <w:left w:val="single" w:sz="5" w:space="0" w:color="000000"/>
              <w:bottom w:val="single" w:sz="5" w:space="0" w:color="000000"/>
              <w:right w:val="single" w:sz="5" w:space="0" w:color="000000"/>
            </w:tcBorders>
          </w:tcPr>
          <w:p w14:paraId="2A76A90A" w14:textId="77777777" w:rsidR="004F0BB0" w:rsidRPr="001D0ED6" w:rsidRDefault="005A37F0" w:rsidP="00FF267E">
            <w:pPr>
              <w:pStyle w:val="Default"/>
              <w:spacing w:before="40" w:after="40"/>
              <w:rPr>
                <w:rFonts w:ascii="Arial" w:hAnsi="Arial" w:cs="Arial"/>
                <w:color w:val="auto"/>
              </w:rPr>
            </w:pPr>
            <w:r w:rsidRPr="001D0ED6">
              <w:rPr>
                <w:rFonts w:ascii="Arial" w:hAnsi="Arial" w:cs="Arial"/>
                <w:color w:val="auto"/>
              </w:rPr>
              <w:t>8</w:t>
            </w:r>
          </w:p>
        </w:tc>
      </w:tr>
      <w:tr w:rsidR="004F0BB0" w:rsidRPr="001D0ED6" w14:paraId="4899E1D0" w14:textId="77777777" w:rsidTr="008521D4">
        <w:trPr>
          <w:trHeight w:val="580"/>
        </w:trPr>
        <w:tc>
          <w:tcPr>
            <w:tcW w:w="0" w:type="auto"/>
            <w:tcBorders>
              <w:top w:val="single" w:sz="5" w:space="0" w:color="000000"/>
              <w:left w:val="single" w:sz="5" w:space="0" w:color="000000"/>
              <w:bottom w:val="single" w:sz="5" w:space="0" w:color="000000"/>
              <w:right w:val="single" w:sz="5" w:space="0" w:color="000000"/>
            </w:tcBorders>
          </w:tcPr>
          <w:p w14:paraId="173C137F"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Synthesis of results </w:t>
            </w:r>
          </w:p>
        </w:tc>
        <w:tc>
          <w:tcPr>
            <w:tcW w:w="0" w:type="auto"/>
            <w:tcBorders>
              <w:top w:val="single" w:sz="5" w:space="0" w:color="000000"/>
              <w:left w:val="single" w:sz="5" w:space="0" w:color="000000"/>
              <w:bottom w:val="single" w:sz="5" w:space="0" w:color="000000"/>
              <w:right w:val="single" w:sz="5" w:space="0" w:color="000000"/>
            </w:tcBorders>
          </w:tcPr>
          <w:p w14:paraId="76C4B4BE"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14</w:t>
            </w:r>
          </w:p>
        </w:tc>
        <w:tc>
          <w:tcPr>
            <w:tcW w:w="9220" w:type="dxa"/>
            <w:tcBorders>
              <w:top w:val="single" w:sz="5" w:space="0" w:color="000000"/>
              <w:left w:val="single" w:sz="5" w:space="0" w:color="000000"/>
              <w:bottom w:val="single" w:sz="5" w:space="0" w:color="000000"/>
              <w:right w:val="single" w:sz="5" w:space="0" w:color="000000"/>
            </w:tcBorders>
          </w:tcPr>
          <w:p w14:paraId="7356D368"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Describe the methods of handling data and combining results of studies, if done, including measures of consistency (e.g., I</w:t>
            </w:r>
            <w:r w:rsidRPr="001D0ED6">
              <w:rPr>
                <w:rFonts w:ascii="Arial" w:hAnsi="Arial" w:cs="Arial"/>
                <w:sz w:val="20"/>
                <w:szCs w:val="20"/>
                <w:vertAlign w:val="superscript"/>
              </w:rPr>
              <w:t>2</w:t>
            </w:r>
            <w:r w:rsidRPr="001D0ED6">
              <w:rPr>
                <w:rFonts w:ascii="Arial" w:hAnsi="Arial" w:cs="Arial"/>
                <w:sz w:val="13"/>
                <w:szCs w:val="13"/>
              </w:rPr>
              <w:t xml:space="preserve">) </w:t>
            </w:r>
            <w:r w:rsidRPr="001D0ED6">
              <w:rPr>
                <w:rFonts w:ascii="Arial" w:hAnsi="Arial" w:cs="Arial"/>
                <w:sz w:val="20"/>
                <w:szCs w:val="20"/>
              </w:rPr>
              <w:t>for each meta</w:t>
            </w:r>
            <w:r w:rsidRPr="001D0ED6">
              <w:rPr>
                <w:rFonts w:cs="Arial"/>
                <w:sz w:val="20"/>
                <w:szCs w:val="20"/>
              </w:rPr>
              <w:t>-</w:t>
            </w:r>
            <w:r w:rsidRPr="001D0ED6">
              <w:rPr>
                <w:rFonts w:ascii="Arial" w:hAnsi="Arial" w:cs="Arial"/>
                <w:sz w:val="20"/>
                <w:szCs w:val="20"/>
              </w:rPr>
              <w:t xml:space="preserve">analysis. </w:t>
            </w:r>
          </w:p>
        </w:tc>
        <w:tc>
          <w:tcPr>
            <w:tcW w:w="1254" w:type="dxa"/>
            <w:tcBorders>
              <w:top w:val="single" w:sz="5" w:space="0" w:color="000000"/>
              <w:left w:val="single" w:sz="5" w:space="0" w:color="000000"/>
              <w:bottom w:val="single" w:sz="5" w:space="0" w:color="000000"/>
              <w:right w:val="single" w:sz="5" w:space="0" w:color="000000"/>
            </w:tcBorders>
          </w:tcPr>
          <w:p w14:paraId="64F93CAF" w14:textId="77777777" w:rsidR="004F0BB0" w:rsidRPr="001D0ED6" w:rsidRDefault="005A37F0" w:rsidP="00FF267E">
            <w:pPr>
              <w:pStyle w:val="Default"/>
              <w:spacing w:before="40" w:after="40"/>
              <w:rPr>
                <w:rFonts w:ascii="Arial" w:hAnsi="Arial" w:cs="Arial"/>
                <w:color w:val="auto"/>
              </w:rPr>
            </w:pPr>
            <w:r w:rsidRPr="001D0ED6">
              <w:rPr>
                <w:rFonts w:ascii="Arial" w:hAnsi="Arial" w:cs="Arial"/>
                <w:color w:val="auto"/>
              </w:rPr>
              <w:t>8</w:t>
            </w:r>
          </w:p>
        </w:tc>
      </w:tr>
    </w:tbl>
    <w:p w14:paraId="5278B30A" w14:textId="77777777" w:rsidR="004F0BB0" w:rsidRPr="001D0ED6" w:rsidRDefault="004F0BB0" w:rsidP="004F0BB0">
      <w:pPr>
        <w:pStyle w:val="CM1"/>
        <w:jc w:val="center"/>
        <w:rPr>
          <w:rFonts w:ascii="Arial" w:hAnsi="Arial" w:cs="Arial"/>
          <w:sz w:val="8"/>
          <w:szCs w:val="8"/>
        </w:rPr>
      </w:pPr>
    </w:p>
    <w:tbl>
      <w:tblPr>
        <w:tblW w:w="5000" w:type="pct"/>
        <w:tblBorders>
          <w:top w:val="nil"/>
          <w:left w:val="nil"/>
          <w:bottom w:val="nil"/>
          <w:right w:val="nil"/>
        </w:tblBorders>
        <w:tblLook w:val="0000" w:firstRow="0" w:lastRow="0" w:firstColumn="0" w:lastColumn="0" w:noHBand="0" w:noVBand="0"/>
      </w:tblPr>
      <w:tblGrid>
        <w:gridCol w:w="2064"/>
        <w:gridCol w:w="451"/>
        <w:gridCol w:w="9180"/>
        <w:gridCol w:w="1253"/>
      </w:tblGrid>
      <w:tr w:rsidR="005A37F0" w:rsidRPr="001D0ED6" w14:paraId="350CDE69" w14:textId="77777777" w:rsidTr="008521D4">
        <w:trPr>
          <w:trHeight w:val="575"/>
        </w:trPr>
        <w:tc>
          <w:tcPr>
            <w:tcW w:w="797" w:type="pct"/>
            <w:tcBorders>
              <w:top w:val="double" w:sz="5" w:space="0" w:color="000000"/>
              <w:left w:val="single" w:sz="5" w:space="0" w:color="000000"/>
              <w:bottom w:val="single" w:sz="5" w:space="0" w:color="000000"/>
              <w:right w:val="single" w:sz="5" w:space="0" w:color="000000"/>
            </w:tcBorders>
          </w:tcPr>
          <w:p w14:paraId="7B797599"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Risk of bias across studies </w:t>
            </w:r>
          </w:p>
        </w:tc>
        <w:tc>
          <w:tcPr>
            <w:tcW w:w="174" w:type="pct"/>
            <w:tcBorders>
              <w:top w:val="double" w:sz="5" w:space="0" w:color="000000"/>
              <w:left w:val="single" w:sz="5" w:space="0" w:color="000000"/>
              <w:bottom w:val="single" w:sz="5" w:space="0" w:color="000000"/>
              <w:right w:val="single" w:sz="5" w:space="0" w:color="000000"/>
            </w:tcBorders>
          </w:tcPr>
          <w:p w14:paraId="7DA16F28"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15</w:t>
            </w:r>
          </w:p>
        </w:tc>
        <w:tc>
          <w:tcPr>
            <w:tcW w:w="3545" w:type="pct"/>
            <w:tcBorders>
              <w:top w:val="double" w:sz="5" w:space="0" w:color="000000"/>
              <w:left w:val="single" w:sz="5" w:space="0" w:color="000000"/>
              <w:bottom w:val="single" w:sz="5" w:space="0" w:color="000000"/>
              <w:right w:val="single" w:sz="5" w:space="0" w:color="000000"/>
            </w:tcBorders>
          </w:tcPr>
          <w:p w14:paraId="3532460C"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Specify any assessment of risk of bias that may affect the cumulative evidence (e.g., publication bias, selective reporting within studies). </w:t>
            </w:r>
          </w:p>
        </w:tc>
        <w:tc>
          <w:tcPr>
            <w:tcW w:w="484" w:type="pct"/>
            <w:tcBorders>
              <w:top w:val="double" w:sz="5" w:space="0" w:color="000000"/>
              <w:left w:val="single" w:sz="5" w:space="0" w:color="000000"/>
              <w:bottom w:val="single" w:sz="5" w:space="0" w:color="000000"/>
              <w:right w:val="single" w:sz="5" w:space="0" w:color="000000"/>
            </w:tcBorders>
          </w:tcPr>
          <w:p w14:paraId="64B5FF37" w14:textId="77777777" w:rsidR="004F0BB0" w:rsidRPr="001D0ED6" w:rsidRDefault="005A37F0" w:rsidP="00FF267E">
            <w:pPr>
              <w:pStyle w:val="Default"/>
              <w:spacing w:before="40" w:after="40"/>
              <w:rPr>
                <w:rFonts w:ascii="Arial" w:hAnsi="Arial" w:cs="Arial"/>
                <w:color w:val="auto"/>
              </w:rPr>
            </w:pPr>
            <w:r w:rsidRPr="001D0ED6">
              <w:rPr>
                <w:rFonts w:ascii="Arial" w:hAnsi="Arial" w:cs="Arial"/>
                <w:color w:val="auto"/>
              </w:rPr>
              <w:t>8</w:t>
            </w:r>
          </w:p>
        </w:tc>
      </w:tr>
      <w:tr w:rsidR="005A37F0" w:rsidRPr="001D0ED6" w14:paraId="75D425D9" w14:textId="77777777" w:rsidTr="008521D4">
        <w:trPr>
          <w:trHeight w:val="568"/>
        </w:trPr>
        <w:tc>
          <w:tcPr>
            <w:tcW w:w="797" w:type="pct"/>
            <w:tcBorders>
              <w:top w:val="single" w:sz="5" w:space="0" w:color="000000"/>
              <w:left w:val="single" w:sz="5" w:space="0" w:color="000000"/>
              <w:bottom w:val="double" w:sz="2" w:space="0" w:color="FFFFCC"/>
              <w:right w:val="single" w:sz="5" w:space="0" w:color="000000"/>
            </w:tcBorders>
          </w:tcPr>
          <w:p w14:paraId="49BD3E88"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Additional analyses </w:t>
            </w:r>
          </w:p>
        </w:tc>
        <w:tc>
          <w:tcPr>
            <w:tcW w:w="174" w:type="pct"/>
            <w:tcBorders>
              <w:top w:val="single" w:sz="5" w:space="0" w:color="000000"/>
              <w:left w:val="single" w:sz="5" w:space="0" w:color="000000"/>
              <w:bottom w:val="double" w:sz="2" w:space="0" w:color="FFFFCC"/>
              <w:right w:val="single" w:sz="5" w:space="0" w:color="000000"/>
            </w:tcBorders>
          </w:tcPr>
          <w:p w14:paraId="7C14BFD1"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16</w:t>
            </w:r>
          </w:p>
        </w:tc>
        <w:tc>
          <w:tcPr>
            <w:tcW w:w="3545" w:type="pct"/>
            <w:tcBorders>
              <w:top w:val="single" w:sz="5" w:space="0" w:color="000000"/>
              <w:left w:val="single" w:sz="5" w:space="0" w:color="000000"/>
              <w:bottom w:val="double" w:sz="5" w:space="0" w:color="000000"/>
              <w:right w:val="single" w:sz="5" w:space="0" w:color="000000"/>
            </w:tcBorders>
          </w:tcPr>
          <w:p w14:paraId="430FC204"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Describe methods of additional analyses (e.g., sensitivity or subgroup analyses, meta-regression), if done, indicating which were pre</w:t>
            </w:r>
            <w:r w:rsidRPr="001D0ED6">
              <w:rPr>
                <w:rFonts w:cs="Arial"/>
                <w:sz w:val="20"/>
                <w:szCs w:val="20"/>
              </w:rPr>
              <w:t>-</w:t>
            </w:r>
            <w:r w:rsidRPr="001D0ED6">
              <w:rPr>
                <w:rFonts w:ascii="Arial" w:hAnsi="Arial" w:cs="Arial"/>
                <w:sz w:val="20"/>
                <w:szCs w:val="20"/>
              </w:rPr>
              <w:t xml:space="preserve">specified. </w:t>
            </w:r>
          </w:p>
        </w:tc>
        <w:tc>
          <w:tcPr>
            <w:tcW w:w="484" w:type="pct"/>
            <w:tcBorders>
              <w:top w:val="single" w:sz="5" w:space="0" w:color="000000"/>
              <w:left w:val="single" w:sz="5" w:space="0" w:color="000000"/>
              <w:bottom w:val="double" w:sz="5" w:space="0" w:color="000000"/>
              <w:right w:val="single" w:sz="5" w:space="0" w:color="000000"/>
            </w:tcBorders>
          </w:tcPr>
          <w:p w14:paraId="4E92EE7E" w14:textId="77777777" w:rsidR="004F0BB0" w:rsidRPr="001D0ED6" w:rsidRDefault="005A37F0" w:rsidP="00FF267E">
            <w:pPr>
              <w:pStyle w:val="Default"/>
              <w:spacing w:before="40" w:after="40"/>
              <w:rPr>
                <w:rFonts w:ascii="Arial" w:hAnsi="Arial" w:cs="Arial"/>
                <w:color w:val="auto"/>
              </w:rPr>
            </w:pPr>
            <w:r w:rsidRPr="001D0ED6">
              <w:rPr>
                <w:rFonts w:ascii="Arial" w:hAnsi="Arial" w:cs="Arial"/>
                <w:color w:val="auto"/>
              </w:rPr>
              <w:t>8</w:t>
            </w:r>
          </w:p>
        </w:tc>
      </w:tr>
      <w:tr w:rsidR="004F0BB0" w:rsidRPr="001D0ED6" w14:paraId="24B18BB4" w14:textId="77777777" w:rsidTr="008521D4">
        <w:trPr>
          <w:trHeight w:val="335"/>
        </w:trPr>
        <w:tc>
          <w:tcPr>
            <w:tcW w:w="451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BCDA02" w14:textId="77777777" w:rsidR="004F0BB0" w:rsidRPr="001D0ED6" w:rsidRDefault="004F0BB0" w:rsidP="00FF267E">
            <w:pPr>
              <w:pStyle w:val="Default"/>
              <w:rPr>
                <w:rFonts w:ascii="Arial" w:hAnsi="Arial" w:cs="Arial"/>
                <w:sz w:val="22"/>
                <w:szCs w:val="22"/>
              </w:rPr>
            </w:pPr>
            <w:r w:rsidRPr="001D0ED6">
              <w:rPr>
                <w:rFonts w:ascii="Arial" w:hAnsi="Arial" w:cs="Arial"/>
                <w:b/>
                <w:bCs/>
                <w:sz w:val="22"/>
                <w:szCs w:val="22"/>
              </w:rPr>
              <w:t xml:space="preserve">RESULTS </w:t>
            </w:r>
          </w:p>
        </w:tc>
        <w:tc>
          <w:tcPr>
            <w:tcW w:w="484" w:type="pct"/>
            <w:tcBorders>
              <w:top w:val="double" w:sz="5" w:space="0" w:color="000000"/>
              <w:left w:val="single" w:sz="5" w:space="0" w:color="000000"/>
              <w:bottom w:val="single" w:sz="5" w:space="0" w:color="000000"/>
              <w:right w:val="single" w:sz="5" w:space="0" w:color="000000"/>
            </w:tcBorders>
            <w:shd w:val="clear" w:color="auto" w:fill="FFFFCC"/>
          </w:tcPr>
          <w:p w14:paraId="76047962" w14:textId="77777777" w:rsidR="004F0BB0" w:rsidRPr="001D0ED6" w:rsidRDefault="004F0BB0" w:rsidP="00FF267E">
            <w:pPr>
              <w:pStyle w:val="Default"/>
              <w:jc w:val="center"/>
              <w:rPr>
                <w:rFonts w:ascii="Arial" w:hAnsi="Arial" w:cs="Arial"/>
                <w:color w:val="auto"/>
              </w:rPr>
            </w:pPr>
          </w:p>
        </w:tc>
      </w:tr>
      <w:tr w:rsidR="005A37F0" w:rsidRPr="001D0ED6" w14:paraId="3C388D84" w14:textId="77777777" w:rsidTr="008521D4">
        <w:trPr>
          <w:trHeight w:val="578"/>
        </w:trPr>
        <w:tc>
          <w:tcPr>
            <w:tcW w:w="797" w:type="pct"/>
            <w:tcBorders>
              <w:top w:val="single" w:sz="5" w:space="0" w:color="000000"/>
              <w:left w:val="single" w:sz="5" w:space="0" w:color="000000"/>
              <w:bottom w:val="single" w:sz="5" w:space="0" w:color="000000"/>
              <w:right w:val="single" w:sz="5" w:space="0" w:color="000000"/>
            </w:tcBorders>
          </w:tcPr>
          <w:p w14:paraId="4A494FD5"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Study selection </w:t>
            </w:r>
          </w:p>
        </w:tc>
        <w:tc>
          <w:tcPr>
            <w:tcW w:w="174" w:type="pct"/>
            <w:tcBorders>
              <w:top w:val="single" w:sz="5" w:space="0" w:color="000000"/>
              <w:left w:val="single" w:sz="5" w:space="0" w:color="000000"/>
              <w:bottom w:val="single" w:sz="5" w:space="0" w:color="000000"/>
              <w:right w:val="single" w:sz="5" w:space="0" w:color="000000"/>
            </w:tcBorders>
          </w:tcPr>
          <w:p w14:paraId="7988773E"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17</w:t>
            </w:r>
          </w:p>
        </w:tc>
        <w:tc>
          <w:tcPr>
            <w:tcW w:w="3545" w:type="pct"/>
            <w:tcBorders>
              <w:top w:val="single" w:sz="5" w:space="0" w:color="000000"/>
              <w:left w:val="single" w:sz="5" w:space="0" w:color="000000"/>
              <w:bottom w:val="single" w:sz="5" w:space="0" w:color="000000"/>
              <w:right w:val="single" w:sz="5" w:space="0" w:color="000000"/>
            </w:tcBorders>
          </w:tcPr>
          <w:p w14:paraId="03536FB3"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484" w:type="pct"/>
            <w:tcBorders>
              <w:top w:val="single" w:sz="5" w:space="0" w:color="000000"/>
              <w:left w:val="single" w:sz="5" w:space="0" w:color="000000"/>
              <w:bottom w:val="single" w:sz="5" w:space="0" w:color="000000"/>
              <w:right w:val="single" w:sz="5" w:space="0" w:color="000000"/>
            </w:tcBorders>
          </w:tcPr>
          <w:p w14:paraId="32F0E857" w14:textId="77777777" w:rsidR="004F0BB0" w:rsidRPr="001D0ED6" w:rsidRDefault="005A37F0" w:rsidP="00FF267E">
            <w:pPr>
              <w:pStyle w:val="Default"/>
              <w:spacing w:before="40" w:after="40"/>
              <w:rPr>
                <w:rFonts w:ascii="Arial" w:hAnsi="Arial" w:cs="Arial"/>
                <w:color w:val="auto"/>
              </w:rPr>
            </w:pPr>
            <w:r w:rsidRPr="001D0ED6">
              <w:rPr>
                <w:rFonts w:ascii="Arial" w:hAnsi="Arial" w:cs="Arial"/>
                <w:color w:val="auto"/>
              </w:rPr>
              <w:t>8&amp;</w:t>
            </w:r>
          </w:p>
          <w:p w14:paraId="5F0E21EE" w14:textId="77777777" w:rsidR="004F0BB0" w:rsidRPr="001D0ED6" w:rsidRDefault="004F0BB0" w:rsidP="00FF267E">
            <w:pPr>
              <w:pStyle w:val="Default"/>
              <w:spacing w:before="40" w:after="40"/>
              <w:rPr>
                <w:rFonts w:ascii="Arial" w:hAnsi="Arial" w:cs="Arial"/>
                <w:color w:val="auto"/>
              </w:rPr>
            </w:pPr>
            <w:r w:rsidRPr="001D0ED6">
              <w:rPr>
                <w:rFonts w:ascii="Arial" w:hAnsi="Arial" w:cs="Arial"/>
                <w:color w:val="auto"/>
              </w:rPr>
              <w:t>Fig. 1</w:t>
            </w:r>
          </w:p>
        </w:tc>
      </w:tr>
      <w:tr w:rsidR="005A37F0" w:rsidRPr="001D0ED6" w14:paraId="2512CF31" w14:textId="77777777" w:rsidTr="008521D4">
        <w:trPr>
          <w:trHeight w:val="578"/>
        </w:trPr>
        <w:tc>
          <w:tcPr>
            <w:tcW w:w="797" w:type="pct"/>
            <w:tcBorders>
              <w:top w:val="single" w:sz="5" w:space="0" w:color="000000"/>
              <w:left w:val="single" w:sz="5" w:space="0" w:color="000000"/>
              <w:bottom w:val="single" w:sz="5" w:space="0" w:color="000000"/>
              <w:right w:val="single" w:sz="5" w:space="0" w:color="000000"/>
            </w:tcBorders>
          </w:tcPr>
          <w:p w14:paraId="6099C390"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Study characteristics </w:t>
            </w:r>
          </w:p>
        </w:tc>
        <w:tc>
          <w:tcPr>
            <w:tcW w:w="174" w:type="pct"/>
            <w:tcBorders>
              <w:top w:val="single" w:sz="5" w:space="0" w:color="000000"/>
              <w:left w:val="single" w:sz="5" w:space="0" w:color="000000"/>
              <w:bottom w:val="single" w:sz="5" w:space="0" w:color="000000"/>
              <w:right w:val="single" w:sz="5" w:space="0" w:color="000000"/>
            </w:tcBorders>
          </w:tcPr>
          <w:p w14:paraId="05F05783"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18</w:t>
            </w:r>
          </w:p>
        </w:tc>
        <w:tc>
          <w:tcPr>
            <w:tcW w:w="3545" w:type="pct"/>
            <w:tcBorders>
              <w:top w:val="single" w:sz="5" w:space="0" w:color="000000"/>
              <w:left w:val="single" w:sz="5" w:space="0" w:color="000000"/>
              <w:bottom w:val="single" w:sz="5" w:space="0" w:color="000000"/>
              <w:right w:val="single" w:sz="5" w:space="0" w:color="000000"/>
            </w:tcBorders>
          </w:tcPr>
          <w:p w14:paraId="7059FB27"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For each study, present characteristics for which data were extracted (e.g., study size, PICOS, follow-up period) and provide the citations. </w:t>
            </w:r>
          </w:p>
        </w:tc>
        <w:tc>
          <w:tcPr>
            <w:tcW w:w="484" w:type="pct"/>
            <w:tcBorders>
              <w:top w:val="single" w:sz="5" w:space="0" w:color="000000"/>
              <w:left w:val="single" w:sz="5" w:space="0" w:color="000000"/>
              <w:bottom w:val="single" w:sz="5" w:space="0" w:color="000000"/>
              <w:right w:val="single" w:sz="5" w:space="0" w:color="000000"/>
            </w:tcBorders>
          </w:tcPr>
          <w:p w14:paraId="4704FAB5" w14:textId="77777777" w:rsidR="004F0BB0" w:rsidRPr="001D0ED6" w:rsidRDefault="005A37F0" w:rsidP="00FF267E">
            <w:pPr>
              <w:pStyle w:val="Default"/>
              <w:spacing w:before="40" w:after="40"/>
              <w:rPr>
                <w:rFonts w:ascii="Arial" w:hAnsi="Arial" w:cs="Arial"/>
                <w:color w:val="auto"/>
              </w:rPr>
            </w:pPr>
            <w:r w:rsidRPr="001D0ED6">
              <w:rPr>
                <w:rFonts w:ascii="Arial" w:hAnsi="Arial" w:cs="Arial"/>
                <w:color w:val="auto"/>
              </w:rPr>
              <w:t>Tables S3-S7</w:t>
            </w:r>
          </w:p>
        </w:tc>
      </w:tr>
      <w:tr w:rsidR="005A37F0" w:rsidRPr="001D0ED6" w14:paraId="09C29C3C" w14:textId="77777777" w:rsidTr="008521D4">
        <w:trPr>
          <w:trHeight w:val="333"/>
        </w:trPr>
        <w:tc>
          <w:tcPr>
            <w:tcW w:w="797" w:type="pct"/>
            <w:tcBorders>
              <w:top w:val="single" w:sz="5" w:space="0" w:color="000000"/>
              <w:left w:val="single" w:sz="5" w:space="0" w:color="000000"/>
              <w:bottom w:val="single" w:sz="5" w:space="0" w:color="000000"/>
              <w:right w:val="single" w:sz="5" w:space="0" w:color="000000"/>
            </w:tcBorders>
          </w:tcPr>
          <w:p w14:paraId="5DA351AE"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Risk of bias within studies </w:t>
            </w:r>
          </w:p>
        </w:tc>
        <w:tc>
          <w:tcPr>
            <w:tcW w:w="174" w:type="pct"/>
            <w:tcBorders>
              <w:top w:val="single" w:sz="5" w:space="0" w:color="000000"/>
              <w:left w:val="single" w:sz="5" w:space="0" w:color="000000"/>
              <w:bottom w:val="single" w:sz="5" w:space="0" w:color="000000"/>
              <w:right w:val="single" w:sz="5" w:space="0" w:color="000000"/>
            </w:tcBorders>
          </w:tcPr>
          <w:p w14:paraId="5D8179F8"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19</w:t>
            </w:r>
          </w:p>
        </w:tc>
        <w:tc>
          <w:tcPr>
            <w:tcW w:w="3545" w:type="pct"/>
            <w:tcBorders>
              <w:top w:val="single" w:sz="5" w:space="0" w:color="000000"/>
              <w:left w:val="single" w:sz="5" w:space="0" w:color="000000"/>
              <w:bottom w:val="single" w:sz="5" w:space="0" w:color="000000"/>
              <w:right w:val="single" w:sz="5" w:space="0" w:color="000000"/>
            </w:tcBorders>
          </w:tcPr>
          <w:p w14:paraId="4B30FF4D"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Present data on risk of bias of each study and, if available, any outcome level assessment (see item 12). </w:t>
            </w:r>
          </w:p>
        </w:tc>
        <w:tc>
          <w:tcPr>
            <w:tcW w:w="484" w:type="pct"/>
            <w:tcBorders>
              <w:top w:val="single" w:sz="5" w:space="0" w:color="000000"/>
              <w:left w:val="single" w:sz="5" w:space="0" w:color="000000"/>
              <w:bottom w:val="single" w:sz="5" w:space="0" w:color="000000"/>
              <w:right w:val="single" w:sz="5" w:space="0" w:color="000000"/>
            </w:tcBorders>
          </w:tcPr>
          <w:p w14:paraId="31BF0F81" w14:textId="77777777" w:rsidR="004F0BB0" w:rsidRPr="001D0ED6" w:rsidRDefault="00036613" w:rsidP="00FF267E">
            <w:pPr>
              <w:pStyle w:val="Default"/>
              <w:spacing w:before="40" w:after="40"/>
              <w:rPr>
                <w:rFonts w:ascii="Arial" w:hAnsi="Arial" w:cs="Arial"/>
                <w:color w:val="auto"/>
              </w:rPr>
            </w:pPr>
            <w:r w:rsidRPr="001D0ED6">
              <w:rPr>
                <w:rFonts w:ascii="Arial" w:hAnsi="Arial" w:cs="Arial"/>
                <w:color w:val="auto"/>
              </w:rPr>
              <w:t>Tables S3-S7</w:t>
            </w:r>
          </w:p>
        </w:tc>
      </w:tr>
      <w:tr w:rsidR="005A37F0" w:rsidRPr="001D0ED6" w14:paraId="4C7AC47A" w14:textId="77777777" w:rsidTr="008521D4">
        <w:trPr>
          <w:trHeight w:val="578"/>
        </w:trPr>
        <w:tc>
          <w:tcPr>
            <w:tcW w:w="797" w:type="pct"/>
            <w:tcBorders>
              <w:top w:val="single" w:sz="5" w:space="0" w:color="000000"/>
              <w:left w:val="single" w:sz="5" w:space="0" w:color="000000"/>
              <w:bottom w:val="single" w:sz="5" w:space="0" w:color="000000"/>
              <w:right w:val="single" w:sz="5" w:space="0" w:color="000000"/>
            </w:tcBorders>
          </w:tcPr>
          <w:p w14:paraId="09F07182"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Results of individual studies </w:t>
            </w:r>
          </w:p>
        </w:tc>
        <w:tc>
          <w:tcPr>
            <w:tcW w:w="174" w:type="pct"/>
            <w:tcBorders>
              <w:top w:val="single" w:sz="5" w:space="0" w:color="000000"/>
              <w:left w:val="single" w:sz="5" w:space="0" w:color="000000"/>
              <w:bottom w:val="single" w:sz="5" w:space="0" w:color="000000"/>
              <w:right w:val="single" w:sz="5" w:space="0" w:color="000000"/>
            </w:tcBorders>
          </w:tcPr>
          <w:p w14:paraId="683F352E"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20</w:t>
            </w:r>
          </w:p>
        </w:tc>
        <w:tc>
          <w:tcPr>
            <w:tcW w:w="3545" w:type="pct"/>
            <w:tcBorders>
              <w:top w:val="single" w:sz="5" w:space="0" w:color="000000"/>
              <w:left w:val="single" w:sz="5" w:space="0" w:color="000000"/>
              <w:bottom w:val="single" w:sz="5" w:space="0" w:color="000000"/>
              <w:right w:val="single" w:sz="5" w:space="0" w:color="000000"/>
            </w:tcBorders>
          </w:tcPr>
          <w:p w14:paraId="5BE82550"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484" w:type="pct"/>
            <w:tcBorders>
              <w:top w:val="single" w:sz="5" w:space="0" w:color="000000"/>
              <w:left w:val="single" w:sz="5" w:space="0" w:color="000000"/>
              <w:bottom w:val="single" w:sz="5" w:space="0" w:color="000000"/>
              <w:right w:val="single" w:sz="5" w:space="0" w:color="000000"/>
            </w:tcBorders>
          </w:tcPr>
          <w:p w14:paraId="73EC54B6" w14:textId="77777777" w:rsidR="004F0BB0" w:rsidRPr="001D0ED6" w:rsidRDefault="00036613" w:rsidP="00036613">
            <w:pPr>
              <w:pStyle w:val="Default"/>
              <w:spacing w:before="40" w:after="40"/>
              <w:rPr>
                <w:rFonts w:ascii="Arial" w:hAnsi="Arial" w:cs="Arial"/>
                <w:color w:val="auto"/>
              </w:rPr>
            </w:pPr>
            <w:r w:rsidRPr="001D0ED6">
              <w:rPr>
                <w:rFonts w:ascii="Arial" w:hAnsi="Arial" w:cs="Arial"/>
                <w:color w:val="auto"/>
              </w:rPr>
              <w:br/>
              <w:t>Fig.1-15 and Fig.S1-S5</w:t>
            </w:r>
          </w:p>
        </w:tc>
      </w:tr>
      <w:tr w:rsidR="005A37F0" w:rsidRPr="001D0ED6" w14:paraId="24D4CF75" w14:textId="77777777" w:rsidTr="008521D4">
        <w:trPr>
          <w:trHeight w:val="335"/>
        </w:trPr>
        <w:tc>
          <w:tcPr>
            <w:tcW w:w="797" w:type="pct"/>
            <w:tcBorders>
              <w:top w:val="single" w:sz="5" w:space="0" w:color="000000"/>
              <w:left w:val="single" w:sz="5" w:space="0" w:color="000000"/>
              <w:bottom w:val="single" w:sz="5" w:space="0" w:color="000000"/>
              <w:right w:val="single" w:sz="5" w:space="0" w:color="000000"/>
            </w:tcBorders>
          </w:tcPr>
          <w:p w14:paraId="1CD047A0"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Synthesis of results </w:t>
            </w:r>
          </w:p>
        </w:tc>
        <w:tc>
          <w:tcPr>
            <w:tcW w:w="174" w:type="pct"/>
            <w:tcBorders>
              <w:top w:val="single" w:sz="5" w:space="0" w:color="000000"/>
              <w:left w:val="single" w:sz="5" w:space="0" w:color="000000"/>
              <w:bottom w:val="single" w:sz="5" w:space="0" w:color="000000"/>
              <w:right w:val="single" w:sz="5" w:space="0" w:color="000000"/>
            </w:tcBorders>
          </w:tcPr>
          <w:p w14:paraId="7D588DA7"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21</w:t>
            </w:r>
          </w:p>
        </w:tc>
        <w:tc>
          <w:tcPr>
            <w:tcW w:w="3545" w:type="pct"/>
            <w:tcBorders>
              <w:top w:val="single" w:sz="5" w:space="0" w:color="000000"/>
              <w:left w:val="single" w:sz="5" w:space="0" w:color="000000"/>
              <w:bottom w:val="single" w:sz="5" w:space="0" w:color="000000"/>
              <w:right w:val="single" w:sz="5" w:space="0" w:color="000000"/>
            </w:tcBorders>
          </w:tcPr>
          <w:p w14:paraId="493F3947"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Present results of each meta-analysis done, including confidence intervals and measures of consistency. </w:t>
            </w:r>
          </w:p>
        </w:tc>
        <w:tc>
          <w:tcPr>
            <w:tcW w:w="484" w:type="pct"/>
            <w:tcBorders>
              <w:top w:val="single" w:sz="5" w:space="0" w:color="000000"/>
              <w:left w:val="single" w:sz="5" w:space="0" w:color="000000"/>
              <w:bottom w:val="single" w:sz="5" w:space="0" w:color="000000"/>
              <w:right w:val="single" w:sz="5" w:space="0" w:color="000000"/>
            </w:tcBorders>
          </w:tcPr>
          <w:p w14:paraId="19852B24" w14:textId="77777777" w:rsidR="004F0BB0" w:rsidRPr="001D0ED6" w:rsidRDefault="000651C7" w:rsidP="00FF267E">
            <w:pPr>
              <w:pStyle w:val="Default"/>
              <w:spacing w:before="40" w:after="40"/>
              <w:rPr>
                <w:rFonts w:ascii="Arial" w:hAnsi="Arial" w:cs="Arial"/>
                <w:color w:val="auto"/>
              </w:rPr>
            </w:pPr>
            <w:r w:rsidRPr="001D0ED6">
              <w:rPr>
                <w:rFonts w:ascii="Arial" w:hAnsi="Arial" w:cs="Arial"/>
                <w:color w:val="auto"/>
              </w:rPr>
              <w:t>Tables 1 &amp; 2,</w:t>
            </w:r>
            <w:r w:rsidRPr="001D0ED6">
              <w:t xml:space="preserve"> </w:t>
            </w:r>
            <w:r w:rsidRPr="001D0ED6">
              <w:rPr>
                <w:rFonts w:ascii="Arial" w:hAnsi="Arial" w:cs="Arial"/>
                <w:color w:val="auto"/>
              </w:rPr>
              <w:t>Fig.1-15 and Fig.S1-S5</w:t>
            </w:r>
          </w:p>
        </w:tc>
      </w:tr>
      <w:tr w:rsidR="005A37F0" w:rsidRPr="001D0ED6" w14:paraId="350A6A7E" w14:textId="77777777" w:rsidTr="008521D4">
        <w:trPr>
          <w:trHeight w:val="333"/>
        </w:trPr>
        <w:tc>
          <w:tcPr>
            <w:tcW w:w="797" w:type="pct"/>
            <w:tcBorders>
              <w:top w:val="single" w:sz="5" w:space="0" w:color="000000"/>
              <w:left w:val="single" w:sz="5" w:space="0" w:color="000000"/>
              <w:bottom w:val="single" w:sz="5" w:space="0" w:color="000000"/>
              <w:right w:val="single" w:sz="5" w:space="0" w:color="000000"/>
            </w:tcBorders>
          </w:tcPr>
          <w:p w14:paraId="13278B02"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Risk of bias across studies </w:t>
            </w:r>
          </w:p>
        </w:tc>
        <w:tc>
          <w:tcPr>
            <w:tcW w:w="174" w:type="pct"/>
            <w:tcBorders>
              <w:top w:val="single" w:sz="5" w:space="0" w:color="000000"/>
              <w:left w:val="single" w:sz="5" w:space="0" w:color="000000"/>
              <w:bottom w:val="single" w:sz="5" w:space="0" w:color="000000"/>
              <w:right w:val="single" w:sz="5" w:space="0" w:color="000000"/>
            </w:tcBorders>
          </w:tcPr>
          <w:p w14:paraId="6F0C747C"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22</w:t>
            </w:r>
          </w:p>
        </w:tc>
        <w:tc>
          <w:tcPr>
            <w:tcW w:w="3545" w:type="pct"/>
            <w:tcBorders>
              <w:top w:val="single" w:sz="5" w:space="0" w:color="000000"/>
              <w:left w:val="single" w:sz="5" w:space="0" w:color="000000"/>
              <w:bottom w:val="single" w:sz="5" w:space="0" w:color="000000"/>
              <w:right w:val="single" w:sz="5" w:space="0" w:color="000000"/>
            </w:tcBorders>
          </w:tcPr>
          <w:p w14:paraId="4BDDB20E"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Present results of any assessment of risk of bias across studies (see Item 15). </w:t>
            </w:r>
          </w:p>
        </w:tc>
        <w:tc>
          <w:tcPr>
            <w:tcW w:w="484" w:type="pct"/>
            <w:tcBorders>
              <w:top w:val="single" w:sz="5" w:space="0" w:color="000000"/>
              <w:left w:val="single" w:sz="5" w:space="0" w:color="000000"/>
              <w:bottom w:val="single" w:sz="5" w:space="0" w:color="000000"/>
              <w:right w:val="single" w:sz="5" w:space="0" w:color="000000"/>
            </w:tcBorders>
          </w:tcPr>
          <w:p w14:paraId="1304AA6A" w14:textId="77777777" w:rsidR="004F0BB0" w:rsidRPr="001D0ED6" w:rsidRDefault="00D25007" w:rsidP="00FF267E">
            <w:pPr>
              <w:pStyle w:val="Default"/>
              <w:spacing w:before="40" w:after="40"/>
              <w:rPr>
                <w:rFonts w:ascii="Arial" w:hAnsi="Arial" w:cs="Arial"/>
                <w:color w:val="auto"/>
              </w:rPr>
            </w:pPr>
            <w:r w:rsidRPr="001D0ED6">
              <w:rPr>
                <w:rFonts w:ascii="Arial" w:hAnsi="Arial" w:cs="Arial"/>
                <w:color w:val="auto"/>
              </w:rPr>
              <w:t>-</w:t>
            </w:r>
          </w:p>
        </w:tc>
      </w:tr>
      <w:tr w:rsidR="005A37F0" w:rsidRPr="001D0ED6" w14:paraId="347F0758" w14:textId="77777777" w:rsidTr="008521D4">
        <w:trPr>
          <w:trHeight w:val="393"/>
        </w:trPr>
        <w:tc>
          <w:tcPr>
            <w:tcW w:w="797" w:type="pct"/>
            <w:tcBorders>
              <w:top w:val="single" w:sz="5" w:space="0" w:color="000000"/>
              <w:left w:val="single" w:sz="5" w:space="0" w:color="000000"/>
              <w:bottom w:val="double" w:sz="2" w:space="0" w:color="FFFFCC"/>
              <w:right w:val="single" w:sz="5" w:space="0" w:color="000000"/>
            </w:tcBorders>
          </w:tcPr>
          <w:p w14:paraId="6BA43046"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Additional analysis </w:t>
            </w:r>
          </w:p>
        </w:tc>
        <w:tc>
          <w:tcPr>
            <w:tcW w:w="174" w:type="pct"/>
            <w:tcBorders>
              <w:top w:val="single" w:sz="5" w:space="0" w:color="000000"/>
              <w:left w:val="single" w:sz="5" w:space="0" w:color="000000"/>
              <w:bottom w:val="double" w:sz="2" w:space="0" w:color="FFFFCC"/>
              <w:right w:val="single" w:sz="5" w:space="0" w:color="000000"/>
            </w:tcBorders>
          </w:tcPr>
          <w:p w14:paraId="14DCD8BB"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23</w:t>
            </w:r>
          </w:p>
        </w:tc>
        <w:tc>
          <w:tcPr>
            <w:tcW w:w="3545" w:type="pct"/>
            <w:tcBorders>
              <w:top w:val="single" w:sz="5" w:space="0" w:color="000000"/>
              <w:left w:val="single" w:sz="5" w:space="0" w:color="000000"/>
              <w:bottom w:val="double" w:sz="5" w:space="0" w:color="000000"/>
              <w:right w:val="single" w:sz="5" w:space="0" w:color="000000"/>
            </w:tcBorders>
          </w:tcPr>
          <w:p w14:paraId="7773359A"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Give results of additional analyses, if done (e.g., sensitivity or subgroup analyses, meta-regression [see Item 16]). </w:t>
            </w:r>
          </w:p>
        </w:tc>
        <w:tc>
          <w:tcPr>
            <w:tcW w:w="484" w:type="pct"/>
            <w:tcBorders>
              <w:top w:val="single" w:sz="5" w:space="0" w:color="000000"/>
              <w:left w:val="single" w:sz="5" w:space="0" w:color="000000"/>
              <w:bottom w:val="double" w:sz="5" w:space="0" w:color="000000"/>
              <w:right w:val="single" w:sz="5" w:space="0" w:color="000000"/>
            </w:tcBorders>
          </w:tcPr>
          <w:p w14:paraId="19DC5394" w14:textId="77777777" w:rsidR="00D25007" w:rsidRPr="001D0ED6" w:rsidRDefault="00D25007" w:rsidP="00D25007">
            <w:pPr>
              <w:pStyle w:val="Default"/>
              <w:spacing w:before="40" w:after="40"/>
              <w:rPr>
                <w:rFonts w:ascii="Arial" w:hAnsi="Arial" w:cs="Arial"/>
                <w:color w:val="auto"/>
              </w:rPr>
            </w:pPr>
            <w:r w:rsidRPr="001D0ED6">
              <w:rPr>
                <w:rFonts w:ascii="Arial" w:hAnsi="Arial" w:cs="Arial"/>
                <w:color w:val="auto"/>
              </w:rPr>
              <w:t>Tables 1 &amp; 2</w:t>
            </w:r>
          </w:p>
        </w:tc>
      </w:tr>
      <w:tr w:rsidR="004F0BB0" w:rsidRPr="001D0ED6" w14:paraId="269F1261" w14:textId="77777777" w:rsidTr="008521D4">
        <w:trPr>
          <w:trHeight w:val="335"/>
        </w:trPr>
        <w:tc>
          <w:tcPr>
            <w:tcW w:w="451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4985C0" w14:textId="77777777" w:rsidR="004F0BB0" w:rsidRPr="001D0ED6" w:rsidRDefault="004F0BB0" w:rsidP="00FF267E">
            <w:pPr>
              <w:pStyle w:val="Default"/>
              <w:rPr>
                <w:rFonts w:ascii="Arial" w:hAnsi="Arial" w:cs="Arial"/>
                <w:sz w:val="22"/>
                <w:szCs w:val="22"/>
              </w:rPr>
            </w:pPr>
            <w:r w:rsidRPr="001D0ED6">
              <w:rPr>
                <w:rFonts w:ascii="Arial" w:hAnsi="Arial" w:cs="Arial"/>
                <w:b/>
                <w:bCs/>
                <w:sz w:val="22"/>
                <w:szCs w:val="22"/>
              </w:rPr>
              <w:t xml:space="preserve">DISCUSSION </w:t>
            </w:r>
          </w:p>
        </w:tc>
        <w:tc>
          <w:tcPr>
            <w:tcW w:w="484" w:type="pct"/>
            <w:tcBorders>
              <w:top w:val="double" w:sz="5" w:space="0" w:color="000000"/>
              <w:left w:val="single" w:sz="5" w:space="0" w:color="000000"/>
              <w:bottom w:val="single" w:sz="5" w:space="0" w:color="000000"/>
              <w:right w:val="single" w:sz="5" w:space="0" w:color="000000"/>
            </w:tcBorders>
            <w:shd w:val="clear" w:color="auto" w:fill="FFFFCC"/>
          </w:tcPr>
          <w:p w14:paraId="079CD4DF" w14:textId="77777777" w:rsidR="004F0BB0" w:rsidRPr="001D0ED6" w:rsidRDefault="004F0BB0" w:rsidP="00FF267E">
            <w:pPr>
              <w:pStyle w:val="Default"/>
              <w:jc w:val="center"/>
              <w:rPr>
                <w:rFonts w:ascii="Arial" w:hAnsi="Arial" w:cs="Arial"/>
                <w:color w:val="auto"/>
              </w:rPr>
            </w:pPr>
          </w:p>
        </w:tc>
      </w:tr>
      <w:tr w:rsidR="005A37F0" w:rsidRPr="001D0ED6" w14:paraId="5C167DD7" w14:textId="77777777" w:rsidTr="008521D4">
        <w:trPr>
          <w:trHeight w:val="578"/>
        </w:trPr>
        <w:tc>
          <w:tcPr>
            <w:tcW w:w="797" w:type="pct"/>
            <w:tcBorders>
              <w:top w:val="single" w:sz="5" w:space="0" w:color="000000"/>
              <w:left w:val="single" w:sz="5" w:space="0" w:color="000000"/>
              <w:bottom w:val="single" w:sz="5" w:space="0" w:color="000000"/>
              <w:right w:val="single" w:sz="5" w:space="0" w:color="000000"/>
            </w:tcBorders>
          </w:tcPr>
          <w:p w14:paraId="3F90E2E3"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Summary of evidence </w:t>
            </w:r>
          </w:p>
        </w:tc>
        <w:tc>
          <w:tcPr>
            <w:tcW w:w="174" w:type="pct"/>
            <w:tcBorders>
              <w:top w:val="single" w:sz="5" w:space="0" w:color="000000"/>
              <w:left w:val="single" w:sz="5" w:space="0" w:color="000000"/>
              <w:bottom w:val="single" w:sz="5" w:space="0" w:color="000000"/>
              <w:right w:val="single" w:sz="5" w:space="0" w:color="000000"/>
            </w:tcBorders>
          </w:tcPr>
          <w:p w14:paraId="345CFB87"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24</w:t>
            </w:r>
          </w:p>
        </w:tc>
        <w:tc>
          <w:tcPr>
            <w:tcW w:w="3545" w:type="pct"/>
            <w:tcBorders>
              <w:top w:val="single" w:sz="5" w:space="0" w:color="000000"/>
              <w:left w:val="single" w:sz="5" w:space="0" w:color="000000"/>
              <w:bottom w:val="single" w:sz="5" w:space="0" w:color="000000"/>
              <w:right w:val="single" w:sz="5" w:space="0" w:color="000000"/>
            </w:tcBorders>
          </w:tcPr>
          <w:p w14:paraId="6E2A3472"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484" w:type="pct"/>
            <w:tcBorders>
              <w:top w:val="single" w:sz="5" w:space="0" w:color="000000"/>
              <w:left w:val="single" w:sz="5" w:space="0" w:color="000000"/>
              <w:bottom w:val="single" w:sz="5" w:space="0" w:color="000000"/>
              <w:right w:val="single" w:sz="5" w:space="0" w:color="000000"/>
            </w:tcBorders>
          </w:tcPr>
          <w:p w14:paraId="642AE16A" w14:textId="77777777" w:rsidR="004F0BB0" w:rsidRPr="001D0ED6" w:rsidRDefault="007140A2" w:rsidP="00FF267E">
            <w:pPr>
              <w:pStyle w:val="Default"/>
              <w:spacing w:before="40" w:after="40"/>
              <w:rPr>
                <w:rFonts w:ascii="Arial" w:hAnsi="Arial" w:cs="Arial"/>
                <w:color w:val="auto"/>
              </w:rPr>
            </w:pPr>
            <w:r w:rsidRPr="001D0ED6">
              <w:rPr>
                <w:rFonts w:ascii="Arial" w:hAnsi="Arial" w:cs="Arial"/>
                <w:color w:val="auto"/>
              </w:rPr>
              <w:t>16-20</w:t>
            </w:r>
          </w:p>
        </w:tc>
      </w:tr>
      <w:tr w:rsidR="005A37F0" w:rsidRPr="001D0ED6" w14:paraId="2ABD56CA" w14:textId="77777777" w:rsidTr="008521D4">
        <w:trPr>
          <w:trHeight w:val="578"/>
        </w:trPr>
        <w:tc>
          <w:tcPr>
            <w:tcW w:w="797" w:type="pct"/>
            <w:tcBorders>
              <w:top w:val="single" w:sz="5" w:space="0" w:color="000000"/>
              <w:left w:val="single" w:sz="5" w:space="0" w:color="000000"/>
              <w:bottom w:val="single" w:sz="5" w:space="0" w:color="000000"/>
              <w:right w:val="single" w:sz="5" w:space="0" w:color="000000"/>
            </w:tcBorders>
          </w:tcPr>
          <w:p w14:paraId="65E6953E"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Limitations </w:t>
            </w:r>
          </w:p>
        </w:tc>
        <w:tc>
          <w:tcPr>
            <w:tcW w:w="174" w:type="pct"/>
            <w:tcBorders>
              <w:top w:val="single" w:sz="5" w:space="0" w:color="000000"/>
              <w:left w:val="single" w:sz="5" w:space="0" w:color="000000"/>
              <w:bottom w:val="single" w:sz="5" w:space="0" w:color="000000"/>
              <w:right w:val="single" w:sz="5" w:space="0" w:color="000000"/>
            </w:tcBorders>
          </w:tcPr>
          <w:p w14:paraId="59F85A31"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25</w:t>
            </w:r>
          </w:p>
        </w:tc>
        <w:tc>
          <w:tcPr>
            <w:tcW w:w="3545" w:type="pct"/>
            <w:tcBorders>
              <w:top w:val="single" w:sz="5" w:space="0" w:color="000000"/>
              <w:left w:val="single" w:sz="5" w:space="0" w:color="000000"/>
              <w:bottom w:val="single" w:sz="5" w:space="0" w:color="000000"/>
              <w:right w:val="single" w:sz="5" w:space="0" w:color="000000"/>
            </w:tcBorders>
          </w:tcPr>
          <w:p w14:paraId="27A8EE82"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Discuss limitations at study and outcome level (e.g., risk of bias), and at review-level (e.g., incomplete retrieval of identified research, reporting bias). </w:t>
            </w:r>
          </w:p>
        </w:tc>
        <w:tc>
          <w:tcPr>
            <w:tcW w:w="484" w:type="pct"/>
            <w:tcBorders>
              <w:top w:val="single" w:sz="5" w:space="0" w:color="000000"/>
              <w:left w:val="single" w:sz="5" w:space="0" w:color="000000"/>
              <w:bottom w:val="single" w:sz="5" w:space="0" w:color="000000"/>
              <w:right w:val="single" w:sz="5" w:space="0" w:color="000000"/>
            </w:tcBorders>
          </w:tcPr>
          <w:p w14:paraId="16D2A980" w14:textId="77777777" w:rsidR="004F0BB0" w:rsidRPr="001D0ED6" w:rsidRDefault="007140A2" w:rsidP="00FF267E">
            <w:pPr>
              <w:pStyle w:val="Default"/>
              <w:spacing w:before="40" w:after="40"/>
              <w:rPr>
                <w:rFonts w:ascii="Arial" w:hAnsi="Arial" w:cs="Arial"/>
                <w:color w:val="auto"/>
              </w:rPr>
            </w:pPr>
            <w:r w:rsidRPr="001D0ED6">
              <w:rPr>
                <w:rFonts w:ascii="Arial" w:hAnsi="Arial" w:cs="Arial"/>
                <w:color w:val="auto"/>
              </w:rPr>
              <w:t>20</w:t>
            </w:r>
          </w:p>
        </w:tc>
      </w:tr>
      <w:tr w:rsidR="005A37F0" w:rsidRPr="001D0ED6" w14:paraId="52EB67DC" w14:textId="77777777" w:rsidTr="008521D4">
        <w:trPr>
          <w:trHeight w:val="420"/>
        </w:trPr>
        <w:tc>
          <w:tcPr>
            <w:tcW w:w="797" w:type="pct"/>
            <w:tcBorders>
              <w:top w:val="single" w:sz="5" w:space="0" w:color="000000"/>
              <w:left w:val="single" w:sz="5" w:space="0" w:color="000000"/>
              <w:bottom w:val="double" w:sz="2" w:space="0" w:color="FFFFCC"/>
              <w:right w:val="single" w:sz="5" w:space="0" w:color="000000"/>
            </w:tcBorders>
          </w:tcPr>
          <w:p w14:paraId="3CB73B34"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Conclusions </w:t>
            </w:r>
          </w:p>
        </w:tc>
        <w:tc>
          <w:tcPr>
            <w:tcW w:w="174" w:type="pct"/>
            <w:tcBorders>
              <w:top w:val="single" w:sz="5" w:space="0" w:color="000000"/>
              <w:left w:val="single" w:sz="5" w:space="0" w:color="000000"/>
              <w:bottom w:val="double" w:sz="2" w:space="0" w:color="FFFFCC"/>
              <w:right w:val="single" w:sz="5" w:space="0" w:color="000000"/>
            </w:tcBorders>
          </w:tcPr>
          <w:p w14:paraId="5C672017"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26</w:t>
            </w:r>
          </w:p>
        </w:tc>
        <w:tc>
          <w:tcPr>
            <w:tcW w:w="3545" w:type="pct"/>
            <w:tcBorders>
              <w:top w:val="single" w:sz="5" w:space="0" w:color="000000"/>
              <w:left w:val="single" w:sz="5" w:space="0" w:color="000000"/>
              <w:bottom w:val="double" w:sz="5" w:space="0" w:color="000000"/>
              <w:right w:val="single" w:sz="5" w:space="0" w:color="000000"/>
            </w:tcBorders>
          </w:tcPr>
          <w:p w14:paraId="7B470943"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Provide a general interpretation of the results in the context of other evidence, and implications for future research. </w:t>
            </w:r>
          </w:p>
        </w:tc>
        <w:tc>
          <w:tcPr>
            <w:tcW w:w="484" w:type="pct"/>
            <w:tcBorders>
              <w:top w:val="single" w:sz="5" w:space="0" w:color="000000"/>
              <w:left w:val="single" w:sz="5" w:space="0" w:color="000000"/>
              <w:bottom w:val="double" w:sz="5" w:space="0" w:color="000000"/>
              <w:right w:val="single" w:sz="5" w:space="0" w:color="000000"/>
            </w:tcBorders>
          </w:tcPr>
          <w:p w14:paraId="6F3B59A8" w14:textId="77777777" w:rsidR="004F0BB0" w:rsidRPr="001D0ED6" w:rsidRDefault="007140A2" w:rsidP="00FF267E">
            <w:pPr>
              <w:pStyle w:val="Default"/>
              <w:spacing w:before="40" w:after="40"/>
              <w:rPr>
                <w:rFonts w:ascii="Arial" w:hAnsi="Arial" w:cs="Arial"/>
                <w:color w:val="auto"/>
              </w:rPr>
            </w:pPr>
            <w:r w:rsidRPr="001D0ED6">
              <w:rPr>
                <w:rFonts w:ascii="Arial" w:hAnsi="Arial" w:cs="Arial"/>
                <w:color w:val="auto"/>
              </w:rPr>
              <w:t>20&amp;21</w:t>
            </w:r>
          </w:p>
        </w:tc>
      </w:tr>
      <w:tr w:rsidR="004F0BB0" w:rsidRPr="001D0ED6" w14:paraId="7F51C949" w14:textId="77777777" w:rsidTr="008521D4">
        <w:trPr>
          <w:trHeight w:val="333"/>
        </w:trPr>
        <w:tc>
          <w:tcPr>
            <w:tcW w:w="451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FC3711" w14:textId="77777777" w:rsidR="004F0BB0" w:rsidRPr="001D0ED6" w:rsidRDefault="004F0BB0" w:rsidP="00FF267E">
            <w:pPr>
              <w:pStyle w:val="Default"/>
              <w:rPr>
                <w:rFonts w:ascii="Arial" w:hAnsi="Arial" w:cs="Arial"/>
                <w:sz w:val="22"/>
                <w:szCs w:val="22"/>
              </w:rPr>
            </w:pPr>
            <w:r w:rsidRPr="001D0ED6">
              <w:rPr>
                <w:rFonts w:ascii="Arial" w:hAnsi="Arial" w:cs="Arial"/>
                <w:b/>
                <w:bCs/>
                <w:sz w:val="22"/>
                <w:szCs w:val="22"/>
              </w:rPr>
              <w:t xml:space="preserve">FUNDING </w:t>
            </w:r>
          </w:p>
        </w:tc>
        <w:tc>
          <w:tcPr>
            <w:tcW w:w="484" w:type="pct"/>
            <w:tcBorders>
              <w:top w:val="double" w:sz="5" w:space="0" w:color="000000"/>
              <w:left w:val="single" w:sz="5" w:space="0" w:color="000000"/>
              <w:bottom w:val="single" w:sz="5" w:space="0" w:color="000000"/>
              <w:right w:val="single" w:sz="5" w:space="0" w:color="000000"/>
            </w:tcBorders>
            <w:shd w:val="clear" w:color="auto" w:fill="FFFFCC"/>
          </w:tcPr>
          <w:p w14:paraId="05D96058" w14:textId="77777777" w:rsidR="004F0BB0" w:rsidRPr="001D0ED6" w:rsidRDefault="004F0BB0" w:rsidP="00FF267E">
            <w:pPr>
              <w:pStyle w:val="Default"/>
              <w:jc w:val="center"/>
              <w:rPr>
                <w:rFonts w:ascii="Arial" w:hAnsi="Arial" w:cs="Arial"/>
                <w:color w:val="auto"/>
              </w:rPr>
            </w:pPr>
          </w:p>
        </w:tc>
      </w:tr>
      <w:tr w:rsidR="005A37F0" w:rsidRPr="001D0ED6" w14:paraId="0E806A24" w14:textId="77777777" w:rsidTr="008521D4">
        <w:trPr>
          <w:trHeight w:val="570"/>
        </w:trPr>
        <w:tc>
          <w:tcPr>
            <w:tcW w:w="797" w:type="pct"/>
            <w:tcBorders>
              <w:top w:val="single" w:sz="5" w:space="0" w:color="000000"/>
              <w:left w:val="single" w:sz="5" w:space="0" w:color="000000"/>
              <w:bottom w:val="double" w:sz="5" w:space="0" w:color="000000"/>
              <w:right w:val="single" w:sz="5" w:space="0" w:color="000000"/>
            </w:tcBorders>
          </w:tcPr>
          <w:p w14:paraId="7FA3F3FF"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Funding </w:t>
            </w:r>
          </w:p>
        </w:tc>
        <w:tc>
          <w:tcPr>
            <w:tcW w:w="174" w:type="pct"/>
            <w:tcBorders>
              <w:top w:val="single" w:sz="5" w:space="0" w:color="000000"/>
              <w:left w:val="single" w:sz="5" w:space="0" w:color="000000"/>
              <w:bottom w:val="double" w:sz="5" w:space="0" w:color="000000"/>
              <w:right w:val="single" w:sz="5" w:space="0" w:color="000000"/>
            </w:tcBorders>
          </w:tcPr>
          <w:p w14:paraId="4FD46EDA" w14:textId="77777777" w:rsidR="004F0BB0" w:rsidRPr="001D0ED6" w:rsidRDefault="004F0BB0" w:rsidP="00FF267E">
            <w:pPr>
              <w:pStyle w:val="Default"/>
              <w:spacing w:before="40" w:after="40"/>
              <w:jc w:val="right"/>
              <w:rPr>
                <w:rFonts w:ascii="Arial" w:hAnsi="Arial" w:cs="Arial"/>
                <w:sz w:val="20"/>
                <w:szCs w:val="20"/>
              </w:rPr>
            </w:pPr>
            <w:r w:rsidRPr="001D0ED6">
              <w:rPr>
                <w:rFonts w:ascii="Arial" w:hAnsi="Arial" w:cs="Arial"/>
                <w:sz w:val="20"/>
                <w:szCs w:val="20"/>
              </w:rPr>
              <w:t>27</w:t>
            </w:r>
          </w:p>
        </w:tc>
        <w:tc>
          <w:tcPr>
            <w:tcW w:w="3545" w:type="pct"/>
            <w:tcBorders>
              <w:top w:val="single" w:sz="5" w:space="0" w:color="000000"/>
              <w:left w:val="single" w:sz="5" w:space="0" w:color="000000"/>
              <w:bottom w:val="double" w:sz="5" w:space="0" w:color="000000"/>
              <w:right w:val="single" w:sz="5" w:space="0" w:color="000000"/>
            </w:tcBorders>
          </w:tcPr>
          <w:p w14:paraId="23AD8CB8" w14:textId="77777777" w:rsidR="004F0BB0" w:rsidRPr="001D0ED6" w:rsidRDefault="004F0BB0" w:rsidP="00FF267E">
            <w:pPr>
              <w:pStyle w:val="Default"/>
              <w:spacing w:before="40" w:after="40"/>
              <w:rPr>
                <w:rFonts w:ascii="Arial" w:hAnsi="Arial" w:cs="Arial"/>
                <w:sz w:val="20"/>
                <w:szCs w:val="20"/>
              </w:rPr>
            </w:pPr>
            <w:r w:rsidRPr="001D0ED6">
              <w:rPr>
                <w:rFonts w:ascii="Arial" w:hAnsi="Arial" w:cs="Arial"/>
                <w:sz w:val="20"/>
                <w:szCs w:val="20"/>
              </w:rPr>
              <w:t xml:space="preserve">Describe sources of funding for the systematic review and other support (e.g., supply of data); role of funders for the systematic review. </w:t>
            </w:r>
          </w:p>
        </w:tc>
        <w:tc>
          <w:tcPr>
            <w:tcW w:w="484" w:type="pct"/>
            <w:tcBorders>
              <w:top w:val="single" w:sz="5" w:space="0" w:color="000000"/>
              <w:left w:val="single" w:sz="5" w:space="0" w:color="000000"/>
              <w:bottom w:val="double" w:sz="5" w:space="0" w:color="000000"/>
              <w:right w:val="single" w:sz="5" w:space="0" w:color="000000"/>
            </w:tcBorders>
          </w:tcPr>
          <w:p w14:paraId="53FC3B6B" w14:textId="77777777" w:rsidR="004F0BB0" w:rsidRPr="001D0ED6" w:rsidRDefault="007140A2" w:rsidP="00FF267E">
            <w:pPr>
              <w:pStyle w:val="Default"/>
              <w:spacing w:before="40" w:after="40"/>
              <w:rPr>
                <w:rFonts w:ascii="Arial" w:hAnsi="Arial" w:cs="Arial"/>
                <w:color w:val="auto"/>
              </w:rPr>
            </w:pPr>
            <w:r w:rsidRPr="001D0ED6">
              <w:rPr>
                <w:rFonts w:ascii="Arial" w:hAnsi="Arial" w:cs="Arial"/>
                <w:color w:val="auto"/>
              </w:rPr>
              <w:t>22</w:t>
            </w:r>
          </w:p>
        </w:tc>
      </w:tr>
    </w:tbl>
    <w:p w14:paraId="6F749AA0" w14:textId="77777777" w:rsidR="004F0BB0" w:rsidRPr="001D0ED6" w:rsidRDefault="004F0BB0" w:rsidP="004F0BB0">
      <w:pPr>
        <w:pStyle w:val="Default"/>
        <w:rPr>
          <w:rFonts w:ascii="Arial" w:hAnsi="Arial" w:cs="Arial"/>
          <w:color w:val="auto"/>
        </w:rPr>
      </w:pPr>
    </w:p>
    <w:p w14:paraId="675CEB20" w14:textId="77777777" w:rsidR="00252ABE" w:rsidRPr="001D0ED6" w:rsidRDefault="00252ABE" w:rsidP="00252ABE">
      <w:pPr>
        <w:rPr>
          <w:sz w:val="16"/>
          <w:szCs w:val="16"/>
        </w:rPr>
      </w:pPr>
    </w:p>
    <w:p w14:paraId="72B52654" w14:textId="77777777" w:rsidR="00252ABE" w:rsidRPr="001D0ED6" w:rsidRDefault="00252ABE" w:rsidP="00252ABE">
      <w:pPr>
        <w:widowControl w:val="0"/>
        <w:autoSpaceDE w:val="0"/>
        <w:autoSpaceDN w:val="0"/>
        <w:adjustRightInd w:val="0"/>
        <w:spacing w:after="0" w:line="240" w:lineRule="auto"/>
        <w:rPr>
          <w:rFonts w:ascii="Arial" w:eastAsia="Times New Roman" w:hAnsi="Arial" w:cs="Arial"/>
          <w:sz w:val="24"/>
          <w:szCs w:val="24"/>
          <w:lang w:val="en-CA" w:eastAsia="en-CA"/>
        </w:rPr>
      </w:pPr>
    </w:p>
    <w:p w14:paraId="2A8C6073" w14:textId="77777777" w:rsidR="00252ABE" w:rsidRPr="001D0ED6" w:rsidRDefault="00252ABE" w:rsidP="007A5812">
      <w:pPr>
        <w:rPr>
          <w:b/>
          <w:bCs/>
          <w:sz w:val="28"/>
          <w:szCs w:val="28"/>
        </w:rPr>
      </w:pPr>
    </w:p>
    <w:p w14:paraId="665CE009" w14:textId="77777777" w:rsidR="00252ABE" w:rsidRPr="001D0ED6" w:rsidRDefault="00252ABE" w:rsidP="007A5812">
      <w:pPr>
        <w:rPr>
          <w:b/>
          <w:bCs/>
          <w:sz w:val="28"/>
          <w:szCs w:val="28"/>
        </w:rPr>
      </w:pPr>
    </w:p>
    <w:p w14:paraId="140BA552" w14:textId="77777777" w:rsidR="00252ABE" w:rsidRPr="001D0ED6" w:rsidRDefault="00252ABE" w:rsidP="007A5812">
      <w:pPr>
        <w:rPr>
          <w:b/>
          <w:bCs/>
          <w:sz w:val="28"/>
          <w:szCs w:val="28"/>
        </w:rPr>
      </w:pPr>
    </w:p>
    <w:p w14:paraId="1DD1EB6C" w14:textId="77777777" w:rsidR="00252ABE" w:rsidRPr="001D0ED6" w:rsidRDefault="00252ABE" w:rsidP="007A5812">
      <w:pPr>
        <w:rPr>
          <w:b/>
          <w:bCs/>
          <w:sz w:val="28"/>
          <w:szCs w:val="28"/>
        </w:rPr>
      </w:pPr>
    </w:p>
    <w:p w14:paraId="19413D4B" w14:textId="77777777" w:rsidR="00252ABE" w:rsidRPr="001D0ED6" w:rsidRDefault="00252ABE" w:rsidP="007A5812">
      <w:pPr>
        <w:rPr>
          <w:b/>
          <w:bCs/>
          <w:sz w:val="28"/>
          <w:szCs w:val="28"/>
        </w:rPr>
      </w:pPr>
    </w:p>
    <w:p w14:paraId="76D91C6B" w14:textId="77777777" w:rsidR="007140A2" w:rsidRPr="001D0ED6" w:rsidRDefault="007140A2" w:rsidP="00252ABE">
      <w:pPr>
        <w:rPr>
          <w:b/>
          <w:bCs/>
          <w:sz w:val="24"/>
          <w:szCs w:val="24"/>
        </w:rPr>
      </w:pPr>
    </w:p>
    <w:p w14:paraId="02241B3A" w14:textId="77777777" w:rsidR="007140A2" w:rsidRPr="001D0ED6" w:rsidRDefault="007140A2" w:rsidP="00252ABE">
      <w:pPr>
        <w:rPr>
          <w:b/>
          <w:bCs/>
          <w:sz w:val="24"/>
          <w:szCs w:val="24"/>
        </w:rPr>
      </w:pPr>
    </w:p>
    <w:p w14:paraId="3E353858" w14:textId="77777777" w:rsidR="007140A2" w:rsidRPr="001D0ED6" w:rsidRDefault="007140A2" w:rsidP="00252ABE">
      <w:pPr>
        <w:rPr>
          <w:b/>
          <w:bCs/>
          <w:sz w:val="24"/>
          <w:szCs w:val="24"/>
        </w:rPr>
      </w:pPr>
    </w:p>
    <w:p w14:paraId="1ABF4B42" w14:textId="77777777" w:rsidR="00837CA7" w:rsidRPr="001D0ED6" w:rsidRDefault="00837CA7" w:rsidP="00252ABE">
      <w:pPr>
        <w:rPr>
          <w:b/>
          <w:bCs/>
          <w:sz w:val="24"/>
          <w:szCs w:val="24"/>
          <w:rtl/>
        </w:rPr>
      </w:pPr>
    </w:p>
    <w:p w14:paraId="37B6F1CD" w14:textId="77777777" w:rsidR="00252ABE" w:rsidRPr="001D0ED6" w:rsidRDefault="00252ABE" w:rsidP="00837CA7">
      <w:pPr>
        <w:rPr>
          <w:b/>
          <w:bCs/>
          <w:sz w:val="24"/>
          <w:szCs w:val="24"/>
        </w:rPr>
      </w:pPr>
      <w:r w:rsidRPr="001D0ED6">
        <w:rPr>
          <w:b/>
          <w:bCs/>
          <w:sz w:val="24"/>
          <w:szCs w:val="24"/>
        </w:rPr>
        <w:t>Table</w:t>
      </w:r>
      <w:r w:rsidRPr="001D0ED6">
        <w:t xml:space="preserve"> </w:t>
      </w:r>
      <w:r w:rsidRPr="001D0ED6">
        <w:rPr>
          <w:b/>
          <w:bCs/>
          <w:sz w:val="24"/>
          <w:szCs w:val="24"/>
        </w:rPr>
        <w:t>S</w:t>
      </w:r>
      <w:r w:rsidR="00A07E8D" w:rsidRPr="001D0ED6">
        <w:rPr>
          <w:b/>
          <w:bCs/>
          <w:sz w:val="24"/>
          <w:szCs w:val="24"/>
        </w:rPr>
        <w:t>2</w:t>
      </w:r>
      <w:r w:rsidRPr="001D0ED6">
        <w:rPr>
          <w:b/>
          <w:bCs/>
          <w:sz w:val="24"/>
          <w:szCs w:val="24"/>
        </w:rPr>
        <w:t>: PubMed search strategy for studies published between January 1st, 2000 and</w:t>
      </w:r>
      <w:r w:rsidR="00837CA7" w:rsidRPr="001D0ED6">
        <w:rPr>
          <w:rFonts w:hint="cs"/>
          <w:b/>
          <w:bCs/>
          <w:sz w:val="24"/>
          <w:szCs w:val="24"/>
          <w:rtl/>
        </w:rPr>
        <w:t xml:space="preserve"> </w:t>
      </w:r>
      <w:r w:rsidR="007140A2" w:rsidRPr="001D0ED6">
        <w:rPr>
          <w:b/>
          <w:bCs/>
          <w:sz w:val="24"/>
          <w:szCs w:val="24"/>
        </w:rPr>
        <w:t>August</w:t>
      </w:r>
      <w:r w:rsidRPr="001D0ED6">
        <w:rPr>
          <w:b/>
          <w:bCs/>
          <w:sz w:val="24"/>
          <w:szCs w:val="24"/>
        </w:rPr>
        <w:t>, 2022</w:t>
      </w:r>
      <w:r w:rsidRPr="001D0ED6">
        <w:rPr>
          <w:b/>
          <w:bCs/>
          <w:sz w:val="24"/>
          <w:szCs w:val="24"/>
        </w:rPr>
        <w:cr/>
      </w:r>
    </w:p>
    <w:tbl>
      <w:tblPr>
        <w:tblStyle w:val="TableGrid"/>
        <w:tblW w:w="0" w:type="auto"/>
        <w:tblLook w:val="04A0" w:firstRow="1" w:lastRow="0" w:firstColumn="1" w:lastColumn="0" w:noHBand="0" w:noVBand="1"/>
      </w:tblPr>
      <w:tblGrid>
        <w:gridCol w:w="1345"/>
        <w:gridCol w:w="8005"/>
      </w:tblGrid>
      <w:tr w:rsidR="00252ABE" w:rsidRPr="001D0ED6" w14:paraId="29B465E1" w14:textId="77777777" w:rsidTr="00E52FD4">
        <w:tc>
          <w:tcPr>
            <w:tcW w:w="1345" w:type="dxa"/>
          </w:tcPr>
          <w:p w14:paraId="0067229D" w14:textId="77777777" w:rsidR="00252ABE" w:rsidRPr="001D0ED6" w:rsidRDefault="00252ABE" w:rsidP="00E52FD4">
            <w:pPr>
              <w:rPr>
                <w:b/>
                <w:bCs/>
                <w:sz w:val="24"/>
                <w:szCs w:val="24"/>
              </w:rPr>
            </w:pPr>
            <w:r w:rsidRPr="001D0ED6">
              <w:rPr>
                <w:b/>
                <w:bCs/>
                <w:sz w:val="24"/>
                <w:szCs w:val="24"/>
              </w:rPr>
              <w:t>Search</w:t>
            </w:r>
          </w:p>
        </w:tc>
        <w:tc>
          <w:tcPr>
            <w:tcW w:w="8005" w:type="dxa"/>
          </w:tcPr>
          <w:p w14:paraId="0FA78C0C" w14:textId="77777777" w:rsidR="00252ABE" w:rsidRPr="001D0ED6" w:rsidRDefault="00252ABE" w:rsidP="00E52FD4">
            <w:pPr>
              <w:rPr>
                <w:b/>
                <w:bCs/>
                <w:sz w:val="24"/>
                <w:szCs w:val="24"/>
              </w:rPr>
            </w:pPr>
            <w:r w:rsidRPr="001D0ED6">
              <w:rPr>
                <w:b/>
                <w:bCs/>
                <w:sz w:val="24"/>
                <w:szCs w:val="24"/>
              </w:rPr>
              <w:t>Search terms</w:t>
            </w:r>
          </w:p>
        </w:tc>
      </w:tr>
      <w:tr w:rsidR="00252ABE" w:rsidRPr="001D0ED6" w14:paraId="1B04BA75" w14:textId="77777777" w:rsidTr="00E52FD4">
        <w:tc>
          <w:tcPr>
            <w:tcW w:w="1345" w:type="dxa"/>
          </w:tcPr>
          <w:p w14:paraId="08B52F75" w14:textId="77777777" w:rsidR="00252ABE" w:rsidRPr="001D0ED6" w:rsidRDefault="00252ABE" w:rsidP="00E52FD4">
            <w:pPr>
              <w:rPr>
                <w:b/>
                <w:bCs/>
                <w:sz w:val="24"/>
                <w:szCs w:val="24"/>
              </w:rPr>
            </w:pPr>
            <w:r w:rsidRPr="001D0ED6">
              <w:rPr>
                <w:b/>
                <w:bCs/>
                <w:sz w:val="24"/>
                <w:szCs w:val="24"/>
              </w:rPr>
              <w:t>#1</w:t>
            </w:r>
          </w:p>
        </w:tc>
        <w:tc>
          <w:tcPr>
            <w:tcW w:w="8005" w:type="dxa"/>
          </w:tcPr>
          <w:p w14:paraId="29EA4278" w14:textId="77777777" w:rsidR="00252ABE" w:rsidRPr="001D0ED6" w:rsidRDefault="00252ABE" w:rsidP="00E52FD4">
            <w:pPr>
              <w:rPr>
                <w:b/>
                <w:bCs/>
                <w:sz w:val="24"/>
                <w:szCs w:val="24"/>
              </w:rPr>
            </w:pPr>
            <w:r w:rsidRPr="001D0ED6">
              <w:rPr>
                <w:b/>
                <w:bCs/>
                <w:sz w:val="24"/>
                <w:szCs w:val="24"/>
              </w:rPr>
              <w:t>((((hepatitis B) OR (Hepatitis B virus)) OR (HBV)) OR (viral liver disease)) OR (viral hepatitis)</w:t>
            </w:r>
          </w:p>
        </w:tc>
      </w:tr>
      <w:tr w:rsidR="00252ABE" w:rsidRPr="001D0ED6" w14:paraId="305947FF" w14:textId="77777777" w:rsidTr="00E52FD4">
        <w:tc>
          <w:tcPr>
            <w:tcW w:w="1345" w:type="dxa"/>
          </w:tcPr>
          <w:p w14:paraId="1F71CB36" w14:textId="77777777" w:rsidR="00252ABE" w:rsidRPr="001D0ED6" w:rsidRDefault="00252ABE" w:rsidP="00E52FD4">
            <w:pPr>
              <w:rPr>
                <w:b/>
                <w:bCs/>
                <w:sz w:val="24"/>
                <w:szCs w:val="24"/>
              </w:rPr>
            </w:pPr>
            <w:r w:rsidRPr="001D0ED6">
              <w:rPr>
                <w:b/>
                <w:bCs/>
                <w:sz w:val="24"/>
                <w:szCs w:val="24"/>
              </w:rPr>
              <w:t>#2</w:t>
            </w:r>
          </w:p>
        </w:tc>
        <w:tc>
          <w:tcPr>
            <w:tcW w:w="8005" w:type="dxa"/>
          </w:tcPr>
          <w:p w14:paraId="6B8D8CA3" w14:textId="77777777" w:rsidR="00252ABE" w:rsidRPr="001D0ED6" w:rsidRDefault="00252ABE" w:rsidP="00E52FD4">
            <w:pPr>
              <w:rPr>
                <w:b/>
                <w:bCs/>
                <w:sz w:val="24"/>
                <w:szCs w:val="24"/>
              </w:rPr>
            </w:pPr>
            <w:r w:rsidRPr="001D0ED6">
              <w:rPr>
                <w:b/>
                <w:bCs/>
                <w:sz w:val="24"/>
                <w:szCs w:val="24"/>
              </w:rPr>
              <w:t>(hepatitis B surface antigen) OR (HBsAg)</w:t>
            </w:r>
          </w:p>
        </w:tc>
      </w:tr>
      <w:tr w:rsidR="00252ABE" w:rsidRPr="001D0ED6" w14:paraId="51CE4EFD" w14:textId="77777777" w:rsidTr="00E52FD4">
        <w:tc>
          <w:tcPr>
            <w:tcW w:w="1345" w:type="dxa"/>
          </w:tcPr>
          <w:p w14:paraId="6C2BC1FF" w14:textId="77777777" w:rsidR="00252ABE" w:rsidRPr="001D0ED6" w:rsidRDefault="00252ABE" w:rsidP="00E52FD4">
            <w:pPr>
              <w:rPr>
                <w:b/>
                <w:bCs/>
                <w:sz w:val="24"/>
                <w:szCs w:val="24"/>
              </w:rPr>
            </w:pPr>
            <w:r w:rsidRPr="001D0ED6">
              <w:rPr>
                <w:b/>
                <w:bCs/>
                <w:sz w:val="24"/>
                <w:szCs w:val="24"/>
              </w:rPr>
              <w:t>#3</w:t>
            </w:r>
          </w:p>
        </w:tc>
        <w:tc>
          <w:tcPr>
            <w:tcW w:w="8005" w:type="dxa"/>
          </w:tcPr>
          <w:p w14:paraId="65BE54F6" w14:textId="77777777" w:rsidR="00252ABE" w:rsidRPr="001D0ED6" w:rsidRDefault="00252ABE" w:rsidP="00E52FD4">
            <w:pPr>
              <w:rPr>
                <w:b/>
                <w:bCs/>
                <w:sz w:val="24"/>
                <w:szCs w:val="24"/>
              </w:rPr>
            </w:pPr>
            <w:r w:rsidRPr="001D0ED6">
              <w:rPr>
                <w:b/>
                <w:bCs/>
                <w:sz w:val="24"/>
                <w:szCs w:val="24"/>
              </w:rPr>
              <w:t>Egypt</w:t>
            </w:r>
          </w:p>
        </w:tc>
      </w:tr>
      <w:tr w:rsidR="00252ABE" w:rsidRPr="001D0ED6" w14:paraId="3CD7813E" w14:textId="77777777" w:rsidTr="00E52FD4">
        <w:tc>
          <w:tcPr>
            <w:tcW w:w="1345" w:type="dxa"/>
          </w:tcPr>
          <w:p w14:paraId="72B90FC8" w14:textId="77777777" w:rsidR="00252ABE" w:rsidRPr="001D0ED6" w:rsidRDefault="00252ABE" w:rsidP="00E52FD4">
            <w:pPr>
              <w:rPr>
                <w:b/>
                <w:bCs/>
                <w:sz w:val="24"/>
                <w:szCs w:val="24"/>
              </w:rPr>
            </w:pPr>
            <w:r w:rsidRPr="001D0ED6">
              <w:rPr>
                <w:b/>
                <w:bCs/>
                <w:sz w:val="24"/>
                <w:szCs w:val="24"/>
              </w:rPr>
              <w:t>#4</w:t>
            </w:r>
          </w:p>
        </w:tc>
        <w:tc>
          <w:tcPr>
            <w:tcW w:w="8005" w:type="dxa"/>
          </w:tcPr>
          <w:p w14:paraId="409F5D9F" w14:textId="77777777" w:rsidR="00252ABE" w:rsidRPr="001D0ED6" w:rsidRDefault="00252ABE" w:rsidP="00E52FD4">
            <w:pPr>
              <w:rPr>
                <w:b/>
                <w:bCs/>
                <w:sz w:val="24"/>
                <w:szCs w:val="24"/>
              </w:rPr>
            </w:pPr>
            <w:r w:rsidRPr="001D0ED6">
              <w:rPr>
                <w:b/>
                <w:bCs/>
                <w:sz w:val="24"/>
                <w:szCs w:val="24"/>
              </w:rPr>
              <w:t>#1 AND #2</w:t>
            </w:r>
            <w:r w:rsidRPr="001D0ED6">
              <w:t xml:space="preserve"> </w:t>
            </w:r>
            <w:r w:rsidRPr="001D0ED6">
              <w:rPr>
                <w:b/>
                <w:bCs/>
                <w:sz w:val="24"/>
                <w:szCs w:val="24"/>
              </w:rPr>
              <w:t>AND #3</w:t>
            </w:r>
          </w:p>
        </w:tc>
      </w:tr>
      <w:tr w:rsidR="00252ABE" w:rsidRPr="001D0ED6" w14:paraId="3A6B8ED3" w14:textId="77777777" w:rsidTr="00E52FD4">
        <w:tc>
          <w:tcPr>
            <w:tcW w:w="1345" w:type="dxa"/>
          </w:tcPr>
          <w:p w14:paraId="3285F141" w14:textId="77777777" w:rsidR="00252ABE" w:rsidRPr="001D0ED6" w:rsidRDefault="00252ABE" w:rsidP="00E52FD4">
            <w:pPr>
              <w:rPr>
                <w:b/>
                <w:bCs/>
                <w:sz w:val="24"/>
                <w:szCs w:val="24"/>
              </w:rPr>
            </w:pPr>
            <w:r w:rsidRPr="001D0ED6">
              <w:rPr>
                <w:b/>
                <w:bCs/>
                <w:sz w:val="24"/>
                <w:szCs w:val="24"/>
              </w:rPr>
              <w:t>#5</w:t>
            </w:r>
          </w:p>
        </w:tc>
        <w:tc>
          <w:tcPr>
            <w:tcW w:w="8005" w:type="dxa"/>
          </w:tcPr>
          <w:p w14:paraId="57851A43" w14:textId="77777777" w:rsidR="00252ABE" w:rsidRPr="001D0ED6" w:rsidRDefault="00252ABE" w:rsidP="00E52FD4">
            <w:pPr>
              <w:rPr>
                <w:b/>
                <w:bCs/>
                <w:sz w:val="24"/>
                <w:szCs w:val="24"/>
              </w:rPr>
            </w:pPr>
            <w:r w:rsidRPr="001D0ED6">
              <w:rPr>
                <w:b/>
                <w:bCs/>
                <w:sz w:val="24"/>
                <w:szCs w:val="24"/>
              </w:rPr>
              <w:t>Limit #4 in English and studies published between January 1st, 2000 and</w:t>
            </w:r>
          </w:p>
          <w:p w14:paraId="284D5967" w14:textId="77777777" w:rsidR="00252ABE" w:rsidRPr="001D0ED6" w:rsidRDefault="00252ABE" w:rsidP="00E52FD4">
            <w:pPr>
              <w:rPr>
                <w:b/>
                <w:bCs/>
                <w:sz w:val="24"/>
                <w:szCs w:val="24"/>
              </w:rPr>
            </w:pPr>
            <w:r w:rsidRPr="001D0ED6">
              <w:rPr>
                <w:b/>
                <w:bCs/>
                <w:sz w:val="24"/>
                <w:szCs w:val="24"/>
              </w:rPr>
              <w:t>July, 2022</w:t>
            </w:r>
          </w:p>
        </w:tc>
      </w:tr>
    </w:tbl>
    <w:p w14:paraId="4B52F64A" w14:textId="77777777" w:rsidR="00252ABE" w:rsidRPr="001D0ED6" w:rsidRDefault="00252ABE" w:rsidP="007A5812">
      <w:pPr>
        <w:rPr>
          <w:b/>
          <w:bCs/>
          <w:sz w:val="28"/>
          <w:szCs w:val="28"/>
        </w:rPr>
      </w:pPr>
    </w:p>
    <w:p w14:paraId="48BF5338" w14:textId="77777777" w:rsidR="00252ABE" w:rsidRPr="001D0ED6" w:rsidRDefault="00252ABE" w:rsidP="007A5812">
      <w:pPr>
        <w:rPr>
          <w:b/>
          <w:bCs/>
          <w:sz w:val="28"/>
          <w:szCs w:val="28"/>
        </w:rPr>
      </w:pPr>
    </w:p>
    <w:p w14:paraId="6EE8591E" w14:textId="77777777" w:rsidR="00252ABE" w:rsidRPr="001D0ED6" w:rsidRDefault="00252ABE" w:rsidP="007A5812">
      <w:pPr>
        <w:rPr>
          <w:b/>
          <w:bCs/>
          <w:sz w:val="28"/>
          <w:szCs w:val="28"/>
        </w:rPr>
      </w:pPr>
    </w:p>
    <w:p w14:paraId="62AFC291" w14:textId="77777777" w:rsidR="00252ABE" w:rsidRPr="001D0ED6" w:rsidRDefault="00252ABE" w:rsidP="007A5812">
      <w:pPr>
        <w:rPr>
          <w:b/>
          <w:bCs/>
          <w:sz w:val="28"/>
          <w:szCs w:val="28"/>
        </w:rPr>
      </w:pPr>
    </w:p>
    <w:p w14:paraId="0BC81975" w14:textId="77777777" w:rsidR="00252ABE" w:rsidRPr="001D0ED6" w:rsidRDefault="00252ABE" w:rsidP="007A5812">
      <w:pPr>
        <w:rPr>
          <w:b/>
          <w:bCs/>
          <w:sz w:val="28"/>
          <w:szCs w:val="28"/>
        </w:rPr>
      </w:pPr>
    </w:p>
    <w:p w14:paraId="16855CBF" w14:textId="77777777" w:rsidR="00252ABE" w:rsidRPr="001D0ED6" w:rsidRDefault="00252ABE" w:rsidP="007A5812">
      <w:pPr>
        <w:rPr>
          <w:b/>
          <w:bCs/>
          <w:sz w:val="28"/>
          <w:szCs w:val="28"/>
        </w:rPr>
      </w:pPr>
    </w:p>
    <w:p w14:paraId="1543CA8E" w14:textId="77777777" w:rsidR="00252ABE" w:rsidRPr="001D0ED6" w:rsidRDefault="00252ABE" w:rsidP="007A5812">
      <w:pPr>
        <w:rPr>
          <w:b/>
          <w:bCs/>
          <w:sz w:val="28"/>
          <w:szCs w:val="28"/>
        </w:rPr>
      </w:pPr>
    </w:p>
    <w:p w14:paraId="64BE61C8" w14:textId="77777777" w:rsidR="00252ABE" w:rsidRPr="001D0ED6" w:rsidRDefault="00252ABE" w:rsidP="007A5812">
      <w:pPr>
        <w:rPr>
          <w:b/>
          <w:bCs/>
          <w:sz w:val="28"/>
          <w:szCs w:val="28"/>
        </w:rPr>
      </w:pPr>
    </w:p>
    <w:p w14:paraId="76BA1855" w14:textId="77777777" w:rsidR="00252ABE" w:rsidRPr="001D0ED6" w:rsidRDefault="00252ABE" w:rsidP="007A5812">
      <w:pPr>
        <w:rPr>
          <w:b/>
          <w:bCs/>
          <w:sz w:val="28"/>
          <w:szCs w:val="28"/>
        </w:rPr>
      </w:pPr>
    </w:p>
    <w:p w14:paraId="5C447D8C" w14:textId="77777777" w:rsidR="00252ABE" w:rsidRPr="001D0ED6" w:rsidRDefault="00252ABE" w:rsidP="007A5812">
      <w:pPr>
        <w:rPr>
          <w:b/>
          <w:bCs/>
          <w:sz w:val="28"/>
          <w:szCs w:val="28"/>
        </w:rPr>
      </w:pPr>
    </w:p>
    <w:p w14:paraId="4A9149B0" w14:textId="77777777" w:rsidR="00252ABE" w:rsidRPr="001D0ED6" w:rsidRDefault="00252ABE" w:rsidP="007A5812">
      <w:pPr>
        <w:rPr>
          <w:b/>
          <w:bCs/>
          <w:sz w:val="28"/>
          <w:szCs w:val="28"/>
        </w:rPr>
      </w:pPr>
    </w:p>
    <w:p w14:paraId="42C4B902" w14:textId="77777777" w:rsidR="00252ABE" w:rsidRPr="001D0ED6" w:rsidRDefault="00252ABE" w:rsidP="007A5812">
      <w:pPr>
        <w:rPr>
          <w:b/>
          <w:bCs/>
          <w:sz w:val="28"/>
          <w:szCs w:val="28"/>
        </w:rPr>
      </w:pPr>
    </w:p>
    <w:p w14:paraId="0FFA53ED" w14:textId="77777777" w:rsidR="00252ABE" w:rsidRPr="001D0ED6" w:rsidRDefault="00252ABE" w:rsidP="007A5812">
      <w:pPr>
        <w:rPr>
          <w:b/>
          <w:bCs/>
          <w:sz w:val="28"/>
          <w:szCs w:val="28"/>
        </w:rPr>
      </w:pPr>
    </w:p>
    <w:p w14:paraId="1172688B" w14:textId="77777777" w:rsidR="008A12F9" w:rsidRPr="001D0ED6" w:rsidRDefault="00837CA7" w:rsidP="007A5812">
      <w:pPr>
        <w:rPr>
          <w:b/>
          <w:bCs/>
          <w:sz w:val="28"/>
          <w:szCs w:val="28"/>
        </w:rPr>
      </w:pPr>
      <w:r w:rsidRPr="001D0ED6">
        <w:rPr>
          <w:b/>
          <w:bCs/>
          <w:sz w:val="28"/>
          <w:szCs w:val="28"/>
        </w:rPr>
        <w:t>Table S</w:t>
      </w:r>
      <w:r w:rsidR="00A07E8D" w:rsidRPr="001D0ED6">
        <w:rPr>
          <w:b/>
          <w:bCs/>
          <w:sz w:val="28"/>
          <w:szCs w:val="28"/>
        </w:rPr>
        <w:t>3</w:t>
      </w:r>
      <w:r w:rsidR="008A12F9" w:rsidRPr="001D0ED6">
        <w:rPr>
          <w:b/>
          <w:bCs/>
          <w:sz w:val="28"/>
          <w:szCs w:val="28"/>
        </w:rPr>
        <w:t xml:space="preserve"> Studies reporting hepatitis B virus (HBV) seroprevalence among po</w:t>
      </w:r>
      <w:r w:rsidR="00DC1D47" w:rsidRPr="001D0ED6">
        <w:rPr>
          <w:b/>
          <w:bCs/>
          <w:sz w:val="28"/>
          <w:szCs w:val="28"/>
        </w:rPr>
        <w:t>pulations at low risk in Egypt</w:t>
      </w:r>
    </w:p>
    <w:tbl>
      <w:tblPr>
        <w:tblStyle w:val="TableGrid"/>
        <w:tblpPr w:leftFromText="180" w:rightFromText="180" w:vertAnchor="text" w:tblpX="-800" w:tblpY="1"/>
        <w:tblOverlap w:val="never"/>
        <w:tblW w:w="5454" w:type="pct"/>
        <w:tblLayout w:type="fixed"/>
        <w:tblLook w:val="04A0" w:firstRow="1" w:lastRow="0" w:firstColumn="1" w:lastColumn="0" w:noHBand="0" w:noVBand="1"/>
      </w:tblPr>
      <w:tblGrid>
        <w:gridCol w:w="1434"/>
        <w:gridCol w:w="1198"/>
        <w:gridCol w:w="963"/>
        <w:gridCol w:w="989"/>
        <w:gridCol w:w="1800"/>
        <w:gridCol w:w="1170"/>
        <w:gridCol w:w="1096"/>
        <w:gridCol w:w="1311"/>
        <w:gridCol w:w="1105"/>
        <w:gridCol w:w="989"/>
        <w:gridCol w:w="1170"/>
        <w:gridCol w:w="901"/>
      </w:tblGrid>
      <w:tr w:rsidR="00EF3580" w:rsidRPr="001D0ED6" w14:paraId="31B558C0" w14:textId="77777777" w:rsidTr="00EF3580">
        <w:trPr>
          <w:trHeight w:val="350"/>
        </w:trPr>
        <w:tc>
          <w:tcPr>
            <w:tcW w:w="5000" w:type="pct"/>
            <w:gridSpan w:val="12"/>
            <w:noWrap/>
          </w:tcPr>
          <w:p w14:paraId="6D214DDF" w14:textId="77777777" w:rsidR="00EF3580" w:rsidRPr="001D0ED6" w:rsidRDefault="00EF3580" w:rsidP="008C4574">
            <w:pPr>
              <w:rPr>
                <w:rFonts w:cstheme="minorHAnsi"/>
                <w:b/>
                <w:bCs/>
                <w:sz w:val="20"/>
                <w:szCs w:val="20"/>
              </w:rPr>
            </w:pPr>
            <w:r w:rsidRPr="001D0ED6">
              <w:rPr>
                <w:rFonts w:cstheme="minorHAnsi"/>
                <w:b/>
                <w:bCs/>
                <w:sz w:val="20"/>
                <w:szCs w:val="20"/>
              </w:rPr>
              <w:t>(A)Children below 20 years of age with a history of HBV vaccination during infancy (n=8)</w:t>
            </w:r>
          </w:p>
        </w:tc>
      </w:tr>
      <w:tr w:rsidR="00EF3580" w:rsidRPr="001D0ED6" w14:paraId="18DCFEE4" w14:textId="77777777" w:rsidTr="005729EA">
        <w:trPr>
          <w:trHeight w:val="290"/>
        </w:trPr>
        <w:tc>
          <w:tcPr>
            <w:tcW w:w="508" w:type="pct"/>
            <w:noWrap/>
            <w:hideMark/>
          </w:tcPr>
          <w:p w14:paraId="151A9798" w14:textId="77777777" w:rsidR="00801DCE" w:rsidRPr="001D0ED6" w:rsidRDefault="00801DCE" w:rsidP="008C4574">
            <w:pPr>
              <w:rPr>
                <w:rFonts w:cstheme="minorHAnsi"/>
                <w:b/>
                <w:bCs/>
                <w:sz w:val="20"/>
                <w:szCs w:val="20"/>
              </w:rPr>
            </w:pPr>
            <w:r w:rsidRPr="001D0ED6">
              <w:rPr>
                <w:rFonts w:cstheme="minorHAnsi"/>
                <w:b/>
                <w:bCs/>
                <w:sz w:val="20"/>
                <w:szCs w:val="20"/>
              </w:rPr>
              <w:t>First author last name, year of</w:t>
            </w:r>
          </w:p>
          <w:p w14:paraId="38364D87" w14:textId="77777777" w:rsidR="00801DCE" w:rsidRPr="001D0ED6" w:rsidRDefault="00801DCE" w:rsidP="008C4574">
            <w:pPr>
              <w:rPr>
                <w:rFonts w:cstheme="minorHAnsi"/>
                <w:b/>
                <w:bCs/>
                <w:sz w:val="20"/>
                <w:szCs w:val="20"/>
              </w:rPr>
            </w:pPr>
            <w:r w:rsidRPr="001D0ED6">
              <w:rPr>
                <w:rFonts w:cstheme="minorHAnsi"/>
                <w:b/>
                <w:bCs/>
                <w:sz w:val="20"/>
                <w:szCs w:val="20"/>
              </w:rPr>
              <w:t>publication [citation]</w:t>
            </w:r>
          </w:p>
        </w:tc>
        <w:tc>
          <w:tcPr>
            <w:tcW w:w="424" w:type="pct"/>
            <w:noWrap/>
            <w:hideMark/>
          </w:tcPr>
          <w:p w14:paraId="16490D6F" w14:textId="77777777" w:rsidR="00801DCE" w:rsidRPr="001D0ED6" w:rsidRDefault="00801DCE" w:rsidP="008C4574">
            <w:pPr>
              <w:jc w:val="center"/>
              <w:rPr>
                <w:rFonts w:cstheme="minorHAnsi"/>
                <w:b/>
                <w:bCs/>
                <w:sz w:val="20"/>
                <w:szCs w:val="20"/>
              </w:rPr>
            </w:pPr>
            <w:r w:rsidRPr="001D0ED6">
              <w:rPr>
                <w:rFonts w:cstheme="minorHAnsi"/>
                <w:b/>
                <w:bCs/>
                <w:sz w:val="20"/>
                <w:szCs w:val="20"/>
              </w:rPr>
              <w:t>Duration of sample collection</w:t>
            </w:r>
          </w:p>
        </w:tc>
        <w:tc>
          <w:tcPr>
            <w:tcW w:w="341" w:type="pct"/>
            <w:noWrap/>
            <w:hideMark/>
          </w:tcPr>
          <w:p w14:paraId="0B95298E" w14:textId="77777777" w:rsidR="00801DCE" w:rsidRPr="001D0ED6" w:rsidRDefault="00801DCE" w:rsidP="008C4574">
            <w:pPr>
              <w:jc w:val="center"/>
              <w:rPr>
                <w:rFonts w:cstheme="minorHAnsi"/>
                <w:b/>
                <w:bCs/>
                <w:sz w:val="20"/>
                <w:szCs w:val="20"/>
              </w:rPr>
            </w:pPr>
            <w:r w:rsidRPr="001D0ED6">
              <w:rPr>
                <w:rFonts w:cstheme="minorHAnsi"/>
                <w:b/>
                <w:bCs/>
                <w:sz w:val="20"/>
                <w:szCs w:val="20"/>
              </w:rPr>
              <w:t>Sample</w:t>
            </w:r>
          </w:p>
          <w:p w14:paraId="7467D1F9" w14:textId="77777777" w:rsidR="00801DCE" w:rsidRPr="001D0ED6" w:rsidRDefault="00801DCE" w:rsidP="008C4574">
            <w:pPr>
              <w:jc w:val="center"/>
              <w:rPr>
                <w:rFonts w:cstheme="minorHAnsi"/>
                <w:b/>
                <w:bCs/>
                <w:sz w:val="20"/>
                <w:szCs w:val="20"/>
              </w:rPr>
            </w:pPr>
            <w:r w:rsidRPr="001D0ED6">
              <w:rPr>
                <w:rFonts w:cstheme="minorHAnsi"/>
                <w:b/>
                <w:bCs/>
                <w:sz w:val="20"/>
                <w:szCs w:val="20"/>
              </w:rPr>
              <w:t>size</w:t>
            </w:r>
          </w:p>
        </w:tc>
        <w:tc>
          <w:tcPr>
            <w:tcW w:w="350" w:type="pct"/>
            <w:noWrap/>
            <w:hideMark/>
          </w:tcPr>
          <w:p w14:paraId="4DEF2FCC" w14:textId="77777777" w:rsidR="00801DCE" w:rsidRPr="001D0ED6" w:rsidRDefault="00801DCE" w:rsidP="008C4574">
            <w:pPr>
              <w:jc w:val="center"/>
              <w:rPr>
                <w:rFonts w:cstheme="minorHAnsi"/>
                <w:b/>
                <w:bCs/>
                <w:sz w:val="20"/>
                <w:szCs w:val="20"/>
              </w:rPr>
            </w:pPr>
            <w:r w:rsidRPr="001D0ED6">
              <w:rPr>
                <w:rFonts w:cstheme="minorHAnsi"/>
                <w:b/>
                <w:bCs/>
                <w:sz w:val="20"/>
                <w:szCs w:val="20"/>
              </w:rPr>
              <w:t>HBs Ag positive patients</w:t>
            </w:r>
          </w:p>
        </w:tc>
        <w:tc>
          <w:tcPr>
            <w:tcW w:w="637" w:type="pct"/>
            <w:noWrap/>
            <w:hideMark/>
          </w:tcPr>
          <w:p w14:paraId="6C098624" w14:textId="77777777" w:rsidR="00801DCE" w:rsidRPr="001D0ED6" w:rsidRDefault="00801DCE" w:rsidP="008C4574">
            <w:pPr>
              <w:jc w:val="center"/>
              <w:rPr>
                <w:rFonts w:cstheme="minorHAnsi"/>
                <w:b/>
                <w:bCs/>
                <w:sz w:val="20"/>
                <w:szCs w:val="20"/>
              </w:rPr>
            </w:pPr>
            <w:r w:rsidRPr="001D0ED6">
              <w:rPr>
                <w:rFonts w:cstheme="minorHAnsi"/>
                <w:b/>
                <w:bCs/>
                <w:sz w:val="20"/>
                <w:szCs w:val="20"/>
              </w:rPr>
              <w:t>region</w:t>
            </w:r>
          </w:p>
        </w:tc>
        <w:tc>
          <w:tcPr>
            <w:tcW w:w="414" w:type="pct"/>
            <w:noWrap/>
            <w:hideMark/>
          </w:tcPr>
          <w:p w14:paraId="446BF589" w14:textId="77777777" w:rsidR="00801DCE" w:rsidRPr="001D0ED6" w:rsidRDefault="00801DCE" w:rsidP="008C4574">
            <w:pPr>
              <w:jc w:val="center"/>
              <w:rPr>
                <w:rFonts w:cstheme="minorHAnsi"/>
                <w:b/>
                <w:bCs/>
                <w:sz w:val="20"/>
                <w:szCs w:val="20"/>
              </w:rPr>
            </w:pPr>
            <w:r w:rsidRPr="001D0ED6">
              <w:rPr>
                <w:rFonts w:cstheme="minorHAnsi"/>
                <w:b/>
                <w:bCs/>
                <w:sz w:val="20"/>
                <w:szCs w:val="20"/>
              </w:rPr>
              <w:t>population</w:t>
            </w:r>
          </w:p>
        </w:tc>
        <w:tc>
          <w:tcPr>
            <w:tcW w:w="388" w:type="pct"/>
            <w:noWrap/>
            <w:hideMark/>
          </w:tcPr>
          <w:p w14:paraId="7CB75651" w14:textId="77777777" w:rsidR="00801DCE" w:rsidRPr="001D0ED6" w:rsidRDefault="00801DCE" w:rsidP="008C4574">
            <w:pPr>
              <w:jc w:val="center"/>
              <w:rPr>
                <w:rFonts w:cstheme="minorHAnsi"/>
                <w:b/>
                <w:bCs/>
                <w:sz w:val="20"/>
                <w:szCs w:val="20"/>
              </w:rPr>
            </w:pPr>
            <w:r w:rsidRPr="001D0ED6">
              <w:rPr>
                <w:rFonts w:cstheme="minorHAnsi"/>
                <w:b/>
                <w:bCs/>
                <w:sz w:val="20"/>
                <w:szCs w:val="20"/>
              </w:rPr>
              <w:t>Study design</w:t>
            </w:r>
          </w:p>
        </w:tc>
        <w:tc>
          <w:tcPr>
            <w:tcW w:w="464" w:type="pct"/>
            <w:noWrap/>
            <w:hideMark/>
          </w:tcPr>
          <w:p w14:paraId="2077618E" w14:textId="77777777" w:rsidR="00801DCE" w:rsidRPr="001D0ED6" w:rsidRDefault="00801DCE" w:rsidP="00C34285">
            <w:pPr>
              <w:jc w:val="center"/>
              <w:rPr>
                <w:rFonts w:cstheme="minorHAnsi"/>
                <w:b/>
                <w:bCs/>
                <w:sz w:val="20"/>
                <w:szCs w:val="20"/>
              </w:rPr>
            </w:pPr>
            <w:r w:rsidRPr="001D0ED6">
              <w:rPr>
                <w:rFonts w:cstheme="minorHAnsi"/>
                <w:b/>
                <w:bCs/>
                <w:sz w:val="20"/>
                <w:szCs w:val="20"/>
              </w:rPr>
              <w:t xml:space="preserve">Age </w:t>
            </w:r>
            <w:r w:rsidR="0023250B" w:rsidRPr="001D0ED6">
              <w:rPr>
                <w:rFonts w:cstheme="minorHAnsi"/>
                <w:b/>
                <w:bCs/>
                <w:sz w:val="20"/>
                <w:szCs w:val="20"/>
              </w:rPr>
              <w:t>*</w:t>
            </w:r>
          </w:p>
        </w:tc>
        <w:tc>
          <w:tcPr>
            <w:tcW w:w="391" w:type="pct"/>
            <w:noWrap/>
            <w:hideMark/>
          </w:tcPr>
          <w:p w14:paraId="1EE64F71" w14:textId="77777777" w:rsidR="00801DCE" w:rsidRPr="001D0ED6" w:rsidRDefault="00801DCE" w:rsidP="008C4574">
            <w:pPr>
              <w:jc w:val="center"/>
              <w:rPr>
                <w:rFonts w:cstheme="minorHAnsi"/>
                <w:b/>
                <w:bCs/>
                <w:sz w:val="20"/>
                <w:szCs w:val="20"/>
              </w:rPr>
            </w:pPr>
            <w:r w:rsidRPr="001D0ED6">
              <w:rPr>
                <w:rFonts w:cstheme="minorHAnsi"/>
                <w:b/>
                <w:bCs/>
                <w:sz w:val="20"/>
                <w:szCs w:val="20"/>
              </w:rPr>
              <w:t>M/F (%)</w:t>
            </w:r>
          </w:p>
        </w:tc>
        <w:tc>
          <w:tcPr>
            <w:tcW w:w="350" w:type="pct"/>
            <w:noWrap/>
            <w:hideMark/>
          </w:tcPr>
          <w:p w14:paraId="04826723" w14:textId="77777777" w:rsidR="00801DCE" w:rsidRPr="001D0ED6" w:rsidRDefault="00801DCE" w:rsidP="008C4574">
            <w:pPr>
              <w:jc w:val="center"/>
              <w:rPr>
                <w:rFonts w:cstheme="minorHAnsi"/>
                <w:b/>
                <w:bCs/>
                <w:sz w:val="20"/>
                <w:szCs w:val="20"/>
              </w:rPr>
            </w:pPr>
            <w:r w:rsidRPr="001D0ED6">
              <w:rPr>
                <w:rFonts w:cstheme="minorHAnsi"/>
                <w:b/>
                <w:bCs/>
                <w:sz w:val="20"/>
                <w:szCs w:val="20"/>
              </w:rPr>
              <w:t>U/R (%)</w:t>
            </w:r>
          </w:p>
        </w:tc>
        <w:tc>
          <w:tcPr>
            <w:tcW w:w="414" w:type="pct"/>
            <w:noWrap/>
            <w:hideMark/>
          </w:tcPr>
          <w:p w14:paraId="19BB6F53" w14:textId="77777777" w:rsidR="00801DCE" w:rsidRPr="001D0ED6" w:rsidRDefault="00801DCE" w:rsidP="008C4574">
            <w:pPr>
              <w:jc w:val="center"/>
              <w:rPr>
                <w:rFonts w:cstheme="minorHAnsi"/>
                <w:b/>
                <w:bCs/>
                <w:sz w:val="20"/>
                <w:szCs w:val="20"/>
              </w:rPr>
            </w:pPr>
            <w:r w:rsidRPr="001D0ED6">
              <w:rPr>
                <w:rFonts w:cstheme="minorHAnsi"/>
                <w:b/>
                <w:bCs/>
                <w:sz w:val="20"/>
                <w:szCs w:val="20"/>
              </w:rPr>
              <w:t>Method</w:t>
            </w:r>
          </w:p>
        </w:tc>
        <w:tc>
          <w:tcPr>
            <w:tcW w:w="319" w:type="pct"/>
          </w:tcPr>
          <w:p w14:paraId="46AA932D" w14:textId="77777777" w:rsidR="00801DCE" w:rsidRPr="001D0ED6" w:rsidRDefault="00EF3580" w:rsidP="008C4574">
            <w:pPr>
              <w:jc w:val="center"/>
              <w:rPr>
                <w:rFonts w:cstheme="minorHAnsi"/>
                <w:b/>
                <w:bCs/>
                <w:sz w:val="20"/>
                <w:szCs w:val="20"/>
              </w:rPr>
            </w:pPr>
            <w:r w:rsidRPr="001D0ED6">
              <w:rPr>
                <w:rFonts w:cstheme="minorHAnsi"/>
                <w:b/>
                <w:bCs/>
                <w:sz w:val="20"/>
                <w:szCs w:val="20"/>
              </w:rPr>
              <w:t>Quality</w:t>
            </w:r>
          </w:p>
        </w:tc>
      </w:tr>
      <w:tr w:rsidR="00EF3580" w:rsidRPr="001D0ED6" w14:paraId="072EB715" w14:textId="77777777" w:rsidTr="005729EA">
        <w:trPr>
          <w:trHeight w:val="303"/>
        </w:trPr>
        <w:tc>
          <w:tcPr>
            <w:tcW w:w="508" w:type="pct"/>
            <w:noWrap/>
            <w:hideMark/>
          </w:tcPr>
          <w:p w14:paraId="712B26A0" w14:textId="77777777" w:rsidR="00801DCE" w:rsidRPr="001D0ED6" w:rsidRDefault="00801DCE" w:rsidP="00E04D78">
            <w:pPr>
              <w:rPr>
                <w:rFonts w:cstheme="minorHAnsi"/>
                <w:b/>
                <w:bCs/>
                <w:sz w:val="20"/>
                <w:szCs w:val="20"/>
              </w:rPr>
            </w:pPr>
            <w:r w:rsidRPr="001D0ED6">
              <w:rPr>
                <w:rFonts w:cstheme="minorHAnsi"/>
                <w:b/>
                <w:bCs/>
                <w:sz w:val="20"/>
                <w:szCs w:val="20"/>
              </w:rPr>
              <w:t>Salama(2015)</w:t>
            </w:r>
            <w:r w:rsidR="00E04D78" w:rsidRPr="001D0ED6">
              <w:rPr>
                <w:rFonts w:cstheme="minorHAnsi"/>
                <w:b/>
                <w:bCs/>
                <w:sz w:val="20"/>
                <w:szCs w:val="20"/>
              </w:rPr>
              <w:fldChar w:fldCharType="begin" w:fldLock="1"/>
            </w:r>
            <w:r w:rsidR="00E04D78" w:rsidRPr="001D0ED6">
              <w:rPr>
                <w:rFonts w:cstheme="minorHAnsi"/>
                <w:b/>
                <w:bCs/>
                <w:sz w:val="20"/>
                <w:szCs w:val="20"/>
              </w:rPr>
              <w:instrText>ADDIN CSL_CITATION {"citationItems":[{"id":"ITEM-1","itemData":{"DOI":"10.4254/WJH.V7.I22.2418","ISSN":"19485182","PMID":"26464758","abstract":"AIM: To assess the effectiveness of hepatitis B virus (HBV) vaccination program among fully vaccinated children. METHODS: A national community based crosssectional study was carried out in 6 governorates representing Egypt. A total of 3600 children aged from 9 mo to 16 years who were fully vaccinated with HBV vaccine during infancy were recruited. Face to face interviews were carried out and sera were evaluated for hepatitis B surface antigen (HBsAg), anti-HBV core antibodies (total) and quantitative detection of hepatitis B surface antibody using enzyme linked immunoassays techniques. Samples positive to HBsAg/anti-HBV core antibodies were subjected to quantitative HBV-DNA detection by real time polymerase chain reaction with 3.8 IU/L detection limit. RESULTS: Sero-protection was detected among 2059 children (57.2%) with geometric mean titers 75.4 ± 3.6 IU/L compared to 3.1 ± 2.1 IU/L among nonseroprotected children. Multivariate logistic analysis revealed that older age and female gender were the significant predicting variables for having non seroprotective level, with adjusted odds ratio 3.3, 9.1 and 14.2 among children aged 5 to &lt; 10, 10 to &lt; 15 and ≥ 15 years respectively compared to those &lt; 5 years and 1.1 among girls compared to boys with P &lt; 0.01. HBsAg was positive in 0.11% and breakthrough infection was 0.36% and 0.39% depending on positivity of anti-HBc and DNA detection respectively. The prevalence of HBV infection was significantly higher among children aged ≥ 7 years (0.59%) compared to 0.07% among younger children with odds ratio equal to 8.4 (95%CI: 1.1-64.2) and P &lt; 0.01.The prevalence was higher among girls (0.48%) than boys (0.29%) with P &gt; 0.05. CONCLUSION: The Egyptian compulsory HBV vaccination program provides adequate protection. Occult HBV infection exists among apparently healthy vaccinated children. Adherence to infection control measures is mandatory.","author":[{"dropping-particle":"","family":"Salama","given":"Iman I.","non-dropping-particle":"","parse-names":false,"suffix":""},{"dropping-particle":"","family":"Sami","given":"Samia M.","non-dropping-particle":"","parse-names":false,"suffix":""},{"dropping-particle":"","family":"Said","given":"Zeinab Nabil Ahmed","non-dropping-particle":"","parse-names":false,"suffix":""},{"dropping-particle":"","family":"El-Sayed","given":"Manal H.","non-dropping-particle":"","parse-names":false,"suffix":""},{"dropping-particle":"","family":"Etreby","given":"Lobna A.","non-dropping-particle":"El","parse-names":false,"suffix":""},{"dropping-particle":"","family":"Rabah","given":"Thanaa M.","non-dropping-particle":"","parse-names":false,"suffix":""},{"dropping-particle":"","family":"Elmosalami","given":"Dalia M.","non-dropping-particle":"","parse-names":false,"suffix":""},{"dropping-particle":"","family":"Abdel Hamid","given":"Amany T.","non-dropping-particle":"","parse-names":false,"suffix":""},{"dropping-particle":"","family":"Salama","given":"Somaia I.","non-dropping-particle":"","parse-names":false,"suffix":""},{"dropping-particle":"","family":"Abdel Mohsen","given":"Aida M.","non-dropping-particle":"","parse-names":false,"suffix":""},{"dropping-particle":"","family":"Emam","given":"Hanaa M.","non-dropping-particle":"","parse-names":false,"suffix":""},{"dropping-particle":"","family":"Elserougy","given":"Safaa M.","non-dropping-particle":"","parse-names":false,"suffix":""},{"dropping-particle":"","family":"Hassanain","given":"Amal I.","non-dropping-particle":"","parse-names":false,"suffix":""},{"dropping-particle":"","family":"Abd Alhalim","given":"Naglaa F.","non-dropping-particle":"","parse-names":false,"suffix":""},{"dropping-particle":"","family":"Shaaban","given":"Fatma A.","non-dropping-particle":"","parse-names":false,"suffix":""},{"dropping-particle":"","family":"Hemeda","given":"Samia A.","non-dropping-particle":"","parse-names":false,"suffix":""},{"dropping-particle":"","family":"Ibrahim","given":"Nihad A.","non-dropping-particle":"","parse-names":false,"suffix":""},{"dropping-particle":"","family":"Metwally","given":"Ammal M.","non-dropping-particle":"","parse-names":false,"suffix":""}],"container-title":"World Journal of Hepatology","id":"ITEM-1","issue":"22","issued":{"date-parts":[["2015","10","10"]]},"page":"2418","publisher":"Baishideng Publishing Group Inc","title":"Effectiveness of hepatitis B virus vaccination program in Egypt: Multicenter national project","type":"article-journal","volume":"7"},"uris":["http://www.mendeley.com/documents/?uuid=8fa68e16-2d38-48ce-9ca6-02afb16c2627"]}],"mendeley":{"formattedCitation":"&lt;span style=\"baseline\"&gt;[&lt;span style=\"baseline\"&gt;1&lt;/span&gt;]&lt;/span&gt;","plainTextFormattedCitation":"[1]","previouslyFormattedCitation":"&lt;span style=\"baseline\"&gt;[&lt;span style=\"baseline\"&gt;1&lt;/span&gt;]&lt;/span&gt;"},"properties":{"noteIndex":0},"schema":"https://github.com/citation-style-language/schema/raw/master/csl-citation.json"}</w:instrText>
            </w:r>
            <w:r w:rsidR="00E04D78" w:rsidRPr="001D0ED6">
              <w:rPr>
                <w:rFonts w:cstheme="minorHAnsi"/>
                <w:b/>
                <w:bCs/>
                <w:sz w:val="20"/>
                <w:szCs w:val="20"/>
              </w:rPr>
              <w:fldChar w:fldCharType="separate"/>
            </w:r>
            <w:r w:rsidR="00E04D78" w:rsidRPr="001D0ED6">
              <w:rPr>
                <w:rFonts w:cstheme="minorHAnsi"/>
                <w:bCs/>
                <w:noProof/>
                <w:sz w:val="20"/>
                <w:szCs w:val="20"/>
              </w:rPr>
              <w:t>[1]</w:t>
            </w:r>
            <w:r w:rsidR="00E04D78" w:rsidRPr="001D0ED6">
              <w:rPr>
                <w:rFonts w:cstheme="minorHAnsi"/>
                <w:b/>
                <w:bCs/>
                <w:sz w:val="20"/>
                <w:szCs w:val="20"/>
              </w:rPr>
              <w:fldChar w:fldCharType="end"/>
            </w:r>
          </w:p>
        </w:tc>
        <w:tc>
          <w:tcPr>
            <w:tcW w:w="424" w:type="pct"/>
            <w:noWrap/>
            <w:hideMark/>
          </w:tcPr>
          <w:p w14:paraId="1F75B200" w14:textId="77777777" w:rsidR="00801DCE" w:rsidRPr="001D0ED6" w:rsidRDefault="00801DCE" w:rsidP="008C4574">
            <w:pPr>
              <w:jc w:val="center"/>
              <w:rPr>
                <w:rFonts w:cstheme="minorHAnsi"/>
                <w:b/>
                <w:bCs/>
                <w:sz w:val="20"/>
                <w:szCs w:val="20"/>
              </w:rPr>
            </w:pPr>
            <w:r w:rsidRPr="001D0ED6">
              <w:rPr>
                <w:rFonts w:cstheme="minorHAnsi"/>
                <w:b/>
                <w:bCs/>
                <w:sz w:val="20"/>
                <w:szCs w:val="20"/>
              </w:rPr>
              <w:t>July 2010 to June 2013</w:t>
            </w:r>
          </w:p>
        </w:tc>
        <w:tc>
          <w:tcPr>
            <w:tcW w:w="341" w:type="pct"/>
            <w:noWrap/>
            <w:hideMark/>
          </w:tcPr>
          <w:p w14:paraId="013A76CE" w14:textId="77777777" w:rsidR="00801DCE" w:rsidRPr="001D0ED6" w:rsidRDefault="00801DCE" w:rsidP="008C4574">
            <w:pPr>
              <w:jc w:val="center"/>
              <w:rPr>
                <w:rFonts w:cstheme="minorHAnsi"/>
                <w:b/>
                <w:bCs/>
                <w:sz w:val="20"/>
                <w:szCs w:val="20"/>
              </w:rPr>
            </w:pPr>
            <w:r w:rsidRPr="001D0ED6">
              <w:rPr>
                <w:rFonts w:cstheme="minorHAnsi"/>
                <w:b/>
                <w:bCs/>
                <w:sz w:val="20"/>
                <w:szCs w:val="20"/>
              </w:rPr>
              <w:t>3600</w:t>
            </w:r>
          </w:p>
        </w:tc>
        <w:tc>
          <w:tcPr>
            <w:tcW w:w="350" w:type="pct"/>
            <w:noWrap/>
            <w:hideMark/>
          </w:tcPr>
          <w:p w14:paraId="3AEC7748" w14:textId="77777777" w:rsidR="00801DCE" w:rsidRPr="001D0ED6" w:rsidRDefault="00801DCE" w:rsidP="008C4574">
            <w:pPr>
              <w:jc w:val="center"/>
              <w:rPr>
                <w:rFonts w:cstheme="minorHAnsi"/>
                <w:b/>
                <w:bCs/>
                <w:sz w:val="20"/>
                <w:szCs w:val="20"/>
              </w:rPr>
            </w:pPr>
            <w:r w:rsidRPr="001D0ED6">
              <w:rPr>
                <w:rFonts w:cstheme="minorHAnsi"/>
                <w:b/>
                <w:bCs/>
                <w:sz w:val="20"/>
                <w:szCs w:val="20"/>
              </w:rPr>
              <w:t>4</w:t>
            </w:r>
          </w:p>
        </w:tc>
        <w:tc>
          <w:tcPr>
            <w:tcW w:w="637" w:type="pct"/>
            <w:noWrap/>
            <w:hideMark/>
          </w:tcPr>
          <w:p w14:paraId="1CA8D2B6" w14:textId="77777777" w:rsidR="00801DCE" w:rsidRPr="001D0ED6" w:rsidRDefault="00801DCE" w:rsidP="008C4574">
            <w:pPr>
              <w:jc w:val="center"/>
              <w:rPr>
                <w:rFonts w:cstheme="minorHAnsi"/>
                <w:b/>
                <w:bCs/>
                <w:sz w:val="20"/>
                <w:szCs w:val="20"/>
              </w:rPr>
            </w:pPr>
            <w:r w:rsidRPr="001D0ED6">
              <w:rPr>
                <w:rFonts w:cstheme="minorHAnsi"/>
                <w:b/>
                <w:bCs/>
                <w:sz w:val="20"/>
                <w:szCs w:val="20"/>
              </w:rPr>
              <w:t>Cairo,Beni-Sweif,Assiut-Dakahleya,</w:t>
            </w:r>
            <w:r w:rsidRPr="001D0ED6">
              <w:rPr>
                <w:rFonts w:cstheme="minorHAnsi"/>
                <w:b/>
                <w:bCs/>
                <w:sz w:val="20"/>
                <w:szCs w:val="20"/>
              </w:rPr>
              <w:br/>
              <w:t>Gharbeya and Red Sea)</w:t>
            </w:r>
          </w:p>
        </w:tc>
        <w:tc>
          <w:tcPr>
            <w:tcW w:w="414" w:type="pct"/>
            <w:noWrap/>
            <w:hideMark/>
          </w:tcPr>
          <w:p w14:paraId="13A84EFC"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 Children</w:t>
            </w:r>
          </w:p>
        </w:tc>
        <w:tc>
          <w:tcPr>
            <w:tcW w:w="388" w:type="pct"/>
            <w:noWrap/>
            <w:hideMark/>
          </w:tcPr>
          <w:p w14:paraId="3AEADC3C"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5F0FB699" w14:textId="77777777" w:rsidR="00801DCE" w:rsidRPr="001D0ED6" w:rsidRDefault="00801DCE" w:rsidP="008C4574">
            <w:pPr>
              <w:jc w:val="center"/>
              <w:rPr>
                <w:rFonts w:cstheme="minorHAnsi"/>
                <w:b/>
                <w:bCs/>
                <w:sz w:val="20"/>
                <w:szCs w:val="20"/>
              </w:rPr>
            </w:pPr>
            <w:r w:rsidRPr="001D0ED6">
              <w:rPr>
                <w:rFonts w:cstheme="minorHAnsi"/>
                <w:b/>
                <w:bCs/>
                <w:sz w:val="20"/>
                <w:szCs w:val="20"/>
              </w:rPr>
              <w:t>9M-16Y</w:t>
            </w:r>
          </w:p>
        </w:tc>
        <w:tc>
          <w:tcPr>
            <w:tcW w:w="391" w:type="pct"/>
            <w:noWrap/>
            <w:hideMark/>
          </w:tcPr>
          <w:p w14:paraId="78DCEC63" w14:textId="77777777" w:rsidR="00801DCE" w:rsidRPr="001D0ED6" w:rsidRDefault="00801DCE" w:rsidP="008C4574">
            <w:pPr>
              <w:jc w:val="center"/>
              <w:rPr>
                <w:rFonts w:cstheme="minorHAnsi"/>
                <w:b/>
                <w:bCs/>
                <w:sz w:val="20"/>
                <w:szCs w:val="20"/>
              </w:rPr>
            </w:pPr>
            <w:r w:rsidRPr="001D0ED6">
              <w:rPr>
                <w:rFonts w:cstheme="minorHAnsi"/>
                <w:b/>
                <w:bCs/>
                <w:sz w:val="20"/>
                <w:szCs w:val="20"/>
              </w:rPr>
              <w:t>48.4/51.6</w:t>
            </w:r>
          </w:p>
        </w:tc>
        <w:tc>
          <w:tcPr>
            <w:tcW w:w="350" w:type="pct"/>
            <w:noWrap/>
            <w:hideMark/>
          </w:tcPr>
          <w:p w14:paraId="4E6585E1" w14:textId="77777777" w:rsidR="00801DCE" w:rsidRPr="001D0ED6" w:rsidRDefault="00801DCE" w:rsidP="008C4574">
            <w:pPr>
              <w:jc w:val="center"/>
              <w:rPr>
                <w:rFonts w:cstheme="minorHAnsi"/>
                <w:b/>
                <w:bCs/>
                <w:sz w:val="20"/>
                <w:szCs w:val="20"/>
              </w:rPr>
            </w:pPr>
            <w:r w:rsidRPr="001D0ED6">
              <w:rPr>
                <w:rFonts w:cstheme="minorHAnsi"/>
                <w:b/>
                <w:bCs/>
                <w:sz w:val="20"/>
                <w:szCs w:val="20"/>
              </w:rPr>
              <w:t>53/47</w:t>
            </w:r>
          </w:p>
        </w:tc>
        <w:tc>
          <w:tcPr>
            <w:tcW w:w="414" w:type="pct"/>
            <w:noWrap/>
            <w:hideMark/>
          </w:tcPr>
          <w:p w14:paraId="27CDE294" w14:textId="77777777" w:rsidR="00801DCE" w:rsidRPr="001D0ED6" w:rsidRDefault="00905F75" w:rsidP="008C4574">
            <w:pPr>
              <w:jc w:val="center"/>
              <w:rPr>
                <w:rFonts w:cstheme="minorHAnsi"/>
                <w:b/>
                <w:bCs/>
                <w:sz w:val="20"/>
                <w:szCs w:val="20"/>
              </w:rPr>
            </w:pPr>
            <w:r w:rsidRPr="001D0ED6">
              <w:rPr>
                <w:rFonts w:cstheme="minorHAnsi"/>
                <w:b/>
                <w:bCs/>
                <w:sz w:val="20"/>
                <w:szCs w:val="20"/>
              </w:rPr>
              <w:t>ELISA</w:t>
            </w:r>
          </w:p>
        </w:tc>
        <w:tc>
          <w:tcPr>
            <w:tcW w:w="319" w:type="pct"/>
          </w:tcPr>
          <w:p w14:paraId="207A1971" w14:textId="77777777" w:rsidR="00801DCE" w:rsidRPr="001D0ED6" w:rsidRDefault="00926AD4" w:rsidP="008C4574">
            <w:pPr>
              <w:jc w:val="center"/>
              <w:rPr>
                <w:rFonts w:cstheme="minorHAnsi"/>
                <w:b/>
                <w:bCs/>
                <w:sz w:val="20"/>
                <w:szCs w:val="20"/>
              </w:rPr>
            </w:pPr>
            <w:r w:rsidRPr="001D0ED6">
              <w:rPr>
                <w:rFonts w:cstheme="minorHAnsi"/>
                <w:b/>
                <w:bCs/>
                <w:sz w:val="20"/>
                <w:szCs w:val="20"/>
              </w:rPr>
              <w:t>A</w:t>
            </w:r>
          </w:p>
        </w:tc>
      </w:tr>
      <w:tr w:rsidR="00EF3580" w:rsidRPr="001D0ED6" w14:paraId="0B8A2BA5" w14:textId="77777777" w:rsidTr="005729EA">
        <w:trPr>
          <w:trHeight w:val="303"/>
        </w:trPr>
        <w:tc>
          <w:tcPr>
            <w:tcW w:w="508" w:type="pct"/>
            <w:noWrap/>
            <w:hideMark/>
          </w:tcPr>
          <w:p w14:paraId="2632487E" w14:textId="77777777" w:rsidR="00801DCE" w:rsidRPr="001D0ED6" w:rsidRDefault="00801DCE" w:rsidP="00E04D78">
            <w:pPr>
              <w:rPr>
                <w:rFonts w:cstheme="minorHAnsi"/>
                <w:b/>
                <w:bCs/>
                <w:sz w:val="20"/>
                <w:szCs w:val="20"/>
              </w:rPr>
            </w:pPr>
            <w:r w:rsidRPr="001D0ED6">
              <w:rPr>
                <w:rFonts w:cstheme="minorHAnsi"/>
                <w:b/>
                <w:bCs/>
                <w:sz w:val="20"/>
                <w:szCs w:val="20"/>
              </w:rPr>
              <w:t>El Sherbin(2006)</w:t>
            </w:r>
            <w:r w:rsidR="00E04D78" w:rsidRPr="001D0ED6">
              <w:rPr>
                <w:rFonts w:cstheme="minorHAnsi"/>
                <w:b/>
                <w:bCs/>
                <w:sz w:val="20"/>
                <w:szCs w:val="20"/>
              </w:rPr>
              <w:fldChar w:fldCharType="begin" w:fldLock="1"/>
            </w:r>
            <w:r w:rsidR="00E04D78" w:rsidRPr="001D0ED6">
              <w:rPr>
                <w:rFonts w:cstheme="minorHAnsi"/>
                <w:b/>
                <w:bCs/>
                <w:sz w:val="20"/>
                <w:szCs w:val="20"/>
              </w:rPr>
              <w:instrText>ADDIN CSL_CITATION {"citationItems":[{"id":"ITEM-1","itemData":{"DOI":"10.1016/j.ajic.2005.12.018","ISSN":"01966553","PMID":"17097457","abstract":"Cross-sectional studies were conducted over a decade among schoolchildren in an endemic area in Egypt for screening of hepatitis B (HB) virus markers. The significant decline of anti-HB core trend indicates the effectiveness of the prophylactic strategy in which the HB vaccine was incorporated. In addition, the persistence of protective titer of anti-HB surface among 54% of vaccinated children ages 6-10 years is encouraging. However, further investigations are recommended to clarify the unusual detected observations. © 2006 Association for Professionals in Infection Control and Epidemiology, Inc.","author":[{"dropping-particle":"","family":"Sherbini","given":"Azza","non-dropping-particle":"El","parse-names":false,"suffix":""},{"dropping-particle":"","family":"Mohsen","given":"Shadia Abdel","non-dropping-particle":"","parse-names":false,"suffix":""},{"dropping-particle":"","family":"Seleem","given":"Zeinab","non-dropping-particle":"","parse-names":false,"suffix":""},{"dropping-particle":"","family":"Ghany","given":"Atef Abdel","non-dropping-particle":"","parse-names":false,"suffix":""},{"dropping-particle":"","family":"Moneib","given":"Azza","non-dropping-particle":"","parse-names":false,"suffix":""},{"dropping-particle":"","family":"Abaza","given":"Abdel Hamid","non-dropping-particle":"","parse-names":false,"suffix":""}],"container-title":"American Journal of Infection Control","id":"ITEM-1","issue":"9","issued":{"date-parts":[["2006","11","1"]]},"page":"600-602","publisher":"Mosby","title":"Hepatitis B virus among schoolchildren in an endemic area in Egypt over a decade: Impact of hepatitis B vaccine","type":"article-journal","volume":"34"},"uris":["http://www.mendeley.com/documents/?uuid=9de10626-de02-46d7-939a-ee0e0532276e"]}],"mendeley":{"formattedCitation":"&lt;span style=\"baseline\"&gt;[&lt;span style=\"baseline\"&gt;2&lt;/span&gt;]&lt;/span&gt;","plainTextFormattedCitation":"[2]","previouslyFormattedCitation":"&lt;span style=\"baseline\"&gt;[&lt;span style=\"baseline\"&gt;2&lt;/span&gt;]&lt;/span&gt;"},"properties":{"noteIndex":0},"schema":"https://github.com/citation-style-language/schema/raw/master/csl-citation.json"}</w:instrText>
            </w:r>
            <w:r w:rsidR="00E04D78" w:rsidRPr="001D0ED6">
              <w:rPr>
                <w:rFonts w:cstheme="minorHAnsi"/>
                <w:b/>
                <w:bCs/>
                <w:sz w:val="20"/>
                <w:szCs w:val="20"/>
              </w:rPr>
              <w:fldChar w:fldCharType="separate"/>
            </w:r>
            <w:r w:rsidR="00E04D78" w:rsidRPr="001D0ED6">
              <w:rPr>
                <w:rFonts w:cstheme="minorHAnsi"/>
                <w:bCs/>
                <w:noProof/>
                <w:sz w:val="20"/>
                <w:szCs w:val="20"/>
              </w:rPr>
              <w:t>[2]</w:t>
            </w:r>
            <w:r w:rsidR="00E04D78" w:rsidRPr="001D0ED6">
              <w:rPr>
                <w:rFonts w:cstheme="minorHAnsi"/>
                <w:b/>
                <w:bCs/>
                <w:sz w:val="20"/>
                <w:szCs w:val="20"/>
              </w:rPr>
              <w:fldChar w:fldCharType="end"/>
            </w:r>
          </w:p>
        </w:tc>
        <w:tc>
          <w:tcPr>
            <w:tcW w:w="424" w:type="pct"/>
            <w:noWrap/>
            <w:hideMark/>
          </w:tcPr>
          <w:p w14:paraId="7213D586" w14:textId="77777777" w:rsidR="00801DCE" w:rsidRPr="001D0ED6" w:rsidRDefault="00801DCE" w:rsidP="008C4574">
            <w:pPr>
              <w:jc w:val="center"/>
              <w:rPr>
                <w:rFonts w:cstheme="minorHAnsi"/>
                <w:b/>
                <w:bCs/>
                <w:sz w:val="20"/>
                <w:szCs w:val="20"/>
              </w:rPr>
            </w:pPr>
            <w:r w:rsidRPr="001D0ED6">
              <w:rPr>
                <w:rFonts w:cstheme="minorHAnsi"/>
                <w:b/>
                <w:bCs/>
                <w:sz w:val="20"/>
                <w:szCs w:val="20"/>
              </w:rPr>
              <w:t>2002</w:t>
            </w:r>
          </w:p>
        </w:tc>
        <w:tc>
          <w:tcPr>
            <w:tcW w:w="341" w:type="pct"/>
            <w:noWrap/>
            <w:hideMark/>
          </w:tcPr>
          <w:p w14:paraId="7DF36804" w14:textId="77777777" w:rsidR="00801DCE" w:rsidRPr="001D0ED6" w:rsidRDefault="00801DCE" w:rsidP="008C4574">
            <w:pPr>
              <w:jc w:val="center"/>
              <w:rPr>
                <w:rFonts w:cstheme="minorHAnsi"/>
                <w:b/>
                <w:bCs/>
                <w:sz w:val="20"/>
                <w:szCs w:val="20"/>
              </w:rPr>
            </w:pPr>
            <w:r w:rsidRPr="001D0ED6">
              <w:rPr>
                <w:rFonts w:cstheme="minorHAnsi"/>
                <w:b/>
                <w:bCs/>
                <w:sz w:val="20"/>
                <w:szCs w:val="20"/>
              </w:rPr>
              <w:t>214</w:t>
            </w:r>
          </w:p>
        </w:tc>
        <w:tc>
          <w:tcPr>
            <w:tcW w:w="350" w:type="pct"/>
            <w:noWrap/>
            <w:hideMark/>
          </w:tcPr>
          <w:p w14:paraId="7DEA68D8" w14:textId="77777777" w:rsidR="00801DCE" w:rsidRPr="001D0ED6" w:rsidRDefault="00801DCE" w:rsidP="008C4574">
            <w:pPr>
              <w:jc w:val="center"/>
              <w:rPr>
                <w:rFonts w:cstheme="minorHAnsi"/>
                <w:b/>
                <w:bCs/>
                <w:sz w:val="20"/>
                <w:szCs w:val="20"/>
              </w:rPr>
            </w:pPr>
            <w:r w:rsidRPr="001D0ED6">
              <w:rPr>
                <w:rFonts w:cstheme="minorHAnsi"/>
                <w:b/>
                <w:bCs/>
                <w:sz w:val="20"/>
                <w:szCs w:val="20"/>
              </w:rPr>
              <w:t>3</w:t>
            </w:r>
          </w:p>
        </w:tc>
        <w:tc>
          <w:tcPr>
            <w:tcW w:w="637" w:type="pct"/>
            <w:noWrap/>
            <w:hideMark/>
          </w:tcPr>
          <w:p w14:paraId="24C52F5D" w14:textId="77777777" w:rsidR="00801DCE" w:rsidRPr="001D0ED6" w:rsidRDefault="00801DCE" w:rsidP="008C4574">
            <w:pPr>
              <w:jc w:val="center"/>
              <w:rPr>
                <w:rFonts w:cstheme="minorHAnsi"/>
                <w:b/>
                <w:bCs/>
                <w:sz w:val="20"/>
                <w:szCs w:val="20"/>
              </w:rPr>
            </w:pPr>
            <w:r w:rsidRPr="001D0ED6">
              <w:rPr>
                <w:rFonts w:cstheme="minorHAnsi"/>
                <w:b/>
                <w:bCs/>
                <w:sz w:val="20"/>
                <w:szCs w:val="20"/>
              </w:rPr>
              <w:t>Gharbeya</w:t>
            </w:r>
          </w:p>
        </w:tc>
        <w:tc>
          <w:tcPr>
            <w:tcW w:w="414" w:type="pct"/>
            <w:noWrap/>
            <w:hideMark/>
          </w:tcPr>
          <w:p w14:paraId="3BB6D73B"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 children</w:t>
            </w:r>
          </w:p>
        </w:tc>
        <w:tc>
          <w:tcPr>
            <w:tcW w:w="388" w:type="pct"/>
            <w:noWrap/>
            <w:hideMark/>
          </w:tcPr>
          <w:p w14:paraId="706BC11B"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70DC1E5E" w14:textId="77777777" w:rsidR="00801DCE" w:rsidRPr="001D0ED6" w:rsidRDefault="00801DCE" w:rsidP="008C4574">
            <w:pPr>
              <w:jc w:val="center"/>
              <w:rPr>
                <w:rFonts w:cstheme="minorHAnsi"/>
                <w:b/>
                <w:bCs/>
                <w:sz w:val="20"/>
                <w:szCs w:val="20"/>
              </w:rPr>
            </w:pPr>
            <w:r w:rsidRPr="001D0ED6">
              <w:rPr>
                <w:rFonts w:cstheme="minorHAnsi"/>
                <w:b/>
                <w:bCs/>
                <w:sz w:val="20"/>
                <w:szCs w:val="20"/>
              </w:rPr>
              <w:t>6-10Y</w:t>
            </w:r>
          </w:p>
        </w:tc>
        <w:tc>
          <w:tcPr>
            <w:tcW w:w="391" w:type="pct"/>
            <w:noWrap/>
            <w:hideMark/>
          </w:tcPr>
          <w:p w14:paraId="4785FC33"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50" w:type="pct"/>
            <w:noWrap/>
            <w:hideMark/>
          </w:tcPr>
          <w:p w14:paraId="7A291AB3"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15F22DA1" w14:textId="77777777" w:rsidR="00801DCE" w:rsidRPr="001D0ED6" w:rsidRDefault="00801DCE" w:rsidP="008C4574">
            <w:pPr>
              <w:jc w:val="center"/>
              <w:rPr>
                <w:rFonts w:cstheme="minorHAnsi"/>
                <w:b/>
                <w:bCs/>
                <w:sz w:val="20"/>
                <w:szCs w:val="20"/>
                <w:rtl/>
              </w:rPr>
            </w:pPr>
            <w:r w:rsidRPr="001D0ED6">
              <w:rPr>
                <w:rFonts w:cstheme="minorHAnsi"/>
                <w:b/>
                <w:bCs/>
                <w:sz w:val="20"/>
                <w:szCs w:val="20"/>
              </w:rPr>
              <w:t>Elisa</w:t>
            </w:r>
          </w:p>
        </w:tc>
        <w:tc>
          <w:tcPr>
            <w:tcW w:w="319" w:type="pct"/>
          </w:tcPr>
          <w:p w14:paraId="06CD42D9" w14:textId="77777777" w:rsidR="00801DCE" w:rsidRPr="001D0ED6" w:rsidRDefault="00417EAA" w:rsidP="008C4574">
            <w:pPr>
              <w:jc w:val="center"/>
              <w:rPr>
                <w:rFonts w:cstheme="minorHAnsi"/>
                <w:b/>
                <w:bCs/>
                <w:sz w:val="20"/>
                <w:szCs w:val="20"/>
              </w:rPr>
            </w:pPr>
            <w:r w:rsidRPr="001D0ED6">
              <w:rPr>
                <w:rFonts w:cstheme="minorHAnsi"/>
                <w:b/>
                <w:bCs/>
                <w:sz w:val="20"/>
                <w:szCs w:val="20"/>
              </w:rPr>
              <w:t>A</w:t>
            </w:r>
          </w:p>
        </w:tc>
      </w:tr>
      <w:tr w:rsidR="00EF3580" w:rsidRPr="001D0ED6" w14:paraId="02CBA8D8" w14:textId="77777777" w:rsidTr="005729EA">
        <w:trPr>
          <w:trHeight w:val="303"/>
        </w:trPr>
        <w:tc>
          <w:tcPr>
            <w:tcW w:w="508" w:type="pct"/>
            <w:noWrap/>
            <w:hideMark/>
          </w:tcPr>
          <w:p w14:paraId="4EB8FDE1" w14:textId="77777777" w:rsidR="00801DCE" w:rsidRPr="001D0ED6" w:rsidRDefault="00801DCE" w:rsidP="00E04D78">
            <w:pPr>
              <w:rPr>
                <w:rFonts w:cstheme="minorHAnsi"/>
                <w:b/>
                <w:bCs/>
                <w:sz w:val="20"/>
                <w:szCs w:val="20"/>
              </w:rPr>
            </w:pPr>
            <w:r w:rsidRPr="001D0ED6">
              <w:rPr>
                <w:rFonts w:cstheme="minorHAnsi"/>
                <w:b/>
                <w:bCs/>
                <w:sz w:val="20"/>
                <w:szCs w:val="20"/>
              </w:rPr>
              <w:t>Sami(2016)</w:t>
            </w:r>
            <w:r w:rsidR="00E04D78" w:rsidRPr="001D0ED6">
              <w:rPr>
                <w:rFonts w:cstheme="minorHAnsi"/>
                <w:b/>
                <w:bCs/>
                <w:sz w:val="20"/>
                <w:szCs w:val="20"/>
              </w:rPr>
              <w:fldChar w:fldCharType="begin" w:fldLock="1"/>
            </w:r>
            <w:r w:rsidR="00E04D78" w:rsidRPr="001D0ED6">
              <w:rPr>
                <w:rFonts w:cstheme="minorHAnsi"/>
                <w:b/>
                <w:bCs/>
                <w:sz w:val="20"/>
                <w:szCs w:val="20"/>
              </w:rPr>
              <w:instrText>ADDIN CSL_CITATION {"citationItems":[{"id":"ITEM-1","itemData":{"DOI":"10.3889/OAMJMS.2016.043","ISSN":"18579655","PMID":"27335590","abstract":"AIM: To assess the long-term effectiveness of hepatitis B virus vaccine and the need for a booster dose among children who received three doses of vaccine during infancy in Red Sea Governorate. METHODS: A cross-sectional study was performed. Interviews with children (9 months to 16 years) and parents were done. Blood samples to assess Hepatitis B markers were tested. Children showing no seroprotection received a booster dose to assess their anamnestic response after four weeks and one year later. RESULTS: None of the participants had evidence of chronic Hepatitis B. The seroprotection rate was 23.3% and it significantly decreased with age. Multivariate logistic analysis revealed that older age was the significant predicting variable for having no seroprotective level, while baseline anti-HBs level &lt; 3.3 IU/L was the predicting variable for not developing early anamnestic response or loss of late anamnestic response. CONCLUSION: Long-term immunity persists among children who received complete series of hepatitis B vaccination during infancy even in absence or reduction of anti-HBs over time. Therefore, a booster dose is not necessary to maintain immunity till the age of sixteen.","author":[{"dropping-particle":"","family":"Sami","given":"Samia M.","non-dropping-particle":"","parse-names":false,"suffix":""},{"dropping-particle":"","family":"Salama","given":"Iman Ibrahim","non-dropping-particle":"","parse-names":false,"suffix":""},{"dropping-particle":"","family":"Abdel-Latif","given":"Ghada A.","non-dropping-particle":"","parse-names":false,"suffix":""},{"dropping-particle":"","family":"Etreby","given":"Lobna A.","non-dropping-particle":"El","parse-names":false,"suffix":""},{"dropping-particle":"","family":"Metwally","given":"Ahmed I.","non-dropping-particle":"","parse-names":false,"suffix":""},{"dropping-particle":"","family":"Haliem","given":"Naglaa F.Abd","non-dropping-particle":"El","parse-names":false,"suffix":""}],"container-title":"Open Access Macedonian Journal of Medical Sciences","id":"ITEM-1","issue":"2","issued":{"date-parts":[["2016","6","6"]]},"page":"219","publisher":"Scientific Foundation SPIROSKI","title":"Hepatitis B Seroprotection and the Response to a Challenging Dose among Vaccinated Children in Red Sea Governorate","type":"article-journal","volume":"4"},"uris":["http://www.mendeley.com/documents/?uuid=eba1a772-123c-4ebb-873f-c36903c9b14f"]}],"mendeley":{"formattedCitation":"&lt;span style=\"baseline\"&gt;[&lt;span style=\"baseline\"&gt;3&lt;/span&gt;]&lt;/span&gt;","plainTextFormattedCitation":"[3]","previouslyFormattedCitation":"&lt;span style=\"baseline\"&gt;[&lt;span style=\"baseline\"&gt;3&lt;/span&gt;]&lt;/span&gt;"},"properties":{"noteIndex":0},"schema":"https://github.com/citation-style-language/schema/raw/master/csl-citation.json"}</w:instrText>
            </w:r>
            <w:r w:rsidR="00E04D78" w:rsidRPr="001D0ED6">
              <w:rPr>
                <w:rFonts w:cstheme="minorHAnsi"/>
                <w:b/>
                <w:bCs/>
                <w:sz w:val="20"/>
                <w:szCs w:val="20"/>
              </w:rPr>
              <w:fldChar w:fldCharType="separate"/>
            </w:r>
            <w:r w:rsidR="00E04D78" w:rsidRPr="001D0ED6">
              <w:rPr>
                <w:rFonts w:cstheme="minorHAnsi"/>
                <w:bCs/>
                <w:noProof/>
                <w:sz w:val="20"/>
                <w:szCs w:val="20"/>
              </w:rPr>
              <w:t>[3]</w:t>
            </w:r>
            <w:r w:rsidR="00E04D78" w:rsidRPr="001D0ED6">
              <w:rPr>
                <w:rFonts w:cstheme="minorHAnsi"/>
                <w:b/>
                <w:bCs/>
                <w:sz w:val="20"/>
                <w:szCs w:val="20"/>
              </w:rPr>
              <w:fldChar w:fldCharType="end"/>
            </w:r>
          </w:p>
        </w:tc>
        <w:tc>
          <w:tcPr>
            <w:tcW w:w="424" w:type="pct"/>
            <w:noWrap/>
            <w:hideMark/>
          </w:tcPr>
          <w:p w14:paraId="29F08FA2" w14:textId="77777777" w:rsidR="00801DCE" w:rsidRPr="001D0ED6" w:rsidRDefault="00801DCE" w:rsidP="008C4574">
            <w:pPr>
              <w:jc w:val="center"/>
              <w:rPr>
                <w:rFonts w:cstheme="minorHAnsi"/>
                <w:b/>
                <w:bCs/>
                <w:sz w:val="20"/>
                <w:szCs w:val="20"/>
              </w:rPr>
            </w:pPr>
            <w:r w:rsidRPr="001D0ED6">
              <w:rPr>
                <w:rFonts w:cstheme="minorHAnsi"/>
                <w:b/>
                <w:bCs/>
                <w:sz w:val="20"/>
                <w:szCs w:val="20"/>
              </w:rPr>
              <w:t>July 2010 to June 2013</w:t>
            </w:r>
          </w:p>
        </w:tc>
        <w:tc>
          <w:tcPr>
            <w:tcW w:w="341" w:type="pct"/>
            <w:noWrap/>
            <w:hideMark/>
          </w:tcPr>
          <w:p w14:paraId="0CC30D1A" w14:textId="77777777" w:rsidR="00801DCE" w:rsidRPr="001D0ED6" w:rsidRDefault="00801DCE" w:rsidP="008C4574">
            <w:pPr>
              <w:jc w:val="center"/>
              <w:rPr>
                <w:rFonts w:cstheme="minorHAnsi"/>
                <w:b/>
                <w:bCs/>
                <w:sz w:val="20"/>
                <w:szCs w:val="20"/>
              </w:rPr>
            </w:pPr>
            <w:r w:rsidRPr="001D0ED6">
              <w:rPr>
                <w:rFonts w:cstheme="minorHAnsi"/>
                <w:b/>
                <w:bCs/>
                <w:sz w:val="20"/>
                <w:szCs w:val="20"/>
              </w:rPr>
              <w:t>189</w:t>
            </w:r>
          </w:p>
        </w:tc>
        <w:tc>
          <w:tcPr>
            <w:tcW w:w="350" w:type="pct"/>
            <w:noWrap/>
            <w:hideMark/>
          </w:tcPr>
          <w:p w14:paraId="31DA4A5B" w14:textId="77777777" w:rsidR="00801DCE" w:rsidRPr="001D0ED6" w:rsidRDefault="00801DCE" w:rsidP="008C4574">
            <w:pPr>
              <w:jc w:val="center"/>
              <w:rPr>
                <w:rFonts w:cstheme="minorHAnsi"/>
                <w:b/>
                <w:bCs/>
                <w:sz w:val="20"/>
                <w:szCs w:val="20"/>
              </w:rPr>
            </w:pPr>
            <w:r w:rsidRPr="001D0ED6">
              <w:rPr>
                <w:rFonts w:cstheme="minorHAnsi"/>
                <w:b/>
                <w:bCs/>
                <w:sz w:val="20"/>
                <w:szCs w:val="20"/>
              </w:rPr>
              <w:t>0</w:t>
            </w:r>
          </w:p>
        </w:tc>
        <w:tc>
          <w:tcPr>
            <w:tcW w:w="637" w:type="pct"/>
            <w:noWrap/>
            <w:hideMark/>
          </w:tcPr>
          <w:p w14:paraId="1E634978" w14:textId="77777777" w:rsidR="00801DCE" w:rsidRPr="001D0ED6" w:rsidRDefault="00801DCE" w:rsidP="008C4574">
            <w:pPr>
              <w:jc w:val="center"/>
              <w:rPr>
                <w:rFonts w:cstheme="minorHAnsi"/>
                <w:b/>
                <w:bCs/>
                <w:sz w:val="20"/>
                <w:szCs w:val="20"/>
              </w:rPr>
            </w:pPr>
            <w:r w:rsidRPr="001D0ED6">
              <w:rPr>
                <w:rFonts w:cstheme="minorHAnsi"/>
                <w:b/>
                <w:bCs/>
                <w:sz w:val="20"/>
                <w:szCs w:val="20"/>
              </w:rPr>
              <w:t>Red Sea</w:t>
            </w:r>
          </w:p>
        </w:tc>
        <w:tc>
          <w:tcPr>
            <w:tcW w:w="414" w:type="pct"/>
            <w:noWrap/>
            <w:hideMark/>
          </w:tcPr>
          <w:p w14:paraId="62065436" w14:textId="77777777" w:rsidR="00801DCE" w:rsidRPr="001D0ED6" w:rsidRDefault="00801DCE" w:rsidP="008C4574">
            <w:pPr>
              <w:jc w:val="center"/>
              <w:rPr>
                <w:rFonts w:cstheme="minorHAnsi"/>
                <w:b/>
                <w:bCs/>
                <w:sz w:val="20"/>
                <w:szCs w:val="20"/>
              </w:rPr>
            </w:pPr>
            <w:r w:rsidRPr="001D0ED6">
              <w:rPr>
                <w:rFonts w:cstheme="minorHAnsi"/>
                <w:b/>
                <w:bCs/>
                <w:sz w:val="20"/>
                <w:szCs w:val="20"/>
              </w:rPr>
              <w:t>children</w:t>
            </w:r>
          </w:p>
        </w:tc>
        <w:tc>
          <w:tcPr>
            <w:tcW w:w="388" w:type="pct"/>
            <w:noWrap/>
            <w:hideMark/>
          </w:tcPr>
          <w:p w14:paraId="27D990BB"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60922C19" w14:textId="77777777" w:rsidR="00801DCE" w:rsidRPr="001D0ED6" w:rsidRDefault="00801DCE" w:rsidP="008C4574">
            <w:pPr>
              <w:jc w:val="center"/>
              <w:rPr>
                <w:rFonts w:cstheme="minorHAnsi"/>
                <w:b/>
                <w:bCs/>
                <w:sz w:val="20"/>
                <w:szCs w:val="20"/>
              </w:rPr>
            </w:pPr>
            <w:r w:rsidRPr="001D0ED6">
              <w:rPr>
                <w:rFonts w:cstheme="minorHAnsi"/>
                <w:b/>
                <w:bCs/>
                <w:sz w:val="20"/>
                <w:szCs w:val="20"/>
              </w:rPr>
              <w:t>9 M-16 Y</w:t>
            </w:r>
          </w:p>
        </w:tc>
        <w:tc>
          <w:tcPr>
            <w:tcW w:w="391" w:type="pct"/>
            <w:noWrap/>
            <w:hideMark/>
          </w:tcPr>
          <w:p w14:paraId="62B2B6F0" w14:textId="77777777" w:rsidR="00801DCE" w:rsidRPr="001D0ED6" w:rsidRDefault="00801DCE" w:rsidP="008C4574">
            <w:pPr>
              <w:jc w:val="center"/>
              <w:rPr>
                <w:rFonts w:cstheme="minorHAnsi"/>
                <w:b/>
                <w:bCs/>
                <w:sz w:val="20"/>
                <w:szCs w:val="20"/>
              </w:rPr>
            </w:pPr>
            <w:r w:rsidRPr="001D0ED6">
              <w:rPr>
                <w:rFonts w:cstheme="minorHAnsi"/>
                <w:b/>
                <w:bCs/>
                <w:sz w:val="20"/>
                <w:szCs w:val="20"/>
              </w:rPr>
              <w:t>52.9/47.1</w:t>
            </w:r>
          </w:p>
        </w:tc>
        <w:tc>
          <w:tcPr>
            <w:tcW w:w="350" w:type="pct"/>
            <w:noWrap/>
            <w:hideMark/>
          </w:tcPr>
          <w:p w14:paraId="7D20F8B0" w14:textId="77777777" w:rsidR="00801DCE" w:rsidRPr="001D0ED6" w:rsidRDefault="00801DCE" w:rsidP="008C4574">
            <w:pPr>
              <w:jc w:val="center"/>
              <w:rPr>
                <w:rFonts w:cstheme="minorHAnsi"/>
                <w:b/>
                <w:bCs/>
                <w:sz w:val="20"/>
                <w:szCs w:val="20"/>
              </w:rPr>
            </w:pPr>
            <w:r w:rsidRPr="001D0ED6">
              <w:rPr>
                <w:rFonts w:cstheme="minorHAnsi"/>
                <w:b/>
                <w:bCs/>
                <w:sz w:val="20"/>
                <w:szCs w:val="20"/>
              </w:rPr>
              <w:t>Mixed</w:t>
            </w:r>
          </w:p>
        </w:tc>
        <w:tc>
          <w:tcPr>
            <w:tcW w:w="414" w:type="pct"/>
            <w:noWrap/>
            <w:hideMark/>
          </w:tcPr>
          <w:p w14:paraId="74F18087" w14:textId="77777777" w:rsidR="00801DCE" w:rsidRPr="001D0ED6" w:rsidRDefault="00905F75" w:rsidP="008C4574">
            <w:pPr>
              <w:jc w:val="center"/>
              <w:rPr>
                <w:rFonts w:cstheme="minorHAnsi"/>
                <w:b/>
                <w:bCs/>
                <w:sz w:val="20"/>
                <w:szCs w:val="20"/>
              </w:rPr>
            </w:pPr>
            <w:r w:rsidRPr="001D0ED6">
              <w:rPr>
                <w:rFonts w:cstheme="minorHAnsi"/>
                <w:b/>
                <w:bCs/>
                <w:sz w:val="20"/>
                <w:szCs w:val="20"/>
              </w:rPr>
              <w:t>ELISA</w:t>
            </w:r>
          </w:p>
        </w:tc>
        <w:tc>
          <w:tcPr>
            <w:tcW w:w="319" w:type="pct"/>
          </w:tcPr>
          <w:p w14:paraId="6FDCC056" w14:textId="77777777" w:rsidR="00801DCE" w:rsidRPr="001D0ED6" w:rsidRDefault="002970DA" w:rsidP="008C4574">
            <w:pPr>
              <w:jc w:val="center"/>
              <w:rPr>
                <w:rFonts w:cstheme="minorHAnsi"/>
                <w:b/>
                <w:bCs/>
                <w:sz w:val="20"/>
                <w:szCs w:val="20"/>
              </w:rPr>
            </w:pPr>
            <w:r w:rsidRPr="001D0ED6">
              <w:rPr>
                <w:rFonts w:cstheme="minorHAnsi"/>
                <w:b/>
                <w:bCs/>
                <w:sz w:val="20"/>
                <w:szCs w:val="20"/>
              </w:rPr>
              <w:t>A</w:t>
            </w:r>
          </w:p>
        </w:tc>
      </w:tr>
      <w:tr w:rsidR="00EF3580" w:rsidRPr="001D0ED6" w14:paraId="0AAD8438" w14:textId="77777777" w:rsidTr="005729EA">
        <w:trPr>
          <w:trHeight w:val="303"/>
        </w:trPr>
        <w:tc>
          <w:tcPr>
            <w:tcW w:w="508" w:type="pct"/>
            <w:noWrap/>
            <w:hideMark/>
          </w:tcPr>
          <w:p w14:paraId="5A1914D9" w14:textId="77777777" w:rsidR="00801DCE" w:rsidRPr="001D0ED6" w:rsidRDefault="00801DCE" w:rsidP="00E04D78">
            <w:pPr>
              <w:rPr>
                <w:rFonts w:cstheme="minorHAnsi"/>
                <w:b/>
                <w:bCs/>
                <w:sz w:val="20"/>
                <w:szCs w:val="20"/>
              </w:rPr>
            </w:pPr>
            <w:r w:rsidRPr="001D0ED6">
              <w:rPr>
                <w:rFonts w:cstheme="minorHAnsi"/>
                <w:b/>
                <w:bCs/>
                <w:sz w:val="20"/>
                <w:szCs w:val="20"/>
              </w:rPr>
              <w:t>Reda(2003)</w:t>
            </w:r>
            <w:r w:rsidR="00E04D78" w:rsidRPr="001D0ED6">
              <w:rPr>
                <w:rFonts w:cstheme="minorHAnsi"/>
                <w:b/>
                <w:bCs/>
                <w:sz w:val="20"/>
                <w:szCs w:val="20"/>
              </w:rPr>
              <w:fldChar w:fldCharType="begin" w:fldLock="1"/>
            </w:r>
            <w:r w:rsidR="00E04D78" w:rsidRPr="001D0ED6">
              <w:rPr>
                <w:rFonts w:cstheme="minorHAnsi"/>
                <w:b/>
                <w:bCs/>
                <w:sz w:val="20"/>
                <w:szCs w:val="20"/>
              </w:rPr>
              <w:instrText>ADDIN CSL_CITATION {"citationItems":[{"id":"ITEM-1","itemData":{"DOI":"10.1023/A:1025805817101","ISSN":"1573-7284","PMID":"14598932","abstract":"Background: Hepatitis B (HB) vaccine represents one of the major achievements in the 20th century. The most important epidemiologic factor affecting the chronic carrier rate is age of infection. The earlier in life an infection occurs, the higher the probability that this infection will result in chronic carriage. Methods: A seroepidemiologic study was conducted to examine the impact of HB vaccination on the carrier state among a vaccinated group of children (1000) compared to a non-vaccinated group (500) aged 6 years in Alexandria, Egypt. Results: The rate of HbsAg positivity among the vaccinated group was found to be 0.8% compared to 2.2% among the non-vaccinated group. The study showed that the efficacy of HB vaccine in preventing the carriage of HbsAg, 5 years after full course vaccination, was estimated to be around 67%. However, long-term monitoring should continue to confirm the efficacy of the vaccine in preventing chronic carrier state. On the other hand, studying the exposure to some risk factors associated with hepatitis B virus (HBV) infection revealed more or less a similar pattern of exposure among both vaccinated and unvaccinated children. Conclusion: It can be concluded that the significantly lower rate of HbsAg positivity among the vaccinated compared to the rate among the non-vaccinated is attributed to the preventive effect of the vaccine.","author":[{"dropping-particle":"","family":"Reda","given":"A. A.","non-dropping-particle":"","parse-names":false,"suffix":""},{"dropping-particle":"","family":"Arafa","given":"M. A.","non-dropping-particle":"","parse-names":false,"suffix":""},{"dropping-particle":"","family":"Youssry","given":"A. A.","non-dropping-particle":"","parse-names":false,"suffix":""},{"dropping-particle":"","family":"Wandan","given":"E. H.","non-dropping-particle":"","parse-names":false,"suffix":""},{"dropping-particle":"","family":"Ab de Ati","given":"M.","non-dropping-particle":"","parse-names":false,"suffix":""},{"dropping-particle":"","family":"Daebees","given":"H.","non-dropping-particle":"","parse-names":false,"suffix":""}],"container-title":"European Journal of Epidemiology 2003 18:10","id":"ITEM-1","issue":"10","issued":{"date-parts":[["2003"]]},"page":"1007-1011","publisher":"Springer","title":"Epidemiologic evaluation of the immunity against hepatitis B in Alexandria, Egypt","type":"article-journal","volume":"18"},"uris":["http://www.mendeley.com/documents/?uuid=0b727c5a-db97-497a-8e88-87ecf5cb9f93"]}],"mendeley":{"formattedCitation":"&lt;span style=\"baseline\"&gt;[&lt;span style=\"baseline\"&gt;4&lt;/span&gt;]&lt;/span&gt;","plainTextFormattedCitation":"[4]","previouslyFormattedCitation":"&lt;span style=\"baseline\"&gt;[&lt;span style=\"baseline\"&gt;4&lt;/span&gt;]&lt;/span&gt;"},"properties":{"noteIndex":0},"schema":"https://github.com/citation-style-language/schema/raw/master/csl-citation.json"}</w:instrText>
            </w:r>
            <w:r w:rsidR="00E04D78" w:rsidRPr="001D0ED6">
              <w:rPr>
                <w:rFonts w:cstheme="minorHAnsi"/>
                <w:b/>
                <w:bCs/>
                <w:sz w:val="20"/>
                <w:szCs w:val="20"/>
              </w:rPr>
              <w:fldChar w:fldCharType="separate"/>
            </w:r>
            <w:r w:rsidR="00E04D78" w:rsidRPr="001D0ED6">
              <w:rPr>
                <w:rFonts w:cstheme="minorHAnsi"/>
                <w:bCs/>
                <w:noProof/>
                <w:sz w:val="20"/>
                <w:szCs w:val="20"/>
              </w:rPr>
              <w:t>[4]</w:t>
            </w:r>
            <w:r w:rsidR="00E04D78" w:rsidRPr="001D0ED6">
              <w:rPr>
                <w:rFonts w:cstheme="minorHAnsi"/>
                <w:b/>
                <w:bCs/>
                <w:sz w:val="20"/>
                <w:szCs w:val="20"/>
              </w:rPr>
              <w:fldChar w:fldCharType="end"/>
            </w:r>
          </w:p>
        </w:tc>
        <w:tc>
          <w:tcPr>
            <w:tcW w:w="424" w:type="pct"/>
            <w:noWrap/>
            <w:hideMark/>
          </w:tcPr>
          <w:p w14:paraId="0F41B363"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41" w:type="pct"/>
            <w:noWrap/>
            <w:hideMark/>
          </w:tcPr>
          <w:p w14:paraId="668B8C51" w14:textId="77777777" w:rsidR="00801DCE" w:rsidRPr="001D0ED6" w:rsidRDefault="00801DCE" w:rsidP="008C4574">
            <w:pPr>
              <w:jc w:val="center"/>
              <w:rPr>
                <w:rFonts w:cstheme="minorHAnsi"/>
                <w:b/>
                <w:bCs/>
                <w:sz w:val="20"/>
                <w:szCs w:val="20"/>
              </w:rPr>
            </w:pPr>
            <w:r w:rsidRPr="001D0ED6">
              <w:rPr>
                <w:rFonts w:cstheme="minorHAnsi"/>
                <w:b/>
                <w:bCs/>
                <w:sz w:val="20"/>
                <w:szCs w:val="20"/>
              </w:rPr>
              <w:t>1000</w:t>
            </w:r>
          </w:p>
        </w:tc>
        <w:tc>
          <w:tcPr>
            <w:tcW w:w="350" w:type="pct"/>
            <w:noWrap/>
            <w:hideMark/>
          </w:tcPr>
          <w:p w14:paraId="1292F7D7" w14:textId="77777777" w:rsidR="00801DCE" w:rsidRPr="001D0ED6" w:rsidRDefault="00801DCE" w:rsidP="008C4574">
            <w:pPr>
              <w:jc w:val="center"/>
              <w:rPr>
                <w:rFonts w:cstheme="minorHAnsi"/>
                <w:b/>
                <w:bCs/>
                <w:sz w:val="20"/>
                <w:szCs w:val="20"/>
              </w:rPr>
            </w:pPr>
            <w:r w:rsidRPr="001D0ED6">
              <w:rPr>
                <w:rFonts w:cstheme="minorHAnsi"/>
                <w:b/>
                <w:bCs/>
                <w:sz w:val="20"/>
                <w:szCs w:val="20"/>
              </w:rPr>
              <w:t>8</w:t>
            </w:r>
          </w:p>
        </w:tc>
        <w:tc>
          <w:tcPr>
            <w:tcW w:w="637" w:type="pct"/>
            <w:noWrap/>
            <w:hideMark/>
          </w:tcPr>
          <w:p w14:paraId="2B3AA29D" w14:textId="77777777" w:rsidR="00801DCE" w:rsidRPr="001D0ED6" w:rsidRDefault="00801DCE" w:rsidP="008C4574">
            <w:pPr>
              <w:jc w:val="center"/>
              <w:rPr>
                <w:rFonts w:cstheme="minorHAnsi"/>
                <w:b/>
                <w:bCs/>
                <w:sz w:val="20"/>
                <w:szCs w:val="20"/>
              </w:rPr>
            </w:pPr>
            <w:r w:rsidRPr="001D0ED6">
              <w:rPr>
                <w:rFonts w:cstheme="minorHAnsi"/>
                <w:b/>
                <w:bCs/>
                <w:sz w:val="20"/>
                <w:szCs w:val="20"/>
              </w:rPr>
              <w:t>Alexandria</w:t>
            </w:r>
          </w:p>
        </w:tc>
        <w:tc>
          <w:tcPr>
            <w:tcW w:w="414" w:type="pct"/>
            <w:noWrap/>
            <w:hideMark/>
          </w:tcPr>
          <w:p w14:paraId="037D1AA9" w14:textId="77777777" w:rsidR="00801DCE" w:rsidRPr="001D0ED6" w:rsidRDefault="00801DCE" w:rsidP="008C4574">
            <w:pPr>
              <w:jc w:val="center"/>
              <w:rPr>
                <w:rFonts w:cstheme="minorHAnsi"/>
                <w:b/>
                <w:bCs/>
                <w:sz w:val="20"/>
                <w:szCs w:val="20"/>
              </w:rPr>
            </w:pPr>
            <w:r w:rsidRPr="001D0ED6">
              <w:rPr>
                <w:rFonts w:cstheme="minorHAnsi"/>
                <w:b/>
                <w:bCs/>
                <w:sz w:val="20"/>
                <w:szCs w:val="20"/>
              </w:rPr>
              <w:t>children</w:t>
            </w:r>
          </w:p>
        </w:tc>
        <w:tc>
          <w:tcPr>
            <w:tcW w:w="388" w:type="pct"/>
            <w:noWrap/>
            <w:hideMark/>
          </w:tcPr>
          <w:p w14:paraId="71746CA7"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1A7949C4"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91" w:type="pct"/>
            <w:noWrap/>
            <w:hideMark/>
          </w:tcPr>
          <w:p w14:paraId="3A0FAADC" w14:textId="77777777" w:rsidR="00801DCE" w:rsidRPr="001D0ED6" w:rsidRDefault="00801DCE" w:rsidP="008C4574">
            <w:pPr>
              <w:jc w:val="center"/>
              <w:rPr>
                <w:rFonts w:cstheme="minorHAnsi"/>
                <w:b/>
                <w:bCs/>
                <w:sz w:val="20"/>
                <w:szCs w:val="20"/>
              </w:rPr>
            </w:pPr>
            <w:r w:rsidRPr="001D0ED6">
              <w:rPr>
                <w:rFonts w:cstheme="minorHAnsi"/>
                <w:b/>
                <w:bCs/>
                <w:sz w:val="20"/>
                <w:szCs w:val="20"/>
              </w:rPr>
              <w:t>51.4/</w:t>
            </w:r>
            <w:r w:rsidRPr="001D0ED6">
              <w:rPr>
                <w:rFonts w:cstheme="minorHAnsi"/>
                <w:sz w:val="20"/>
                <w:szCs w:val="20"/>
              </w:rPr>
              <w:t xml:space="preserve"> </w:t>
            </w:r>
            <w:r w:rsidRPr="001D0ED6">
              <w:rPr>
                <w:rFonts w:cstheme="minorHAnsi"/>
                <w:b/>
                <w:bCs/>
                <w:sz w:val="20"/>
                <w:szCs w:val="20"/>
              </w:rPr>
              <w:t>48.6</w:t>
            </w:r>
          </w:p>
        </w:tc>
        <w:tc>
          <w:tcPr>
            <w:tcW w:w="350" w:type="pct"/>
            <w:noWrap/>
            <w:hideMark/>
          </w:tcPr>
          <w:p w14:paraId="061A9EC7"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4649FE80"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1FB555E9" w14:textId="77777777" w:rsidR="00801DCE" w:rsidRPr="001D0ED6" w:rsidRDefault="00EC42BB" w:rsidP="008C4574">
            <w:pPr>
              <w:jc w:val="center"/>
              <w:rPr>
                <w:rFonts w:cstheme="minorHAnsi"/>
                <w:b/>
                <w:bCs/>
                <w:sz w:val="20"/>
                <w:szCs w:val="20"/>
              </w:rPr>
            </w:pPr>
            <w:r w:rsidRPr="001D0ED6">
              <w:rPr>
                <w:rFonts w:cstheme="minorHAnsi"/>
                <w:b/>
                <w:bCs/>
                <w:sz w:val="20"/>
                <w:szCs w:val="20"/>
              </w:rPr>
              <w:t>A</w:t>
            </w:r>
          </w:p>
        </w:tc>
      </w:tr>
      <w:tr w:rsidR="00EF3580" w:rsidRPr="001D0ED6" w14:paraId="79C89823" w14:textId="77777777" w:rsidTr="005729EA">
        <w:trPr>
          <w:trHeight w:val="290"/>
        </w:trPr>
        <w:tc>
          <w:tcPr>
            <w:tcW w:w="508" w:type="pct"/>
            <w:noWrap/>
            <w:hideMark/>
          </w:tcPr>
          <w:p w14:paraId="3DB61124" w14:textId="77777777" w:rsidR="00801DCE" w:rsidRPr="001D0ED6" w:rsidRDefault="00801DCE" w:rsidP="00E04D78">
            <w:pPr>
              <w:rPr>
                <w:rFonts w:cstheme="minorHAnsi"/>
                <w:b/>
                <w:bCs/>
                <w:sz w:val="20"/>
                <w:szCs w:val="20"/>
              </w:rPr>
            </w:pPr>
            <w:r w:rsidRPr="001D0ED6">
              <w:rPr>
                <w:rFonts w:cstheme="minorHAnsi"/>
                <w:b/>
                <w:bCs/>
                <w:sz w:val="20"/>
                <w:szCs w:val="20"/>
              </w:rPr>
              <w:t>Said(2009)</w:t>
            </w:r>
            <w:r w:rsidR="00E04D78" w:rsidRPr="001D0ED6">
              <w:rPr>
                <w:rFonts w:cstheme="minorHAnsi"/>
                <w:b/>
                <w:bCs/>
                <w:sz w:val="20"/>
                <w:szCs w:val="20"/>
              </w:rPr>
              <w:fldChar w:fldCharType="begin" w:fldLock="1"/>
            </w:r>
            <w:r w:rsidR="00E04D78" w:rsidRPr="001D0ED6">
              <w:rPr>
                <w:rFonts w:cstheme="minorHAnsi"/>
                <w:b/>
                <w:bCs/>
                <w:sz w:val="20"/>
                <w:szCs w:val="20"/>
              </w:rPr>
              <w:instrText>ADDIN CSL_CITATION {"citationItems":[{"id":"ITEM-1","itemData":{"DOI":"10.1111/J.1478-3231.2009.01975.X","ISSN":"1478-3231","PMID":"19192168","abstract":"Objective: This study investigates the prevalence of occult hepatitis B virus (HBV) in children and adolescents with haematological diseases with or without hepatitis C virus (HCV) infection. Methods: Forty-nine children with haematological disorders (median age 11.4 years) and 51 with haematological malignancies (median age 8 years) were enrolled. Sera were tested for HCV antibodies, HCV-RNA [nested reverse transcriptase polymerase chain reaction (PCR)], HBV markers (HBsAg, anti-HBcAb IgM and total, HBeAg) and HBV-DNA (nested PCR for s, c and x regions). Results: Anti-HCV was detected among 40/49 (81.6%) children with haematological disorders (24/49; 49% HCV-RNA positive) and 9/51 (17.6%) children with malignancies (12/51; 23.5% HCV-RNA positive). HBV-DNA was positive among 38%; positive c region in 33% (15/49 and 18/51 children with haematological disorders and malignancies respectively), s region in four leukaemics and x region in one leukaemic. Twenty-one patients had occult HBV infection; one (2.6%) was HBeAg positive, four (19%) total HBcAb positive, 20 (95.2%) c region HBV-DNA positive and one was s region positive (1/21; 4.8%). HCV-RNA was the significant predictor for occult HBV (P &lt; 0.05), with an increased frequency of HBV-DNA in the HBsAg negative (HCV-RNA positive) (63.2%) compared with patients negative for HCV-RNA (25%) (P = 0.009). Conclusion: Occult HBV infection is not uncommon in transfused immunocompromised children with chronic HCV infection. Nucleic acid amplification should be considered in screening donors as post-transfusion hepatitis B viraemia may be substantial. © 2009 The Authors. Journal compilation © 2009 Blackwell Publishing Ltd.","author":[{"dropping-particle":"","family":"Said","given":"Zeinab N.A.","non-dropping-particle":"","parse-names":false,"suffix":""},{"dropping-particle":"","family":"El-Sayed","given":"Manal H.","non-dropping-particle":"","parse-names":false,"suffix":""},{"dropping-particle":"","family":"El-Bishbishi","given":"Iman A.","non-dropping-particle":"","parse-names":false,"suffix":""},{"dropping-particle":"","family":"El-Fouhil","given":"Daad F.","non-dropping-particle":"","parse-names":false,"suffix":""},{"dropping-particle":"","family":"Abdel-Rheem","given":"Soad E.","non-dropping-particle":"","parse-names":false,"suffix":""},{"dropping-particle":"","family":"El-Abedin","given":"Maha Z.","non-dropping-particle":"","parse-names":false,"suffix":""},{"dropping-particle":"","family":"Salama","given":"Iman I.","non-dropping-particle":"","parse-names":false,"suffix":""}],"container-title":"Liver International","id":"ITEM-1","issue":"4","issued":{"date-parts":[["2009","4","1"]]},"page":"518-524","publisher":"John Wiley &amp; Sons, Ltd","title":"High prevalence of occult hepatitis B in hepatitis C-infected Egyptian children with haematological disorders and malignancies","type":"article-journal","volume":"29"},"uris":["http://www.mendeley.com/documents/?uuid=aa682217-6b41-44a5-aeb9-8f96326aa5f1"]}],"mendeley":{"formattedCitation":"&lt;span style=\"baseline\"&gt;[&lt;span style=\"baseline\"&gt;5&lt;/span&gt;]&lt;/span&gt;","plainTextFormattedCitation":"[5]","previouslyFormattedCitation":"&lt;span style=\"baseline\"&gt;[&lt;span style=\"baseline\"&gt;5&lt;/span&gt;]&lt;/span&gt;"},"properties":{"noteIndex":0},"schema":"https://github.com/citation-style-language/schema/raw/master/csl-citation.json"}</w:instrText>
            </w:r>
            <w:r w:rsidR="00E04D78" w:rsidRPr="001D0ED6">
              <w:rPr>
                <w:rFonts w:cstheme="minorHAnsi"/>
                <w:b/>
                <w:bCs/>
                <w:sz w:val="20"/>
                <w:szCs w:val="20"/>
              </w:rPr>
              <w:fldChar w:fldCharType="separate"/>
            </w:r>
            <w:r w:rsidR="00E04D78" w:rsidRPr="001D0ED6">
              <w:rPr>
                <w:rFonts w:cstheme="minorHAnsi"/>
                <w:bCs/>
                <w:noProof/>
                <w:sz w:val="20"/>
                <w:szCs w:val="20"/>
              </w:rPr>
              <w:t>[5]</w:t>
            </w:r>
            <w:r w:rsidR="00E04D78" w:rsidRPr="001D0ED6">
              <w:rPr>
                <w:rFonts w:cstheme="minorHAnsi"/>
                <w:b/>
                <w:bCs/>
                <w:sz w:val="20"/>
                <w:szCs w:val="20"/>
              </w:rPr>
              <w:fldChar w:fldCharType="end"/>
            </w:r>
          </w:p>
        </w:tc>
        <w:tc>
          <w:tcPr>
            <w:tcW w:w="424" w:type="pct"/>
            <w:noWrap/>
            <w:hideMark/>
          </w:tcPr>
          <w:p w14:paraId="0CBC5FC8" w14:textId="77777777" w:rsidR="00801DCE" w:rsidRPr="001D0ED6" w:rsidRDefault="00801DCE" w:rsidP="008C4574">
            <w:pPr>
              <w:jc w:val="center"/>
              <w:rPr>
                <w:rFonts w:cstheme="minorHAnsi"/>
                <w:b/>
                <w:bCs/>
                <w:sz w:val="20"/>
                <w:szCs w:val="20"/>
              </w:rPr>
            </w:pPr>
            <w:r w:rsidRPr="001D0ED6">
              <w:rPr>
                <w:rFonts w:cstheme="minorHAnsi"/>
                <w:b/>
                <w:bCs/>
                <w:sz w:val="20"/>
                <w:szCs w:val="20"/>
              </w:rPr>
              <w:t>6-month period</w:t>
            </w:r>
          </w:p>
        </w:tc>
        <w:tc>
          <w:tcPr>
            <w:tcW w:w="341" w:type="pct"/>
            <w:noWrap/>
            <w:hideMark/>
          </w:tcPr>
          <w:p w14:paraId="31B33CFF" w14:textId="77777777" w:rsidR="00801DCE" w:rsidRPr="001D0ED6" w:rsidRDefault="00801DCE" w:rsidP="008C4574">
            <w:pPr>
              <w:jc w:val="center"/>
              <w:rPr>
                <w:rFonts w:cstheme="minorHAnsi"/>
                <w:b/>
                <w:bCs/>
                <w:sz w:val="20"/>
                <w:szCs w:val="20"/>
              </w:rPr>
            </w:pPr>
            <w:r w:rsidRPr="001D0ED6">
              <w:rPr>
                <w:rFonts w:cstheme="minorHAnsi"/>
                <w:b/>
                <w:bCs/>
                <w:sz w:val="20"/>
                <w:szCs w:val="20"/>
              </w:rPr>
              <w:t>50</w:t>
            </w:r>
          </w:p>
        </w:tc>
        <w:tc>
          <w:tcPr>
            <w:tcW w:w="350" w:type="pct"/>
            <w:noWrap/>
            <w:hideMark/>
          </w:tcPr>
          <w:p w14:paraId="4437C519" w14:textId="77777777" w:rsidR="00801DCE" w:rsidRPr="001D0ED6" w:rsidRDefault="00801DCE" w:rsidP="008C4574">
            <w:pPr>
              <w:jc w:val="center"/>
              <w:rPr>
                <w:rFonts w:cstheme="minorHAnsi"/>
                <w:b/>
                <w:bCs/>
                <w:sz w:val="20"/>
                <w:szCs w:val="20"/>
              </w:rPr>
            </w:pPr>
            <w:r w:rsidRPr="001D0ED6">
              <w:rPr>
                <w:rFonts w:cstheme="minorHAnsi"/>
                <w:b/>
                <w:bCs/>
                <w:sz w:val="20"/>
                <w:szCs w:val="20"/>
              </w:rPr>
              <w:t>0</w:t>
            </w:r>
          </w:p>
        </w:tc>
        <w:tc>
          <w:tcPr>
            <w:tcW w:w="637" w:type="pct"/>
            <w:noWrap/>
            <w:hideMark/>
          </w:tcPr>
          <w:p w14:paraId="2A912E58"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1EABACC7"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w:t>
            </w:r>
          </w:p>
        </w:tc>
        <w:tc>
          <w:tcPr>
            <w:tcW w:w="388" w:type="pct"/>
            <w:noWrap/>
            <w:hideMark/>
          </w:tcPr>
          <w:p w14:paraId="3B101AB8"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73DDE92B" w14:textId="77777777" w:rsidR="00801DCE" w:rsidRPr="001D0ED6" w:rsidRDefault="00801DCE" w:rsidP="008C4574">
            <w:pPr>
              <w:jc w:val="center"/>
              <w:rPr>
                <w:rFonts w:cstheme="minorHAnsi"/>
                <w:b/>
                <w:bCs/>
                <w:sz w:val="20"/>
                <w:szCs w:val="20"/>
              </w:rPr>
            </w:pPr>
            <w:r w:rsidRPr="001D0ED6">
              <w:rPr>
                <w:rFonts w:cstheme="minorHAnsi"/>
                <w:b/>
                <w:bCs/>
                <w:sz w:val="20"/>
                <w:szCs w:val="20"/>
              </w:rPr>
              <w:t>8.0 ± 2.1</w:t>
            </w:r>
          </w:p>
        </w:tc>
        <w:tc>
          <w:tcPr>
            <w:tcW w:w="391" w:type="pct"/>
            <w:noWrap/>
            <w:hideMark/>
          </w:tcPr>
          <w:p w14:paraId="23471F24" w14:textId="77777777" w:rsidR="00801DCE" w:rsidRPr="001D0ED6" w:rsidRDefault="00801DCE" w:rsidP="008C4574">
            <w:pPr>
              <w:jc w:val="center"/>
              <w:rPr>
                <w:rFonts w:cstheme="minorHAnsi"/>
                <w:b/>
                <w:bCs/>
                <w:sz w:val="20"/>
                <w:szCs w:val="20"/>
              </w:rPr>
            </w:pPr>
            <w:r w:rsidRPr="001D0ED6">
              <w:rPr>
                <w:rFonts w:cstheme="minorHAnsi"/>
                <w:b/>
                <w:bCs/>
                <w:sz w:val="20"/>
                <w:szCs w:val="20"/>
              </w:rPr>
              <w:t>54/46</w:t>
            </w:r>
          </w:p>
        </w:tc>
        <w:tc>
          <w:tcPr>
            <w:tcW w:w="350" w:type="pct"/>
            <w:noWrap/>
            <w:hideMark/>
          </w:tcPr>
          <w:p w14:paraId="7A82801E"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7B79E925"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0EF2202A" w14:textId="77777777" w:rsidR="00801DCE" w:rsidRPr="001D0ED6" w:rsidRDefault="000F1A9E" w:rsidP="008C4574">
            <w:pPr>
              <w:jc w:val="center"/>
              <w:rPr>
                <w:rFonts w:cstheme="minorHAnsi"/>
                <w:b/>
                <w:bCs/>
                <w:sz w:val="20"/>
                <w:szCs w:val="20"/>
              </w:rPr>
            </w:pPr>
            <w:r w:rsidRPr="001D0ED6">
              <w:rPr>
                <w:rFonts w:cstheme="minorHAnsi"/>
                <w:b/>
                <w:bCs/>
                <w:sz w:val="20"/>
                <w:szCs w:val="20"/>
              </w:rPr>
              <w:t>A</w:t>
            </w:r>
          </w:p>
        </w:tc>
      </w:tr>
      <w:tr w:rsidR="00EF3580" w:rsidRPr="001D0ED6" w14:paraId="28C04D96" w14:textId="77777777" w:rsidTr="005729EA">
        <w:trPr>
          <w:trHeight w:val="290"/>
        </w:trPr>
        <w:tc>
          <w:tcPr>
            <w:tcW w:w="508" w:type="pct"/>
            <w:noWrap/>
            <w:hideMark/>
          </w:tcPr>
          <w:p w14:paraId="1F816F5A" w14:textId="77777777" w:rsidR="00801DCE" w:rsidRPr="001D0ED6" w:rsidRDefault="00801DCE" w:rsidP="00E04D78">
            <w:pPr>
              <w:rPr>
                <w:rFonts w:cstheme="minorHAnsi"/>
                <w:b/>
                <w:bCs/>
                <w:sz w:val="20"/>
                <w:szCs w:val="20"/>
              </w:rPr>
            </w:pPr>
            <w:r w:rsidRPr="001D0ED6">
              <w:rPr>
                <w:rFonts w:cstheme="minorHAnsi"/>
                <w:b/>
                <w:bCs/>
                <w:sz w:val="20"/>
                <w:szCs w:val="20"/>
              </w:rPr>
              <w:t>Elrashidy(2013)</w:t>
            </w:r>
            <w:r w:rsidR="00E04D78" w:rsidRPr="001D0ED6">
              <w:rPr>
                <w:rFonts w:cstheme="minorHAnsi"/>
                <w:b/>
                <w:bCs/>
                <w:sz w:val="20"/>
                <w:szCs w:val="20"/>
              </w:rPr>
              <w:fldChar w:fldCharType="begin" w:fldLock="1"/>
            </w:r>
            <w:r w:rsidR="00E04D78" w:rsidRPr="001D0ED6">
              <w:rPr>
                <w:rFonts w:cstheme="minorHAnsi"/>
                <w:b/>
                <w:bCs/>
                <w:sz w:val="20"/>
                <w:szCs w:val="20"/>
              </w:rPr>
              <w:instrText>ADDIN CSL_CITATION {"citationItems":[{"id":"ITEM-1","itemData":{"DOI":"10.4161/hv.25426","ISSN":"21645515","PMID":"23787761","abstract":"Background: The remarkable effectiveness of universal infantile hepatitis B (HB) vaccination is well documented in many countries. Nevertheless, the influence of insulin-dependent diabetes mellitus (IDDM) on the sero-protective level of antibody to hepatitis B surface antigen (anti-HBs) after HB vaccination has not been investigated in Egyptian children. The aim of this study was to investigate long-term anti-HBs sero-protective levels after infantile HB vaccination in Egyptian IDDM children. Results: The mean age of the healthy children was 10.86 ± 1.21 y (range, 5.5-15 y); 49 (45.8%) were boys and 58 (54.2%) were girls. The mean age of the IDDM children was 10.29 ± 3.04 y (range, 4-17 y); 32 (50.8%) were boys and 31 (49.2%) were girls. There were no significant differences between the healthy and IDDM children with respect to age and sex (p &gt; 0.05). Among the 107 healthy children, 43 (40%) did not have a protective anti-HBs level (anti-HBs &lt; 10 IU/L) and 64 (60%) had a protective level (anti-HBs ≥ 10 IU/L). In contrast, among the IDDM children, 44 (69.8%) and 19 (30.2%) did not and did have protective anti-HBs levels, respectively. This difference in anti-HBs concentration between healthy and diabetic children was highly significant (p &lt; 0.001). None of the vaccinated healthy or IDDM children was reactive to HBsAg or total anti-HBc. Patients and Methods: A total of 170 children (81 boys, 89 girls) who had been routinely vaccinated against HB were included. Their mean age was 10 ± 2.1 y. The enrolled children were divided into healthy (n = 107) and IDDM (n = 63) cohorts. Body Mass Index and levels of hepatitis B surface antigen (HBsAg), total antibody to hepatitis B core antigen (anti-HBc), and anti-HBs were evaluated in all children. In addition, the duration of diabetes mellitus (DM) and levels of glycated hemoglobin (HbA1c) were measured in IDDM children. Conclusion: Our results are alarming. It appears that the majority of Egyptian diabetic children vaccinated against HB may not have sufficient anti-HBs levels to protect them from HB. Moreover, this study emphasizes the need for a population-based strategy for the management of patients without an anti-HBs protective level after HB vaccination and justifies the need to elucidate the heritability of those children. © 2013 Landes Bioscience.","author":[{"dropping-particle":"","family":"Elrashidy","given":"Heba","non-dropping-particle":"","parse-names":false,"suffix":""},{"dropping-particle":"","family":"Elbahrawy","given":"Ashraf","non-dropping-particle":"","parse-names":false,"suffix":""},{"dropping-particle":"","family":"El-Didamony","given":"Gamal","non-dropping-particle":"","parse-names":false,"suffix":""},{"dropping-particle":"","family":"Mostafa","given":"Mohamed","non-dropping-particle":"","parse-names":false,"suffix":""},{"dropping-particle":"","family":"George","given":"Nilly M.","non-dropping-particle":"","parse-names":false,"suffix":""},{"dropping-particle":"","family":"Elwassief","given":"Ahmed","non-dropping-particle":"","parse-names":false,"suffix":""},{"dropping-particle":"","family":"Mohamed","given":"Abdel Gawad Saeid","non-dropping-particle":"","parse-names":false,"suffix":""},{"dropping-particle":"","family":"Elmestikawy","given":"Amr","non-dropping-particle":"","parse-names":false,"suffix":""},{"dropping-particle":"","family":"Morsy","given":"Mohamed Hanafy","non-dropping-particle":"","parse-names":false,"suffix":""},{"dropping-particle":"","family":"Hashim","given":"Alaa","non-dropping-particle":"","parse-names":false,"suffix":""},{"dropping-particle":"","family":"Abdelbasseer","given":"Mohamed Ali","non-dropping-particle":"","parse-names":false,"suffix":""}],"container-title":"Human Vaccines and Immunotherapeutics","id":"ITEM-1","issue":"9","issued":{"date-parts":[["2013","9"]]},"page":"2002-2006","publisher":"Taylor &amp; Francis","title":"Antibody levels against hepatitis B virus after hepatitis B vaccination in Egyptian diabetic children and adolescents","type":"article-journal","volume":"9"},"uris":["http://www.mendeley.com/documents/?uuid=5c96228a-36a6-4cff-8a99-e3598c3e97da"]}],"mendeley":{"formattedCitation":"&lt;span style=\"baseline\"&gt;[&lt;span style=\"baseline\"&gt;6&lt;/span&gt;]&lt;/span&gt;","plainTextFormattedCitation":"[6]","previouslyFormattedCitation":"&lt;span style=\"baseline\"&gt;[&lt;span style=\"baseline\"&gt;6&lt;/span&gt;]&lt;/span&gt;"},"properties":{"noteIndex":0},"schema":"https://github.com/citation-style-language/schema/raw/master/csl-citation.json"}</w:instrText>
            </w:r>
            <w:r w:rsidR="00E04D78" w:rsidRPr="001D0ED6">
              <w:rPr>
                <w:rFonts w:cstheme="minorHAnsi"/>
                <w:b/>
                <w:bCs/>
                <w:sz w:val="20"/>
                <w:szCs w:val="20"/>
              </w:rPr>
              <w:fldChar w:fldCharType="separate"/>
            </w:r>
            <w:r w:rsidR="00E04D78" w:rsidRPr="001D0ED6">
              <w:rPr>
                <w:rFonts w:cstheme="minorHAnsi"/>
                <w:bCs/>
                <w:noProof/>
                <w:sz w:val="20"/>
                <w:szCs w:val="20"/>
              </w:rPr>
              <w:t>[6]</w:t>
            </w:r>
            <w:r w:rsidR="00E04D78" w:rsidRPr="001D0ED6">
              <w:rPr>
                <w:rFonts w:cstheme="minorHAnsi"/>
                <w:b/>
                <w:bCs/>
                <w:sz w:val="20"/>
                <w:szCs w:val="20"/>
              </w:rPr>
              <w:fldChar w:fldCharType="end"/>
            </w:r>
          </w:p>
        </w:tc>
        <w:tc>
          <w:tcPr>
            <w:tcW w:w="424" w:type="pct"/>
            <w:noWrap/>
            <w:hideMark/>
          </w:tcPr>
          <w:p w14:paraId="43999441" w14:textId="77777777" w:rsidR="00801DCE" w:rsidRPr="001D0ED6" w:rsidRDefault="00801DCE" w:rsidP="008C4574">
            <w:pPr>
              <w:jc w:val="center"/>
              <w:rPr>
                <w:rFonts w:cstheme="minorHAnsi"/>
                <w:b/>
                <w:bCs/>
                <w:sz w:val="20"/>
                <w:szCs w:val="20"/>
              </w:rPr>
            </w:pPr>
            <w:r w:rsidRPr="001D0ED6">
              <w:rPr>
                <w:rFonts w:cstheme="minorHAnsi"/>
                <w:b/>
                <w:bCs/>
                <w:sz w:val="20"/>
                <w:szCs w:val="20"/>
              </w:rPr>
              <w:t>September 2012 to April 2013</w:t>
            </w:r>
          </w:p>
        </w:tc>
        <w:tc>
          <w:tcPr>
            <w:tcW w:w="341" w:type="pct"/>
            <w:noWrap/>
            <w:hideMark/>
          </w:tcPr>
          <w:p w14:paraId="75D9632B" w14:textId="77777777" w:rsidR="00801DCE" w:rsidRPr="001D0ED6" w:rsidRDefault="00801DCE" w:rsidP="008C4574">
            <w:pPr>
              <w:jc w:val="center"/>
              <w:rPr>
                <w:rFonts w:cstheme="minorHAnsi"/>
                <w:b/>
                <w:bCs/>
                <w:sz w:val="20"/>
                <w:szCs w:val="20"/>
              </w:rPr>
            </w:pPr>
            <w:r w:rsidRPr="001D0ED6">
              <w:rPr>
                <w:rFonts w:cstheme="minorHAnsi"/>
                <w:b/>
                <w:bCs/>
                <w:sz w:val="20"/>
                <w:szCs w:val="20"/>
              </w:rPr>
              <w:t>107</w:t>
            </w:r>
          </w:p>
        </w:tc>
        <w:tc>
          <w:tcPr>
            <w:tcW w:w="350" w:type="pct"/>
            <w:noWrap/>
            <w:hideMark/>
          </w:tcPr>
          <w:p w14:paraId="2FBE557E" w14:textId="77777777" w:rsidR="00801DCE" w:rsidRPr="001D0ED6" w:rsidRDefault="00801DCE" w:rsidP="008C4574">
            <w:pPr>
              <w:jc w:val="center"/>
              <w:rPr>
                <w:rFonts w:cstheme="minorHAnsi"/>
                <w:b/>
                <w:bCs/>
                <w:sz w:val="20"/>
                <w:szCs w:val="20"/>
              </w:rPr>
            </w:pPr>
            <w:r w:rsidRPr="001D0ED6">
              <w:rPr>
                <w:rFonts w:cstheme="minorHAnsi"/>
                <w:b/>
                <w:bCs/>
                <w:sz w:val="20"/>
                <w:szCs w:val="20"/>
              </w:rPr>
              <w:t>0</w:t>
            </w:r>
          </w:p>
        </w:tc>
        <w:tc>
          <w:tcPr>
            <w:tcW w:w="637" w:type="pct"/>
            <w:noWrap/>
            <w:hideMark/>
          </w:tcPr>
          <w:p w14:paraId="33E299C4"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1731C9A0"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w:t>
            </w:r>
          </w:p>
        </w:tc>
        <w:tc>
          <w:tcPr>
            <w:tcW w:w="388" w:type="pct"/>
            <w:noWrap/>
            <w:hideMark/>
          </w:tcPr>
          <w:p w14:paraId="6C10B54C"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58080AF6" w14:textId="77777777" w:rsidR="00801DCE" w:rsidRPr="001D0ED6" w:rsidRDefault="00801DCE" w:rsidP="008C4574">
            <w:pPr>
              <w:jc w:val="center"/>
              <w:rPr>
                <w:rFonts w:cstheme="minorHAnsi"/>
                <w:b/>
                <w:bCs/>
                <w:sz w:val="20"/>
                <w:szCs w:val="20"/>
              </w:rPr>
            </w:pPr>
            <w:r w:rsidRPr="001D0ED6">
              <w:rPr>
                <w:rFonts w:cstheme="minorHAnsi"/>
                <w:b/>
                <w:bCs/>
                <w:sz w:val="20"/>
                <w:szCs w:val="20"/>
              </w:rPr>
              <w:t>5.5–15</w:t>
            </w:r>
          </w:p>
        </w:tc>
        <w:tc>
          <w:tcPr>
            <w:tcW w:w="391" w:type="pct"/>
            <w:noWrap/>
            <w:hideMark/>
          </w:tcPr>
          <w:p w14:paraId="47995E00" w14:textId="77777777" w:rsidR="00801DCE" w:rsidRPr="001D0ED6" w:rsidRDefault="00801DCE" w:rsidP="008C4574">
            <w:pPr>
              <w:jc w:val="center"/>
              <w:rPr>
                <w:rFonts w:cstheme="minorHAnsi"/>
                <w:b/>
                <w:bCs/>
                <w:sz w:val="20"/>
                <w:szCs w:val="20"/>
              </w:rPr>
            </w:pPr>
            <w:r w:rsidRPr="001D0ED6">
              <w:rPr>
                <w:rFonts w:cstheme="minorHAnsi"/>
                <w:b/>
                <w:bCs/>
                <w:sz w:val="20"/>
                <w:szCs w:val="20"/>
              </w:rPr>
              <w:t>45.8/54.2</w:t>
            </w:r>
          </w:p>
        </w:tc>
        <w:tc>
          <w:tcPr>
            <w:tcW w:w="350" w:type="pct"/>
            <w:noWrap/>
            <w:hideMark/>
          </w:tcPr>
          <w:p w14:paraId="61B80FA6"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6D3D317D"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5FA06E9C" w14:textId="77777777" w:rsidR="00801DCE" w:rsidRPr="001D0ED6" w:rsidRDefault="00203D01" w:rsidP="008C4574">
            <w:pPr>
              <w:jc w:val="center"/>
              <w:rPr>
                <w:rFonts w:cstheme="minorHAnsi"/>
                <w:b/>
                <w:bCs/>
                <w:sz w:val="20"/>
                <w:szCs w:val="20"/>
              </w:rPr>
            </w:pPr>
            <w:r w:rsidRPr="001D0ED6">
              <w:rPr>
                <w:rFonts w:cstheme="minorHAnsi"/>
                <w:b/>
                <w:bCs/>
                <w:sz w:val="20"/>
                <w:szCs w:val="20"/>
              </w:rPr>
              <w:t>B</w:t>
            </w:r>
          </w:p>
        </w:tc>
      </w:tr>
      <w:tr w:rsidR="00EF3580" w:rsidRPr="001D0ED6" w14:paraId="49C714CF" w14:textId="77777777" w:rsidTr="005729EA">
        <w:trPr>
          <w:trHeight w:val="303"/>
        </w:trPr>
        <w:tc>
          <w:tcPr>
            <w:tcW w:w="508" w:type="pct"/>
            <w:noWrap/>
            <w:hideMark/>
          </w:tcPr>
          <w:p w14:paraId="746D3115" w14:textId="77777777" w:rsidR="00801DCE" w:rsidRPr="001D0ED6" w:rsidRDefault="00801DCE" w:rsidP="00E04D78">
            <w:pPr>
              <w:rPr>
                <w:rFonts w:cstheme="minorHAnsi"/>
                <w:b/>
                <w:bCs/>
                <w:sz w:val="20"/>
                <w:szCs w:val="20"/>
              </w:rPr>
            </w:pPr>
            <w:r w:rsidRPr="001D0ED6">
              <w:rPr>
                <w:rFonts w:cstheme="minorHAnsi"/>
                <w:b/>
                <w:bCs/>
                <w:color w:val="000000" w:themeColor="text1"/>
                <w:sz w:val="20"/>
                <w:szCs w:val="20"/>
              </w:rPr>
              <w:t>Abushady(2011)</w:t>
            </w:r>
            <w:r w:rsidR="00E04D78" w:rsidRPr="001D0ED6">
              <w:rPr>
                <w:rFonts w:cstheme="minorHAnsi"/>
                <w:b/>
                <w:bCs/>
                <w:color w:val="000000" w:themeColor="text1"/>
                <w:sz w:val="20"/>
                <w:szCs w:val="20"/>
              </w:rPr>
              <w:t xml:space="preserve"> </w:t>
            </w:r>
            <w:r w:rsidR="00E04D78" w:rsidRPr="001D0ED6">
              <w:rPr>
                <w:rFonts w:cstheme="minorHAnsi"/>
                <w:b/>
                <w:bCs/>
                <w:color w:val="000000" w:themeColor="text1"/>
                <w:sz w:val="20"/>
                <w:szCs w:val="20"/>
              </w:rPr>
              <w:fldChar w:fldCharType="begin" w:fldLock="1"/>
            </w:r>
            <w:r w:rsidR="00E04D78" w:rsidRPr="001D0ED6">
              <w:rPr>
                <w:rFonts w:cstheme="minorHAnsi"/>
                <w:b/>
                <w:bCs/>
                <w:color w:val="000000" w:themeColor="text1"/>
                <w:sz w:val="20"/>
                <w:szCs w:val="20"/>
              </w:rPr>
              <w:instrText>ADDIN CSL_CITATION {"citationItems":[{"id":"ITEM-1","itemData":{"DOI":"10.4254/WJH.V3.I6.147","ISSN":"19485182","PMID":"21860674","abstract":"Aim: To evaluate the impact of mass vaccination against the hepatitis B virus (HBV) in Egypt, and to search for vaccinee asymptomatic breakthrough HBV infection and its genotype. Methods: Seven hundred serum samples from vaccinated children and adults (aged 2-47 years) were used for quantitative and qualitative detection of HBsAb by ELISA. Three hundred and sixty serum samples representing undetectable or low or high HBsAb were screened for markers of active HBV infection (HBsAg, HBcAb (IgG) and HBeAb by ELISA, plus HBsAg by Ax- SYM) and HBV-DNA genotyping by nested multiplex PCR and by DNA sequencing. Results: It was found that 65% of children aged 2-4 years, and 20.5% aged 4-13 years, as well as 45% adults were good responders to HBV vaccination mounting protective level HBsAb. Poor responders were 28%, 59.5% and 34%, and non-responders were 7%, 20% and 21% respectively, in the three studied groups. Markers of asymptomatic HBV infections were HBsAg detected by ELISA in 2.5% vs 11.39% by AxSYM. Other markers were HBcAb (IgG) in 1.38%, HBeAb in 0.83%, and HBV-DNA in 7.8%. All had HBV genotype E infection. Conclusion: It is concluded that HBV vaccine is efficient in controlling HBV infection among children and adults. The vaccine breakthrough infection was by HBV genotype E. A booster dose of vaccine is recommended, probably four years after initial vaccination. © 2011 Baishideng.","author":[{"dropping-particle":"","family":"Abushady","given":"Eman A.E.","non-dropping-particle":"","parse-names":false,"suffix":""},{"dropping-particle":"","family":"Gameel","given":"Magda M.A.","non-dropping-particle":"","parse-names":false,"suffix":""},{"dropping-particle":"","family":"Klena","given":"John D.","non-dropping-particle":"","parse-names":false,"suffix":""},{"dropping-particle":"","family":"Ahmed","given":"Salwa F.","non-dropping-particle":"","parse-names":false,"suffix":""},{"dropping-particle":"","family":"Abdel-Wahab","given":"Kouka S.E.","non-dropping-particle":"","parse-names":false,"suffix":""},{"dropping-particle":"","family":"Fahmy","given":"Sanya M.","non-dropping-particle":"","parse-names":false,"suffix":""}],"container-title":"World Journal of Hepatology","id":"ITEM-1","issue":"6","issued":{"date-parts":[["2011","6","6"]]},"page":"147","publisher":"Baishideng Publishing Group Inc","title":"HBV vaccine efficacy and detection and genotyping of vaccineé asymptomatic breakthrough HBV infection in Egypt","type":"article-journal","volume":"3"},"uris":["http://www.mendeley.com/documents/?uuid=7f28ac3f-6fe7-3796-a4d9-5e6db0281786"]}],"mendeley":{"formattedCitation":"&lt;span style=\"baseline\"&gt;[&lt;span style=\"baseline\"&gt;7&lt;/span&gt;]&lt;/span&gt;","plainTextFormattedCitation":"[7]","previouslyFormattedCitation":"&lt;span style=\"baseline\"&gt;[&lt;span style=\"baseline\"&gt;7&lt;/span&gt;]&lt;/span&gt;"},"properties":{"noteIndex":0},"schema":"https://github.com/citation-style-language/schema/raw/master/csl-citation.json"}</w:instrText>
            </w:r>
            <w:r w:rsidR="00E04D78" w:rsidRPr="001D0ED6">
              <w:rPr>
                <w:rFonts w:cstheme="minorHAnsi"/>
                <w:b/>
                <w:bCs/>
                <w:color w:val="000000" w:themeColor="text1"/>
                <w:sz w:val="20"/>
                <w:szCs w:val="20"/>
              </w:rPr>
              <w:fldChar w:fldCharType="separate"/>
            </w:r>
            <w:r w:rsidR="00E04D78" w:rsidRPr="001D0ED6">
              <w:rPr>
                <w:rFonts w:cstheme="minorHAnsi"/>
                <w:bCs/>
                <w:noProof/>
                <w:color w:val="000000" w:themeColor="text1"/>
                <w:sz w:val="20"/>
                <w:szCs w:val="20"/>
              </w:rPr>
              <w:t>[7]</w:t>
            </w:r>
            <w:r w:rsidR="00E04D78" w:rsidRPr="001D0ED6">
              <w:rPr>
                <w:rFonts w:cstheme="minorHAnsi"/>
                <w:b/>
                <w:bCs/>
                <w:color w:val="000000" w:themeColor="text1"/>
                <w:sz w:val="20"/>
                <w:szCs w:val="20"/>
              </w:rPr>
              <w:fldChar w:fldCharType="end"/>
            </w:r>
            <w:r w:rsidRPr="001D0ED6">
              <w:rPr>
                <w:rFonts w:cstheme="minorHAnsi"/>
                <w:b/>
                <w:bCs/>
                <w:sz w:val="20"/>
                <w:szCs w:val="20"/>
              </w:rPr>
              <w:br/>
            </w:r>
          </w:p>
        </w:tc>
        <w:tc>
          <w:tcPr>
            <w:tcW w:w="424" w:type="pct"/>
            <w:noWrap/>
            <w:hideMark/>
          </w:tcPr>
          <w:p w14:paraId="1C00D84F" w14:textId="77777777" w:rsidR="00801DCE" w:rsidRPr="001D0ED6" w:rsidRDefault="00801DCE" w:rsidP="008C4574">
            <w:pPr>
              <w:jc w:val="center"/>
              <w:rPr>
                <w:rFonts w:cstheme="minorHAnsi"/>
                <w:b/>
                <w:bCs/>
                <w:sz w:val="20"/>
                <w:szCs w:val="20"/>
              </w:rPr>
            </w:pPr>
            <w:r w:rsidRPr="001D0ED6">
              <w:rPr>
                <w:rFonts w:cstheme="minorHAnsi"/>
                <w:b/>
                <w:bCs/>
                <w:sz w:val="20"/>
                <w:szCs w:val="20"/>
              </w:rPr>
              <w:t>2004 to January 2007</w:t>
            </w:r>
          </w:p>
        </w:tc>
        <w:tc>
          <w:tcPr>
            <w:tcW w:w="341" w:type="pct"/>
            <w:noWrap/>
            <w:hideMark/>
          </w:tcPr>
          <w:p w14:paraId="677714E8" w14:textId="77777777" w:rsidR="00801DCE" w:rsidRPr="001D0ED6" w:rsidRDefault="00801DCE" w:rsidP="008C4574">
            <w:pPr>
              <w:jc w:val="center"/>
              <w:rPr>
                <w:rFonts w:cstheme="minorHAnsi"/>
                <w:b/>
                <w:bCs/>
                <w:sz w:val="20"/>
                <w:szCs w:val="20"/>
              </w:rPr>
            </w:pPr>
            <w:r w:rsidRPr="001D0ED6">
              <w:rPr>
                <w:rFonts w:cstheme="minorHAnsi"/>
                <w:b/>
                <w:bCs/>
                <w:sz w:val="20"/>
                <w:szCs w:val="20"/>
              </w:rPr>
              <w:t>600</w:t>
            </w:r>
          </w:p>
        </w:tc>
        <w:tc>
          <w:tcPr>
            <w:tcW w:w="350" w:type="pct"/>
            <w:noWrap/>
            <w:hideMark/>
          </w:tcPr>
          <w:p w14:paraId="5E69E9B0" w14:textId="77777777" w:rsidR="00801DCE" w:rsidRPr="001D0ED6" w:rsidRDefault="00801DCE" w:rsidP="008C4574">
            <w:pPr>
              <w:jc w:val="center"/>
              <w:rPr>
                <w:rFonts w:cstheme="minorHAnsi"/>
                <w:b/>
                <w:bCs/>
                <w:sz w:val="20"/>
                <w:szCs w:val="20"/>
              </w:rPr>
            </w:pPr>
            <w:r w:rsidRPr="001D0ED6">
              <w:rPr>
                <w:rFonts w:cstheme="minorHAnsi"/>
                <w:b/>
                <w:bCs/>
                <w:sz w:val="20"/>
                <w:szCs w:val="20"/>
              </w:rPr>
              <w:t>5</w:t>
            </w:r>
          </w:p>
        </w:tc>
        <w:tc>
          <w:tcPr>
            <w:tcW w:w="637" w:type="pct"/>
            <w:noWrap/>
            <w:hideMark/>
          </w:tcPr>
          <w:p w14:paraId="2036E3E0" w14:textId="77777777" w:rsidR="00801DCE" w:rsidRPr="001D0ED6" w:rsidRDefault="00801DCE" w:rsidP="008C4574">
            <w:pPr>
              <w:jc w:val="center"/>
              <w:rPr>
                <w:rFonts w:cstheme="minorHAnsi"/>
                <w:b/>
                <w:bCs/>
                <w:sz w:val="20"/>
                <w:szCs w:val="20"/>
              </w:rPr>
            </w:pPr>
            <w:r w:rsidRPr="001D0ED6">
              <w:rPr>
                <w:rFonts w:cstheme="minorHAnsi"/>
                <w:b/>
                <w:bCs/>
                <w:sz w:val="20"/>
                <w:szCs w:val="20"/>
              </w:rPr>
              <w:t>Cairo/Menoufia</w:t>
            </w:r>
            <w:r w:rsidRPr="001D0ED6">
              <w:rPr>
                <w:rFonts w:cstheme="minorHAnsi"/>
                <w:b/>
                <w:bCs/>
                <w:sz w:val="20"/>
                <w:szCs w:val="20"/>
              </w:rPr>
              <w:br/>
              <w:t>/Qualyubia</w:t>
            </w:r>
          </w:p>
        </w:tc>
        <w:tc>
          <w:tcPr>
            <w:tcW w:w="414" w:type="pct"/>
            <w:noWrap/>
            <w:hideMark/>
          </w:tcPr>
          <w:p w14:paraId="74D0C12B"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w:t>
            </w:r>
          </w:p>
        </w:tc>
        <w:tc>
          <w:tcPr>
            <w:tcW w:w="388" w:type="pct"/>
            <w:noWrap/>
            <w:hideMark/>
          </w:tcPr>
          <w:p w14:paraId="078F82B0" w14:textId="77777777" w:rsidR="00801DCE" w:rsidRPr="001D0ED6" w:rsidRDefault="008028EB"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27955B5A" w14:textId="77777777" w:rsidR="00801DCE" w:rsidRPr="001D0ED6" w:rsidRDefault="00801DCE" w:rsidP="008C4574">
            <w:pPr>
              <w:jc w:val="center"/>
              <w:rPr>
                <w:rFonts w:cstheme="minorHAnsi"/>
                <w:b/>
                <w:bCs/>
                <w:sz w:val="20"/>
                <w:szCs w:val="20"/>
              </w:rPr>
            </w:pPr>
            <w:r w:rsidRPr="001D0ED6">
              <w:rPr>
                <w:rFonts w:cstheme="minorHAnsi"/>
                <w:b/>
                <w:bCs/>
                <w:sz w:val="20"/>
                <w:szCs w:val="20"/>
              </w:rPr>
              <w:t>2-13</w:t>
            </w:r>
          </w:p>
        </w:tc>
        <w:tc>
          <w:tcPr>
            <w:tcW w:w="391" w:type="pct"/>
            <w:noWrap/>
            <w:hideMark/>
          </w:tcPr>
          <w:p w14:paraId="27DE5520"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50" w:type="pct"/>
            <w:noWrap/>
            <w:hideMark/>
          </w:tcPr>
          <w:p w14:paraId="177486C4"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6C62D462" w14:textId="77777777" w:rsidR="00801DCE" w:rsidRPr="001D0ED6" w:rsidRDefault="0023250B" w:rsidP="00905F75">
            <w:pPr>
              <w:jc w:val="center"/>
              <w:rPr>
                <w:rFonts w:cstheme="minorHAnsi"/>
                <w:b/>
                <w:bCs/>
                <w:sz w:val="20"/>
                <w:szCs w:val="20"/>
              </w:rPr>
            </w:pPr>
            <w:r w:rsidRPr="001D0ED6">
              <w:rPr>
                <w:rFonts w:cstheme="minorHAnsi"/>
                <w:b/>
                <w:bCs/>
                <w:sz w:val="20"/>
                <w:szCs w:val="20"/>
              </w:rPr>
              <w:t xml:space="preserve">ELISA </w:t>
            </w:r>
            <w:r w:rsidRPr="001D0ED6">
              <w:rPr>
                <w:rFonts w:cstheme="minorHAnsi"/>
                <w:b/>
                <w:bCs/>
                <w:sz w:val="20"/>
                <w:szCs w:val="20"/>
              </w:rPr>
              <w:br/>
            </w:r>
          </w:p>
        </w:tc>
        <w:tc>
          <w:tcPr>
            <w:tcW w:w="319" w:type="pct"/>
          </w:tcPr>
          <w:p w14:paraId="267AA2DF" w14:textId="77777777" w:rsidR="00801DCE" w:rsidRPr="001D0ED6" w:rsidRDefault="006F5484" w:rsidP="008C4574">
            <w:pPr>
              <w:jc w:val="center"/>
              <w:rPr>
                <w:rFonts w:cstheme="minorHAnsi"/>
                <w:b/>
                <w:bCs/>
                <w:sz w:val="20"/>
                <w:szCs w:val="20"/>
              </w:rPr>
            </w:pPr>
            <w:r w:rsidRPr="001D0ED6">
              <w:rPr>
                <w:rFonts w:cstheme="minorHAnsi"/>
                <w:b/>
                <w:bCs/>
                <w:sz w:val="20"/>
                <w:szCs w:val="20"/>
              </w:rPr>
              <w:t>B</w:t>
            </w:r>
          </w:p>
        </w:tc>
      </w:tr>
      <w:tr w:rsidR="00EF3580" w:rsidRPr="001D0ED6" w14:paraId="5E6A47E7" w14:textId="77777777" w:rsidTr="005729EA">
        <w:trPr>
          <w:trHeight w:val="303"/>
        </w:trPr>
        <w:tc>
          <w:tcPr>
            <w:tcW w:w="508" w:type="pct"/>
            <w:noWrap/>
          </w:tcPr>
          <w:p w14:paraId="75763432" w14:textId="77777777" w:rsidR="00801DCE" w:rsidRPr="001D0ED6" w:rsidRDefault="00801DCE" w:rsidP="00E04D78">
            <w:pPr>
              <w:rPr>
                <w:rFonts w:cstheme="minorHAnsi"/>
                <w:b/>
                <w:bCs/>
                <w:sz w:val="20"/>
                <w:szCs w:val="20"/>
              </w:rPr>
            </w:pPr>
            <w:r w:rsidRPr="001D0ED6">
              <w:rPr>
                <w:rFonts w:cstheme="minorHAnsi"/>
                <w:b/>
                <w:bCs/>
                <w:sz w:val="20"/>
                <w:szCs w:val="20"/>
              </w:rPr>
              <w:t>Sherbini(2014)</w:t>
            </w:r>
            <w:r w:rsidR="00E04D78" w:rsidRPr="001D0ED6">
              <w:rPr>
                <w:rFonts w:cstheme="minorHAnsi"/>
                <w:b/>
                <w:bCs/>
                <w:sz w:val="20"/>
                <w:szCs w:val="20"/>
              </w:rPr>
              <w:fldChar w:fldCharType="begin" w:fldLock="1"/>
            </w:r>
            <w:r w:rsidR="00B42594" w:rsidRPr="001D0ED6">
              <w:rPr>
                <w:rFonts w:cstheme="minorHAnsi"/>
                <w:b/>
                <w:bCs/>
                <w:sz w:val="20"/>
                <w:szCs w:val="20"/>
              </w:rPr>
              <w:instrText>ADDIN CSL_CITATION {"citationItems":[{"id":"ITEM-1","itemData":{"DOI":"10.21608/AEJI.2014.16445","ISSN":"2090-7613","abstract":"Background and study aim: Hepatitis B vaccination has been included in routine infant's immunization in Egypt since 1991. Although it could provide high levels of sero-protection, the duration of that protection remains largely unknown. The aim of this study was to evaluate the initial immunoprophylaxis response to compulsory hepatitis B vaccination and its long term protection in Egyptian children. Patients and methods: Antibodies to hepatitis B surface antigen (anti-HBs) was assessed in 200 apparently healthy Egyptian children.They were all vaccinated with hepatitis B vaccine in infancy through the compulsory vaccination program. They were classified into two groups, each contained 100 children. The 1st group included infants at least 2 months after completion of the 3 doses of the vaccine (≥8 months old). While the 2nd group included children aged 6-12 years old. Sera were obtained from all children and were tested for anti-HBs titer, HBsAg and antibodies to hepatitis B core antigen (anti-HBc) by ELISA. Children who were discovered to have non-protective titers (≤10 mIU/mL) received a booster dose of the vaccine and were re-evaluated within 2-4 weeks. Different factors associated with poor immune response were analyzed. Results: The initial responders rate of 83% was detected in group І which was significantly higher than that in group П of only 52%. Moreover, mean titer of Anti-Hbs was significantly decreased with age,( 48.9 ±15.8 mIU/ml in group І vs 12.6 ± 5.2 mIU/ml in group II). Also, within the 2nd group, a negative correlation between Anti-HBs mean level and age in years was displayed. No significant difference could be detected in the percentage of infected children between both groups (4% in group I vs.6% in group IІ). Sixty two percent of the boosted children showed a significant increase in their mean anti-HBs titer. Male gender and rural residence were associated with poor vaccine response in both groups. Conclusion: As maternal screening is not feasible in our country, Hep-B vaccine birth dose is a necessity to prevent perinatal infection. Most of infants vaccinated with compulsory Hep-B vaccine retained their immune protection years after vaccination either by high antiHBs titer or efficient memory T cells. However, large scale and long term follow up study is still needed before clearly answering the question about the need for booster dosing and its proper timing.","author":[{"dropping-particle":"","family":"Sherbini","given":"Ahmad S","non-dropping-particle":"","parse-names":false,"suffix":""},{"dropping-particle":"","family":"Sherbiny","given":"Hanan S","non-dropping-particle":"","parse-names":false,"suffix":""}],"container-title":"Afro-Egyptian Journal of Infectious and Endemic Diseases","id":"ITEM-1","issue":"1","issued":{"date-parts":[["2014","3","14"]]},"page":"23-31","publisher":"Zagazig University, Faculty of Medicine, Endemic and Tropical Medicine Department","title":"Immunoprophylaxis of Compulsory Hepatitis B Vaccination in Sharkia, Egypt","type":"article-journal","volume":"4"},"uris":["http://www.mendeley.com/documents/?uuid=f5c0e018-90bc-4e59-ae34-b115f5753937"]}],"mendeley":{"formattedCitation":"&lt;span style=\"baseline\"&gt;[&lt;span style=\"baseline\"&gt;8&lt;/span&gt;]&lt;/span&gt;","plainTextFormattedCitation":"[8]","previouslyFormattedCitation":"&lt;span style=\"baseline\"&gt;[&lt;span style=\"baseline\"&gt;8&lt;/span&gt;]&lt;/span&gt;"},"properties":{"noteIndex":0},"schema":"https://github.com/citation-style-language/schema/raw/master/csl-citation.json"}</w:instrText>
            </w:r>
            <w:r w:rsidR="00E04D78" w:rsidRPr="001D0ED6">
              <w:rPr>
                <w:rFonts w:cstheme="minorHAnsi"/>
                <w:b/>
                <w:bCs/>
                <w:sz w:val="20"/>
                <w:szCs w:val="20"/>
              </w:rPr>
              <w:fldChar w:fldCharType="separate"/>
            </w:r>
            <w:r w:rsidR="00E04D78" w:rsidRPr="001D0ED6">
              <w:rPr>
                <w:rFonts w:cstheme="minorHAnsi"/>
                <w:bCs/>
                <w:noProof/>
                <w:sz w:val="20"/>
                <w:szCs w:val="20"/>
              </w:rPr>
              <w:t>[8]</w:t>
            </w:r>
            <w:r w:rsidR="00E04D78" w:rsidRPr="001D0ED6">
              <w:rPr>
                <w:rFonts w:cstheme="minorHAnsi"/>
                <w:b/>
                <w:bCs/>
                <w:sz w:val="20"/>
                <w:szCs w:val="20"/>
              </w:rPr>
              <w:fldChar w:fldCharType="end"/>
            </w:r>
          </w:p>
        </w:tc>
        <w:tc>
          <w:tcPr>
            <w:tcW w:w="424" w:type="pct"/>
            <w:noWrap/>
          </w:tcPr>
          <w:p w14:paraId="52BD4AB0" w14:textId="77777777" w:rsidR="00801DCE" w:rsidRPr="001D0ED6" w:rsidRDefault="00801DCE" w:rsidP="008C4574">
            <w:pPr>
              <w:jc w:val="center"/>
              <w:rPr>
                <w:rFonts w:cstheme="minorHAnsi"/>
                <w:b/>
                <w:bCs/>
                <w:sz w:val="20"/>
                <w:szCs w:val="20"/>
              </w:rPr>
            </w:pPr>
            <w:r w:rsidRPr="001D0ED6">
              <w:rPr>
                <w:rFonts w:cstheme="minorHAnsi"/>
                <w:b/>
                <w:bCs/>
                <w:sz w:val="20"/>
                <w:szCs w:val="20"/>
              </w:rPr>
              <w:t>2011- 2013</w:t>
            </w:r>
          </w:p>
        </w:tc>
        <w:tc>
          <w:tcPr>
            <w:tcW w:w="341" w:type="pct"/>
            <w:noWrap/>
          </w:tcPr>
          <w:p w14:paraId="42E72AC3" w14:textId="77777777" w:rsidR="00801DCE" w:rsidRPr="001D0ED6" w:rsidRDefault="00801DCE" w:rsidP="008C4574">
            <w:pPr>
              <w:jc w:val="center"/>
              <w:rPr>
                <w:rFonts w:cstheme="minorHAnsi"/>
                <w:b/>
                <w:bCs/>
                <w:sz w:val="20"/>
                <w:szCs w:val="20"/>
              </w:rPr>
            </w:pPr>
            <w:r w:rsidRPr="001D0ED6">
              <w:rPr>
                <w:rFonts w:cstheme="minorHAnsi"/>
                <w:b/>
                <w:bCs/>
                <w:sz w:val="20"/>
                <w:szCs w:val="20"/>
              </w:rPr>
              <w:t>200</w:t>
            </w:r>
          </w:p>
        </w:tc>
        <w:tc>
          <w:tcPr>
            <w:tcW w:w="350" w:type="pct"/>
            <w:noWrap/>
          </w:tcPr>
          <w:p w14:paraId="3960591A" w14:textId="77777777" w:rsidR="00801DCE" w:rsidRPr="001D0ED6" w:rsidRDefault="00801DCE" w:rsidP="008C4574">
            <w:pPr>
              <w:jc w:val="center"/>
              <w:rPr>
                <w:rFonts w:cstheme="minorHAnsi"/>
                <w:b/>
                <w:bCs/>
                <w:sz w:val="20"/>
                <w:szCs w:val="20"/>
              </w:rPr>
            </w:pPr>
            <w:r w:rsidRPr="001D0ED6">
              <w:rPr>
                <w:rFonts w:cstheme="minorHAnsi"/>
                <w:b/>
                <w:bCs/>
                <w:sz w:val="20"/>
                <w:szCs w:val="20"/>
              </w:rPr>
              <w:t>5</w:t>
            </w:r>
          </w:p>
        </w:tc>
        <w:tc>
          <w:tcPr>
            <w:tcW w:w="637" w:type="pct"/>
            <w:noWrap/>
          </w:tcPr>
          <w:p w14:paraId="40470141" w14:textId="77777777" w:rsidR="00801DCE" w:rsidRPr="001D0ED6" w:rsidRDefault="00801DCE" w:rsidP="008C4574">
            <w:pPr>
              <w:jc w:val="center"/>
              <w:rPr>
                <w:rFonts w:cstheme="minorHAnsi"/>
                <w:b/>
                <w:bCs/>
                <w:sz w:val="20"/>
                <w:szCs w:val="20"/>
              </w:rPr>
            </w:pPr>
            <w:r w:rsidRPr="001D0ED6">
              <w:rPr>
                <w:rFonts w:cstheme="minorHAnsi"/>
                <w:b/>
                <w:bCs/>
                <w:sz w:val="20"/>
                <w:szCs w:val="20"/>
              </w:rPr>
              <w:t>Zagazig</w:t>
            </w:r>
          </w:p>
        </w:tc>
        <w:tc>
          <w:tcPr>
            <w:tcW w:w="414" w:type="pct"/>
            <w:noWrap/>
          </w:tcPr>
          <w:p w14:paraId="7F07E709" w14:textId="77777777" w:rsidR="00801DCE" w:rsidRPr="001D0ED6" w:rsidRDefault="00801DCE" w:rsidP="008C4574">
            <w:pPr>
              <w:jc w:val="center"/>
              <w:rPr>
                <w:rFonts w:cstheme="minorHAnsi"/>
                <w:b/>
                <w:bCs/>
                <w:sz w:val="20"/>
                <w:szCs w:val="20"/>
              </w:rPr>
            </w:pPr>
            <w:r w:rsidRPr="001D0ED6">
              <w:rPr>
                <w:rFonts w:cstheme="minorHAnsi"/>
                <w:b/>
                <w:bCs/>
                <w:sz w:val="20"/>
                <w:szCs w:val="20"/>
              </w:rPr>
              <w:t>apparently healthy Egyptian children</w:t>
            </w:r>
          </w:p>
        </w:tc>
        <w:tc>
          <w:tcPr>
            <w:tcW w:w="388" w:type="pct"/>
            <w:noWrap/>
          </w:tcPr>
          <w:p w14:paraId="6D374EF6" w14:textId="77777777" w:rsidR="00801DCE" w:rsidRPr="001D0ED6" w:rsidRDefault="00801DCE" w:rsidP="008C4574">
            <w:pPr>
              <w:jc w:val="center"/>
              <w:rPr>
                <w:rFonts w:cstheme="minorHAnsi"/>
                <w:b/>
                <w:bCs/>
                <w:sz w:val="20"/>
                <w:szCs w:val="20"/>
              </w:rPr>
            </w:pPr>
            <w:r w:rsidRPr="001D0ED6">
              <w:rPr>
                <w:rFonts w:cstheme="minorHAnsi"/>
                <w:b/>
                <w:bCs/>
                <w:sz w:val="20"/>
                <w:szCs w:val="20"/>
              </w:rPr>
              <w:t>prospective comparative study</w:t>
            </w:r>
          </w:p>
        </w:tc>
        <w:tc>
          <w:tcPr>
            <w:tcW w:w="464" w:type="pct"/>
            <w:noWrap/>
          </w:tcPr>
          <w:p w14:paraId="7DDD1598" w14:textId="77777777" w:rsidR="00801DCE" w:rsidRPr="001D0ED6" w:rsidRDefault="00801DCE" w:rsidP="008C4574">
            <w:pPr>
              <w:jc w:val="center"/>
              <w:rPr>
                <w:rFonts w:cstheme="minorHAnsi"/>
                <w:b/>
                <w:bCs/>
                <w:sz w:val="20"/>
                <w:szCs w:val="20"/>
              </w:rPr>
            </w:pPr>
            <w:r w:rsidRPr="001D0ED6">
              <w:rPr>
                <w:rFonts w:cstheme="minorHAnsi"/>
                <w:b/>
                <w:bCs/>
                <w:sz w:val="20"/>
                <w:szCs w:val="20"/>
              </w:rPr>
              <w:t>8M-12Y</w:t>
            </w:r>
          </w:p>
        </w:tc>
        <w:tc>
          <w:tcPr>
            <w:tcW w:w="391" w:type="pct"/>
            <w:noWrap/>
          </w:tcPr>
          <w:p w14:paraId="25926D85"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50" w:type="pct"/>
            <w:noWrap/>
          </w:tcPr>
          <w:p w14:paraId="7D80402F"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tcPr>
          <w:p w14:paraId="3C2B461B"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632D5D89" w14:textId="77777777" w:rsidR="00801DCE" w:rsidRPr="001D0ED6" w:rsidRDefault="00551AB0" w:rsidP="008C4574">
            <w:pPr>
              <w:jc w:val="center"/>
              <w:rPr>
                <w:rFonts w:cstheme="minorHAnsi"/>
                <w:b/>
                <w:bCs/>
                <w:sz w:val="20"/>
                <w:szCs w:val="20"/>
              </w:rPr>
            </w:pPr>
            <w:r w:rsidRPr="001D0ED6">
              <w:rPr>
                <w:rFonts w:cstheme="minorHAnsi"/>
                <w:b/>
                <w:bCs/>
                <w:sz w:val="20"/>
                <w:szCs w:val="20"/>
              </w:rPr>
              <w:t>A</w:t>
            </w:r>
          </w:p>
        </w:tc>
      </w:tr>
      <w:tr w:rsidR="00801DCE" w:rsidRPr="001D0ED6" w14:paraId="17AC6FEE" w14:textId="77777777" w:rsidTr="00EF3580">
        <w:trPr>
          <w:trHeight w:val="303"/>
        </w:trPr>
        <w:tc>
          <w:tcPr>
            <w:tcW w:w="4681" w:type="pct"/>
            <w:gridSpan w:val="11"/>
            <w:noWrap/>
          </w:tcPr>
          <w:p w14:paraId="2E5561C7" w14:textId="77777777" w:rsidR="00801DCE" w:rsidRPr="001D0ED6" w:rsidRDefault="00801DCE" w:rsidP="008C4574">
            <w:pPr>
              <w:rPr>
                <w:rFonts w:cstheme="minorHAnsi"/>
                <w:b/>
                <w:bCs/>
                <w:sz w:val="20"/>
                <w:szCs w:val="20"/>
              </w:rPr>
            </w:pPr>
            <w:r w:rsidRPr="001D0ED6">
              <w:rPr>
                <w:rFonts w:cstheme="minorHAnsi"/>
                <w:b/>
                <w:bCs/>
                <w:sz w:val="20"/>
                <w:szCs w:val="20"/>
              </w:rPr>
              <w:t>B: Adults (n=12)</w:t>
            </w:r>
          </w:p>
        </w:tc>
        <w:tc>
          <w:tcPr>
            <w:tcW w:w="319" w:type="pct"/>
          </w:tcPr>
          <w:p w14:paraId="1C94E89C" w14:textId="77777777" w:rsidR="00801DCE" w:rsidRPr="001D0ED6" w:rsidRDefault="00801DCE" w:rsidP="008C4574">
            <w:pPr>
              <w:rPr>
                <w:rFonts w:cstheme="minorHAnsi"/>
                <w:b/>
                <w:bCs/>
                <w:sz w:val="20"/>
                <w:szCs w:val="20"/>
              </w:rPr>
            </w:pPr>
          </w:p>
        </w:tc>
      </w:tr>
      <w:tr w:rsidR="00EF3580" w:rsidRPr="001D0ED6" w14:paraId="1788E57D" w14:textId="77777777" w:rsidTr="005729EA">
        <w:trPr>
          <w:trHeight w:val="315"/>
        </w:trPr>
        <w:tc>
          <w:tcPr>
            <w:tcW w:w="508" w:type="pct"/>
            <w:noWrap/>
            <w:hideMark/>
          </w:tcPr>
          <w:p w14:paraId="4D4ECD56" w14:textId="77777777" w:rsidR="00801DCE" w:rsidRPr="001D0ED6" w:rsidRDefault="00801DCE" w:rsidP="00B42594">
            <w:pPr>
              <w:rPr>
                <w:rFonts w:cstheme="minorHAnsi"/>
                <w:b/>
                <w:bCs/>
                <w:sz w:val="20"/>
                <w:szCs w:val="20"/>
              </w:rPr>
            </w:pPr>
            <w:r w:rsidRPr="001D0ED6">
              <w:rPr>
                <w:rFonts w:cstheme="minorHAnsi"/>
                <w:b/>
                <w:bCs/>
                <w:sz w:val="20"/>
                <w:szCs w:val="20"/>
              </w:rPr>
              <w:t>Shaamsh(2005)</w:t>
            </w:r>
            <w:r w:rsidR="00B42594" w:rsidRPr="001D0ED6">
              <w:rPr>
                <w:rFonts w:cstheme="minorHAnsi"/>
                <w:b/>
                <w:bCs/>
                <w:sz w:val="20"/>
                <w:szCs w:val="20"/>
              </w:rPr>
              <w:fldChar w:fldCharType="begin" w:fldLock="1"/>
            </w:r>
            <w:r w:rsidR="00B42594" w:rsidRPr="001D0ED6">
              <w:rPr>
                <w:rFonts w:cstheme="minorHAnsi"/>
                <w:b/>
                <w:bCs/>
                <w:sz w:val="20"/>
                <w:szCs w:val="20"/>
              </w:rPr>
              <w:instrText>ADDIN CSL_CITATION {"citationItems":[{"id":"ITEM-1","itemData":{"DOI":"10.2307/3583157","ISSN":"11184841","PMID":"16104652","abstract":"Uniplant is a single 35mm contraceptive implant releasing nomegestrol acetate with an effective life span of one year. This study was undertaken to evaluate the possible effects of three-year use of uniplant on some liver enzymes (SGPT, SGOT and GGT) in Egyptian women and to evaluate whether the past asymptomatic hepatitis B virus infection would predispose to any changes in these enzymes. This is an uncontrolled prospective study including 187 women of reproductive age who desired contraception for three years (three segments each year). They were apparently healthy on clinical assessment with no history of jaundice or liver diseases. They also had normal levels of liver function enzymes (SGPT, SGOT &amp; GGT). Fasting blood samples were drawn at admission for assessing the levels of these liver enzymes and to detect anti-HBS antibodies as a marker of past asymptomatic hepatitis B virus infection (HBV) and HBS antigen to diagnose the chronic carrier state. The liver enzymes were measured at 6th. 12th, 18th, 24th, 30th and 36th month of use, and 3-6 months after implant removal. Out of 187 subjects enrolled 159, 83 and 33 women completed one, two and three years of Uniplant use respectively. The mean levels of SGPT, SGOT and GGT showed slight but significant elevations at the end of the first and second years of use compared to the pre-insertion levels. By the end of the third year, the elevated mean values of all enzymes gradually decreased to approach the pre-insertion levels without any significant differences. The percentage of anti-HBS antibodies positive titre due to past asymptomatic infection was 23.3% (n = 41) while HBsAg positive antigenaemia (i.e., carrier state) was 3.4%, (n = 5). In both groups of women--anti-HBS antibodies positive (n = 41) without antigenaemia and anti-HBS antibodies negative (n = 129)--the changes in the mean levels of all enzymes during uniplant use were closely similar without any statistical significance. These results demonstrated that: (1) uniplant induced slight but significant elevations in the mean levels of SGPT, SGOT and GGT these elevations were within the normal ranges, completely reversible and of doubtful clinical significance. (2) The non-carrier women who had been exposed to past asymptomatic HBV infection showed no significant effects on the studied liver enzymes compared to the normal women during long-term use of Uniplant.","author":[{"dropping-particle":"","family":"Shaamsh","given":"Ayman H.","non-dropping-particle":"","parse-names":false,"suffix":""},{"dropping-particle":"","family":"Salem","given":"Hosam T.","non-dropping-particle":"","parse-names":false,"suffix":""},{"dropping-particle":"","family":"Shaaban","given":"Mamdouh M.","non-dropping-particle":"","parse-names":false,"suffix":""},{"dropping-particle":"","family":"Ghaneima","given":"Sharaf A.","non-dropping-particle":"","parse-names":false,"suffix":""},{"dropping-particle":"","family":"Helal","given":"Shaaban R.","non-dropping-particle":"","parse-names":false,"suffix":""}],"container-title":"African journal of reproductive health","id":"ITEM-1","issue":"1","issued":{"date-parts":[["2005"]]},"page":"24-31","title":"Effect of uniplant on liver function in Egyptian women with asymptomatic hepatitis B virus infection.","type":"article-journal","volume":"9"},"uris":["http://www.mendeley.com/documents/?uuid=bbcd872a-88dc-44fa-a98a-9548aab5b005"]}],"mendeley":{"formattedCitation":"&lt;span style=\"baseline\"&gt;[&lt;span style=\"baseline\"&gt;9&lt;/span&gt;]&lt;/span&gt;","plainTextFormattedCitation":"[9]","previouslyFormattedCitation":"&lt;span style=\"baseline\"&gt;[&lt;span style=\"baseline\"&gt;9&lt;/span&gt;]&lt;/span&gt;"},"properties":{"noteIndex":0},"schema":"https://github.com/citation-style-language/schema/raw/master/csl-citation.json"}</w:instrText>
            </w:r>
            <w:r w:rsidR="00B42594" w:rsidRPr="001D0ED6">
              <w:rPr>
                <w:rFonts w:cstheme="minorHAnsi"/>
                <w:b/>
                <w:bCs/>
                <w:sz w:val="20"/>
                <w:szCs w:val="20"/>
              </w:rPr>
              <w:fldChar w:fldCharType="separate"/>
            </w:r>
            <w:r w:rsidR="00B42594" w:rsidRPr="001D0ED6">
              <w:rPr>
                <w:rFonts w:cstheme="minorHAnsi"/>
                <w:bCs/>
                <w:noProof/>
                <w:sz w:val="20"/>
                <w:szCs w:val="20"/>
              </w:rPr>
              <w:t>[9]</w:t>
            </w:r>
            <w:r w:rsidR="00B42594" w:rsidRPr="001D0ED6">
              <w:rPr>
                <w:rFonts w:cstheme="minorHAnsi"/>
                <w:b/>
                <w:bCs/>
                <w:sz w:val="20"/>
                <w:szCs w:val="20"/>
              </w:rPr>
              <w:fldChar w:fldCharType="end"/>
            </w:r>
          </w:p>
        </w:tc>
        <w:tc>
          <w:tcPr>
            <w:tcW w:w="424" w:type="pct"/>
            <w:noWrap/>
            <w:hideMark/>
          </w:tcPr>
          <w:p w14:paraId="632827D8"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41" w:type="pct"/>
            <w:noWrap/>
            <w:hideMark/>
          </w:tcPr>
          <w:p w14:paraId="168D6DE0" w14:textId="77777777" w:rsidR="00801DCE" w:rsidRPr="001D0ED6" w:rsidRDefault="00801DCE" w:rsidP="008C4574">
            <w:pPr>
              <w:jc w:val="center"/>
              <w:rPr>
                <w:rFonts w:cstheme="minorHAnsi"/>
                <w:b/>
                <w:bCs/>
                <w:sz w:val="20"/>
                <w:szCs w:val="20"/>
              </w:rPr>
            </w:pPr>
            <w:r w:rsidRPr="001D0ED6">
              <w:rPr>
                <w:rFonts w:cstheme="minorHAnsi"/>
                <w:b/>
                <w:bCs/>
                <w:sz w:val="20"/>
                <w:szCs w:val="20"/>
              </w:rPr>
              <w:t>176</w:t>
            </w:r>
          </w:p>
        </w:tc>
        <w:tc>
          <w:tcPr>
            <w:tcW w:w="350" w:type="pct"/>
            <w:noWrap/>
            <w:hideMark/>
          </w:tcPr>
          <w:p w14:paraId="4ABCED23" w14:textId="77777777" w:rsidR="00801DCE" w:rsidRPr="001D0ED6" w:rsidRDefault="00801DCE" w:rsidP="008C4574">
            <w:pPr>
              <w:jc w:val="center"/>
              <w:rPr>
                <w:rFonts w:cstheme="minorHAnsi"/>
                <w:b/>
                <w:bCs/>
                <w:sz w:val="20"/>
                <w:szCs w:val="20"/>
              </w:rPr>
            </w:pPr>
            <w:r w:rsidRPr="001D0ED6">
              <w:rPr>
                <w:rFonts w:cstheme="minorHAnsi"/>
                <w:b/>
                <w:bCs/>
                <w:sz w:val="20"/>
                <w:szCs w:val="20"/>
              </w:rPr>
              <w:t>6</w:t>
            </w:r>
          </w:p>
        </w:tc>
        <w:tc>
          <w:tcPr>
            <w:tcW w:w="637" w:type="pct"/>
            <w:noWrap/>
            <w:hideMark/>
          </w:tcPr>
          <w:p w14:paraId="4CE22B7C" w14:textId="77777777" w:rsidR="00801DCE" w:rsidRPr="001D0ED6" w:rsidRDefault="00801DCE" w:rsidP="008C4574">
            <w:pPr>
              <w:jc w:val="center"/>
              <w:rPr>
                <w:rFonts w:cstheme="minorHAnsi"/>
                <w:b/>
                <w:bCs/>
                <w:sz w:val="20"/>
                <w:szCs w:val="20"/>
              </w:rPr>
            </w:pPr>
            <w:r w:rsidRPr="001D0ED6">
              <w:rPr>
                <w:rFonts w:cstheme="minorHAnsi"/>
                <w:b/>
                <w:bCs/>
                <w:sz w:val="20"/>
                <w:szCs w:val="20"/>
              </w:rPr>
              <w:t>Assiut</w:t>
            </w:r>
          </w:p>
        </w:tc>
        <w:tc>
          <w:tcPr>
            <w:tcW w:w="414" w:type="pct"/>
            <w:noWrap/>
            <w:hideMark/>
          </w:tcPr>
          <w:p w14:paraId="1BAB10BC"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 women</w:t>
            </w:r>
          </w:p>
        </w:tc>
        <w:tc>
          <w:tcPr>
            <w:tcW w:w="388" w:type="pct"/>
            <w:noWrap/>
            <w:hideMark/>
          </w:tcPr>
          <w:p w14:paraId="0CADCA3A"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0233C2F4" w14:textId="77777777" w:rsidR="00801DCE" w:rsidRPr="001D0ED6" w:rsidRDefault="00801DCE" w:rsidP="008C4574">
            <w:pPr>
              <w:jc w:val="center"/>
              <w:rPr>
                <w:rFonts w:cstheme="minorHAnsi"/>
                <w:b/>
                <w:bCs/>
                <w:sz w:val="20"/>
                <w:szCs w:val="20"/>
              </w:rPr>
            </w:pPr>
            <w:r w:rsidRPr="001D0ED6">
              <w:rPr>
                <w:rFonts w:cstheme="minorHAnsi"/>
                <w:b/>
                <w:bCs/>
                <w:sz w:val="20"/>
                <w:szCs w:val="20"/>
              </w:rPr>
              <w:t>29.6±5.1</w:t>
            </w:r>
          </w:p>
        </w:tc>
        <w:tc>
          <w:tcPr>
            <w:tcW w:w="391" w:type="pct"/>
            <w:noWrap/>
            <w:hideMark/>
          </w:tcPr>
          <w:p w14:paraId="16CAC0BE" w14:textId="77777777" w:rsidR="00801DCE" w:rsidRPr="001D0ED6" w:rsidRDefault="00801DCE" w:rsidP="008C4574">
            <w:pPr>
              <w:jc w:val="center"/>
              <w:rPr>
                <w:rFonts w:cstheme="minorHAnsi"/>
                <w:b/>
                <w:bCs/>
                <w:sz w:val="20"/>
                <w:szCs w:val="20"/>
              </w:rPr>
            </w:pPr>
            <w:r w:rsidRPr="001D0ED6">
              <w:rPr>
                <w:rFonts w:cstheme="minorHAnsi"/>
                <w:b/>
                <w:bCs/>
                <w:sz w:val="20"/>
                <w:szCs w:val="20"/>
              </w:rPr>
              <w:t>Female only</w:t>
            </w:r>
          </w:p>
        </w:tc>
        <w:tc>
          <w:tcPr>
            <w:tcW w:w="350" w:type="pct"/>
            <w:noWrap/>
            <w:hideMark/>
          </w:tcPr>
          <w:p w14:paraId="7B50F20B" w14:textId="77777777" w:rsidR="00801DCE" w:rsidRPr="001D0ED6" w:rsidRDefault="00801DCE" w:rsidP="008C4574">
            <w:pPr>
              <w:jc w:val="center"/>
              <w:rPr>
                <w:rFonts w:cstheme="minorHAnsi"/>
                <w:b/>
                <w:bCs/>
                <w:sz w:val="20"/>
                <w:szCs w:val="20"/>
              </w:rPr>
            </w:pPr>
            <w:r w:rsidRPr="001D0ED6">
              <w:rPr>
                <w:rFonts w:cstheme="minorHAnsi"/>
                <w:b/>
                <w:bCs/>
                <w:sz w:val="20"/>
                <w:szCs w:val="20"/>
              </w:rPr>
              <w:t>41.71/58.29</w:t>
            </w:r>
          </w:p>
        </w:tc>
        <w:tc>
          <w:tcPr>
            <w:tcW w:w="414" w:type="pct"/>
            <w:noWrap/>
            <w:hideMark/>
          </w:tcPr>
          <w:p w14:paraId="6B62899A"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3E45D1A8" w14:textId="77777777" w:rsidR="00801DCE" w:rsidRPr="001D0ED6" w:rsidRDefault="009837F7" w:rsidP="008C4574">
            <w:pPr>
              <w:jc w:val="center"/>
              <w:rPr>
                <w:rFonts w:cstheme="minorHAnsi"/>
                <w:b/>
                <w:bCs/>
                <w:sz w:val="20"/>
                <w:szCs w:val="20"/>
              </w:rPr>
            </w:pPr>
            <w:r w:rsidRPr="001D0ED6">
              <w:rPr>
                <w:rFonts w:cstheme="minorHAnsi"/>
                <w:b/>
                <w:bCs/>
                <w:sz w:val="20"/>
                <w:szCs w:val="20"/>
              </w:rPr>
              <w:t>A</w:t>
            </w:r>
          </w:p>
        </w:tc>
      </w:tr>
      <w:tr w:rsidR="00EF3580" w:rsidRPr="001D0ED6" w14:paraId="156766E1" w14:textId="77777777" w:rsidTr="005729EA">
        <w:trPr>
          <w:trHeight w:val="315"/>
        </w:trPr>
        <w:tc>
          <w:tcPr>
            <w:tcW w:w="508" w:type="pct"/>
            <w:noWrap/>
            <w:hideMark/>
          </w:tcPr>
          <w:p w14:paraId="79D89C83" w14:textId="77777777" w:rsidR="00801DCE" w:rsidRPr="001D0ED6" w:rsidRDefault="00801DCE" w:rsidP="00B42594">
            <w:pPr>
              <w:rPr>
                <w:rFonts w:cstheme="minorHAnsi"/>
                <w:b/>
                <w:bCs/>
                <w:sz w:val="20"/>
                <w:szCs w:val="20"/>
              </w:rPr>
            </w:pPr>
            <w:r w:rsidRPr="001D0ED6">
              <w:rPr>
                <w:rFonts w:cstheme="minorHAnsi"/>
                <w:b/>
                <w:bCs/>
                <w:color w:val="000000" w:themeColor="text1"/>
                <w:sz w:val="20"/>
                <w:szCs w:val="20"/>
              </w:rPr>
              <w:t>Khedr(2020)</w:t>
            </w:r>
            <w:r w:rsidR="00B42594" w:rsidRPr="001D0ED6">
              <w:rPr>
                <w:rFonts w:cstheme="minorHAnsi"/>
                <w:b/>
                <w:bCs/>
                <w:color w:val="000000" w:themeColor="text1"/>
                <w:sz w:val="20"/>
                <w:szCs w:val="20"/>
              </w:rPr>
              <w:fldChar w:fldCharType="begin" w:fldLock="1"/>
            </w:r>
            <w:r w:rsidR="00B42594" w:rsidRPr="001D0ED6">
              <w:rPr>
                <w:rFonts w:cstheme="minorHAnsi"/>
                <w:b/>
                <w:bCs/>
                <w:color w:val="000000" w:themeColor="text1"/>
                <w:sz w:val="20"/>
                <w:szCs w:val="20"/>
              </w:rPr>
              <w:instrText>ADDIN CSL_CITATION {"citationItems":[{"id":"ITEM-1","itemData":{"DOI":"10.21608/eajbsc.2020.133909","ISSN":"2090-0767","abstract":"Background: Hepatitis B viral infection is an oncogenic lethal infection, which is represented by different features. Those features are interpreted according to the coordination of different serological HBV markers. One of the most controversial features is the isolated HBc-Ab serologic profile pattern. In HBV/HCV co-infection, HCV can suppress HBV replication, thus HBV infection may decline. Isolated HBc-Ab serologic profile pattern represents a challenge in patients with chronic HCV, because it may represent a reservoir of latent HBV infection, which may be reactivated later. Objective: This study aims to investigate the incidence of the isolated HBc-Ab serologic profile pattern in samples of Egyptian patients chronically infected with HCV, and to demonstrate its clinical implications. Methods: The current study proceeded on blood samples of a total of 154 subjects (124 patients with chronic HCV infection and 30 controls). They were evaluated for liver function parameters and AFP as a tumour marker. The serum samples were tested serologically by ELISA for HBs-Ag, HBs-Ab, and HBc-Ab total. Real-time PCR was applied to measure HCV-RNA and HBV-DNA in samples of those patients. Upon interpretations of HBV infection, HCV-patients were divided into 5 groups from G1 to G5. Results: A significant increase (p = &lt;0.001) in the incidence of HBc-Ab was detected in samples of HCV-patients (68/124, 54%) compared to controls (2/30, 6.66%). Likewise, a significant increase (p = 0.009) in the incidence of isolated HBc-Ab serologic profile pattern was detected in samples of HCV-patients (28/124, 22.58 %) compared to controls (0/30, 0%). Based on the comparison study, samples of HCV-patients with isolated HBc-Ab serologic profile pattern (G5) showed a significant decrease (p = 0.017) in albumin, and a significant increase (p = 0.032) in total bilirubin compared to samples of HCV-patients who resolved HBV infection (G2). Also, the former group of patients (G5) showed a non-significant change in any of the clinical biochemical parameters or AFP compared to the group of HCV-patients who were susceptible to HBV infection (G1) Conclusion: Isolated HBc-Ab serologic profile is a pattern of HBV infection, which increases significantly in chronic HCV-patients. The increase in hypoalbuminemia and hyperbilirubinemia are the clinical implications associated with the presence of the isolated HBc-Ab serologic profile pattern in HCV-patients who cannot develop HBs-Ab compared to othe…","author":[{"dropping-particle":"","family":"Khedr","given":"Ahmed","non-dropping-particle":"","parse-names":false,"suffix":""}],"container-title":"Egyptian Academic Journal of Biological Sciences. C, Physiology and Molecular Biology","id":"ITEM-1","issue":"2","issued":{"date-parts":[["2020"]]},"page":"169-180","title":"Incidence and Clinical Implications of Isolated Hepatitis B Core Antibody Serologic Profile Pattern Among Egyptian Patients with Chronic Hepatitis C","type":"article-journal","volume":"12"},"uris":["http://www.mendeley.com/documents/?uuid=977d763e-a20e-48ef-920c-d05849045817"]}],"mendeley":{"formattedCitation":"&lt;span style=\"baseline\"&gt;[&lt;span style=\"baseline\"&gt;10&lt;/span&gt;]&lt;/span&gt;","plainTextFormattedCitation":"[10]","previouslyFormattedCitation":"&lt;span style=\"baseline\"&gt;[&lt;span style=\"baseline\"&gt;10&lt;/span&gt;]&lt;/span&gt;"},"properties":{"noteIndex":0},"schema":"https://github.com/citation-style-language/schema/raw/master/csl-citation.json"}</w:instrText>
            </w:r>
            <w:r w:rsidR="00B42594" w:rsidRPr="001D0ED6">
              <w:rPr>
                <w:rFonts w:cstheme="minorHAnsi"/>
                <w:b/>
                <w:bCs/>
                <w:color w:val="000000" w:themeColor="text1"/>
                <w:sz w:val="20"/>
                <w:szCs w:val="20"/>
              </w:rPr>
              <w:fldChar w:fldCharType="separate"/>
            </w:r>
            <w:r w:rsidR="00B42594" w:rsidRPr="001D0ED6">
              <w:rPr>
                <w:rFonts w:cstheme="minorHAnsi"/>
                <w:bCs/>
                <w:noProof/>
                <w:color w:val="000000" w:themeColor="text1"/>
                <w:sz w:val="20"/>
                <w:szCs w:val="20"/>
              </w:rPr>
              <w:t>[10]</w:t>
            </w:r>
            <w:r w:rsidR="00B42594" w:rsidRPr="001D0ED6">
              <w:rPr>
                <w:rFonts w:cstheme="minorHAnsi"/>
                <w:b/>
                <w:bCs/>
                <w:color w:val="000000" w:themeColor="text1"/>
                <w:sz w:val="20"/>
                <w:szCs w:val="20"/>
              </w:rPr>
              <w:fldChar w:fldCharType="end"/>
            </w:r>
          </w:p>
        </w:tc>
        <w:tc>
          <w:tcPr>
            <w:tcW w:w="424" w:type="pct"/>
            <w:noWrap/>
            <w:hideMark/>
          </w:tcPr>
          <w:p w14:paraId="05F93EF6"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41" w:type="pct"/>
            <w:noWrap/>
            <w:hideMark/>
          </w:tcPr>
          <w:p w14:paraId="45F11019" w14:textId="77777777" w:rsidR="00801DCE" w:rsidRPr="001D0ED6" w:rsidRDefault="00801DCE" w:rsidP="008C4574">
            <w:pPr>
              <w:jc w:val="center"/>
              <w:rPr>
                <w:rFonts w:cstheme="minorHAnsi"/>
                <w:b/>
                <w:bCs/>
                <w:sz w:val="20"/>
                <w:szCs w:val="20"/>
              </w:rPr>
            </w:pPr>
            <w:r w:rsidRPr="001D0ED6">
              <w:rPr>
                <w:rFonts w:cstheme="minorHAnsi"/>
                <w:b/>
                <w:bCs/>
                <w:sz w:val="20"/>
                <w:szCs w:val="20"/>
              </w:rPr>
              <w:t>30</w:t>
            </w:r>
          </w:p>
        </w:tc>
        <w:tc>
          <w:tcPr>
            <w:tcW w:w="350" w:type="pct"/>
            <w:noWrap/>
            <w:hideMark/>
          </w:tcPr>
          <w:p w14:paraId="4C0379C8" w14:textId="77777777" w:rsidR="00801DCE" w:rsidRPr="001D0ED6" w:rsidRDefault="00801DCE" w:rsidP="008C4574">
            <w:pPr>
              <w:jc w:val="center"/>
              <w:rPr>
                <w:rFonts w:cstheme="minorHAnsi"/>
                <w:b/>
                <w:bCs/>
                <w:sz w:val="20"/>
                <w:szCs w:val="20"/>
              </w:rPr>
            </w:pPr>
            <w:r w:rsidRPr="001D0ED6">
              <w:rPr>
                <w:rFonts w:cstheme="minorHAnsi"/>
                <w:b/>
                <w:bCs/>
                <w:sz w:val="20"/>
                <w:szCs w:val="20"/>
              </w:rPr>
              <w:t>0</w:t>
            </w:r>
          </w:p>
        </w:tc>
        <w:tc>
          <w:tcPr>
            <w:tcW w:w="637" w:type="pct"/>
            <w:noWrap/>
            <w:hideMark/>
          </w:tcPr>
          <w:p w14:paraId="3C63BA4F"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58EF3B92"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 adult</w:t>
            </w:r>
          </w:p>
        </w:tc>
        <w:tc>
          <w:tcPr>
            <w:tcW w:w="388" w:type="pct"/>
            <w:noWrap/>
            <w:hideMark/>
          </w:tcPr>
          <w:p w14:paraId="6CCD25D4"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15313566" w14:textId="77777777" w:rsidR="00801DCE" w:rsidRPr="001D0ED6" w:rsidRDefault="00801DCE" w:rsidP="008C4574">
            <w:pPr>
              <w:jc w:val="center"/>
              <w:rPr>
                <w:rFonts w:cstheme="minorHAnsi"/>
                <w:b/>
                <w:bCs/>
                <w:sz w:val="20"/>
                <w:szCs w:val="20"/>
              </w:rPr>
            </w:pPr>
            <w:r w:rsidRPr="001D0ED6">
              <w:rPr>
                <w:rFonts w:cstheme="minorHAnsi"/>
                <w:b/>
                <w:bCs/>
                <w:sz w:val="20"/>
                <w:szCs w:val="20"/>
              </w:rPr>
              <w:t>31.061±10.093</w:t>
            </w:r>
          </w:p>
        </w:tc>
        <w:tc>
          <w:tcPr>
            <w:tcW w:w="391" w:type="pct"/>
            <w:noWrap/>
            <w:hideMark/>
          </w:tcPr>
          <w:p w14:paraId="1BDA3571" w14:textId="77777777" w:rsidR="00801DCE" w:rsidRPr="001D0ED6" w:rsidRDefault="00801DCE" w:rsidP="008C4574">
            <w:pPr>
              <w:jc w:val="center"/>
              <w:rPr>
                <w:rFonts w:cstheme="minorHAnsi"/>
                <w:b/>
                <w:bCs/>
                <w:sz w:val="20"/>
                <w:szCs w:val="20"/>
              </w:rPr>
            </w:pPr>
            <w:r w:rsidRPr="001D0ED6">
              <w:rPr>
                <w:rFonts w:cstheme="minorHAnsi"/>
                <w:b/>
                <w:bCs/>
                <w:sz w:val="20"/>
                <w:szCs w:val="20"/>
              </w:rPr>
              <w:t>83.3/16.7</w:t>
            </w:r>
          </w:p>
        </w:tc>
        <w:tc>
          <w:tcPr>
            <w:tcW w:w="350" w:type="pct"/>
            <w:noWrap/>
            <w:hideMark/>
          </w:tcPr>
          <w:p w14:paraId="1D40EA0C"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5E5F9876"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1468D95C" w14:textId="77777777" w:rsidR="00801DCE" w:rsidRPr="001D0ED6" w:rsidRDefault="000F1A9E" w:rsidP="008C4574">
            <w:pPr>
              <w:jc w:val="center"/>
              <w:rPr>
                <w:rFonts w:cstheme="minorHAnsi"/>
                <w:b/>
                <w:bCs/>
                <w:sz w:val="20"/>
                <w:szCs w:val="20"/>
              </w:rPr>
            </w:pPr>
            <w:r w:rsidRPr="001D0ED6">
              <w:rPr>
                <w:rFonts w:cstheme="minorHAnsi"/>
                <w:b/>
                <w:bCs/>
                <w:sz w:val="20"/>
                <w:szCs w:val="20"/>
              </w:rPr>
              <w:t>B</w:t>
            </w:r>
          </w:p>
        </w:tc>
      </w:tr>
      <w:tr w:rsidR="00EF3580" w:rsidRPr="001D0ED6" w14:paraId="2F82B3AC" w14:textId="77777777" w:rsidTr="005729EA">
        <w:trPr>
          <w:trHeight w:val="315"/>
        </w:trPr>
        <w:tc>
          <w:tcPr>
            <w:tcW w:w="508" w:type="pct"/>
            <w:noWrap/>
            <w:hideMark/>
          </w:tcPr>
          <w:p w14:paraId="3AE29204" w14:textId="77777777" w:rsidR="00801DCE" w:rsidRPr="001D0ED6" w:rsidRDefault="00801DCE" w:rsidP="00B42594">
            <w:pPr>
              <w:rPr>
                <w:rFonts w:cstheme="minorHAnsi"/>
                <w:b/>
                <w:bCs/>
                <w:sz w:val="20"/>
                <w:szCs w:val="20"/>
              </w:rPr>
            </w:pPr>
            <w:r w:rsidRPr="001D0ED6">
              <w:rPr>
                <w:rFonts w:cstheme="minorHAnsi"/>
                <w:b/>
                <w:bCs/>
                <w:sz w:val="20"/>
                <w:szCs w:val="20"/>
              </w:rPr>
              <w:t>Reda(2003)</w:t>
            </w:r>
            <w:r w:rsidR="00B42594" w:rsidRPr="001D0ED6">
              <w:rPr>
                <w:rFonts w:cstheme="minorHAnsi"/>
                <w:b/>
                <w:bCs/>
                <w:sz w:val="20"/>
                <w:szCs w:val="20"/>
              </w:rPr>
              <w:fldChar w:fldCharType="begin" w:fldLock="1"/>
            </w:r>
            <w:r w:rsidR="00B42594" w:rsidRPr="001D0ED6">
              <w:rPr>
                <w:rFonts w:cstheme="minorHAnsi"/>
                <w:b/>
                <w:bCs/>
                <w:sz w:val="20"/>
                <w:szCs w:val="20"/>
              </w:rPr>
              <w:instrText>ADDIN CSL_CITATION {"citationItems":[{"id":"ITEM-1","itemData":{"DOI":"10.1023/A:1025805817101","ISSN":"1573-7284","PMID":"14598932","abstract":"Background: Hepatitis B (HB) vaccine represents one of the major achievements in the 20th century. The most important epidemiologic factor affecting the chronic carrier rate is age of infection. The earlier in life an infection occurs, the higher the probability that this infection will result in chronic carriage. Methods: A seroepidemiologic study was conducted to examine the impact of HB vaccination on the carrier state among a vaccinated group of children (1000) compared to a non-vaccinated group (500) aged 6 years in Alexandria, Egypt. Results: The rate of HbsAg positivity among the vaccinated group was found to be 0.8% compared to 2.2% among the non-vaccinated group. The study showed that the efficacy of HB vaccine in preventing the carriage of HbsAg, 5 years after full course vaccination, was estimated to be around 67%. However, long-term monitoring should continue to confirm the efficacy of the vaccine in preventing chronic carrier state. On the other hand, studying the exposure to some risk factors associated with hepatitis B virus (HBV) infection revealed more or less a similar pattern of exposure among both vaccinated and unvaccinated children. Conclusion: It can be concluded that the significantly lower rate of HbsAg positivity among the vaccinated compared to the rate among the non-vaccinated is attributed to the preventive effect of the vaccine.","author":[{"dropping-particle":"","family":"Reda","given":"A. A.","non-dropping-particle":"","parse-names":false,"suffix":""},{"dropping-particle":"","family":"Arafa","given":"M. A.","non-dropping-particle":"","parse-names":false,"suffix":""},{"dropping-particle":"","family":"Youssry","given":"A. A.","non-dropping-particle":"","parse-names":false,"suffix":""},{"dropping-particle":"","family":"Wandan","given":"E. H.","non-dropping-particle":"","parse-names":false,"suffix":""},{"dropping-particle":"","family":"Ab de Ati","given":"M.","non-dropping-particle":"","parse-names":false,"suffix":""},{"dropping-particle":"","family":"Daebees","given":"H.","non-dropping-particle":"","parse-names":false,"suffix":""}],"container-title":"European Journal of Epidemiology 2003 18:10","id":"ITEM-1","issue":"10","issued":{"date-parts":[["2003"]]},"page":"1007-1011","publisher":"Springer","title":"Epidemiologic evaluation of the immunity against hepatitis B in Alexandria, Egypt","type":"article-journal","volume":"18"},"uris":["http://www.mendeley.com/documents/?uuid=0b727c5a-db97-497a-8e88-87ecf5cb9f93"]}],"mendeley":{"formattedCitation":"&lt;span style=\"baseline\"&gt;[&lt;span style=\"baseline\"&gt;4&lt;/span&gt;]&lt;/span&gt;","plainTextFormattedCitation":"[4]","previouslyFormattedCitation":"&lt;span style=\"baseline\"&gt;[&lt;span style=\"baseline\"&gt;4&lt;/span&gt;]&lt;/span&gt;"},"properties":{"noteIndex":0},"schema":"https://github.com/citation-style-language/schema/raw/master/csl-citation.json"}</w:instrText>
            </w:r>
            <w:r w:rsidR="00B42594" w:rsidRPr="001D0ED6">
              <w:rPr>
                <w:rFonts w:cstheme="minorHAnsi"/>
                <w:b/>
                <w:bCs/>
                <w:sz w:val="20"/>
                <w:szCs w:val="20"/>
              </w:rPr>
              <w:fldChar w:fldCharType="separate"/>
            </w:r>
            <w:r w:rsidR="00B42594" w:rsidRPr="001D0ED6">
              <w:rPr>
                <w:rFonts w:cstheme="minorHAnsi"/>
                <w:bCs/>
                <w:noProof/>
                <w:sz w:val="20"/>
                <w:szCs w:val="20"/>
              </w:rPr>
              <w:t>[4]</w:t>
            </w:r>
            <w:r w:rsidR="00B42594" w:rsidRPr="001D0ED6">
              <w:rPr>
                <w:rFonts w:cstheme="minorHAnsi"/>
                <w:b/>
                <w:bCs/>
                <w:sz w:val="20"/>
                <w:szCs w:val="20"/>
              </w:rPr>
              <w:fldChar w:fldCharType="end"/>
            </w:r>
          </w:p>
        </w:tc>
        <w:tc>
          <w:tcPr>
            <w:tcW w:w="424" w:type="pct"/>
            <w:noWrap/>
            <w:hideMark/>
          </w:tcPr>
          <w:p w14:paraId="210879D9"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41" w:type="pct"/>
            <w:noWrap/>
            <w:hideMark/>
          </w:tcPr>
          <w:p w14:paraId="5D373DDE" w14:textId="77777777" w:rsidR="00801DCE" w:rsidRPr="001D0ED6" w:rsidRDefault="00801DCE" w:rsidP="008C4574">
            <w:pPr>
              <w:jc w:val="center"/>
              <w:rPr>
                <w:rFonts w:cstheme="minorHAnsi"/>
                <w:b/>
                <w:bCs/>
                <w:sz w:val="20"/>
                <w:szCs w:val="20"/>
              </w:rPr>
            </w:pPr>
            <w:r w:rsidRPr="001D0ED6">
              <w:rPr>
                <w:rFonts w:cstheme="minorHAnsi"/>
                <w:b/>
                <w:bCs/>
                <w:sz w:val="20"/>
                <w:szCs w:val="20"/>
              </w:rPr>
              <w:t>500</w:t>
            </w:r>
          </w:p>
        </w:tc>
        <w:tc>
          <w:tcPr>
            <w:tcW w:w="350" w:type="pct"/>
            <w:noWrap/>
            <w:hideMark/>
          </w:tcPr>
          <w:p w14:paraId="2B4D44CB" w14:textId="77777777" w:rsidR="00801DCE" w:rsidRPr="001D0ED6" w:rsidRDefault="00801DCE" w:rsidP="008C4574">
            <w:pPr>
              <w:jc w:val="center"/>
              <w:rPr>
                <w:rFonts w:cstheme="minorHAnsi"/>
                <w:b/>
                <w:bCs/>
                <w:sz w:val="20"/>
                <w:szCs w:val="20"/>
              </w:rPr>
            </w:pPr>
            <w:r w:rsidRPr="001D0ED6">
              <w:rPr>
                <w:rFonts w:cstheme="minorHAnsi"/>
                <w:b/>
                <w:bCs/>
                <w:sz w:val="20"/>
                <w:szCs w:val="20"/>
              </w:rPr>
              <w:t>11</w:t>
            </w:r>
          </w:p>
        </w:tc>
        <w:tc>
          <w:tcPr>
            <w:tcW w:w="637" w:type="pct"/>
            <w:noWrap/>
            <w:hideMark/>
          </w:tcPr>
          <w:p w14:paraId="4E54DCBD" w14:textId="77777777" w:rsidR="00801DCE" w:rsidRPr="001D0ED6" w:rsidRDefault="00801DCE" w:rsidP="008C4574">
            <w:pPr>
              <w:jc w:val="center"/>
              <w:rPr>
                <w:rFonts w:cstheme="minorHAnsi"/>
                <w:b/>
                <w:bCs/>
                <w:sz w:val="20"/>
                <w:szCs w:val="20"/>
              </w:rPr>
            </w:pPr>
            <w:r w:rsidRPr="001D0ED6">
              <w:rPr>
                <w:rFonts w:cstheme="minorHAnsi"/>
                <w:b/>
                <w:bCs/>
                <w:sz w:val="20"/>
                <w:szCs w:val="20"/>
              </w:rPr>
              <w:t>Alexandria</w:t>
            </w:r>
          </w:p>
        </w:tc>
        <w:tc>
          <w:tcPr>
            <w:tcW w:w="414" w:type="pct"/>
            <w:noWrap/>
            <w:hideMark/>
          </w:tcPr>
          <w:p w14:paraId="28A512F5" w14:textId="77777777" w:rsidR="00801DCE" w:rsidRPr="001D0ED6" w:rsidRDefault="00801DCE" w:rsidP="008C4574">
            <w:pPr>
              <w:jc w:val="center"/>
              <w:rPr>
                <w:rFonts w:cstheme="minorHAnsi"/>
                <w:b/>
                <w:bCs/>
                <w:sz w:val="20"/>
                <w:szCs w:val="20"/>
              </w:rPr>
            </w:pPr>
            <w:r w:rsidRPr="001D0ED6">
              <w:rPr>
                <w:rFonts w:cstheme="minorHAnsi"/>
                <w:b/>
                <w:bCs/>
                <w:sz w:val="20"/>
                <w:szCs w:val="20"/>
              </w:rPr>
              <w:t>unvaccinated children</w:t>
            </w:r>
          </w:p>
        </w:tc>
        <w:tc>
          <w:tcPr>
            <w:tcW w:w="388" w:type="pct"/>
            <w:noWrap/>
            <w:hideMark/>
          </w:tcPr>
          <w:p w14:paraId="5FD501BE"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09B0AD78"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91" w:type="pct"/>
            <w:noWrap/>
            <w:hideMark/>
          </w:tcPr>
          <w:p w14:paraId="59FB8718" w14:textId="77777777" w:rsidR="00801DCE" w:rsidRPr="001D0ED6" w:rsidRDefault="00801DCE" w:rsidP="008C4574">
            <w:pPr>
              <w:jc w:val="center"/>
              <w:rPr>
                <w:rFonts w:cstheme="minorHAnsi"/>
                <w:b/>
                <w:bCs/>
                <w:sz w:val="20"/>
                <w:szCs w:val="20"/>
              </w:rPr>
            </w:pPr>
            <w:r w:rsidRPr="001D0ED6">
              <w:rPr>
                <w:rFonts w:cstheme="minorHAnsi"/>
                <w:b/>
                <w:bCs/>
                <w:sz w:val="20"/>
                <w:szCs w:val="20"/>
              </w:rPr>
              <w:t>54.6/45.4</w:t>
            </w:r>
          </w:p>
        </w:tc>
        <w:tc>
          <w:tcPr>
            <w:tcW w:w="350" w:type="pct"/>
            <w:noWrap/>
            <w:hideMark/>
          </w:tcPr>
          <w:p w14:paraId="217A8DE5"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75A24C6D"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6E5AE150" w14:textId="77777777" w:rsidR="00801DCE" w:rsidRPr="001D0ED6" w:rsidRDefault="00EC42BB" w:rsidP="008C4574">
            <w:pPr>
              <w:jc w:val="center"/>
              <w:rPr>
                <w:rFonts w:cstheme="minorHAnsi"/>
                <w:b/>
                <w:bCs/>
                <w:sz w:val="20"/>
                <w:szCs w:val="20"/>
              </w:rPr>
            </w:pPr>
            <w:r w:rsidRPr="001D0ED6">
              <w:rPr>
                <w:rFonts w:cstheme="minorHAnsi"/>
                <w:b/>
                <w:bCs/>
                <w:sz w:val="20"/>
                <w:szCs w:val="20"/>
              </w:rPr>
              <w:t>A</w:t>
            </w:r>
          </w:p>
        </w:tc>
      </w:tr>
      <w:tr w:rsidR="00EF3580" w:rsidRPr="001D0ED6" w14:paraId="0CF5E01F" w14:textId="77777777" w:rsidTr="005729EA">
        <w:trPr>
          <w:trHeight w:val="315"/>
        </w:trPr>
        <w:tc>
          <w:tcPr>
            <w:tcW w:w="508" w:type="pct"/>
            <w:noWrap/>
            <w:hideMark/>
          </w:tcPr>
          <w:p w14:paraId="44339FD5" w14:textId="77777777" w:rsidR="00801DCE" w:rsidRPr="001D0ED6" w:rsidRDefault="00801DCE" w:rsidP="00B42594">
            <w:pPr>
              <w:rPr>
                <w:rFonts w:cstheme="minorHAnsi"/>
                <w:b/>
                <w:bCs/>
                <w:sz w:val="20"/>
                <w:szCs w:val="20"/>
              </w:rPr>
            </w:pPr>
            <w:r w:rsidRPr="001D0ED6">
              <w:rPr>
                <w:rFonts w:cstheme="minorHAnsi"/>
                <w:b/>
                <w:bCs/>
                <w:sz w:val="20"/>
                <w:szCs w:val="20"/>
              </w:rPr>
              <w:t>Mansour(2012)</w:t>
            </w:r>
            <w:r w:rsidR="00B42594" w:rsidRPr="001D0ED6">
              <w:rPr>
                <w:rFonts w:cstheme="minorHAnsi"/>
                <w:b/>
                <w:bCs/>
                <w:sz w:val="20"/>
                <w:szCs w:val="20"/>
              </w:rPr>
              <w:fldChar w:fldCharType="begin" w:fldLock="1"/>
            </w:r>
            <w:r w:rsidR="00B42594" w:rsidRPr="001D0ED6">
              <w:rPr>
                <w:rFonts w:cstheme="minorHAnsi"/>
                <w:b/>
                <w:bCs/>
                <w:sz w:val="20"/>
                <w:szCs w:val="20"/>
              </w:rPr>
              <w:instrText>ADDIN CSL_CITATION {"citationItems":[{"id":"ITEM-1","itemData":{"DOI":"10.5144/1658-3876.2012.54","ISSN":"1658-3876","abstract":"BACKGROUND AND OBJECTIVES: Though regular blood transfusion improves the overall survival of patients with b-thalassemia, it carries a definite risk of infection with blood-borne viruses. The present study was carried out to estimate the real frequency of hepatitis B virus (HBV) and hepatitis C virus (HCV) among Egyptian b-thalassemic patients, and determine the infection-associated risk factors in these patients. DESIGN AND SETTING: A prospective study conducted in a university hospital from January 2009 to January 2010. PATIENTS AND METHODS: Two hundred patients with b-thalassemia major were enrolled in this study. Using enzyme-linked immunoabsorbent assay (ELISA), their sera were tested for hepatitis B surface antigen (HBsAg), antibody to hepatitis C core antigen (anti-HBc), and HCV antibody (HCV Ab). The positive HCV Ab results were confirmed by second generation recombinant immunoblot assay (RIBA). RESULTS: The study sample consisted of 111 males and 89 females, with a median age of 13 years. Eighty-one (40.5%) patients were HCV Ab positive by ELISA and 39 (19.5) were anti-HCV positive By RIBA; 58 (29.0%) were HBsAg positive and 13 (6.5%) were anti-HBc positive. Older age, an increased number of transfusion units, and HBsAg seropositivity were significantly associated with a higher prevalence of HCV and HBV. CONCLUSION: The prevalence of HCV and HBV infections are very high among Egyptian b-thalassemic patients, which calls for a critical look into the prevailing transfusion practices and adoption of stricter donor selection criteria to decrease the incidence rate of both HCV and HBV infections effectively. Furthermore, there is a compressing need for the use of more specific and sensitive methods for HCV testing in Mansoura University Hospitals.","author":[{"dropping-particle":"","family":"Mansour","given":"Ahmed Kamel","non-dropping-particle":"","parse-names":false,"suffix":""},{"dropping-particle":"","family":"Aly","given":"Rabab Mahfouz","non-dropping-particle":"","parse-names":false,"suffix":""},{"dropping-particle":"","family":"Abdelrazek","given":"Sohier Yahia","non-dropping-particle":"","parse-names":false,"suffix":""},{"dropping-particle":"","family":"Elghannam","given":"Doaa Mahmoud","non-dropping-particle":"","parse-names":false,"suffix":""},{"dropping-particle":"","family":"Abdelaziz","given":"Sherin Mohamed","non-dropping-particle":"","parse-names":false,"suffix":""},{"dropping-particle":"","family":"Shahine","given":"Dina Abdalhalim","non-dropping-particle":"","parse-names":false,"suffix":""},{"dropping-particle":"","family":"Elmenshawy","given":"Nadia Mohamed","non-dropping-particle":"","parse-names":false,"suffix":""},{"dropping-particle":"","family":"Darwish","given":"Ahmad Mohamad","non-dropping-particle":"","parse-names":false,"suffix":""}],"container-title":"Hematology/Oncology and Stem Cell Therapy","id":"ITEM-1","issue":"1","issued":{"date-parts":[["2012","1"]]},"page":"54-59","publisher":"No longer published by Elsevier","title":"Prevalence of HBV and HCV infection among multi-transfused Egyptian thalassemic patients","type":"article-journal","volume":"5"},"uris":["http://www.mendeley.com/documents/?uuid=58295e03-20d0-472d-9a9f-5b45491caddf"]}],"mendeley":{"formattedCitation":"&lt;span style=\"baseline\"&gt;[&lt;span style=\"baseline\"&gt;11&lt;/span&gt;]&lt;/span&gt;","plainTextFormattedCitation":"[11]","previouslyFormattedCitation":"&lt;span style=\"baseline\"&gt;[&lt;span style=\"baseline\"&gt;11&lt;/span&gt;]&lt;/span&gt;"},"properties":{"noteIndex":0},"schema":"https://github.com/citation-style-language/schema/raw/master/csl-citation.json"}</w:instrText>
            </w:r>
            <w:r w:rsidR="00B42594" w:rsidRPr="001D0ED6">
              <w:rPr>
                <w:rFonts w:cstheme="minorHAnsi"/>
                <w:b/>
                <w:bCs/>
                <w:sz w:val="20"/>
                <w:szCs w:val="20"/>
              </w:rPr>
              <w:fldChar w:fldCharType="separate"/>
            </w:r>
            <w:r w:rsidR="00B42594" w:rsidRPr="001D0ED6">
              <w:rPr>
                <w:rFonts w:cstheme="minorHAnsi"/>
                <w:bCs/>
                <w:noProof/>
                <w:sz w:val="20"/>
                <w:szCs w:val="20"/>
              </w:rPr>
              <w:t>[11]</w:t>
            </w:r>
            <w:r w:rsidR="00B42594" w:rsidRPr="001D0ED6">
              <w:rPr>
                <w:rFonts w:cstheme="minorHAnsi"/>
                <w:b/>
                <w:bCs/>
                <w:sz w:val="20"/>
                <w:szCs w:val="20"/>
              </w:rPr>
              <w:fldChar w:fldCharType="end"/>
            </w:r>
          </w:p>
        </w:tc>
        <w:tc>
          <w:tcPr>
            <w:tcW w:w="424" w:type="pct"/>
            <w:noWrap/>
            <w:hideMark/>
          </w:tcPr>
          <w:p w14:paraId="0B8779C3" w14:textId="77777777" w:rsidR="00801DCE" w:rsidRPr="001D0ED6" w:rsidRDefault="00801DCE" w:rsidP="008C4574">
            <w:pPr>
              <w:jc w:val="center"/>
              <w:rPr>
                <w:rFonts w:cstheme="minorHAnsi"/>
                <w:b/>
                <w:bCs/>
                <w:sz w:val="20"/>
                <w:szCs w:val="20"/>
              </w:rPr>
            </w:pPr>
            <w:r w:rsidRPr="001D0ED6">
              <w:rPr>
                <w:rFonts w:cstheme="minorHAnsi"/>
                <w:b/>
                <w:bCs/>
                <w:sz w:val="20"/>
                <w:szCs w:val="20"/>
              </w:rPr>
              <w:t>2009-2010</w:t>
            </w:r>
          </w:p>
        </w:tc>
        <w:tc>
          <w:tcPr>
            <w:tcW w:w="341" w:type="pct"/>
            <w:noWrap/>
            <w:hideMark/>
          </w:tcPr>
          <w:p w14:paraId="6756D6F9" w14:textId="77777777" w:rsidR="00801DCE" w:rsidRPr="001D0ED6" w:rsidRDefault="00801DCE" w:rsidP="008C4574">
            <w:pPr>
              <w:jc w:val="center"/>
              <w:rPr>
                <w:rFonts w:cstheme="minorHAnsi"/>
                <w:b/>
                <w:bCs/>
                <w:sz w:val="20"/>
                <w:szCs w:val="20"/>
              </w:rPr>
            </w:pPr>
            <w:r w:rsidRPr="001D0ED6">
              <w:rPr>
                <w:rFonts w:cstheme="minorHAnsi"/>
                <w:b/>
                <w:bCs/>
                <w:sz w:val="20"/>
                <w:szCs w:val="20"/>
              </w:rPr>
              <w:t>100</w:t>
            </w:r>
          </w:p>
        </w:tc>
        <w:tc>
          <w:tcPr>
            <w:tcW w:w="350" w:type="pct"/>
            <w:noWrap/>
            <w:hideMark/>
          </w:tcPr>
          <w:p w14:paraId="098203F3" w14:textId="77777777" w:rsidR="00801DCE" w:rsidRPr="001D0ED6" w:rsidRDefault="00801DCE" w:rsidP="008C4574">
            <w:pPr>
              <w:jc w:val="center"/>
              <w:rPr>
                <w:rFonts w:cstheme="minorHAnsi"/>
                <w:b/>
                <w:bCs/>
                <w:sz w:val="20"/>
                <w:szCs w:val="20"/>
              </w:rPr>
            </w:pPr>
            <w:r w:rsidRPr="001D0ED6">
              <w:rPr>
                <w:rFonts w:cstheme="minorHAnsi"/>
                <w:b/>
                <w:bCs/>
                <w:sz w:val="20"/>
                <w:szCs w:val="20"/>
              </w:rPr>
              <w:t>0</w:t>
            </w:r>
          </w:p>
        </w:tc>
        <w:tc>
          <w:tcPr>
            <w:tcW w:w="637" w:type="pct"/>
            <w:noWrap/>
            <w:hideMark/>
          </w:tcPr>
          <w:p w14:paraId="5BDE2D8F" w14:textId="77777777" w:rsidR="00801DCE" w:rsidRPr="001D0ED6" w:rsidRDefault="00801DCE" w:rsidP="008C4574">
            <w:pPr>
              <w:jc w:val="center"/>
              <w:rPr>
                <w:rFonts w:cstheme="minorHAnsi"/>
                <w:b/>
                <w:bCs/>
                <w:sz w:val="20"/>
                <w:szCs w:val="20"/>
              </w:rPr>
            </w:pPr>
            <w:r w:rsidRPr="001D0ED6">
              <w:rPr>
                <w:rFonts w:cstheme="minorHAnsi"/>
                <w:b/>
                <w:bCs/>
                <w:sz w:val="20"/>
                <w:szCs w:val="20"/>
              </w:rPr>
              <w:t>Mansoura</w:t>
            </w:r>
          </w:p>
        </w:tc>
        <w:tc>
          <w:tcPr>
            <w:tcW w:w="414" w:type="pct"/>
            <w:noWrap/>
            <w:hideMark/>
          </w:tcPr>
          <w:p w14:paraId="7586AE33"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 adult</w:t>
            </w:r>
          </w:p>
        </w:tc>
        <w:tc>
          <w:tcPr>
            <w:tcW w:w="388" w:type="pct"/>
            <w:noWrap/>
            <w:hideMark/>
          </w:tcPr>
          <w:p w14:paraId="4AD5BFE8"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052FF7FC"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91" w:type="pct"/>
            <w:noWrap/>
            <w:hideMark/>
          </w:tcPr>
          <w:p w14:paraId="1C4923B7" w14:textId="77777777" w:rsidR="00801DCE" w:rsidRPr="001D0ED6" w:rsidRDefault="00801DCE" w:rsidP="008C4574">
            <w:pPr>
              <w:jc w:val="center"/>
              <w:rPr>
                <w:rFonts w:cstheme="minorHAnsi"/>
                <w:b/>
                <w:bCs/>
                <w:sz w:val="20"/>
                <w:szCs w:val="20"/>
              </w:rPr>
            </w:pPr>
            <w:r w:rsidRPr="001D0ED6">
              <w:rPr>
                <w:rFonts w:cstheme="minorHAnsi"/>
                <w:b/>
                <w:bCs/>
                <w:sz w:val="20"/>
                <w:szCs w:val="20"/>
              </w:rPr>
              <w:t>75/25</w:t>
            </w:r>
          </w:p>
        </w:tc>
        <w:tc>
          <w:tcPr>
            <w:tcW w:w="350" w:type="pct"/>
            <w:noWrap/>
            <w:hideMark/>
          </w:tcPr>
          <w:p w14:paraId="3CEBDA8E"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3F2C4078"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1FB20EFE" w14:textId="77777777" w:rsidR="00801DCE" w:rsidRPr="001D0ED6" w:rsidRDefault="009F7FC4" w:rsidP="008C4574">
            <w:pPr>
              <w:jc w:val="center"/>
              <w:rPr>
                <w:rFonts w:cstheme="minorHAnsi"/>
                <w:b/>
                <w:bCs/>
                <w:sz w:val="20"/>
                <w:szCs w:val="20"/>
              </w:rPr>
            </w:pPr>
            <w:r w:rsidRPr="001D0ED6">
              <w:rPr>
                <w:rFonts w:cstheme="minorHAnsi"/>
                <w:b/>
                <w:bCs/>
                <w:sz w:val="20"/>
                <w:szCs w:val="20"/>
              </w:rPr>
              <w:t>A</w:t>
            </w:r>
          </w:p>
        </w:tc>
      </w:tr>
      <w:tr w:rsidR="00EF3580" w:rsidRPr="001D0ED6" w14:paraId="528F0EBE" w14:textId="77777777" w:rsidTr="005729EA">
        <w:trPr>
          <w:trHeight w:val="315"/>
        </w:trPr>
        <w:tc>
          <w:tcPr>
            <w:tcW w:w="508" w:type="pct"/>
            <w:noWrap/>
            <w:hideMark/>
          </w:tcPr>
          <w:p w14:paraId="4FA3C16E" w14:textId="77777777" w:rsidR="00801DCE" w:rsidRPr="001D0ED6" w:rsidRDefault="00801DCE" w:rsidP="00B42594">
            <w:pPr>
              <w:rPr>
                <w:rFonts w:cstheme="minorHAnsi"/>
                <w:b/>
                <w:bCs/>
                <w:sz w:val="20"/>
                <w:szCs w:val="20"/>
              </w:rPr>
            </w:pPr>
            <w:r w:rsidRPr="001D0ED6">
              <w:rPr>
                <w:rFonts w:cstheme="minorHAnsi"/>
                <w:b/>
                <w:bCs/>
                <w:sz w:val="20"/>
                <w:szCs w:val="20"/>
              </w:rPr>
              <w:t>Roshdy(2013)</w:t>
            </w:r>
            <w:r w:rsidR="00B42594" w:rsidRPr="001D0ED6">
              <w:rPr>
                <w:rFonts w:cstheme="minorHAnsi"/>
                <w:b/>
                <w:bCs/>
                <w:sz w:val="20"/>
                <w:szCs w:val="20"/>
              </w:rPr>
              <w:fldChar w:fldCharType="begin" w:fldLock="1"/>
            </w:r>
            <w:r w:rsidR="00B42594" w:rsidRPr="001D0ED6">
              <w:rPr>
                <w:rFonts w:cstheme="minorHAnsi"/>
                <w:b/>
                <w:bCs/>
                <w:sz w:val="20"/>
                <w:szCs w:val="20"/>
              </w:rPr>
              <w:instrText>ADDIN CSL_CITATION {"citationItems":[{"id":"ITEM-1","itemData":{"DOI":"10.26719/2013.19.5.490","ISSN":"10203397","PMID":"24617130","abstract":"This study was designed to estimate interferon-gamma (INF-$γ$) levels among polytransfused haematology cases. Cases were selected from the haematology unit of Alexandria main university hospital, Egypt. Complete blood counts, estimation of INF-$γ$ and hepatitis B and C virus (HBV and HCV) status were conducted on 20 unsplenectomized patients with $β$-thalassaemia major and 20 patients with acute myeloid leukaemia (AML) in the maintenance phase and 20 healthy subjects. Mean haemoglobin levels and red blood cell counts were significantly higher in the control group than the AML and thalassaemia groups, while white blood cell counts were significantly lower in the control group than the case groups. Two AML patients (10%) and 1 thalassaemia patient (5%) were HBV-positive, while 5% of both case groups were HCV-positive. Mean values of INF-$γ$ were significantly different between AML, thalassaemia major and control groups: 5517 (SD 1142) pg/mL, 1024 (SD 249) pg/mL and 2980 (SD 604) pg/mL respectively.","author":[{"dropping-particle":"","family":"Roshdy","given":"M N","non-dropping-particle":"","parse-names":false,"suffix":""},{"dropping-particle":"","family":"Harfoush","given":"R A","non-dropping-particle":"","parse-names":false,"suffix":""},{"dropping-particle":"","family":"Hamed","given":"N A","non-dropping-particle":"","parse-names":false,"suffix":""},{"dropping-particle":"","family":"Morsi","given":"M G","non-dropping-particle":"","parse-names":false,"suffix":""}],"container-title":"Eastern Mediterranean Health Journal","id":"ITEM-1","issue":"5","issued":{"date-parts":[["2013"]]},"page":"490-494","title":"Quantitative estimation of interferon-gamma levels among Egyptian polytransfused haematology cases","type":"article-journal","volume":"19"},"uris":["http://www.mendeley.com/documents/?uuid=3f19d928-3e6c-4dcb-bbec-3187b3d245a7"]}],"mendeley":{"formattedCitation":"&lt;span style=\"baseline\"&gt;[&lt;span style=\"baseline\"&gt;12&lt;/span&gt;]&lt;/span&gt;","plainTextFormattedCitation":"[12]","previouslyFormattedCitation":"&lt;span style=\"baseline\"&gt;[&lt;span style=\"baseline\"&gt;12&lt;/span&gt;]&lt;/span&gt;"},"properties":{"noteIndex":0},"schema":"https://github.com/citation-style-language/schema/raw/master/csl-citation.json"}</w:instrText>
            </w:r>
            <w:r w:rsidR="00B42594" w:rsidRPr="001D0ED6">
              <w:rPr>
                <w:rFonts w:cstheme="minorHAnsi"/>
                <w:b/>
                <w:bCs/>
                <w:sz w:val="20"/>
                <w:szCs w:val="20"/>
              </w:rPr>
              <w:fldChar w:fldCharType="separate"/>
            </w:r>
            <w:r w:rsidR="00B42594" w:rsidRPr="001D0ED6">
              <w:rPr>
                <w:rFonts w:cstheme="minorHAnsi"/>
                <w:bCs/>
                <w:noProof/>
                <w:sz w:val="20"/>
                <w:szCs w:val="20"/>
              </w:rPr>
              <w:t>[12]</w:t>
            </w:r>
            <w:r w:rsidR="00B42594" w:rsidRPr="001D0ED6">
              <w:rPr>
                <w:rFonts w:cstheme="minorHAnsi"/>
                <w:b/>
                <w:bCs/>
                <w:sz w:val="20"/>
                <w:szCs w:val="20"/>
              </w:rPr>
              <w:fldChar w:fldCharType="end"/>
            </w:r>
          </w:p>
        </w:tc>
        <w:tc>
          <w:tcPr>
            <w:tcW w:w="424" w:type="pct"/>
            <w:noWrap/>
            <w:hideMark/>
          </w:tcPr>
          <w:p w14:paraId="58406D54" w14:textId="77777777" w:rsidR="00801DCE" w:rsidRPr="001D0ED6" w:rsidRDefault="00801DCE" w:rsidP="008C4574">
            <w:pPr>
              <w:jc w:val="center"/>
              <w:rPr>
                <w:rFonts w:cstheme="minorHAnsi"/>
                <w:b/>
                <w:bCs/>
                <w:sz w:val="20"/>
                <w:szCs w:val="20"/>
              </w:rPr>
            </w:pPr>
            <w:r w:rsidRPr="001D0ED6">
              <w:rPr>
                <w:rFonts w:cstheme="minorHAnsi"/>
                <w:b/>
                <w:bCs/>
                <w:sz w:val="20"/>
                <w:szCs w:val="20"/>
              </w:rPr>
              <w:t>2010</w:t>
            </w:r>
          </w:p>
        </w:tc>
        <w:tc>
          <w:tcPr>
            <w:tcW w:w="341" w:type="pct"/>
            <w:noWrap/>
            <w:hideMark/>
          </w:tcPr>
          <w:p w14:paraId="3AAF1D96" w14:textId="77777777" w:rsidR="00801DCE" w:rsidRPr="001D0ED6" w:rsidRDefault="00801DCE" w:rsidP="008C4574">
            <w:pPr>
              <w:jc w:val="center"/>
              <w:rPr>
                <w:rFonts w:cstheme="minorHAnsi"/>
                <w:b/>
                <w:bCs/>
                <w:sz w:val="20"/>
                <w:szCs w:val="20"/>
              </w:rPr>
            </w:pPr>
            <w:r w:rsidRPr="001D0ED6">
              <w:rPr>
                <w:rFonts w:cstheme="minorHAnsi"/>
                <w:b/>
                <w:bCs/>
                <w:sz w:val="20"/>
                <w:szCs w:val="20"/>
              </w:rPr>
              <w:t>20</w:t>
            </w:r>
          </w:p>
        </w:tc>
        <w:tc>
          <w:tcPr>
            <w:tcW w:w="350" w:type="pct"/>
            <w:noWrap/>
            <w:hideMark/>
          </w:tcPr>
          <w:p w14:paraId="6B0ED6CF" w14:textId="77777777" w:rsidR="00801DCE" w:rsidRPr="001D0ED6" w:rsidRDefault="00801DCE" w:rsidP="008C4574">
            <w:pPr>
              <w:jc w:val="center"/>
              <w:rPr>
                <w:rFonts w:cstheme="minorHAnsi"/>
                <w:b/>
                <w:bCs/>
                <w:sz w:val="20"/>
                <w:szCs w:val="20"/>
              </w:rPr>
            </w:pPr>
            <w:r w:rsidRPr="001D0ED6">
              <w:rPr>
                <w:rFonts w:cstheme="minorHAnsi"/>
                <w:b/>
                <w:bCs/>
                <w:sz w:val="20"/>
                <w:szCs w:val="20"/>
              </w:rPr>
              <w:t>0</w:t>
            </w:r>
          </w:p>
        </w:tc>
        <w:tc>
          <w:tcPr>
            <w:tcW w:w="637" w:type="pct"/>
            <w:noWrap/>
            <w:hideMark/>
          </w:tcPr>
          <w:p w14:paraId="3353C2CE" w14:textId="77777777" w:rsidR="00801DCE" w:rsidRPr="001D0ED6" w:rsidRDefault="00801DCE" w:rsidP="008C4574">
            <w:pPr>
              <w:jc w:val="center"/>
              <w:rPr>
                <w:rFonts w:cstheme="minorHAnsi"/>
                <w:b/>
                <w:bCs/>
                <w:sz w:val="20"/>
                <w:szCs w:val="20"/>
              </w:rPr>
            </w:pPr>
            <w:r w:rsidRPr="001D0ED6">
              <w:rPr>
                <w:rFonts w:cstheme="minorHAnsi"/>
                <w:b/>
                <w:bCs/>
                <w:sz w:val="20"/>
                <w:szCs w:val="20"/>
              </w:rPr>
              <w:t>Alexandria</w:t>
            </w:r>
          </w:p>
        </w:tc>
        <w:tc>
          <w:tcPr>
            <w:tcW w:w="414" w:type="pct"/>
            <w:noWrap/>
            <w:hideMark/>
          </w:tcPr>
          <w:p w14:paraId="2F651933"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 adult</w:t>
            </w:r>
          </w:p>
        </w:tc>
        <w:tc>
          <w:tcPr>
            <w:tcW w:w="388" w:type="pct"/>
            <w:noWrap/>
            <w:hideMark/>
          </w:tcPr>
          <w:p w14:paraId="5484947D"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7D416CE1" w14:textId="77777777" w:rsidR="00801DCE" w:rsidRPr="001D0ED6" w:rsidRDefault="00801DCE" w:rsidP="008C4574">
            <w:pPr>
              <w:jc w:val="center"/>
              <w:rPr>
                <w:rFonts w:cstheme="minorHAnsi"/>
                <w:b/>
                <w:bCs/>
                <w:sz w:val="20"/>
                <w:szCs w:val="20"/>
              </w:rPr>
            </w:pPr>
            <w:r w:rsidRPr="001D0ED6">
              <w:rPr>
                <w:rFonts w:cstheme="minorHAnsi"/>
                <w:b/>
                <w:bCs/>
                <w:sz w:val="20"/>
                <w:szCs w:val="20"/>
              </w:rPr>
              <w:t>20</w:t>
            </w:r>
          </w:p>
        </w:tc>
        <w:tc>
          <w:tcPr>
            <w:tcW w:w="391" w:type="pct"/>
            <w:noWrap/>
            <w:hideMark/>
          </w:tcPr>
          <w:p w14:paraId="51FADC0A"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50" w:type="pct"/>
            <w:noWrap/>
            <w:hideMark/>
          </w:tcPr>
          <w:p w14:paraId="1FD83F7B"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46080EFA"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3E3356A0" w14:textId="77777777" w:rsidR="00801DCE" w:rsidRPr="001D0ED6" w:rsidRDefault="007D1EC8" w:rsidP="008C4574">
            <w:pPr>
              <w:jc w:val="center"/>
              <w:rPr>
                <w:rFonts w:cstheme="minorHAnsi"/>
                <w:b/>
                <w:bCs/>
                <w:sz w:val="20"/>
                <w:szCs w:val="20"/>
              </w:rPr>
            </w:pPr>
            <w:r w:rsidRPr="001D0ED6">
              <w:rPr>
                <w:rFonts w:cstheme="minorHAnsi"/>
                <w:b/>
                <w:bCs/>
                <w:sz w:val="20"/>
                <w:szCs w:val="20"/>
              </w:rPr>
              <w:t>A</w:t>
            </w:r>
          </w:p>
        </w:tc>
      </w:tr>
      <w:tr w:rsidR="00EF3580" w:rsidRPr="001D0ED6" w14:paraId="7CB8240B" w14:textId="77777777" w:rsidTr="005729EA">
        <w:trPr>
          <w:trHeight w:val="315"/>
        </w:trPr>
        <w:tc>
          <w:tcPr>
            <w:tcW w:w="508" w:type="pct"/>
            <w:noWrap/>
            <w:hideMark/>
          </w:tcPr>
          <w:p w14:paraId="553567F6" w14:textId="77777777" w:rsidR="00801DCE" w:rsidRPr="001D0ED6" w:rsidRDefault="00801DCE" w:rsidP="00B42594">
            <w:pPr>
              <w:rPr>
                <w:rFonts w:cstheme="minorHAnsi"/>
                <w:b/>
                <w:bCs/>
                <w:sz w:val="20"/>
                <w:szCs w:val="20"/>
              </w:rPr>
            </w:pPr>
            <w:r w:rsidRPr="001D0ED6">
              <w:rPr>
                <w:rFonts w:cstheme="minorHAnsi"/>
                <w:b/>
                <w:bCs/>
                <w:sz w:val="20"/>
                <w:szCs w:val="20"/>
              </w:rPr>
              <w:t>Kandil (2007)</w:t>
            </w:r>
            <w:r w:rsidR="00B42594" w:rsidRPr="001D0ED6">
              <w:rPr>
                <w:rFonts w:cstheme="minorHAnsi"/>
                <w:b/>
                <w:bCs/>
                <w:sz w:val="20"/>
                <w:szCs w:val="20"/>
              </w:rPr>
              <w:fldChar w:fldCharType="begin" w:fldLock="1"/>
            </w:r>
            <w:r w:rsidR="00B42594" w:rsidRPr="001D0ED6">
              <w:rPr>
                <w:rFonts w:cstheme="minorHAnsi"/>
                <w:b/>
                <w:bCs/>
                <w:sz w:val="20"/>
                <w:szCs w:val="20"/>
              </w:rPr>
              <w:instrText>ADDIN CSL_CITATION {"citationItems":[{"id":"ITEM-1","itemData":{"DOI":"10.3923/JMS.2007.1259.1267","ISSN":"18125727","abstract":"The aim of this study was to detect seroprevalence of hepatitis C virus antibodies (anti-HCV), hepatitis B surface antigen (HBsAg) and antibody (anti-HBs) among some high risk groups of Egyptian children and its effect on liver functions. We clinically examined 100 children who were classified into 4 groups; group 1:34 children with Insulin Dependent Diabetes Mellitus (IDDM), group 2:31 children having Chronic Renal Failure (CRF) on regular hemodialysis, group 3:15 patients with Systemic Lupus Erythematosus (SLE) and group 4:20 control healthy children. Anti-HCV antibodies, HBsAg and anti-HBs antibodies were detected in all children using ELISA technique. Anti-HCV seropositivity was found in 15 (44.1%) diabetic children, 16 (51.6%) CRF patients, 6 (40%) SLE patients and in one (5%) healthy child (p&lt;0.05). One CRF patient was seropositive for both HBsAg and anti-HCV and simultaneously was anti-HBs seronegative. Ten CRF patients were anti-HBs seropositive. Two SLE patients were HBsAg seropositive and anti-HBs seronegative; one of them was also anti-HCV seropositive. Five SLE patients were anti-HBs seropositive. Comparing anti-HCV seropositive patients versus seronegatives of the three patients groups revealed that, disease duration, dialysis duration, AST and ALT were significantly increased only in anti-HCV seropositive versus seronegative CRF patients (p&lt;0.05). In conclusion a significantly high anti-HCV seroprevalence was found in IDDM, CRF and SLE children with risk of chronic liver disease development suggesting the need of more stringent measures for prevention of HCV transmission with implementation of education programs identifying risk factors associated with inappropriate therapeutic modalities, periodic HCV screening and hepatitis B vaccination with booster inoculations to previously vaccinated children.","author":[{"dropping-particle":"","family":"Kandil","given":"Manal E.","non-dropping-particle":"","parse-names":false,"suffix":""},{"dropping-particle":"","family":"Rasheed","given":"Maha A.","non-dropping-particle":"","parse-names":false,"suffix":""},{"dropping-particle":"","family":"Saad","given":"Nevine E.","non-dropping-particle":"","parse-names":false,"suffix":""}],"container-title":"Journal of Medical Sciences","id":"ITEM-1","issue":"8","issued":{"date-parts":[["2007","11","15"]]},"page":"1259-1267","publisher":"Asian Network for Scientific Information","title":"Hepatitis C and B viruses among some high risk groups of Egyptian children","type":"article-journal","volume":"7"},"uris":["http://www.mendeley.com/documents/?uuid=a64b027a-9a59-49e5-8334-a47b406c52bb"]}],"mendeley":{"formattedCitation":"&lt;span style=\"baseline\"&gt;[&lt;span style=\"baseline\"&gt;13&lt;/span&gt;]&lt;/span&gt;","plainTextFormattedCitation":"[13]","previouslyFormattedCitation":"&lt;span style=\"baseline\"&gt;[&lt;span style=\"baseline\"&gt;13&lt;/span&gt;]&lt;/span&gt;"},"properties":{"noteIndex":0},"schema":"https://github.com/citation-style-language/schema/raw/master/csl-citation.json"}</w:instrText>
            </w:r>
            <w:r w:rsidR="00B42594" w:rsidRPr="001D0ED6">
              <w:rPr>
                <w:rFonts w:cstheme="minorHAnsi"/>
                <w:b/>
                <w:bCs/>
                <w:sz w:val="20"/>
                <w:szCs w:val="20"/>
              </w:rPr>
              <w:fldChar w:fldCharType="separate"/>
            </w:r>
            <w:r w:rsidR="00B42594" w:rsidRPr="001D0ED6">
              <w:rPr>
                <w:rFonts w:cstheme="minorHAnsi"/>
                <w:bCs/>
                <w:noProof/>
                <w:sz w:val="20"/>
                <w:szCs w:val="20"/>
              </w:rPr>
              <w:t>[13]</w:t>
            </w:r>
            <w:r w:rsidR="00B42594" w:rsidRPr="001D0ED6">
              <w:rPr>
                <w:rFonts w:cstheme="minorHAnsi"/>
                <w:b/>
                <w:bCs/>
                <w:sz w:val="20"/>
                <w:szCs w:val="20"/>
              </w:rPr>
              <w:fldChar w:fldCharType="end"/>
            </w:r>
          </w:p>
        </w:tc>
        <w:tc>
          <w:tcPr>
            <w:tcW w:w="424" w:type="pct"/>
            <w:noWrap/>
            <w:hideMark/>
          </w:tcPr>
          <w:p w14:paraId="7CE23981" w14:textId="77777777" w:rsidR="00801DCE" w:rsidRPr="001D0ED6" w:rsidRDefault="00801DCE" w:rsidP="008C4574">
            <w:pPr>
              <w:jc w:val="center"/>
              <w:rPr>
                <w:rFonts w:cstheme="minorHAnsi"/>
                <w:b/>
                <w:bCs/>
                <w:sz w:val="20"/>
                <w:szCs w:val="20"/>
              </w:rPr>
            </w:pPr>
            <w:r w:rsidRPr="001D0ED6">
              <w:rPr>
                <w:rFonts w:cstheme="minorHAnsi"/>
                <w:b/>
                <w:bCs/>
                <w:sz w:val="20"/>
                <w:szCs w:val="20"/>
              </w:rPr>
              <w:t>2004-2006</w:t>
            </w:r>
          </w:p>
        </w:tc>
        <w:tc>
          <w:tcPr>
            <w:tcW w:w="341" w:type="pct"/>
            <w:noWrap/>
            <w:hideMark/>
          </w:tcPr>
          <w:p w14:paraId="0DC514B5" w14:textId="77777777" w:rsidR="00801DCE" w:rsidRPr="001D0ED6" w:rsidRDefault="00801DCE" w:rsidP="008C4574">
            <w:pPr>
              <w:jc w:val="center"/>
              <w:rPr>
                <w:rFonts w:cstheme="minorHAnsi"/>
                <w:b/>
                <w:bCs/>
                <w:sz w:val="20"/>
                <w:szCs w:val="20"/>
              </w:rPr>
            </w:pPr>
            <w:r w:rsidRPr="001D0ED6">
              <w:rPr>
                <w:rFonts w:cstheme="minorHAnsi"/>
                <w:b/>
                <w:bCs/>
                <w:sz w:val="20"/>
                <w:szCs w:val="20"/>
              </w:rPr>
              <w:t>20</w:t>
            </w:r>
          </w:p>
        </w:tc>
        <w:tc>
          <w:tcPr>
            <w:tcW w:w="350" w:type="pct"/>
            <w:noWrap/>
            <w:hideMark/>
          </w:tcPr>
          <w:p w14:paraId="5CB82D8F" w14:textId="77777777" w:rsidR="00801DCE" w:rsidRPr="001D0ED6" w:rsidRDefault="00801DCE" w:rsidP="008C4574">
            <w:pPr>
              <w:jc w:val="center"/>
              <w:rPr>
                <w:rFonts w:cstheme="minorHAnsi"/>
                <w:b/>
                <w:bCs/>
                <w:sz w:val="20"/>
                <w:szCs w:val="20"/>
              </w:rPr>
            </w:pPr>
            <w:r w:rsidRPr="001D0ED6">
              <w:rPr>
                <w:rFonts w:cstheme="minorHAnsi"/>
                <w:b/>
                <w:bCs/>
                <w:sz w:val="20"/>
                <w:szCs w:val="20"/>
              </w:rPr>
              <w:t>0</w:t>
            </w:r>
          </w:p>
        </w:tc>
        <w:tc>
          <w:tcPr>
            <w:tcW w:w="637" w:type="pct"/>
            <w:noWrap/>
            <w:hideMark/>
          </w:tcPr>
          <w:p w14:paraId="20B89D92"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65819C9D"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w:t>
            </w:r>
          </w:p>
        </w:tc>
        <w:tc>
          <w:tcPr>
            <w:tcW w:w="388" w:type="pct"/>
            <w:noWrap/>
            <w:hideMark/>
          </w:tcPr>
          <w:p w14:paraId="3862242D"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2812B6D4" w14:textId="77777777" w:rsidR="00801DCE" w:rsidRPr="001D0ED6" w:rsidRDefault="00801DCE" w:rsidP="008C4574">
            <w:pPr>
              <w:jc w:val="center"/>
              <w:rPr>
                <w:rFonts w:cstheme="minorHAnsi"/>
                <w:b/>
                <w:bCs/>
                <w:sz w:val="20"/>
                <w:szCs w:val="20"/>
              </w:rPr>
            </w:pPr>
            <w:r w:rsidRPr="001D0ED6">
              <w:rPr>
                <w:rFonts w:cstheme="minorHAnsi"/>
                <w:b/>
                <w:bCs/>
                <w:sz w:val="20"/>
                <w:szCs w:val="20"/>
              </w:rPr>
              <w:t>5-19</w:t>
            </w:r>
          </w:p>
        </w:tc>
        <w:tc>
          <w:tcPr>
            <w:tcW w:w="391" w:type="pct"/>
            <w:noWrap/>
            <w:hideMark/>
          </w:tcPr>
          <w:p w14:paraId="70FCACBE"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50" w:type="pct"/>
            <w:noWrap/>
            <w:hideMark/>
          </w:tcPr>
          <w:p w14:paraId="287BEB0A" w14:textId="77777777" w:rsidR="00801DCE" w:rsidRPr="001D0ED6" w:rsidRDefault="00801DCE" w:rsidP="008C4574">
            <w:pPr>
              <w:jc w:val="center"/>
              <w:rPr>
                <w:rFonts w:cstheme="minorHAnsi"/>
                <w:b/>
                <w:bCs/>
                <w:sz w:val="20"/>
                <w:szCs w:val="20"/>
              </w:rPr>
            </w:pPr>
            <w:r w:rsidRPr="001D0ED6">
              <w:rPr>
                <w:rFonts w:cstheme="minorHAnsi"/>
                <w:b/>
                <w:bCs/>
                <w:sz w:val="20"/>
                <w:szCs w:val="20"/>
              </w:rPr>
              <w:t>50/50</w:t>
            </w:r>
          </w:p>
        </w:tc>
        <w:tc>
          <w:tcPr>
            <w:tcW w:w="414" w:type="pct"/>
            <w:noWrap/>
            <w:hideMark/>
          </w:tcPr>
          <w:p w14:paraId="34F49568"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26148828" w14:textId="77777777" w:rsidR="00801DCE" w:rsidRPr="001D0ED6" w:rsidRDefault="00E74AF7" w:rsidP="008C4574">
            <w:pPr>
              <w:jc w:val="center"/>
              <w:rPr>
                <w:rFonts w:cstheme="minorHAnsi"/>
                <w:b/>
                <w:bCs/>
                <w:sz w:val="20"/>
                <w:szCs w:val="20"/>
              </w:rPr>
            </w:pPr>
            <w:r w:rsidRPr="001D0ED6">
              <w:rPr>
                <w:rFonts w:cstheme="minorHAnsi"/>
                <w:b/>
                <w:bCs/>
                <w:sz w:val="20"/>
                <w:szCs w:val="20"/>
              </w:rPr>
              <w:t>A</w:t>
            </w:r>
          </w:p>
        </w:tc>
      </w:tr>
      <w:tr w:rsidR="00EF3580" w:rsidRPr="001D0ED6" w14:paraId="27693171" w14:textId="77777777" w:rsidTr="005729EA">
        <w:trPr>
          <w:trHeight w:val="315"/>
        </w:trPr>
        <w:tc>
          <w:tcPr>
            <w:tcW w:w="508" w:type="pct"/>
            <w:noWrap/>
            <w:hideMark/>
          </w:tcPr>
          <w:p w14:paraId="3F4BBF12" w14:textId="77777777" w:rsidR="00801DCE" w:rsidRPr="001D0ED6" w:rsidRDefault="00801DCE" w:rsidP="00B42594">
            <w:pPr>
              <w:rPr>
                <w:rFonts w:cstheme="minorHAnsi"/>
                <w:b/>
                <w:bCs/>
                <w:sz w:val="20"/>
                <w:szCs w:val="20"/>
              </w:rPr>
            </w:pPr>
            <w:r w:rsidRPr="001D0ED6">
              <w:rPr>
                <w:rFonts w:cstheme="minorHAnsi"/>
                <w:b/>
                <w:bCs/>
                <w:sz w:val="20"/>
                <w:szCs w:val="20"/>
              </w:rPr>
              <w:t>Nour El-deen (2011)</w:t>
            </w:r>
            <w:r w:rsidR="00B42594" w:rsidRPr="001D0ED6">
              <w:rPr>
                <w:rFonts w:cstheme="minorHAnsi"/>
                <w:b/>
                <w:bCs/>
                <w:sz w:val="20"/>
                <w:szCs w:val="20"/>
              </w:rPr>
              <w:fldChar w:fldCharType="begin" w:fldLock="1"/>
            </w:r>
            <w:r w:rsidR="00B42594" w:rsidRPr="001D0ED6">
              <w:rPr>
                <w:rFonts w:cstheme="minorHAnsi"/>
                <w:b/>
                <w:bCs/>
                <w:sz w:val="20"/>
                <w:szCs w:val="20"/>
              </w:rPr>
              <w:instrText>ADDIN CSL_CITATION {"citationItems":[{"id":"ITEM-1","itemData":{"DOI":"10.1590/s1678-91992011000300009","ISSN":"16789199","abstract":"There is an interest in the use of IL-12 as a possible anti-cancer drug to induce immune responses and anti-IL-13 formulations to treat the undesirable effects of IL-13. Thus, the present study aimed at analyzing IL-12 and IL-13 profiles, viral hepatitis serology and blood cultures in acute myeloid leukemia (AML) patients. Forty individuals (20 without septicemia - Group A, and 20 with septicemia - Group B) and 20 healthy controls were evaluated. Hepatitis B virus antigens (HBsAg) and hepatitis C virus antibodies (HCV Ab) were quantified using commercial ELISA kits. IL-12 and IL-13 levels were estimated in culture supernatant of mitogen-stimulated peripheral blood mononuclear cells by ELISA. Significantly low IL-12 values were observed among AML patients compared to controls whereas the opposite was observed regarding IL-13. IL-12 levels were found to be elevated in the follow-up cases. M4 and M5 subtypes of AML presented higher IL-12 levels than M1 and M2 subtypes. The isolated organisms from AML with septicemia were Staphylococcus aureus (35%), Esherichia coli (25%), coagulase-negative staphylococci (25%), and Candida (15%). Fungemia cases showed higher IL-12 values than bacteremia cases. In conclusion, IL-12 and IL-13 should be further tested in large-scale studies to provide future immunotherapy against AML.","author":[{"dropping-particle":"","family":"deen","given":"R A A","non-dropping-particle":"el","parse-names":false,"suffix":""},{"dropping-particle":"","family":"Harfoush","given":"R A","non-dropping-particle":"","parse-names":false,"suffix":""},{"dropping-particle":"","family":"Elgharabawy","given":"M M","non-dropping-particle":"","parse-names":false,"suffix":""},{"dropping-particle":"","family":"Hamed","given":"N A","non-dropping-particle":"","parse-names":false,"suffix":""},{"dropping-particle":"","family":"Morsi","given":"M G","non-dropping-particle":"","parse-names":false,"suffix":""}],"container-title":"Journal of Venomous Animals and Toxins Including Tropical Diseases","id":"ITEM-1","issue":"3","issued":{"date-parts":[["2011"]]},"page":"293-299","title":"Levels of interleukins 12 (IL-12) and 13 (IL-13), hepatitis B and C serology, and blood cultures among acute myeloid leukemia (AML) patients in Egypt","type":"article-journal","volume":"17"},"uris":["http://www.mendeley.com/documents/?uuid=58e43bd2-91d1-48b0-8f50-eae57cb8fb5b"]}],"mendeley":{"formattedCitation":"&lt;span style=\"baseline\"&gt;[&lt;span style=\"baseline\"&gt;14&lt;/span&gt;]&lt;/span&gt;","plainTextFormattedCitation":"[14]","previouslyFormattedCitation":"&lt;span style=\"baseline\"&gt;[&lt;span style=\"baseline\"&gt;14&lt;/span&gt;]&lt;/span&gt;"},"properties":{"noteIndex":0},"schema":"https://github.com/citation-style-language/schema/raw/master/csl-citation.json"}</w:instrText>
            </w:r>
            <w:r w:rsidR="00B42594" w:rsidRPr="001D0ED6">
              <w:rPr>
                <w:rFonts w:cstheme="minorHAnsi"/>
                <w:b/>
                <w:bCs/>
                <w:sz w:val="20"/>
                <w:szCs w:val="20"/>
              </w:rPr>
              <w:fldChar w:fldCharType="separate"/>
            </w:r>
            <w:r w:rsidR="00B42594" w:rsidRPr="001D0ED6">
              <w:rPr>
                <w:rFonts w:cstheme="minorHAnsi"/>
                <w:bCs/>
                <w:noProof/>
                <w:sz w:val="20"/>
                <w:szCs w:val="20"/>
              </w:rPr>
              <w:t>[14]</w:t>
            </w:r>
            <w:r w:rsidR="00B42594" w:rsidRPr="001D0ED6">
              <w:rPr>
                <w:rFonts w:cstheme="minorHAnsi"/>
                <w:b/>
                <w:bCs/>
                <w:sz w:val="20"/>
                <w:szCs w:val="20"/>
              </w:rPr>
              <w:fldChar w:fldCharType="end"/>
            </w:r>
          </w:p>
        </w:tc>
        <w:tc>
          <w:tcPr>
            <w:tcW w:w="424" w:type="pct"/>
            <w:noWrap/>
            <w:hideMark/>
          </w:tcPr>
          <w:p w14:paraId="57EDDFCB"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41" w:type="pct"/>
            <w:noWrap/>
            <w:hideMark/>
          </w:tcPr>
          <w:p w14:paraId="5BAF48CF" w14:textId="77777777" w:rsidR="00801DCE" w:rsidRPr="001D0ED6" w:rsidRDefault="00801DCE" w:rsidP="008C4574">
            <w:pPr>
              <w:jc w:val="center"/>
              <w:rPr>
                <w:rFonts w:cstheme="minorHAnsi"/>
                <w:b/>
                <w:bCs/>
                <w:sz w:val="20"/>
                <w:szCs w:val="20"/>
              </w:rPr>
            </w:pPr>
            <w:r w:rsidRPr="001D0ED6">
              <w:rPr>
                <w:rFonts w:cstheme="minorHAnsi"/>
                <w:b/>
                <w:bCs/>
                <w:sz w:val="20"/>
                <w:szCs w:val="20"/>
              </w:rPr>
              <w:t>20</w:t>
            </w:r>
          </w:p>
        </w:tc>
        <w:tc>
          <w:tcPr>
            <w:tcW w:w="350" w:type="pct"/>
            <w:noWrap/>
            <w:hideMark/>
          </w:tcPr>
          <w:p w14:paraId="6E8913C6" w14:textId="77777777" w:rsidR="00801DCE" w:rsidRPr="001D0ED6" w:rsidRDefault="00801DCE" w:rsidP="008C4574">
            <w:pPr>
              <w:jc w:val="center"/>
              <w:rPr>
                <w:rFonts w:cstheme="minorHAnsi"/>
                <w:b/>
                <w:bCs/>
                <w:sz w:val="20"/>
                <w:szCs w:val="20"/>
              </w:rPr>
            </w:pPr>
            <w:r w:rsidRPr="001D0ED6">
              <w:rPr>
                <w:rFonts w:cstheme="minorHAnsi"/>
                <w:b/>
                <w:bCs/>
                <w:sz w:val="20"/>
                <w:szCs w:val="20"/>
              </w:rPr>
              <w:t>0</w:t>
            </w:r>
          </w:p>
        </w:tc>
        <w:tc>
          <w:tcPr>
            <w:tcW w:w="637" w:type="pct"/>
            <w:noWrap/>
            <w:hideMark/>
          </w:tcPr>
          <w:p w14:paraId="1BC88652" w14:textId="77777777" w:rsidR="00801DCE" w:rsidRPr="001D0ED6" w:rsidRDefault="00801DCE" w:rsidP="008C4574">
            <w:pPr>
              <w:jc w:val="center"/>
              <w:rPr>
                <w:rFonts w:cstheme="minorHAnsi"/>
                <w:b/>
                <w:bCs/>
                <w:sz w:val="20"/>
                <w:szCs w:val="20"/>
              </w:rPr>
            </w:pPr>
            <w:r w:rsidRPr="001D0ED6">
              <w:rPr>
                <w:rFonts w:cstheme="minorHAnsi"/>
                <w:b/>
                <w:bCs/>
                <w:sz w:val="20"/>
                <w:szCs w:val="20"/>
              </w:rPr>
              <w:t>Alexandria</w:t>
            </w:r>
          </w:p>
        </w:tc>
        <w:tc>
          <w:tcPr>
            <w:tcW w:w="414" w:type="pct"/>
            <w:noWrap/>
            <w:hideMark/>
          </w:tcPr>
          <w:p w14:paraId="76D5C723"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w:t>
            </w:r>
          </w:p>
        </w:tc>
        <w:tc>
          <w:tcPr>
            <w:tcW w:w="388" w:type="pct"/>
            <w:noWrap/>
            <w:hideMark/>
          </w:tcPr>
          <w:p w14:paraId="02457145"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3D1718BE"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91" w:type="pct"/>
            <w:noWrap/>
            <w:hideMark/>
          </w:tcPr>
          <w:p w14:paraId="3A1CFF1A"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50" w:type="pct"/>
            <w:noWrap/>
            <w:hideMark/>
          </w:tcPr>
          <w:p w14:paraId="05735D45"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35CDC4DB"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3205E684" w14:textId="77777777" w:rsidR="00801DCE" w:rsidRPr="001D0ED6" w:rsidRDefault="00E74AF7" w:rsidP="008C4574">
            <w:pPr>
              <w:jc w:val="center"/>
              <w:rPr>
                <w:rFonts w:cstheme="minorHAnsi"/>
                <w:b/>
                <w:bCs/>
                <w:sz w:val="20"/>
                <w:szCs w:val="20"/>
              </w:rPr>
            </w:pPr>
            <w:r w:rsidRPr="001D0ED6">
              <w:rPr>
                <w:rFonts w:cstheme="minorHAnsi"/>
                <w:b/>
                <w:bCs/>
                <w:sz w:val="20"/>
                <w:szCs w:val="20"/>
              </w:rPr>
              <w:t>A</w:t>
            </w:r>
          </w:p>
        </w:tc>
      </w:tr>
      <w:tr w:rsidR="00EF3580" w:rsidRPr="001D0ED6" w14:paraId="5BE74132" w14:textId="77777777" w:rsidTr="005729EA">
        <w:trPr>
          <w:trHeight w:val="315"/>
        </w:trPr>
        <w:tc>
          <w:tcPr>
            <w:tcW w:w="508" w:type="pct"/>
            <w:noWrap/>
            <w:hideMark/>
          </w:tcPr>
          <w:p w14:paraId="099A8D94" w14:textId="77777777" w:rsidR="00801DCE" w:rsidRPr="001D0ED6" w:rsidRDefault="00801DCE" w:rsidP="00B42594">
            <w:pPr>
              <w:rPr>
                <w:rFonts w:cstheme="minorHAnsi"/>
                <w:b/>
                <w:bCs/>
                <w:sz w:val="20"/>
                <w:szCs w:val="20"/>
              </w:rPr>
            </w:pPr>
            <w:r w:rsidRPr="001D0ED6">
              <w:rPr>
                <w:rFonts w:cstheme="minorHAnsi"/>
                <w:b/>
                <w:bCs/>
                <w:sz w:val="20"/>
                <w:szCs w:val="20"/>
              </w:rPr>
              <w:t>El-Sayed (2006)</w:t>
            </w:r>
            <w:r w:rsidR="00B42594" w:rsidRPr="001D0ED6">
              <w:rPr>
                <w:rFonts w:cstheme="minorHAnsi"/>
                <w:b/>
                <w:bCs/>
                <w:sz w:val="20"/>
                <w:szCs w:val="20"/>
              </w:rPr>
              <w:fldChar w:fldCharType="begin" w:fldLock="1"/>
            </w:r>
            <w:r w:rsidR="00330872" w:rsidRPr="001D0ED6">
              <w:rPr>
                <w:rFonts w:cstheme="minorHAnsi"/>
                <w:b/>
                <w:bCs/>
                <w:sz w:val="20"/>
                <w:szCs w:val="20"/>
              </w:rPr>
              <w:instrText>ADDIN CSL_CITATION {"citationItems":[{"id":"ITEM-1","itemData":{"ISSN":"11104902","PMID":"17974155","URL":"https://pubmed.ncbi.nlm.nih.gov/17974155/","abstract":"Several studies have suggested an association between Hepatitis C and B viruses (HCV and HBV) and non-Hodgkin's lymphoma (NHL). In the present study we have searched for viral genomes and antigens in the malignant lymphoma tissues as well as their seroprevalence. Antibodies against Hepatitis C as well as HCV RNA and hepatitis B surface antigen (HBsAg) were determined for 29 newly diagnosed non-Hodgkin's lymphoma patients using an enzyme linked immunosorbent assay (ELISA), as well as RT-PCR and compared with 36 apparently healthy individuals as a control group for viral markers. Immunohistochemical staining (IHC) was performed on paraffin embedded tissues for the NS3 of HCV and for HBsAg of HBV using the immunoperoxidase technique. Paraffin embedded lymph nodes (LN) were studied for the presence of viral sequences. Ten non-metastatic lymph nodes (LN) from cancer cases other than NHL were used as a control for IHC and molecular studies. HCV was significantly more encountered in patients with NHL when compared to controls for both antibodies (27.6% versus 8.3% of serum controls; p = 0.04), and antigens studied by IHC in the involved LN (41% versus 10% of tissue controls; p = 0.06). Although HBsAg positivity was not different in NHL patients when compared to controls (6.9% and 2.7%); yet it was significantly more encountered in LN of NHL patients (p = 0.04). HBV-DNA was detected in 27.5% of patient's samples and none of the controls. In conclusion, overall our findings confirm the presence of HBV and HCV antigens and viral sequences in the involved LNs of NHL patients, except for HCV RNA which perhaps necessitates fresh and not paraffin embedded tissues. These results strengthen the assumption that these viruses may be involved in the development of NHL.","accessed":{"date-parts":[["2022","8","28"]]},"author":[{"dropping-particle":"","family":"El-Sayed","given":"Ghada Mohamed","non-dropping-particle":"","parse-names":false,"suffix":""},{"dropping-particle":"","family":"Mohamed","given":"Waleed Seif El din","non-dropping-particle":"","parse-names":false,"suffix":""},{"dropping-particle":"","family":"Nouh","given":"Mohamed Akram","non-dropping-particle":"","parse-names":false,"suffix":""},{"dropping-particle":"","family":"Moneer","given":"Manar Mohamed","non-dropping-particle":"","parse-names":false,"suffix":""},{"dropping-particle":"","family":"El-Mahallawy","given":"Hadir Ahmed","non-dropping-particle":"","parse-names":false,"suffix":""}],"container-title":"The Egyptian journal of immunology / Egyptian Association of Immunologists","id":"ITEM-1","issue":"1","issued":{"date-parts":[["2006"]]},"page":"105-114","title":"Viral genomes and antigen detection of hepatitis B and C viruses in involved lymph nodes of Egyptian non-Hodgkin's lymphoma patients.","type":"webpage","volume":"13"},"uris":["http://www.mendeley.com/documents/?uuid=a9da7166-451e-4a91-89f3-0257c61f32b2"]}],"mendeley":{"formattedCitation":"&lt;span style=\"baseline\"&gt;[&lt;span style=\"baseline\"&gt;15&lt;/span&gt;]&lt;/span&gt;","plainTextFormattedCitation":"[15]","previouslyFormattedCitation":"&lt;span style=\"baseline\"&gt;[&lt;span style=\"baseline\"&gt;15&lt;/span&gt;]&lt;/span&gt;"},"properties":{"noteIndex":0},"schema":"https://github.com/citation-style-language/schema/raw/master/csl-citation.json"}</w:instrText>
            </w:r>
            <w:r w:rsidR="00B42594" w:rsidRPr="001D0ED6">
              <w:rPr>
                <w:rFonts w:cstheme="minorHAnsi"/>
                <w:b/>
                <w:bCs/>
                <w:sz w:val="20"/>
                <w:szCs w:val="20"/>
              </w:rPr>
              <w:fldChar w:fldCharType="separate"/>
            </w:r>
            <w:r w:rsidR="00B42594" w:rsidRPr="001D0ED6">
              <w:rPr>
                <w:rFonts w:cstheme="minorHAnsi"/>
                <w:bCs/>
                <w:noProof/>
                <w:sz w:val="20"/>
                <w:szCs w:val="20"/>
              </w:rPr>
              <w:t>[15]</w:t>
            </w:r>
            <w:r w:rsidR="00B42594" w:rsidRPr="001D0ED6">
              <w:rPr>
                <w:rFonts w:cstheme="minorHAnsi"/>
                <w:b/>
                <w:bCs/>
                <w:sz w:val="20"/>
                <w:szCs w:val="20"/>
              </w:rPr>
              <w:fldChar w:fldCharType="end"/>
            </w:r>
          </w:p>
        </w:tc>
        <w:tc>
          <w:tcPr>
            <w:tcW w:w="424" w:type="pct"/>
            <w:noWrap/>
            <w:hideMark/>
          </w:tcPr>
          <w:p w14:paraId="09360BDC" w14:textId="77777777" w:rsidR="00801DCE" w:rsidRPr="001D0ED6" w:rsidRDefault="00801DCE" w:rsidP="008C4574">
            <w:pPr>
              <w:jc w:val="center"/>
              <w:rPr>
                <w:rFonts w:cstheme="minorHAnsi"/>
                <w:b/>
                <w:bCs/>
                <w:sz w:val="20"/>
                <w:szCs w:val="20"/>
              </w:rPr>
            </w:pPr>
            <w:r w:rsidRPr="001D0ED6">
              <w:rPr>
                <w:rFonts w:cstheme="minorHAnsi"/>
                <w:b/>
                <w:bCs/>
                <w:sz w:val="20"/>
                <w:szCs w:val="20"/>
              </w:rPr>
              <w:t>2002</w:t>
            </w:r>
          </w:p>
        </w:tc>
        <w:tc>
          <w:tcPr>
            <w:tcW w:w="341" w:type="pct"/>
            <w:noWrap/>
            <w:hideMark/>
          </w:tcPr>
          <w:p w14:paraId="7971A706" w14:textId="77777777" w:rsidR="00801DCE" w:rsidRPr="001D0ED6" w:rsidRDefault="00801DCE" w:rsidP="008C4574">
            <w:pPr>
              <w:jc w:val="center"/>
              <w:rPr>
                <w:rFonts w:cstheme="minorHAnsi"/>
                <w:b/>
                <w:bCs/>
                <w:sz w:val="20"/>
                <w:szCs w:val="20"/>
              </w:rPr>
            </w:pPr>
            <w:r w:rsidRPr="001D0ED6">
              <w:rPr>
                <w:rFonts w:cstheme="minorHAnsi"/>
                <w:b/>
                <w:bCs/>
                <w:sz w:val="20"/>
                <w:szCs w:val="20"/>
              </w:rPr>
              <w:t>36</w:t>
            </w:r>
          </w:p>
        </w:tc>
        <w:tc>
          <w:tcPr>
            <w:tcW w:w="350" w:type="pct"/>
            <w:noWrap/>
            <w:hideMark/>
          </w:tcPr>
          <w:p w14:paraId="1821828D" w14:textId="77777777" w:rsidR="00801DCE" w:rsidRPr="001D0ED6" w:rsidRDefault="00801DCE" w:rsidP="008C4574">
            <w:pPr>
              <w:jc w:val="center"/>
              <w:rPr>
                <w:rFonts w:cstheme="minorHAnsi"/>
                <w:b/>
                <w:bCs/>
                <w:sz w:val="20"/>
                <w:szCs w:val="20"/>
              </w:rPr>
            </w:pPr>
            <w:r w:rsidRPr="001D0ED6">
              <w:rPr>
                <w:rFonts w:cstheme="minorHAnsi"/>
                <w:b/>
                <w:bCs/>
                <w:sz w:val="20"/>
                <w:szCs w:val="20"/>
              </w:rPr>
              <w:t>1</w:t>
            </w:r>
          </w:p>
        </w:tc>
        <w:tc>
          <w:tcPr>
            <w:tcW w:w="637" w:type="pct"/>
            <w:noWrap/>
            <w:hideMark/>
          </w:tcPr>
          <w:p w14:paraId="589A07F4"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28300657"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w:t>
            </w:r>
          </w:p>
        </w:tc>
        <w:tc>
          <w:tcPr>
            <w:tcW w:w="388" w:type="pct"/>
            <w:noWrap/>
            <w:hideMark/>
          </w:tcPr>
          <w:p w14:paraId="55700442"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45602AD9" w14:textId="77777777" w:rsidR="00801DCE" w:rsidRPr="001D0ED6" w:rsidRDefault="00801DCE" w:rsidP="008C4574">
            <w:pPr>
              <w:jc w:val="center"/>
              <w:rPr>
                <w:rFonts w:cstheme="minorHAnsi"/>
                <w:b/>
                <w:bCs/>
                <w:sz w:val="20"/>
                <w:szCs w:val="20"/>
              </w:rPr>
            </w:pPr>
            <w:r w:rsidRPr="001D0ED6">
              <w:rPr>
                <w:rFonts w:cstheme="minorHAnsi"/>
                <w:b/>
                <w:bCs/>
                <w:sz w:val="20"/>
                <w:szCs w:val="20"/>
              </w:rPr>
              <w:t>3.5-67</w:t>
            </w:r>
          </w:p>
        </w:tc>
        <w:tc>
          <w:tcPr>
            <w:tcW w:w="391" w:type="pct"/>
            <w:noWrap/>
            <w:hideMark/>
          </w:tcPr>
          <w:p w14:paraId="15589CA1"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50" w:type="pct"/>
            <w:noWrap/>
            <w:hideMark/>
          </w:tcPr>
          <w:p w14:paraId="037D7F25"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008359D4"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4A19D403" w14:textId="77777777" w:rsidR="00801DCE" w:rsidRPr="001D0ED6" w:rsidRDefault="008E1DA4" w:rsidP="008C4574">
            <w:pPr>
              <w:jc w:val="center"/>
              <w:rPr>
                <w:rFonts w:cstheme="minorHAnsi"/>
                <w:b/>
                <w:bCs/>
                <w:sz w:val="20"/>
                <w:szCs w:val="20"/>
              </w:rPr>
            </w:pPr>
            <w:r w:rsidRPr="001D0ED6">
              <w:rPr>
                <w:rFonts w:cstheme="minorHAnsi"/>
                <w:b/>
                <w:bCs/>
                <w:sz w:val="20"/>
                <w:szCs w:val="20"/>
              </w:rPr>
              <w:t>B</w:t>
            </w:r>
          </w:p>
        </w:tc>
      </w:tr>
      <w:tr w:rsidR="00EF3580" w:rsidRPr="001D0ED6" w14:paraId="50C45181" w14:textId="77777777" w:rsidTr="005729EA">
        <w:trPr>
          <w:trHeight w:val="575"/>
        </w:trPr>
        <w:tc>
          <w:tcPr>
            <w:tcW w:w="508" w:type="pct"/>
            <w:noWrap/>
            <w:hideMark/>
          </w:tcPr>
          <w:p w14:paraId="51BCF2C1" w14:textId="77777777" w:rsidR="00801DCE" w:rsidRPr="001D0ED6" w:rsidRDefault="00801DCE" w:rsidP="00330872">
            <w:pPr>
              <w:rPr>
                <w:rFonts w:cstheme="minorHAnsi"/>
                <w:b/>
                <w:bCs/>
                <w:sz w:val="20"/>
                <w:szCs w:val="20"/>
              </w:rPr>
            </w:pPr>
            <w:r w:rsidRPr="001D0ED6">
              <w:rPr>
                <w:rFonts w:cstheme="minorHAnsi"/>
                <w:b/>
                <w:bCs/>
                <w:sz w:val="20"/>
                <w:szCs w:val="20"/>
              </w:rPr>
              <w:t>Elghannam(2009)</w:t>
            </w:r>
            <w:r w:rsidR="00330872" w:rsidRPr="001D0ED6">
              <w:rPr>
                <w:rFonts w:cstheme="minorHAnsi"/>
                <w:b/>
                <w:bCs/>
                <w:sz w:val="20"/>
                <w:szCs w:val="20"/>
              </w:rPr>
              <w:fldChar w:fldCharType="begin" w:fldLock="1"/>
            </w:r>
            <w:r w:rsidR="00330872" w:rsidRPr="001D0ED6">
              <w:rPr>
                <w:rFonts w:cstheme="minorHAnsi"/>
                <w:b/>
                <w:bCs/>
                <w:sz w:val="20"/>
                <w:szCs w:val="20"/>
              </w:rPr>
              <w:instrText>ADDIN CSL_CITATION {"citationItems":[{"id":"ITEM-1","itemData":{"DOI":"10.4103/0973-6247.45256","ISSN":"09736247","PMID":"20041091","abstract":"Background: In spite of the progress made in the prevention of transfusion transmitted infections over the last few years, transmission of HBV infection through transfusion of HBsAg negative blood has been documented. Objectives: To assess the frequency and clinical significance of anti-HBc in multitransfused hemodialysis patients. Materials and Methods: One hundred and forty-three hemodialysis patients who had been receiving blood regularly with an average of 39.4±7.579 months on hemodialysis were enrolled in this study. HBV markers (HBsAg, anti-HBc, anti-HBs) were measured in these patients and in 100 healthy controls by the ELISA technique. The following data were obtained for all patients: socio demographic data, number of blood transfusions and some laboratory investigations. Results: In our patients, anti-HBc was positive in 9%, anti HBs in 7%, coexistant HbsAg/anti-HBc in 2.8% and anti HBc /anti HBs in 18.9%, meanwhile no patients were positive for HBsAg alone. In patients with only positive anti-HBc, the levels of anti-HBc were significantly related to abnormal results of liver function. In patients with positive anti-HBs/anti-HBc (n = 27), 18 patients had abnormal liver function, and 9 patients had normal liver function with no significant difference between them. Conclusions: This study suggests that hepatitis B prevalence in our multitransfused hemodialysis patients is far in excess of that anticipated on the basis of HBsAg prevalence. Absence of HBsAg in the blood of hemodialyzed patients may not be sufficient to ensure lack of circulating HBV, and isolated positivity of anti-HBc may be a possible indicator of active hepatitis B infection.","author":[{"dropping-particle":"","family":"Elghannam","given":"Doaa","non-dropping-particle":"","parse-names":false,"suffix":""},{"dropping-particle":"","family":"Aly","given":"Rabab","non-dropping-particle":"","parse-names":false,"suffix":""},{"dropping-particle":"","family":"Goda","given":"Enas","non-dropping-particle":"","parse-names":false,"suffix":""},{"dropping-particle":"","family":"Eltoraby","given":"Ehab","non-dropping-particle":"","parse-names":false,"suffix":""},{"dropping-particle":"","family":"Farag","given":"Raghda","non-dropping-particle":"","parse-names":false,"suffix":""}],"container-title":"Asian Journal of Transfusion Science","id":"ITEM-1","issue":"1","issued":{"date-parts":[["2009","1","1"]]},"page":"14","publisher":"Wolters Kluwer -- Medknow Publications","title":"Clinical significance of antibody to hepatitis B core antigen in multitransfused hemodialysis patients","type":"article-journal","volume":"3"},"uris":["http://www.mendeley.com/documents/?uuid=4048065f-9061-46e2-a0a1-6a0c63c4670e"]}],"mendeley":{"formattedCitation":"&lt;span style=\"baseline\"&gt;[&lt;span style=\"baseline\"&gt;16&lt;/span&gt;]&lt;/span&gt;","plainTextFormattedCitation":"[16]","previouslyFormattedCitation":"&lt;span style=\"baseline\"&gt;[&lt;span style=\"baseline\"&gt;16&lt;/span&gt;]&lt;/span&gt;"},"properties":{"noteIndex":0},"schema":"https://github.com/citation-style-language/schema/raw/master/csl-citation.json"}</w:instrText>
            </w:r>
            <w:r w:rsidR="00330872" w:rsidRPr="001D0ED6">
              <w:rPr>
                <w:rFonts w:cstheme="minorHAnsi"/>
                <w:b/>
                <w:bCs/>
                <w:sz w:val="20"/>
                <w:szCs w:val="20"/>
              </w:rPr>
              <w:fldChar w:fldCharType="separate"/>
            </w:r>
            <w:r w:rsidR="00330872" w:rsidRPr="001D0ED6">
              <w:rPr>
                <w:rFonts w:cstheme="minorHAnsi"/>
                <w:bCs/>
                <w:noProof/>
                <w:sz w:val="20"/>
                <w:szCs w:val="20"/>
              </w:rPr>
              <w:t>[16]</w:t>
            </w:r>
            <w:r w:rsidR="00330872" w:rsidRPr="001D0ED6">
              <w:rPr>
                <w:rFonts w:cstheme="minorHAnsi"/>
                <w:b/>
                <w:bCs/>
                <w:sz w:val="20"/>
                <w:szCs w:val="20"/>
              </w:rPr>
              <w:fldChar w:fldCharType="end"/>
            </w:r>
          </w:p>
        </w:tc>
        <w:tc>
          <w:tcPr>
            <w:tcW w:w="424" w:type="pct"/>
            <w:noWrap/>
            <w:hideMark/>
          </w:tcPr>
          <w:p w14:paraId="58B9BCEA"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41" w:type="pct"/>
            <w:noWrap/>
            <w:hideMark/>
          </w:tcPr>
          <w:p w14:paraId="68913EF0" w14:textId="77777777" w:rsidR="00801DCE" w:rsidRPr="001D0ED6" w:rsidRDefault="00801DCE" w:rsidP="008C4574">
            <w:pPr>
              <w:jc w:val="center"/>
              <w:rPr>
                <w:rFonts w:cstheme="minorHAnsi"/>
                <w:b/>
                <w:bCs/>
                <w:sz w:val="20"/>
                <w:szCs w:val="20"/>
              </w:rPr>
            </w:pPr>
            <w:r w:rsidRPr="001D0ED6">
              <w:rPr>
                <w:rFonts w:cstheme="minorHAnsi"/>
                <w:b/>
                <w:bCs/>
                <w:sz w:val="20"/>
                <w:szCs w:val="20"/>
              </w:rPr>
              <w:t>100</w:t>
            </w:r>
          </w:p>
        </w:tc>
        <w:tc>
          <w:tcPr>
            <w:tcW w:w="350" w:type="pct"/>
            <w:noWrap/>
            <w:hideMark/>
          </w:tcPr>
          <w:p w14:paraId="2728668A" w14:textId="77777777" w:rsidR="00801DCE" w:rsidRPr="001D0ED6" w:rsidRDefault="00801DCE" w:rsidP="008C4574">
            <w:pPr>
              <w:jc w:val="center"/>
              <w:rPr>
                <w:rFonts w:cstheme="minorHAnsi"/>
                <w:b/>
                <w:bCs/>
                <w:sz w:val="20"/>
                <w:szCs w:val="20"/>
              </w:rPr>
            </w:pPr>
            <w:r w:rsidRPr="001D0ED6">
              <w:rPr>
                <w:rFonts w:cstheme="minorHAnsi"/>
                <w:b/>
                <w:bCs/>
                <w:sz w:val="20"/>
                <w:szCs w:val="20"/>
              </w:rPr>
              <w:t>0</w:t>
            </w:r>
          </w:p>
        </w:tc>
        <w:tc>
          <w:tcPr>
            <w:tcW w:w="637" w:type="pct"/>
            <w:noWrap/>
            <w:hideMark/>
          </w:tcPr>
          <w:p w14:paraId="53F27E72" w14:textId="77777777" w:rsidR="00801DCE" w:rsidRPr="001D0ED6" w:rsidRDefault="00801DCE" w:rsidP="008C4574">
            <w:pPr>
              <w:jc w:val="center"/>
              <w:rPr>
                <w:rFonts w:cstheme="minorHAnsi"/>
                <w:b/>
                <w:bCs/>
                <w:sz w:val="20"/>
                <w:szCs w:val="20"/>
              </w:rPr>
            </w:pPr>
            <w:r w:rsidRPr="001D0ED6">
              <w:rPr>
                <w:rFonts w:cstheme="minorHAnsi"/>
                <w:b/>
                <w:bCs/>
                <w:sz w:val="20"/>
                <w:szCs w:val="20"/>
              </w:rPr>
              <w:t>Mansoura</w:t>
            </w:r>
          </w:p>
        </w:tc>
        <w:tc>
          <w:tcPr>
            <w:tcW w:w="414" w:type="pct"/>
            <w:noWrap/>
            <w:hideMark/>
          </w:tcPr>
          <w:p w14:paraId="18E9ABBD"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w:t>
            </w:r>
          </w:p>
        </w:tc>
        <w:tc>
          <w:tcPr>
            <w:tcW w:w="388" w:type="pct"/>
            <w:noWrap/>
            <w:hideMark/>
          </w:tcPr>
          <w:p w14:paraId="576E40B5"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3BB551CC"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91" w:type="pct"/>
            <w:noWrap/>
            <w:hideMark/>
          </w:tcPr>
          <w:p w14:paraId="360FC41F" w14:textId="77777777" w:rsidR="00801DCE" w:rsidRPr="001D0ED6" w:rsidRDefault="00801DCE" w:rsidP="008C4574">
            <w:pPr>
              <w:jc w:val="center"/>
              <w:rPr>
                <w:rFonts w:cstheme="minorHAnsi"/>
                <w:b/>
                <w:bCs/>
                <w:sz w:val="20"/>
                <w:szCs w:val="20"/>
              </w:rPr>
            </w:pPr>
            <w:r w:rsidRPr="001D0ED6">
              <w:rPr>
                <w:rFonts w:cstheme="minorHAnsi"/>
                <w:b/>
                <w:bCs/>
                <w:sz w:val="20"/>
                <w:szCs w:val="20"/>
              </w:rPr>
              <w:t>75/25</w:t>
            </w:r>
          </w:p>
        </w:tc>
        <w:tc>
          <w:tcPr>
            <w:tcW w:w="350" w:type="pct"/>
            <w:noWrap/>
            <w:hideMark/>
          </w:tcPr>
          <w:p w14:paraId="15E397E8"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tcPr>
          <w:p w14:paraId="57474D10"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656437FA" w14:textId="77777777" w:rsidR="00801DCE" w:rsidRPr="001D0ED6" w:rsidRDefault="008D73DA" w:rsidP="008C4574">
            <w:pPr>
              <w:jc w:val="center"/>
              <w:rPr>
                <w:rFonts w:cstheme="minorHAnsi"/>
                <w:b/>
                <w:bCs/>
                <w:sz w:val="20"/>
                <w:szCs w:val="20"/>
              </w:rPr>
            </w:pPr>
            <w:r w:rsidRPr="001D0ED6">
              <w:rPr>
                <w:rFonts w:cstheme="minorHAnsi"/>
                <w:b/>
                <w:bCs/>
                <w:sz w:val="20"/>
                <w:szCs w:val="20"/>
              </w:rPr>
              <w:t>A</w:t>
            </w:r>
          </w:p>
        </w:tc>
      </w:tr>
      <w:tr w:rsidR="00EF3580" w:rsidRPr="001D0ED6" w14:paraId="09DFDA82" w14:textId="77777777" w:rsidTr="005729EA">
        <w:trPr>
          <w:trHeight w:val="315"/>
        </w:trPr>
        <w:tc>
          <w:tcPr>
            <w:tcW w:w="508" w:type="pct"/>
            <w:noWrap/>
            <w:hideMark/>
          </w:tcPr>
          <w:p w14:paraId="167799FB" w14:textId="77777777" w:rsidR="00801DCE" w:rsidRPr="001D0ED6" w:rsidRDefault="00801DCE" w:rsidP="00330872">
            <w:pPr>
              <w:rPr>
                <w:rFonts w:cstheme="minorHAnsi"/>
                <w:b/>
                <w:bCs/>
                <w:sz w:val="20"/>
                <w:szCs w:val="20"/>
              </w:rPr>
            </w:pPr>
            <w:r w:rsidRPr="001D0ED6">
              <w:rPr>
                <w:rFonts w:cstheme="minorHAnsi"/>
                <w:b/>
                <w:bCs/>
                <w:sz w:val="20"/>
                <w:szCs w:val="20"/>
              </w:rPr>
              <w:t>Bedewy(2006)</w:t>
            </w:r>
            <w:r w:rsidR="00330872" w:rsidRPr="001D0ED6">
              <w:rPr>
                <w:rFonts w:cstheme="minorHAnsi"/>
                <w:b/>
                <w:bCs/>
                <w:sz w:val="20"/>
                <w:szCs w:val="20"/>
              </w:rPr>
              <w:fldChar w:fldCharType="begin" w:fldLock="1"/>
            </w:r>
            <w:r w:rsidR="00330872" w:rsidRPr="001D0ED6">
              <w:rPr>
                <w:rFonts w:cstheme="minorHAnsi"/>
                <w:b/>
                <w:bCs/>
                <w:sz w:val="20"/>
                <w:szCs w:val="20"/>
              </w:rPr>
              <w:instrText>ADDIN CSL_CITATION {"citationItems":[{"id":"ITEM-1","itemData":{"abstract":"Hemodialysis patients are particularly vulnerable to infection by blood borne viruses including TT-virus and HBV. The continuous HBV infection in these patients in spite of the exclusion of HBs antigen positive patients to separate hemodialysis centers may be contributed by the presence of occult HBV (serum HBs antigen negative but HBV DNA positive). This study was carried out on 116 chronic hemodialysis patients and 50 healthy controls. After collecting blood from each patient for routine virological assays (HBs antigen, HCV antibodies and HIV1, 2 antibodies), serum was collected and tested for TT-virus DNA by seminested PCR, anti HBc by ELISA and HBV DNA by PCR. In addition, healthy controls were tested for serum TT-virus DNA by seminested PCR. Thirty three (28.4%) hemodialysis patients were positive for TT-virus DNA compared to 8% of the healthy controls (P=0.004). However, the prevalence of detection of HBV DNA, HBs antigen and anti HBc was 6%, zero% and 12.9%, respectively. In addition, a high prevalence of HCV seropositivity (65.5%) was detected. None of the patients was positive for HIV1, 2 antibodies. TT-virus DNA positive patients had higher mean number of previously received blood transfusions than TT-virus DNA negative patients (P=0.016). No statistically significant differences were present between TT-virus positive and negative patients regarding age, sex, duration of hemodialysis, prevalence of HBV DNA, anti HBc and anti HCV positivity or mean ALT level and prevalence of elevated ALT. The eight patients with TT-virus infection alone (negative for HCV antibodies and HBV DNA) had normal ALT levels and no clinical evidence for hepatic disease. However, coinfection by HCV could account for ALT elevation in patients with TT-virus infection. We detected 7 (6%) hemodialysis patients with occult HBV infection. Among these patients, anti HBc seropositivity was detected in 5 patients (71.4% versus 9.2% in patients without occult HBV infection, P=&lt;0.001). No statistically significant differences were found between patients with and without occult HBV infection concerning age, sex, number of previously received blood transfusions, duration of hemodialysis, prevalence of TT-virus DNA and anti HCV positivity or mean ALT level and prevalence of elevated ALT. Only one patient with occult HBV infection had elevated serum ALT level. However, this patient was also positive for HCV antibodies. We concluded that TT-virus infection is common in Egyptian hemodia…","author":[{"dropping-particle":"","family":"Bedewy","given":"Khaled","non-dropping-particle":"","parse-names":false,"suffix":""},{"dropping-particle":"","family":"Yousry","given":"N Ibrahim","non-dropping-particle":"","parse-names":false,"suffix":""}],"container-title":"Egyptian Journal of Medical Microbiology","id":"ITEM-1","issue":"1","issued":{"date-parts":[["2006"]]},"title":"TT-Virus and Occult Hepatitis B Virus Infections in Egyptian","type":"article-journal","volume":"15"},"uris":["http://www.mendeley.com/documents/?uuid=8de6b3e5-af71-4475-a7c0-2d643c2edc3e"]}],"mendeley":{"formattedCitation":"&lt;span style=\"baseline\"&gt;[&lt;span style=\"baseline\"&gt;17&lt;/span&gt;]&lt;/span&gt;","plainTextFormattedCitation":"[17]","previouslyFormattedCitation":"&lt;span style=\"baseline\"&gt;[&lt;span style=\"baseline\"&gt;17&lt;/span&gt;]&lt;/span&gt;"},"properties":{"noteIndex":0},"schema":"https://github.com/citation-style-language/schema/raw/master/csl-citation.json"}</w:instrText>
            </w:r>
            <w:r w:rsidR="00330872" w:rsidRPr="001D0ED6">
              <w:rPr>
                <w:rFonts w:cstheme="minorHAnsi"/>
                <w:b/>
                <w:bCs/>
                <w:sz w:val="20"/>
                <w:szCs w:val="20"/>
              </w:rPr>
              <w:fldChar w:fldCharType="separate"/>
            </w:r>
            <w:r w:rsidR="00330872" w:rsidRPr="001D0ED6">
              <w:rPr>
                <w:rFonts w:cstheme="minorHAnsi"/>
                <w:bCs/>
                <w:noProof/>
                <w:sz w:val="20"/>
                <w:szCs w:val="20"/>
              </w:rPr>
              <w:t>[17]</w:t>
            </w:r>
            <w:r w:rsidR="00330872" w:rsidRPr="001D0ED6">
              <w:rPr>
                <w:rFonts w:cstheme="minorHAnsi"/>
                <w:b/>
                <w:bCs/>
                <w:sz w:val="20"/>
                <w:szCs w:val="20"/>
              </w:rPr>
              <w:fldChar w:fldCharType="end"/>
            </w:r>
          </w:p>
        </w:tc>
        <w:tc>
          <w:tcPr>
            <w:tcW w:w="424" w:type="pct"/>
            <w:noWrap/>
            <w:hideMark/>
          </w:tcPr>
          <w:p w14:paraId="055AFD0A"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41" w:type="pct"/>
            <w:noWrap/>
            <w:hideMark/>
          </w:tcPr>
          <w:p w14:paraId="0EAA2DB8" w14:textId="77777777" w:rsidR="00801DCE" w:rsidRPr="001D0ED6" w:rsidRDefault="00801DCE" w:rsidP="008C4574">
            <w:pPr>
              <w:jc w:val="center"/>
              <w:rPr>
                <w:rFonts w:cstheme="minorHAnsi"/>
                <w:b/>
                <w:bCs/>
                <w:sz w:val="20"/>
                <w:szCs w:val="20"/>
              </w:rPr>
            </w:pPr>
            <w:r w:rsidRPr="001D0ED6">
              <w:rPr>
                <w:rFonts w:cstheme="minorHAnsi"/>
                <w:b/>
                <w:bCs/>
                <w:sz w:val="20"/>
                <w:szCs w:val="20"/>
              </w:rPr>
              <w:t>50</w:t>
            </w:r>
          </w:p>
        </w:tc>
        <w:tc>
          <w:tcPr>
            <w:tcW w:w="350" w:type="pct"/>
            <w:noWrap/>
            <w:hideMark/>
          </w:tcPr>
          <w:p w14:paraId="31A8B174" w14:textId="77777777" w:rsidR="00801DCE" w:rsidRPr="001D0ED6" w:rsidRDefault="00801DCE" w:rsidP="008C4574">
            <w:pPr>
              <w:jc w:val="center"/>
              <w:rPr>
                <w:rFonts w:cstheme="minorHAnsi"/>
                <w:b/>
                <w:bCs/>
                <w:sz w:val="20"/>
                <w:szCs w:val="20"/>
              </w:rPr>
            </w:pPr>
            <w:r w:rsidRPr="001D0ED6">
              <w:rPr>
                <w:rFonts w:cstheme="minorHAnsi"/>
                <w:b/>
                <w:bCs/>
                <w:sz w:val="20"/>
                <w:szCs w:val="20"/>
              </w:rPr>
              <w:t>0</w:t>
            </w:r>
          </w:p>
        </w:tc>
        <w:tc>
          <w:tcPr>
            <w:tcW w:w="637" w:type="pct"/>
            <w:noWrap/>
            <w:hideMark/>
          </w:tcPr>
          <w:p w14:paraId="2FAC7F2A" w14:textId="77777777" w:rsidR="00801DCE" w:rsidRPr="001D0ED6" w:rsidRDefault="00801DCE" w:rsidP="008C4574">
            <w:pPr>
              <w:jc w:val="center"/>
              <w:rPr>
                <w:rFonts w:cstheme="minorHAnsi"/>
                <w:b/>
                <w:bCs/>
                <w:sz w:val="20"/>
                <w:szCs w:val="20"/>
              </w:rPr>
            </w:pPr>
            <w:r w:rsidRPr="001D0ED6">
              <w:rPr>
                <w:rFonts w:cstheme="minorHAnsi"/>
                <w:b/>
                <w:bCs/>
                <w:sz w:val="20"/>
                <w:szCs w:val="20"/>
              </w:rPr>
              <w:t>Beheira</w:t>
            </w:r>
          </w:p>
        </w:tc>
        <w:tc>
          <w:tcPr>
            <w:tcW w:w="414" w:type="pct"/>
            <w:noWrap/>
            <w:hideMark/>
          </w:tcPr>
          <w:p w14:paraId="079747CD"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w:t>
            </w:r>
          </w:p>
        </w:tc>
        <w:tc>
          <w:tcPr>
            <w:tcW w:w="388" w:type="pct"/>
            <w:noWrap/>
            <w:hideMark/>
          </w:tcPr>
          <w:p w14:paraId="51AA3945"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0A63F5F2" w14:textId="77777777" w:rsidR="00801DCE" w:rsidRPr="001D0ED6" w:rsidRDefault="00801DCE" w:rsidP="008C4574">
            <w:pPr>
              <w:jc w:val="center"/>
              <w:rPr>
                <w:rFonts w:cstheme="minorHAnsi"/>
                <w:b/>
                <w:bCs/>
                <w:sz w:val="20"/>
                <w:szCs w:val="20"/>
              </w:rPr>
            </w:pPr>
            <w:r w:rsidRPr="001D0ED6">
              <w:rPr>
                <w:rFonts w:cstheme="minorHAnsi"/>
                <w:b/>
                <w:bCs/>
                <w:sz w:val="20"/>
                <w:szCs w:val="20"/>
              </w:rPr>
              <w:t>44.3 ± 13.3</w:t>
            </w:r>
          </w:p>
        </w:tc>
        <w:tc>
          <w:tcPr>
            <w:tcW w:w="391" w:type="pct"/>
            <w:noWrap/>
            <w:hideMark/>
          </w:tcPr>
          <w:p w14:paraId="37DEEB47" w14:textId="77777777" w:rsidR="00801DCE" w:rsidRPr="001D0ED6" w:rsidRDefault="00801DCE" w:rsidP="008C4574">
            <w:pPr>
              <w:jc w:val="center"/>
              <w:rPr>
                <w:rFonts w:cstheme="minorHAnsi"/>
                <w:b/>
                <w:bCs/>
                <w:sz w:val="20"/>
                <w:szCs w:val="20"/>
              </w:rPr>
            </w:pPr>
            <w:r w:rsidRPr="001D0ED6">
              <w:rPr>
                <w:rFonts w:cstheme="minorHAnsi"/>
                <w:b/>
                <w:bCs/>
                <w:sz w:val="20"/>
                <w:szCs w:val="20"/>
              </w:rPr>
              <w:t>62/38</w:t>
            </w:r>
          </w:p>
        </w:tc>
        <w:tc>
          <w:tcPr>
            <w:tcW w:w="350" w:type="pct"/>
            <w:noWrap/>
            <w:hideMark/>
          </w:tcPr>
          <w:p w14:paraId="7DF4DCA1"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35C10486"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48D76238" w14:textId="77777777" w:rsidR="00801DCE" w:rsidRPr="001D0ED6" w:rsidRDefault="002D2EEA" w:rsidP="008C4574">
            <w:pPr>
              <w:jc w:val="center"/>
              <w:rPr>
                <w:rFonts w:cstheme="minorHAnsi"/>
                <w:b/>
                <w:bCs/>
                <w:sz w:val="20"/>
                <w:szCs w:val="20"/>
              </w:rPr>
            </w:pPr>
            <w:r w:rsidRPr="001D0ED6">
              <w:rPr>
                <w:rFonts w:cstheme="minorHAnsi"/>
                <w:b/>
                <w:bCs/>
                <w:sz w:val="20"/>
                <w:szCs w:val="20"/>
              </w:rPr>
              <w:t>A</w:t>
            </w:r>
          </w:p>
        </w:tc>
      </w:tr>
      <w:tr w:rsidR="00EF3580" w:rsidRPr="001D0ED6" w14:paraId="03BE8A12" w14:textId="77777777" w:rsidTr="005729EA">
        <w:trPr>
          <w:trHeight w:val="315"/>
        </w:trPr>
        <w:tc>
          <w:tcPr>
            <w:tcW w:w="508" w:type="pct"/>
            <w:noWrap/>
            <w:hideMark/>
          </w:tcPr>
          <w:p w14:paraId="6BCE70BC" w14:textId="77777777" w:rsidR="00801DCE" w:rsidRPr="001D0ED6" w:rsidRDefault="00801DCE" w:rsidP="00617733">
            <w:pPr>
              <w:rPr>
                <w:rFonts w:cstheme="minorHAnsi"/>
                <w:b/>
                <w:bCs/>
                <w:sz w:val="20"/>
                <w:szCs w:val="20"/>
              </w:rPr>
            </w:pPr>
            <w:r w:rsidRPr="001D0ED6">
              <w:rPr>
                <w:rFonts w:cstheme="minorHAnsi"/>
                <w:b/>
                <w:bCs/>
                <w:sz w:val="20"/>
                <w:szCs w:val="20"/>
              </w:rPr>
              <w:t>Soliman(2019)</w:t>
            </w:r>
            <w:r w:rsidR="00617733" w:rsidRPr="001D0ED6">
              <w:rPr>
                <w:rFonts w:cstheme="minorHAnsi"/>
                <w:b/>
                <w:bCs/>
                <w:sz w:val="20"/>
                <w:szCs w:val="20"/>
              </w:rPr>
              <w:t xml:space="preserve"> </w:t>
            </w:r>
            <w:r w:rsidR="00617733"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{"citationItems":[{"id":"ITEM-1","itemData":{"DOI":"10.1016/S0168-8278(18)30573-7","ISSN":"01688278","abstract":"Background and Aims: Egypt has the highest HCV prevalence in the world, estimated to be up to 10% in the last 2015 Egyptian Health Issues Survey (EHIS). In an effort to control HCV infection, treatment centers were established across the country. The first center in Luxor was inaugurated in June 2016 and implemented a free screening program in South Upper Egypt (Luxor and Qena governorates), funded by Tahya Misr Fund, the Ministry of Health and local NGOs. Method: Free screening for HCV and HBV was offered to individuals older than 16 years. Demographic data and a blood specimen were collected. Serawere tested for HCV antibodies and HBsAg using third generation enzyme immunoassays (Enzygnost® Anti-HCV and HBsAg, Siemens, Germany). Between June 2016 and May 2017, 71,952 individuals were screened and positive patients were referred to treatment centers. Results: At the time of this analysis, data was available for 67,042 participants. 31,965 males (47.7%) and 35,077 females (52.3%) were screened with a mean age of 43.6 ± 14.3 years. 9701 patients (14.5%) were positive for HCV antibodies and 2950 (4.4%) for HBsAg. Prevalence of HCV antibodies was significantly higher in males than females (19.67% vs. 9.73% OR = 2.27; CI 2.2 to 2.4; p &lt; 0.001) and the same for HBsAg (6.2% vs. 2.8% OR = 2.3; CI 2.2 to 2.5; p &lt; 0.001). The prevalence of HCV antibodies was significantly associated with age (p &lt; 0.001) and ranged between 1% and 4% in individuals below the age of 40 years, then increased steadily until age 59 (41.6%). In contrast, HBsAg prevalencewas lower than 2% in individuals younger than 25 years, and increased to 6% in the 25-44 years age group. Above 45 years of age the prevalencewas 2-4% (Figure). HCV/HBV coinfection was found in 0.16% of individuals (107/67,042). HBsAg was positive in 1.1% of HCV positive patients versus 5% in negative individuals. Conclusion: This screening program in South Upper Egypt rural areas showed: (1) a higher prevalence of HCV (14.5%); (2) higher prevalence of HBsAg (4.4%) than the reported prevalence in the 2015 EHIS; (3) HCV prevalence was higher in males and in patients older than 40 years. In summary, this new data underscores the importance of extending infection control efforts and screening to rural areas. (Table Presented).","author":[{"dropping-particle":"","family":"Soliman","given":"G.","non-dropping-particle":"","parse-names":false,"suffix":""},{"dropping-particle":"","family":"Elzalabany","given":"M.","non-dropping-particle":"","parse-names":false,"suffix":""},{"dropping-particle":"","family":"Hassanein","given":"T.","non-dropping-particle":"","parse-names":false,"suffix":""},{"dropping-particle":"","family":"Miller","given":"D.","non-dropping-particle":"","parse-names":false,"suffix":""}],"container-title":"Journal of Hepatology","id":"ITEM-1","issued":{"date-parts":[["2018","4"]]},"page":"S180-S181","publisher":"Elsevier BV","title":"Mass screening for hepatitis B and C in South Upper Egypt: lessons learned from a real life experience","type":"article-journal","volume":"68"},"uris":["http://www.mendeley.com/documents/?uuid=16e0d98c-cee6-4fef-b4c8-2ae71deff74d"]}],"mendeley":{"formattedCitation":"&lt;span style=\"baseline\"&gt;[&lt;span style=\"baseline\"&gt;18&lt;/span&gt;]&lt;/span&gt;","plainTextFormattedCitation":"[18]","previouslyFormattedCitation":"&lt;span style=\"baseline\"&gt;[&lt;span style=\"baseline\"&gt;18&lt;/span&gt;]&lt;/span&gt;"},"properties":{"noteIndex":0},"schema":"https://github.com/citation-style-language/schema/raw/master/csl-citation.json"}</w:instrText>
            </w:r>
            <w:r w:rsidR="00617733" w:rsidRPr="001D0ED6">
              <w:rPr>
                <w:rFonts w:cstheme="minorHAnsi"/>
                <w:b/>
                <w:bCs/>
                <w:sz w:val="20"/>
                <w:szCs w:val="20"/>
              </w:rPr>
              <w:fldChar w:fldCharType="separate"/>
            </w:r>
            <w:r w:rsidR="00617733" w:rsidRPr="001D0ED6">
              <w:rPr>
                <w:rFonts w:cstheme="minorHAnsi"/>
                <w:bCs/>
                <w:noProof/>
                <w:sz w:val="20"/>
                <w:szCs w:val="20"/>
              </w:rPr>
              <w:t>[18]</w:t>
            </w:r>
            <w:r w:rsidR="00617733" w:rsidRPr="001D0ED6">
              <w:rPr>
                <w:rFonts w:cstheme="minorHAnsi"/>
                <w:b/>
                <w:bCs/>
                <w:sz w:val="20"/>
                <w:szCs w:val="20"/>
              </w:rPr>
              <w:fldChar w:fldCharType="end"/>
            </w:r>
          </w:p>
        </w:tc>
        <w:tc>
          <w:tcPr>
            <w:tcW w:w="424" w:type="pct"/>
            <w:noWrap/>
            <w:hideMark/>
          </w:tcPr>
          <w:p w14:paraId="69C7CF62" w14:textId="77777777" w:rsidR="00801DCE" w:rsidRPr="001D0ED6" w:rsidRDefault="00801DCE" w:rsidP="008C4574">
            <w:pPr>
              <w:jc w:val="center"/>
              <w:rPr>
                <w:rFonts w:cstheme="minorHAnsi"/>
                <w:b/>
                <w:bCs/>
                <w:sz w:val="20"/>
                <w:szCs w:val="20"/>
              </w:rPr>
            </w:pPr>
            <w:r w:rsidRPr="001D0ED6">
              <w:rPr>
                <w:rFonts w:cstheme="minorHAnsi"/>
                <w:b/>
                <w:bCs/>
                <w:sz w:val="20"/>
                <w:szCs w:val="20"/>
              </w:rPr>
              <w:t>2016-2017</w:t>
            </w:r>
          </w:p>
        </w:tc>
        <w:tc>
          <w:tcPr>
            <w:tcW w:w="341" w:type="pct"/>
            <w:noWrap/>
            <w:hideMark/>
          </w:tcPr>
          <w:p w14:paraId="316BE2CE" w14:textId="77777777" w:rsidR="00801DCE" w:rsidRPr="001D0ED6" w:rsidRDefault="00801DCE" w:rsidP="008C4574">
            <w:pPr>
              <w:jc w:val="center"/>
              <w:rPr>
                <w:rFonts w:cstheme="minorHAnsi"/>
                <w:b/>
                <w:bCs/>
                <w:sz w:val="20"/>
                <w:szCs w:val="20"/>
              </w:rPr>
            </w:pPr>
            <w:r w:rsidRPr="001D0ED6">
              <w:rPr>
                <w:rFonts w:cstheme="minorHAnsi"/>
                <w:b/>
                <w:bCs/>
                <w:sz w:val="20"/>
                <w:szCs w:val="20"/>
              </w:rPr>
              <w:t>67042</w:t>
            </w:r>
          </w:p>
        </w:tc>
        <w:tc>
          <w:tcPr>
            <w:tcW w:w="350" w:type="pct"/>
            <w:noWrap/>
            <w:hideMark/>
          </w:tcPr>
          <w:p w14:paraId="12E8CA83" w14:textId="77777777" w:rsidR="00801DCE" w:rsidRPr="001D0ED6" w:rsidRDefault="00801DCE" w:rsidP="008C4574">
            <w:pPr>
              <w:jc w:val="center"/>
              <w:rPr>
                <w:rFonts w:cstheme="minorHAnsi"/>
                <w:b/>
                <w:bCs/>
                <w:sz w:val="20"/>
                <w:szCs w:val="20"/>
              </w:rPr>
            </w:pPr>
            <w:r w:rsidRPr="001D0ED6">
              <w:rPr>
                <w:rFonts w:cstheme="minorHAnsi"/>
                <w:b/>
                <w:bCs/>
                <w:sz w:val="20"/>
                <w:szCs w:val="20"/>
              </w:rPr>
              <w:t>2947</w:t>
            </w:r>
          </w:p>
        </w:tc>
        <w:tc>
          <w:tcPr>
            <w:tcW w:w="637" w:type="pct"/>
            <w:noWrap/>
            <w:hideMark/>
          </w:tcPr>
          <w:p w14:paraId="07ADB69F" w14:textId="77777777" w:rsidR="00801DCE" w:rsidRPr="001D0ED6" w:rsidRDefault="00801DCE" w:rsidP="008C4574">
            <w:pPr>
              <w:jc w:val="center"/>
              <w:rPr>
                <w:rFonts w:cstheme="minorHAnsi"/>
                <w:b/>
                <w:bCs/>
                <w:sz w:val="20"/>
                <w:szCs w:val="20"/>
              </w:rPr>
            </w:pPr>
            <w:r w:rsidRPr="001D0ED6">
              <w:rPr>
                <w:rFonts w:cstheme="minorHAnsi"/>
                <w:b/>
                <w:bCs/>
                <w:sz w:val="20"/>
                <w:szCs w:val="20"/>
              </w:rPr>
              <w:t>luxor</w:t>
            </w:r>
          </w:p>
        </w:tc>
        <w:tc>
          <w:tcPr>
            <w:tcW w:w="414" w:type="pct"/>
            <w:noWrap/>
            <w:hideMark/>
          </w:tcPr>
          <w:p w14:paraId="2E4399A0"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w:t>
            </w:r>
          </w:p>
        </w:tc>
        <w:tc>
          <w:tcPr>
            <w:tcW w:w="388" w:type="pct"/>
            <w:noWrap/>
            <w:hideMark/>
          </w:tcPr>
          <w:p w14:paraId="72695AE0"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4ED035B7" w14:textId="77777777" w:rsidR="00801DCE" w:rsidRPr="001D0ED6" w:rsidRDefault="0023250B" w:rsidP="008C4574">
            <w:pPr>
              <w:jc w:val="center"/>
              <w:rPr>
                <w:rFonts w:cstheme="minorHAnsi"/>
                <w:b/>
                <w:bCs/>
                <w:sz w:val="20"/>
                <w:szCs w:val="20"/>
              </w:rPr>
            </w:pPr>
            <w:r w:rsidRPr="001D0ED6">
              <w:rPr>
                <w:rFonts w:cstheme="minorHAnsi"/>
                <w:b/>
                <w:bCs/>
                <w:sz w:val="20"/>
                <w:szCs w:val="20"/>
              </w:rPr>
              <w:t xml:space="preserve">43.6 ±14.3 </w:t>
            </w:r>
          </w:p>
        </w:tc>
        <w:tc>
          <w:tcPr>
            <w:tcW w:w="391" w:type="pct"/>
            <w:noWrap/>
            <w:hideMark/>
          </w:tcPr>
          <w:p w14:paraId="24A98E84" w14:textId="77777777" w:rsidR="00801DCE" w:rsidRPr="001D0ED6" w:rsidRDefault="00801DCE" w:rsidP="008C4574">
            <w:pPr>
              <w:jc w:val="center"/>
              <w:rPr>
                <w:rFonts w:cstheme="minorHAnsi"/>
                <w:b/>
                <w:bCs/>
                <w:sz w:val="20"/>
                <w:szCs w:val="20"/>
              </w:rPr>
            </w:pPr>
            <w:r w:rsidRPr="001D0ED6">
              <w:rPr>
                <w:rFonts w:cstheme="minorHAnsi"/>
                <w:b/>
                <w:bCs/>
                <w:sz w:val="20"/>
                <w:szCs w:val="20"/>
              </w:rPr>
              <w:t>47.7/52.3</w:t>
            </w:r>
          </w:p>
        </w:tc>
        <w:tc>
          <w:tcPr>
            <w:tcW w:w="350" w:type="pct"/>
            <w:noWrap/>
            <w:hideMark/>
          </w:tcPr>
          <w:p w14:paraId="17CD1A0C"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326D0BC3"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1C6903AB" w14:textId="77777777" w:rsidR="00801DCE" w:rsidRPr="001D0ED6" w:rsidRDefault="008E1DA4" w:rsidP="008C4574">
            <w:pPr>
              <w:jc w:val="center"/>
              <w:rPr>
                <w:rFonts w:cstheme="minorHAnsi"/>
                <w:b/>
                <w:bCs/>
                <w:sz w:val="20"/>
                <w:szCs w:val="20"/>
              </w:rPr>
            </w:pPr>
            <w:r w:rsidRPr="001D0ED6">
              <w:rPr>
                <w:rFonts w:cstheme="minorHAnsi"/>
                <w:b/>
                <w:bCs/>
                <w:sz w:val="20"/>
                <w:szCs w:val="20"/>
              </w:rPr>
              <w:t>A</w:t>
            </w:r>
          </w:p>
        </w:tc>
      </w:tr>
      <w:tr w:rsidR="00EF3580" w:rsidRPr="001D0ED6" w14:paraId="2B00AE7A" w14:textId="77777777" w:rsidTr="005729EA">
        <w:trPr>
          <w:trHeight w:val="315"/>
        </w:trPr>
        <w:tc>
          <w:tcPr>
            <w:tcW w:w="508" w:type="pct"/>
            <w:noWrap/>
            <w:hideMark/>
          </w:tcPr>
          <w:p w14:paraId="3FC38AF0" w14:textId="77777777" w:rsidR="00801DCE" w:rsidRPr="001D0ED6" w:rsidRDefault="00801DCE" w:rsidP="00617733">
            <w:pPr>
              <w:rPr>
                <w:rFonts w:cstheme="minorHAnsi"/>
                <w:b/>
                <w:bCs/>
                <w:sz w:val="20"/>
                <w:szCs w:val="20"/>
              </w:rPr>
            </w:pPr>
            <w:r w:rsidRPr="001D0ED6">
              <w:rPr>
                <w:rFonts w:cstheme="minorHAnsi"/>
                <w:b/>
                <w:bCs/>
                <w:sz w:val="20"/>
                <w:szCs w:val="20"/>
              </w:rPr>
              <w:t>El-Sayed(2021)</w:t>
            </w:r>
            <w:r w:rsidR="00330872"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{"citationItems":[{"id":"ITEM-1","itemData":{"DOI":"10.4103/SJAMF.SJAMF_31_21","ISSN":"1110-2381","abstract":"&lt;br&gt;&lt;b&gt;&lt;i&gt;Background&lt;/i&gt;&lt;/b&gt; The three doses constituting the hepatitis B (HB) vaccine series administered intramuscularly at birth, 1 month, and 6 months induce a protective antibody response (anti-HBs &gt;10 IU/l) in more than 90% of recipients.&lt;br&gt;&lt;b&gt;&lt;i&gt;Aim&lt;/i&gt;&lt;/b&gt; To analyze the long-term immunity and effectiveness of hepatitis B virus (HBV) vaccination and to detect hepatitis B infection situation and its risk factors among an adequate number of the university students in the postcompulsory infant vaccination period.&lt;br&gt;&lt;b&gt;&lt;i&gt;Patients and methods&lt;/i&gt;&lt;/b&gt; A total of 400 university students (aged 17–25 years) were screened for quantitative detection of hepatitis B surface antibody, hepatitis B surface antigen (HBs Ag), and total hepatitis B core antibody (HBc Ab) using commercially available kits. HBV DNA PCR was evaluated in repeatedly positive HBs Ag and/or total HBc Ab.&lt;br&gt;&lt;b&gt;&lt;i&gt;Results&lt;/i&gt;&lt;/b&gt; Nonprotective titer less than 10 IU/l was detected in 218/400 (54.5%), whereas protective titer more than or equal to 10 IU/l was detected in 182/400 (45.5%). Overall, 29/400 (7.3%) were positive for HBs Ag and 50/400 (12.5%) were positive for total HBc Ab, whereas only six (1.5%) were positive for HBV DNA PCR. Moreover, 45/400 (11.4%) students had a history of HBV vaccine booster dose in the protective group.&lt;br&gt;&lt;b&gt;&lt;i&gt;Conclusions&lt;/i&gt;&lt;/b&gt; Marked reduction in HBs Ab titer was observed among university students where nonprotective titer less than 10 IU/l was detected in 54.5%. Chronic HBV inactive carrier was detected in 5.3%, chronic hepatitis B was detected in 1.5%, and resolved HBV infection was detected in 11%.&lt;br&gt;","author":[{"dropping-particle":"","family":"El-Sayed","given":"Noha A","non-dropping-particle":"","parse-names":false,"suffix":""},{"dropping-particle":"","family":"Elshazly","given":"Sumaya H","non-dropping-particle":"","parse-names":false,"suffix":""},{"dropping-particle":"","family":"Said","given":"Zeinab N","non-dropping-particle":"","parse-names":false,"suffix":""},{"dropping-particle":"El","family":"Ela","given":"Abeer M.A","non-dropping-particle":"","parse-names":false,"suffix":""},{"dropping-particle":"","family":"Abdelmageed","given":"Neamat A","non-dropping-particle":"","parse-names":false,"suffix":""}],"container-title":"The Scientific Journal of Al-Azhar Medical Faculty, Girls","id":"ITEM-1","issue":"1","issued":{"date-parts":[["2021"]]},"page":"84","publisher":"Medknow Publications and Media Pvt. Ltd.","title":"Hepatitis B Seroprevalence among Egyptian University students in the postinfant compulsory vaccination period","type":"article-journal","volume":"5"},"uris":["http://www.mendeley.com/documents/?uuid=f7d950cd-4d3a-43f4-a3b7-8a0df4eb992f"]}],"mendeley":{"formattedCitation":"&lt;span style=\"baseline\"&gt;[&lt;span style=\"baseline\"&gt;19&lt;/span&gt;]&lt;/span&gt;","plainTextFormattedCitation":"[19]","previouslyFormattedCitation":"&lt;span style=\"baseline\"&gt;[&lt;span style=\"baseline\"&gt;19&lt;/span&gt;]&lt;/span&gt;"},"properties":{"noteIndex":0},"schema":"https://github.com/citation-style-language/schema/raw/master/csl-citation.json"}</w:instrText>
            </w:r>
            <w:r w:rsidR="00330872" w:rsidRPr="001D0ED6">
              <w:rPr>
                <w:rFonts w:cstheme="minorHAnsi"/>
                <w:b/>
                <w:bCs/>
                <w:sz w:val="20"/>
                <w:szCs w:val="20"/>
              </w:rPr>
              <w:fldChar w:fldCharType="separate"/>
            </w:r>
            <w:r w:rsidR="00617733" w:rsidRPr="001D0ED6">
              <w:rPr>
                <w:rFonts w:cstheme="minorHAnsi"/>
                <w:bCs/>
                <w:noProof/>
                <w:sz w:val="20"/>
                <w:szCs w:val="20"/>
              </w:rPr>
              <w:t>[19]</w:t>
            </w:r>
            <w:r w:rsidR="00330872" w:rsidRPr="001D0ED6">
              <w:rPr>
                <w:rFonts w:cstheme="minorHAnsi"/>
                <w:b/>
                <w:bCs/>
                <w:sz w:val="20"/>
                <w:szCs w:val="20"/>
              </w:rPr>
              <w:fldChar w:fldCharType="end"/>
            </w:r>
          </w:p>
        </w:tc>
        <w:tc>
          <w:tcPr>
            <w:tcW w:w="424" w:type="pct"/>
            <w:noWrap/>
            <w:hideMark/>
          </w:tcPr>
          <w:p w14:paraId="4BB5EE15" w14:textId="77777777" w:rsidR="00801DCE" w:rsidRPr="001D0ED6" w:rsidRDefault="00801DCE" w:rsidP="008C4574">
            <w:pPr>
              <w:jc w:val="center"/>
              <w:rPr>
                <w:rFonts w:cstheme="minorHAnsi"/>
                <w:b/>
                <w:bCs/>
                <w:sz w:val="20"/>
                <w:szCs w:val="20"/>
              </w:rPr>
            </w:pPr>
            <w:r w:rsidRPr="001D0ED6">
              <w:rPr>
                <w:rFonts w:cstheme="minorHAnsi"/>
                <w:b/>
                <w:bCs/>
                <w:sz w:val="20"/>
                <w:szCs w:val="20"/>
              </w:rPr>
              <w:t>2015-2017</w:t>
            </w:r>
          </w:p>
        </w:tc>
        <w:tc>
          <w:tcPr>
            <w:tcW w:w="341" w:type="pct"/>
            <w:noWrap/>
            <w:hideMark/>
          </w:tcPr>
          <w:p w14:paraId="1D7B6DC1" w14:textId="77777777" w:rsidR="00801DCE" w:rsidRPr="001D0ED6" w:rsidRDefault="00801DCE" w:rsidP="008C4574">
            <w:pPr>
              <w:jc w:val="center"/>
              <w:rPr>
                <w:rFonts w:cstheme="minorHAnsi"/>
                <w:b/>
                <w:bCs/>
                <w:sz w:val="20"/>
                <w:szCs w:val="20"/>
              </w:rPr>
            </w:pPr>
            <w:r w:rsidRPr="001D0ED6">
              <w:rPr>
                <w:rFonts w:cstheme="minorHAnsi"/>
                <w:b/>
                <w:bCs/>
                <w:sz w:val="20"/>
                <w:szCs w:val="20"/>
              </w:rPr>
              <w:t>400</w:t>
            </w:r>
          </w:p>
        </w:tc>
        <w:tc>
          <w:tcPr>
            <w:tcW w:w="350" w:type="pct"/>
            <w:noWrap/>
            <w:hideMark/>
          </w:tcPr>
          <w:p w14:paraId="232E3B97" w14:textId="77777777" w:rsidR="00801DCE" w:rsidRPr="001D0ED6" w:rsidRDefault="00801DCE" w:rsidP="008C4574">
            <w:pPr>
              <w:jc w:val="center"/>
              <w:rPr>
                <w:rFonts w:cstheme="minorHAnsi"/>
                <w:b/>
                <w:bCs/>
                <w:sz w:val="20"/>
                <w:szCs w:val="20"/>
              </w:rPr>
            </w:pPr>
            <w:r w:rsidRPr="001D0ED6">
              <w:rPr>
                <w:rFonts w:cstheme="minorHAnsi"/>
                <w:b/>
                <w:bCs/>
                <w:sz w:val="20"/>
                <w:szCs w:val="20"/>
              </w:rPr>
              <w:t>29</w:t>
            </w:r>
          </w:p>
        </w:tc>
        <w:tc>
          <w:tcPr>
            <w:tcW w:w="637" w:type="pct"/>
            <w:noWrap/>
            <w:hideMark/>
          </w:tcPr>
          <w:p w14:paraId="3FB0C55B"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7B90020E"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w:t>
            </w:r>
          </w:p>
        </w:tc>
        <w:tc>
          <w:tcPr>
            <w:tcW w:w="388" w:type="pct"/>
            <w:noWrap/>
            <w:hideMark/>
          </w:tcPr>
          <w:p w14:paraId="5EABD6A9"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0156E9BD" w14:textId="77777777" w:rsidR="00801DCE" w:rsidRPr="001D0ED6" w:rsidRDefault="00801DCE" w:rsidP="008C4574">
            <w:pPr>
              <w:jc w:val="center"/>
              <w:rPr>
                <w:rFonts w:cstheme="minorHAnsi"/>
                <w:b/>
                <w:bCs/>
                <w:sz w:val="20"/>
                <w:szCs w:val="20"/>
              </w:rPr>
            </w:pPr>
            <w:r w:rsidRPr="001D0ED6">
              <w:rPr>
                <w:rFonts w:cstheme="minorHAnsi"/>
                <w:b/>
                <w:bCs/>
                <w:sz w:val="20"/>
                <w:szCs w:val="20"/>
              </w:rPr>
              <w:t>17-25</w:t>
            </w:r>
          </w:p>
        </w:tc>
        <w:tc>
          <w:tcPr>
            <w:tcW w:w="391" w:type="pct"/>
            <w:noWrap/>
            <w:hideMark/>
          </w:tcPr>
          <w:p w14:paraId="7E51B10D" w14:textId="77777777" w:rsidR="00801DCE" w:rsidRPr="001D0ED6" w:rsidRDefault="00801DCE" w:rsidP="008C4574">
            <w:pPr>
              <w:jc w:val="center"/>
              <w:rPr>
                <w:rFonts w:cstheme="minorHAnsi"/>
                <w:b/>
                <w:bCs/>
                <w:sz w:val="20"/>
                <w:szCs w:val="20"/>
              </w:rPr>
            </w:pPr>
            <w:r w:rsidRPr="001D0ED6">
              <w:rPr>
                <w:rFonts w:cstheme="minorHAnsi"/>
                <w:b/>
                <w:bCs/>
                <w:sz w:val="20"/>
                <w:szCs w:val="20"/>
              </w:rPr>
              <w:t>47/53</w:t>
            </w:r>
          </w:p>
        </w:tc>
        <w:tc>
          <w:tcPr>
            <w:tcW w:w="350" w:type="pct"/>
            <w:noWrap/>
            <w:hideMark/>
          </w:tcPr>
          <w:p w14:paraId="1F02452C" w14:textId="77777777" w:rsidR="00801DCE" w:rsidRPr="001D0ED6" w:rsidRDefault="00801DCE" w:rsidP="008C4574">
            <w:pPr>
              <w:jc w:val="center"/>
              <w:rPr>
                <w:rFonts w:cstheme="minorHAnsi"/>
                <w:b/>
                <w:bCs/>
                <w:sz w:val="20"/>
                <w:szCs w:val="20"/>
              </w:rPr>
            </w:pPr>
            <w:r w:rsidRPr="001D0ED6">
              <w:rPr>
                <w:rFonts w:cstheme="minorHAnsi"/>
                <w:b/>
                <w:bCs/>
                <w:sz w:val="20"/>
                <w:szCs w:val="20"/>
              </w:rPr>
              <w:t>79/21</w:t>
            </w:r>
          </w:p>
        </w:tc>
        <w:tc>
          <w:tcPr>
            <w:tcW w:w="414" w:type="pct"/>
            <w:noWrap/>
            <w:hideMark/>
          </w:tcPr>
          <w:p w14:paraId="35247B55"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539C3742" w14:textId="77777777" w:rsidR="00801DCE" w:rsidRPr="001D0ED6" w:rsidRDefault="008E1DA4" w:rsidP="008C4574">
            <w:pPr>
              <w:jc w:val="center"/>
              <w:rPr>
                <w:rFonts w:cstheme="minorHAnsi"/>
                <w:b/>
                <w:bCs/>
                <w:sz w:val="20"/>
                <w:szCs w:val="20"/>
              </w:rPr>
            </w:pPr>
            <w:r w:rsidRPr="001D0ED6">
              <w:rPr>
                <w:rFonts w:cstheme="minorHAnsi"/>
                <w:b/>
                <w:bCs/>
                <w:sz w:val="20"/>
                <w:szCs w:val="20"/>
              </w:rPr>
              <w:t>A</w:t>
            </w:r>
          </w:p>
        </w:tc>
      </w:tr>
      <w:tr w:rsidR="00801DCE" w:rsidRPr="001D0ED6" w14:paraId="16B3E3B4" w14:textId="77777777" w:rsidTr="00EF3580">
        <w:trPr>
          <w:trHeight w:val="330"/>
        </w:trPr>
        <w:tc>
          <w:tcPr>
            <w:tcW w:w="4681" w:type="pct"/>
            <w:gridSpan w:val="11"/>
            <w:noWrap/>
            <w:hideMark/>
          </w:tcPr>
          <w:p w14:paraId="54324D72" w14:textId="77777777" w:rsidR="00801DCE" w:rsidRPr="001D0ED6" w:rsidRDefault="00801DCE" w:rsidP="008C4574">
            <w:pPr>
              <w:rPr>
                <w:rFonts w:cstheme="minorHAnsi"/>
                <w:b/>
                <w:bCs/>
                <w:sz w:val="20"/>
                <w:szCs w:val="20"/>
                <w:rtl/>
              </w:rPr>
            </w:pPr>
            <w:r w:rsidRPr="001D0ED6">
              <w:rPr>
                <w:rFonts w:cstheme="minorHAnsi"/>
                <w:b/>
                <w:bCs/>
                <w:sz w:val="20"/>
                <w:szCs w:val="20"/>
              </w:rPr>
              <w:t>C:Pregnant women (n=-9)</w:t>
            </w:r>
          </w:p>
        </w:tc>
        <w:tc>
          <w:tcPr>
            <w:tcW w:w="319" w:type="pct"/>
          </w:tcPr>
          <w:p w14:paraId="28D1E110" w14:textId="77777777" w:rsidR="00801DCE" w:rsidRPr="001D0ED6" w:rsidRDefault="00801DCE" w:rsidP="008C4574">
            <w:pPr>
              <w:rPr>
                <w:rFonts w:cstheme="minorHAnsi"/>
                <w:b/>
                <w:bCs/>
                <w:sz w:val="20"/>
                <w:szCs w:val="20"/>
              </w:rPr>
            </w:pPr>
          </w:p>
        </w:tc>
      </w:tr>
      <w:tr w:rsidR="00EF3580" w:rsidRPr="001D0ED6" w14:paraId="50F6FB95" w14:textId="77777777" w:rsidTr="005729EA">
        <w:trPr>
          <w:trHeight w:val="315"/>
        </w:trPr>
        <w:tc>
          <w:tcPr>
            <w:tcW w:w="508" w:type="pct"/>
            <w:noWrap/>
            <w:hideMark/>
          </w:tcPr>
          <w:p w14:paraId="0E332F69" w14:textId="77777777" w:rsidR="00801DCE" w:rsidRPr="001D0ED6" w:rsidRDefault="00801DCE" w:rsidP="00617733">
            <w:pPr>
              <w:rPr>
                <w:rFonts w:cstheme="minorHAnsi"/>
                <w:b/>
                <w:bCs/>
                <w:sz w:val="20"/>
                <w:szCs w:val="20"/>
              </w:rPr>
            </w:pPr>
            <w:r w:rsidRPr="001D0ED6">
              <w:rPr>
                <w:rFonts w:cstheme="minorHAnsi"/>
                <w:b/>
                <w:bCs/>
                <w:sz w:val="20"/>
                <w:szCs w:val="20"/>
              </w:rPr>
              <w:t>Fekry(2019)</w:t>
            </w:r>
            <w:r w:rsidR="00330872"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{"citationItems":[{"id":"ITEM-1","itemData":{"DOI":"10.21608/JHIPH.2019.63795","ISSN":"2357-0601","abstract":"Background &amp; Objective(s): Hepatitis B infection is a very serious public health problem. Perinatal vertical transmission is a common mode of transmission. Infants infected from their mothers will have a very high risk of developing chronic liver disease. To determine the prevalence of hepatitis B virus (HBV) infection and associated risk factors among pregnant females in Alexandria. Methods: A cross sectional study was conducted on 354 pregnant females attending the antenatal care clinics of two gynecology and obstetrics governmental hospitals (with high attendees) in Alexandria. This study was carried out from May 2016 through February 2017. A predesigned questionnaire was used to collect sociodemographic characteristics and possible risk factors. All pregnant women were screened for hepatitis B surface antigen (HBsAg). Samples positive for HBsAg were subjected to hepatitis B e antigen (HBeAg); both were carried out via enzyme linked immunosorbent assay (ELISA). Results: The prevalence of HBsAg was 3.39% (12/354) among studied pregnant females. All HBsAg positive subjects were HBeAg negative. There was no significant statistical association between HBsAg positivity and age, gestational age, history of blood transfusion, previous operation or contact with viral hepatitis infected patients. Conclusion: The prevalence of HBV infection among pregnant women in this study setting is intermediate (3.39%) according to the WHO criteria. HBsAg positivity was not significantly associated with the sociodemographic variables or the studied risk factors. Increasing awareness of HBV transmission and regular screening of pregnant women for HBsAg are recommended.","author":[{"dropping-particle":"","family":"Fekry","given":"Marwa M","non-dropping-particle":"","parse-names":false,"suffix":""},{"dropping-particle":"","family":"Hashish","given":"Mona H","non-dropping-particle":"","parse-names":false,"suffix":""},{"dropping-particle":"","family":"Selim","given":"Heba S","non-dropping-particle":"","parse-names":false,"suffix":""},{"dropping-particle":"","family":"Fawzy","given":"Abdel-Moneim","non-dropping-particle":"","parse-names":false,"suffix":""},{"dropping-particle":"","family":"Wahba","given":"Marwa M","non-dropping-particle":"","parse-names":false,"suffix":""}],"container-title":"Journal of High Institute of Public Health","id":"ITEM-1","issue":"3","issued":{"date-parts":[["2019","12"]]},"page":"175-179","publisher":"High Institute of Public Health, Alexandria University","title":"Prevalence of Hepatitis B Virus among Pregnant Women Attending Antenatal Care in Alexandria","type":"article-journal","volume":"49"},"uris":["http://www.mendeley.com/documents/?uuid=58cf172f-65d2-42a0-81ae-70c530c41fed"]}],"mendeley":{"formattedCitation":"&lt;span style=\"baseline\"&gt;[&lt;span style=\"baseline\"&gt;20&lt;/span&gt;]&lt;/span&gt;","plainTextFormattedCitation":"[20]","previouslyFormattedCitation":"&lt;span style=\"baseline\"&gt;[&lt;span style=\"baseline\"&gt;20&lt;/span&gt;]&lt;/span&gt;"},"properties":{"noteIndex":0},"schema":"https://github.com/citation-style-language/schema/raw/master/csl-citation.json"}</w:instrText>
            </w:r>
            <w:r w:rsidR="00330872" w:rsidRPr="001D0ED6">
              <w:rPr>
                <w:rFonts w:cstheme="minorHAnsi"/>
                <w:b/>
                <w:bCs/>
                <w:sz w:val="20"/>
                <w:szCs w:val="20"/>
              </w:rPr>
              <w:fldChar w:fldCharType="separate"/>
            </w:r>
            <w:r w:rsidR="00617733" w:rsidRPr="001D0ED6">
              <w:rPr>
                <w:rFonts w:cstheme="minorHAnsi"/>
                <w:bCs/>
                <w:noProof/>
                <w:sz w:val="20"/>
                <w:szCs w:val="20"/>
              </w:rPr>
              <w:t>[20]</w:t>
            </w:r>
            <w:r w:rsidR="00330872" w:rsidRPr="001D0ED6">
              <w:rPr>
                <w:rFonts w:cstheme="minorHAnsi"/>
                <w:b/>
                <w:bCs/>
                <w:sz w:val="20"/>
                <w:szCs w:val="20"/>
              </w:rPr>
              <w:fldChar w:fldCharType="end"/>
            </w:r>
          </w:p>
        </w:tc>
        <w:tc>
          <w:tcPr>
            <w:tcW w:w="424" w:type="pct"/>
            <w:noWrap/>
            <w:hideMark/>
          </w:tcPr>
          <w:p w14:paraId="5CAE7967" w14:textId="77777777" w:rsidR="00801DCE" w:rsidRPr="001D0ED6" w:rsidRDefault="00801DCE" w:rsidP="008C4574">
            <w:pPr>
              <w:jc w:val="center"/>
              <w:rPr>
                <w:rFonts w:cstheme="minorHAnsi"/>
                <w:b/>
                <w:bCs/>
                <w:sz w:val="20"/>
                <w:szCs w:val="20"/>
              </w:rPr>
            </w:pPr>
            <w:r w:rsidRPr="001D0ED6">
              <w:rPr>
                <w:rFonts w:cstheme="minorHAnsi"/>
                <w:b/>
                <w:bCs/>
                <w:sz w:val="20"/>
                <w:szCs w:val="20"/>
              </w:rPr>
              <w:t>2016 - 2017</w:t>
            </w:r>
          </w:p>
        </w:tc>
        <w:tc>
          <w:tcPr>
            <w:tcW w:w="341" w:type="pct"/>
            <w:noWrap/>
            <w:hideMark/>
          </w:tcPr>
          <w:p w14:paraId="2C744F58" w14:textId="77777777" w:rsidR="00801DCE" w:rsidRPr="001D0ED6" w:rsidRDefault="00801DCE" w:rsidP="008C4574">
            <w:pPr>
              <w:jc w:val="center"/>
              <w:rPr>
                <w:rFonts w:cstheme="minorHAnsi"/>
                <w:b/>
                <w:bCs/>
                <w:sz w:val="20"/>
                <w:szCs w:val="20"/>
              </w:rPr>
            </w:pPr>
            <w:r w:rsidRPr="001D0ED6">
              <w:rPr>
                <w:rFonts w:cstheme="minorHAnsi"/>
                <w:b/>
                <w:bCs/>
                <w:sz w:val="20"/>
                <w:szCs w:val="20"/>
              </w:rPr>
              <w:t>354</w:t>
            </w:r>
          </w:p>
        </w:tc>
        <w:tc>
          <w:tcPr>
            <w:tcW w:w="350" w:type="pct"/>
            <w:noWrap/>
            <w:hideMark/>
          </w:tcPr>
          <w:p w14:paraId="05149E2B" w14:textId="77777777" w:rsidR="00801DCE" w:rsidRPr="001D0ED6" w:rsidRDefault="00801DCE" w:rsidP="008C4574">
            <w:pPr>
              <w:jc w:val="center"/>
              <w:rPr>
                <w:rFonts w:cstheme="minorHAnsi"/>
                <w:b/>
                <w:bCs/>
                <w:sz w:val="20"/>
                <w:szCs w:val="20"/>
              </w:rPr>
            </w:pPr>
            <w:r w:rsidRPr="001D0ED6">
              <w:rPr>
                <w:rFonts w:cstheme="minorHAnsi"/>
                <w:b/>
                <w:bCs/>
                <w:sz w:val="20"/>
                <w:szCs w:val="20"/>
              </w:rPr>
              <w:t>12</w:t>
            </w:r>
          </w:p>
        </w:tc>
        <w:tc>
          <w:tcPr>
            <w:tcW w:w="637" w:type="pct"/>
            <w:noWrap/>
            <w:hideMark/>
          </w:tcPr>
          <w:p w14:paraId="030477C5" w14:textId="77777777" w:rsidR="00801DCE" w:rsidRPr="001D0ED6" w:rsidRDefault="00801DCE" w:rsidP="008C4574">
            <w:pPr>
              <w:jc w:val="center"/>
              <w:rPr>
                <w:rFonts w:cstheme="minorHAnsi"/>
                <w:b/>
                <w:bCs/>
                <w:sz w:val="20"/>
                <w:szCs w:val="20"/>
              </w:rPr>
            </w:pPr>
            <w:r w:rsidRPr="001D0ED6">
              <w:rPr>
                <w:rFonts w:cstheme="minorHAnsi"/>
                <w:b/>
                <w:bCs/>
                <w:sz w:val="20"/>
                <w:szCs w:val="20"/>
              </w:rPr>
              <w:t>Alexandria</w:t>
            </w:r>
          </w:p>
        </w:tc>
        <w:tc>
          <w:tcPr>
            <w:tcW w:w="414" w:type="pct"/>
            <w:noWrap/>
            <w:hideMark/>
          </w:tcPr>
          <w:p w14:paraId="5D73711E" w14:textId="77777777" w:rsidR="00801DCE" w:rsidRPr="001D0ED6" w:rsidRDefault="00801DCE" w:rsidP="008C4574">
            <w:pPr>
              <w:jc w:val="center"/>
              <w:rPr>
                <w:rFonts w:cstheme="minorHAnsi"/>
                <w:b/>
                <w:bCs/>
                <w:sz w:val="20"/>
                <w:szCs w:val="20"/>
              </w:rPr>
            </w:pPr>
            <w:r w:rsidRPr="001D0ED6">
              <w:rPr>
                <w:rFonts w:cstheme="minorHAnsi"/>
                <w:b/>
                <w:bCs/>
                <w:sz w:val="20"/>
                <w:szCs w:val="20"/>
              </w:rPr>
              <w:t>pregnant</w:t>
            </w:r>
          </w:p>
        </w:tc>
        <w:tc>
          <w:tcPr>
            <w:tcW w:w="388" w:type="pct"/>
            <w:noWrap/>
            <w:hideMark/>
          </w:tcPr>
          <w:p w14:paraId="30C780B7"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70A1BDC6" w14:textId="77777777" w:rsidR="00801DCE" w:rsidRPr="001D0ED6" w:rsidRDefault="00801DCE" w:rsidP="008C4574">
            <w:pPr>
              <w:jc w:val="center"/>
              <w:rPr>
                <w:rFonts w:cstheme="minorHAnsi"/>
                <w:b/>
                <w:bCs/>
                <w:sz w:val="20"/>
                <w:szCs w:val="20"/>
              </w:rPr>
            </w:pPr>
            <w:r w:rsidRPr="001D0ED6">
              <w:rPr>
                <w:rFonts w:cstheme="minorHAnsi"/>
                <w:b/>
                <w:bCs/>
                <w:sz w:val="20"/>
                <w:szCs w:val="20"/>
              </w:rPr>
              <w:t>&lt;30 -≥30</w:t>
            </w:r>
          </w:p>
        </w:tc>
        <w:tc>
          <w:tcPr>
            <w:tcW w:w="391" w:type="pct"/>
            <w:noWrap/>
            <w:hideMark/>
          </w:tcPr>
          <w:p w14:paraId="07FA5835" w14:textId="77777777" w:rsidR="00801DCE" w:rsidRPr="001D0ED6" w:rsidRDefault="00801DCE" w:rsidP="008C4574">
            <w:pPr>
              <w:jc w:val="center"/>
              <w:rPr>
                <w:rFonts w:cstheme="minorHAnsi"/>
                <w:b/>
                <w:bCs/>
                <w:sz w:val="20"/>
                <w:szCs w:val="20"/>
              </w:rPr>
            </w:pPr>
            <w:r w:rsidRPr="001D0ED6">
              <w:rPr>
                <w:rFonts w:cstheme="minorHAnsi"/>
                <w:b/>
                <w:bCs/>
                <w:sz w:val="20"/>
                <w:szCs w:val="20"/>
              </w:rPr>
              <w:t>Female only</w:t>
            </w:r>
          </w:p>
        </w:tc>
        <w:tc>
          <w:tcPr>
            <w:tcW w:w="350" w:type="pct"/>
            <w:noWrap/>
            <w:hideMark/>
          </w:tcPr>
          <w:p w14:paraId="2A16A5B9" w14:textId="77777777" w:rsidR="00801DCE" w:rsidRPr="001D0ED6" w:rsidRDefault="00801DCE" w:rsidP="008C4574">
            <w:pPr>
              <w:jc w:val="center"/>
              <w:rPr>
                <w:rFonts w:cstheme="minorHAnsi"/>
                <w:b/>
                <w:bCs/>
                <w:sz w:val="20"/>
                <w:szCs w:val="20"/>
              </w:rPr>
            </w:pPr>
            <w:r w:rsidRPr="001D0ED6">
              <w:rPr>
                <w:rFonts w:cstheme="minorHAnsi"/>
                <w:b/>
                <w:bCs/>
                <w:sz w:val="20"/>
                <w:szCs w:val="20"/>
              </w:rPr>
              <w:t>39.5/51.5</w:t>
            </w:r>
          </w:p>
        </w:tc>
        <w:tc>
          <w:tcPr>
            <w:tcW w:w="414" w:type="pct"/>
            <w:noWrap/>
            <w:hideMark/>
          </w:tcPr>
          <w:p w14:paraId="41E07416" w14:textId="77777777" w:rsidR="00801DCE" w:rsidRPr="001D0ED6" w:rsidRDefault="00905F75" w:rsidP="008C4574">
            <w:pPr>
              <w:jc w:val="center"/>
              <w:rPr>
                <w:rFonts w:cstheme="minorHAnsi"/>
                <w:b/>
                <w:bCs/>
                <w:sz w:val="20"/>
                <w:szCs w:val="20"/>
              </w:rPr>
            </w:pPr>
            <w:r w:rsidRPr="001D0ED6">
              <w:rPr>
                <w:rFonts w:cstheme="minorHAnsi"/>
                <w:b/>
                <w:bCs/>
                <w:sz w:val="20"/>
                <w:szCs w:val="20"/>
              </w:rPr>
              <w:t>ELISA</w:t>
            </w:r>
          </w:p>
        </w:tc>
        <w:tc>
          <w:tcPr>
            <w:tcW w:w="319" w:type="pct"/>
          </w:tcPr>
          <w:p w14:paraId="5AD24D94" w14:textId="77777777" w:rsidR="00801DCE" w:rsidRPr="001D0ED6" w:rsidRDefault="006F5484" w:rsidP="008C4574">
            <w:pPr>
              <w:jc w:val="center"/>
              <w:rPr>
                <w:rFonts w:cstheme="minorHAnsi"/>
                <w:b/>
                <w:bCs/>
                <w:sz w:val="20"/>
                <w:szCs w:val="20"/>
              </w:rPr>
            </w:pPr>
            <w:r w:rsidRPr="001D0ED6">
              <w:rPr>
                <w:rFonts w:cstheme="minorHAnsi"/>
                <w:b/>
                <w:bCs/>
                <w:sz w:val="20"/>
                <w:szCs w:val="20"/>
              </w:rPr>
              <w:t>A</w:t>
            </w:r>
          </w:p>
        </w:tc>
      </w:tr>
      <w:tr w:rsidR="00EF3580" w:rsidRPr="001D0ED6" w14:paraId="29565C20" w14:textId="77777777" w:rsidTr="005729EA">
        <w:trPr>
          <w:trHeight w:val="315"/>
        </w:trPr>
        <w:tc>
          <w:tcPr>
            <w:tcW w:w="508" w:type="pct"/>
            <w:noWrap/>
            <w:hideMark/>
          </w:tcPr>
          <w:p w14:paraId="2E1E74A6" w14:textId="77777777" w:rsidR="00801DCE" w:rsidRPr="001D0ED6" w:rsidRDefault="00801DCE" w:rsidP="00617733">
            <w:pPr>
              <w:rPr>
                <w:rFonts w:cstheme="minorHAnsi"/>
                <w:b/>
                <w:bCs/>
                <w:sz w:val="20"/>
                <w:szCs w:val="20"/>
              </w:rPr>
            </w:pPr>
            <w:r w:rsidRPr="001D0ED6">
              <w:rPr>
                <w:rFonts w:cstheme="minorHAnsi"/>
                <w:b/>
                <w:bCs/>
                <w:sz w:val="20"/>
                <w:szCs w:val="20"/>
              </w:rPr>
              <w:t>Kishk(2020)</w:t>
            </w:r>
            <w:r w:rsidR="00330872"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{"citationItems":[{"id":"ITEM-1","itemData":{"DOI":"10.1007/S42770-019-00174-3/FIGURES/1","ISSN":"16784405","PMID":"31677078","abstract":"Introduction: Hepatitis B vaccination of newborns (HBV) and surveillance of pregnant women during antenatal care are complementary to prevent mother to child transmission (MTCT) of HBV infection. Aim: The aim was to identify the prevalence and pattern of HBV infection in pregnant women born before and after implementing HBV vaccination of newborn in Egypt. Methods: The study included 600 women attended antenatal clinic of the Suez Canal University Hospital, Ismailia, Egypt. All were inquired about risk factors of HBV infection, vaccination, and screened for hepatitis markers. HBsAg carriers were tested for HBeAg, HBeAb, ALT, and HBV DNA. Participants were divided into group 1 of 285 (47.5%) vaccinated women ≤ 25 years, and 315 (52.5%) non-vaccinated &gt; 25 years. Results: The prevalence of HBcAg, HBsAg, and HBsAb were 18.3%, 5.0%, and 30.7%. Of the 110 women exposed to infection, 40 (36.4%) cleared infection, 30 (27.2%) were HBsAg carriers, and 40 (36.4%) showed isolated HBcAb. HBsAg carriers were HBeAg negative, HBeAb positive, and HBV-DNA positive and had high ALT. Group 1 had significantly higher frequency of vaccination-related immunity, lower frequency of isolated HBcAb, and susceptibles than group 2 (44.9%, 3.5%, and 38.6% vs. 4.1%, 9.5%, and 75.9%). The prevalence of HBV exposure and chronic HBsAb carriers in both groups were close (4.9% and 16.5% for group 1 vs. 5.1% and 20% for group 2, p &gt; 0.05). Conclusion: Although the outcomes of HBV infection were favorable in vaccinated group, chronic HBV represents a potential risk for MTCT that necessitates screening during pregnancy in all public health care settings.","author":[{"dropping-particle":"","family":"Kishk","given":"Rania","non-dropping-particle":"","parse-names":false,"suffix":""},{"dropping-particle":"","family":"Mandour","given":"Mohamed","non-dropping-particle":"","parse-names":false,"suffix":""},{"dropping-particle":"","family":"Elprince","given":"Mohamed","non-dropping-particle":"","parse-names":false,"suffix":""},{"dropping-particle":"","family":"Salem","given":"Ayman","non-dropping-particle":"","parse-names":false,"suffix":""},{"dropping-particle":"","family":"Nemr","given":"Nader","non-dropping-particle":"","parse-names":false,"suffix":""},{"dropping-particle":"","family":"Eida","given":"Mohammed","non-dropping-particle":"","parse-names":false,"suffix":""},{"dropping-particle":"","family":"Ragheb","given":"Mostafa","non-dropping-particle":"","parse-names":false,"suffix":""}],"container-title":"Brazilian Journal of Microbiology","id":"ITEM-1","issue":"2","issued":{"date-parts":[["2020","6","1"]]},"page":"593-600","publisher":"Springer","title":"Pattern and interpretation of hepatitis B virus markers among pregnant women in North East Egypt","type":"article-journal","volume":"51"},"uris":["http://www.mendeley.com/documents/?uuid=c94e074f-2c4e-4c7b-bcf4-a56048bdcdd7"]}],"mendeley":{"formattedCitation":"&lt;span style=\"baseline\"&gt;[&lt;span style=\"baseline\"&gt;21&lt;/span&gt;]&lt;/span&gt;","plainTextFormattedCitation":"[21]","previouslyFormattedCitation":"&lt;span style=\"baseline\"&gt;[&lt;span style=\"baseline\"&gt;21&lt;/span&gt;]&lt;/span&gt;"},"properties":{"noteIndex":0},"schema":"https://github.com/citation-style-language/schema/raw/master/csl-citation.json"}</w:instrText>
            </w:r>
            <w:r w:rsidR="00330872" w:rsidRPr="001D0ED6">
              <w:rPr>
                <w:rFonts w:cstheme="minorHAnsi"/>
                <w:b/>
                <w:bCs/>
                <w:sz w:val="20"/>
                <w:szCs w:val="20"/>
              </w:rPr>
              <w:fldChar w:fldCharType="separate"/>
            </w:r>
            <w:r w:rsidR="00617733" w:rsidRPr="001D0ED6">
              <w:rPr>
                <w:rFonts w:cstheme="minorHAnsi"/>
                <w:bCs/>
                <w:noProof/>
                <w:sz w:val="20"/>
                <w:szCs w:val="20"/>
              </w:rPr>
              <w:t>[21]</w:t>
            </w:r>
            <w:r w:rsidR="00330872" w:rsidRPr="001D0ED6">
              <w:rPr>
                <w:rFonts w:cstheme="minorHAnsi"/>
                <w:b/>
                <w:bCs/>
                <w:sz w:val="20"/>
                <w:szCs w:val="20"/>
              </w:rPr>
              <w:fldChar w:fldCharType="end"/>
            </w:r>
          </w:p>
        </w:tc>
        <w:tc>
          <w:tcPr>
            <w:tcW w:w="424" w:type="pct"/>
            <w:noWrap/>
            <w:hideMark/>
          </w:tcPr>
          <w:p w14:paraId="616DBEE6" w14:textId="77777777" w:rsidR="00801DCE" w:rsidRPr="001D0ED6" w:rsidRDefault="00801DCE" w:rsidP="008C4574">
            <w:pPr>
              <w:jc w:val="center"/>
              <w:rPr>
                <w:rFonts w:cstheme="minorHAnsi"/>
                <w:b/>
                <w:bCs/>
                <w:sz w:val="20"/>
                <w:szCs w:val="20"/>
              </w:rPr>
            </w:pPr>
            <w:r w:rsidRPr="001D0ED6">
              <w:rPr>
                <w:rFonts w:cstheme="minorHAnsi"/>
                <w:b/>
                <w:bCs/>
                <w:sz w:val="20"/>
                <w:szCs w:val="20"/>
              </w:rPr>
              <w:t>-2018- 2019</w:t>
            </w:r>
          </w:p>
        </w:tc>
        <w:tc>
          <w:tcPr>
            <w:tcW w:w="341" w:type="pct"/>
            <w:noWrap/>
            <w:hideMark/>
          </w:tcPr>
          <w:p w14:paraId="4A41590B" w14:textId="77777777" w:rsidR="00801DCE" w:rsidRPr="001D0ED6" w:rsidRDefault="00801DCE" w:rsidP="008C4574">
            <w:pPr>
              <w:jc w:val="center"/>
              <w:rPr>
                <w:rFonts w:cstheme="minorHAnsi"/>
                <w:b/>
                <w:bCs/>
                <w:sz w:val="20"/>
                <w:szCs w:val="20"/>
              </w:rPr>
            </w:pPr>
            <w:r w:rsidRPr="001D0ED6">
              <w:rPr>
                <w:rFonts w:cstheme="minorHAnsi"/>
                <w:b/>
                <w:bCs/>
                <w:sz w:val="20"/>
                <w:szCs w:val="20"/>
              </w:rPr>
              <w:t>600</w:t>
            </w:r>
          </w:p>
        </w:tc>
        <w:tc>
          <w:tcPr>
            <w:tcW w:w="350" w:type="pct"/>
            <w:noWrap/>
            <w:hideMark/>
          </w:tcPr>
          <w:p w14:paraId="4801CC85" w14:textId="77777777" w:rsidR="00801DCE" w:rsidRPr="001D0ED6" w:rsidRDefault="00801DCE" w:rsidP="008C4574">
            <w:pPr>
              <w:jc w:val="center"/>
              <w:rPr>
                <w:rFonts w:cstheme="minorHAnsi"/>
                <w:b/>
                <w:bCs/>
                <w:sz w:val="20"/>
                <w:szCs w:val="20"/>
              </w:rPr>
            </w:pPr>
            <w:r w:rsidRPr="001D0ED6">
              <w:rPr>
                <w:rFonts w:cstheme="minorHAnsi"/>
                <w:b/>
                <w:bCs/>
                <w:sz w:val="20"/>
                <w:szCs w:val="20"/>
              </w:rPr>
              <w:t>30</w:t>
            </w:r>
          </w:p>
        </w:tc>
        <w:tc>
          <w:tcPr>
            <w:tcW w:w="637" w:type="pct"/>
            <w:noWrap/>
            <w:hideMark/>
          </w:tcPr>
          <w:p w14:paraId="080FD5C6" w14:textId="77777777" w:rsidR="00801DCE" w:rsidRPr="001D0ED6" w:rsidRDefault="00801DCE" w:rsidP="008C4574">
            <w:pPr>
              <w:jc w:val="center"/>
              <w:rPr>
                <w:rFonts w:cstheme="minorHAnsi"/>
                <w:b/>
                <w:bCs/>
                <w:sz w:val="20"/>
                <w:szCs w:val="20"/>
              </w:rPr>
            </w:pPr>
            <w:r w:rsidRPr="001D0ED6">
              <w:rPr>
                <w:rFonts w:cstheme="minorHAnsi"/>
                <w:b/>
                <w:bCs/>
                <w:sz w:val="20"/>
                <w:szCs w:val="20"/>
              </w:rPr>
              <w:t>Ismailia</w:t>
            </w:r>
          </w:p>
        </w:tc>
        <w:tc>
          <w:tcPr>
            <w:tcW w:w="414" w:type="pct"/>
            <w:noWrap/>
            <w:hideMark/>
          </w:tcPr>
          <w:p w14:paraId="6288BD08" w14:textId="77777777" w:rsidR="00801DCE" w:rsidRPr="001D0ED6" w:rsidRDefault="00801DCE" w:rsidP="008C4574">
            <w:pPr>
              <w:jc w:val="center"/>
              <w:rPr>
                <w:rFonts w:cstheme="minorHAnsi"/>
                <w:b/>
                <w:bCs/>
                <w:sz w:val="20"/>
                <w:szCs w:val="20"/>
              </w:rPr>
            </w:pPr>
            <w:r w:rsidRPr="001D0ED6">
              <w:rPr>
                <w:rFonts w:cstheme="minorHAnsi"/>
                <w:b/>
                <w:bCs/>
                <w:sz w:val="20"/>
                <w:szCs w:val="20"/>
              </w:rPr>
              <w:t>pregnant</w:t>
            </w:r>
          </w:p>
        </w:tc>
        <w:tc>
          <w:tcPr>
            <w:tcW w:w="388" w:type="pct"/>
            <w:noWrap/>
            <w:hideMark/>
          </w:tcPr>
          <w:p w14:paraId="32C8CD46"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5C77C973" w14:textId="77777777" w:rsidR="00801DCE" w:rsidRPr="001D0ED6" w:rsidRDefault="00801DCE" w:rsidP="008C4574">
            <w:pPr>
              <w:jc w:val="center"/>
              <w:rPr>
                <w:rFonts w:cstheme="minorHAnsi"/>
                <w:b/>
                <w:bCs/>
                <w:sz w:val="20"/>
                <w:szCs w:val="20"/>
              </w:rPr>
            </w:pPr>
            <w:r w:rsidRPr="001D0ED6">
              <w:rPr>
                <w:rFonts w:cstheme="minorHAnsi"/>
                <w:b/>
                <w:bCs/>
                <w:sz w:val="20"/>
                <w:szCs w:val="20"/>
              </w:rPr>
              <w:t>18-45</w:t>
            </w:r>
          </w:p>
        </w:tc>
        <w:tc>
          <w:tcPr>
            <w:tcW w:w="391" w:type="pct"/>
            <w:noWrap/>
            <w:hideMark/>
          </w:tcPr>
          <w:p w14:paraId="7A782481" w14:textId="77777777" w:rsidR="00801DCE" w:rsidRPr="001D0ED6" w:rsidRDefault="00801DCE" w:rsidP="008C4574">
            <w:pPr>
              <w:jc w:val="center"/>
              <w:rPr>
                <w:rFonts w:cstheme="minorHAnsi"/>
                <w:b/>
                <w:bCs/>
                <w:sz w:val="20"/>
                <w:szCs w:val="20"/>
              </w:rPr>
            </w:pPr>
            <w:r w:rsidRPr="001D0ED6">
              <w:rPr>
                <w:rFonts w:cstheme="minorHAnsi"/>
                <w:b/>
                <w:bCs/>
                <w:sz w:val="20"/>
                <w:szCs w:val="20"/>
              </w:rPr>
              <w:t>Female only</w:t>
            </w:r>
          </w:p>
        </w:tc>
        <w:tc>
          <w:tcPr>
            <w:tcW w:w="350" w:type="pct"/>
            <w:noWrap/>
            <w:hideMark/>
          </w:tcPr>
          <w:p w14:paraId="6E1D5FFF" w14:textId="77777777" w:rsidR="00801DCE" w:rsidRPr="001D0ED6" w:rsidRDefault="00801DCE" w:rsidP="008C4574">
            <w:pPr>
              <w:jc w:val="center"/>
              <w:rPr>
                <w:rFonts w:cstheme="minorHAnsi"/>
                <w:b/>
                <w:bCs/>
                <w:sz w:val="20"/>
                <w:szCs w:val="20"/>
              </w:rPr>
            </w:pPr>
            <w:r w:rsidRPr="001D0ED6">
              <w:rPr>
                <w:rFonts w:cstheme="minorHAnsi"/>
                <w:b/>
                <w:bCs/>
                <w:sz w:val="20"/>
                <w:szCs w:val="20"/>
              </w:rPr>
              <w:t>32.2%/67.8</w:t>
            </w:r>
          </w:p>
        </w:tc>
        <w:tc>
          <w:tcPr>
            <w:tcW w:w="414" w:type="pct"/>
            <w:noWrap/>
            <w:hideMark/>
          </w:tcPr>
          <w:p w14:paraId="77F8B2A5"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1AEA4B45" w14:textId="77777777" w:rsidR="00801DCE" w:rsidRPr="001D0ED6" w:rsidRDefault="00417EAA" w:rsidP="008C4574">
            <w:pPr>
              <w:jc w:val="center"/>
              <w:rPr>
                <w:rFonts w:cstheme="minorHAnsi"/>
                <w:b/>
                <w:bCs/>
                <w:sz w:val="20"/>
                <w:szCs w:val="20"/>
              </w:rPr>
            </w:pPr>
            <w:r w:rsidRPr="001D0ED6">
              <w:rPr>
                <w:rFonts w:cstheme="minorHAnsi"/>
                <w:b/>
                <w:bCs/>
                <w:sz w:val="20"/>
                <w:szCs w:val="20"/>
              </w:rPr>
              <w:t>A</w:t>
            </w:r>
          </w:p>
        </w:tc>
      </w:tr>
      <w:tr w:rsidR="00EF3580" w:rsidRPr="001D0ED6" w14:paraId="49C9BCEB" w14:textId="77777777" w:rsidTr="005729EA">
        <w:trPr>
          <w:trHeight w:val="315"/>
        </w:trPr>
        <w:tc>
          <w:tcPr>
            <w:tcW w:w="508" w:type="pct"/>
            <w:noWrap/>
            <w:hideMark/>
          </w:tcPr>
          <w:p w14:paraId="71190B18" w14:textId="77777777" w:rsidR="00801DCE" w:rsidRPr="001D0ED6" w:rsidRDefault="00801DCE" w:rsidP="00617733">
            <w:pPr>
              <w:rPr>
                <w:rFonts w:cstheme="minorHAnsi"/>
                <w:b/>
                <w:bCs/>
                <w:sz w:val="20"/>
                <w:szCs w:val="20"/>
              </w:rPr>
            </w:pPr>
            <w:r w:rsidRPr="001D0ED6">
              <w:rPr>
                <w:rFonts w:cstheme="minorHAnsi"/>
                <w:b/>
                <w:bCs/>
                <w:sz w:val="20"/>
                <w:szCs w:val="20"/>
              </w:rPr>
              <w:t>Zahran(2010)</w:t>
            </w:r>
            <w:r w:rsidR="00330872"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{"citationItems":[{"id":"ITEM-1","itemData":{"DOI":"10.1016/J.IJGO.2010.06.013","ISSN":"1879-3479","PMID":"20708181","abstract":"Objective: To determine the prevalence, risk factors, and rate of vertical transmission of HBV and/or HCV infection among pregnant women in Upper Egypt, and assess the preventive efficacy of administering hepatitis B immunoglobulin and vaccine to newborns on their carrier status at 8 months. Methods: Five hundred pregnant women were screened for HCV and HBV serum markers by enzyme-linked immunoassay. Those testing positive had their status confirmed by polymerase chain reaction and their levels of liver enzymes and interferon gamma were evaluated. The newborns of HBV-positive women received hepatitis B immunoglobulin and vaccine and were followed up to assess the rates of vertical transmission and carrier status among the newborns. Results: Of the 500 pregnant women, 6.4% were HCV positive, 4.0% were HBV positive, and 1.0% were both. The vertical transmission rate was 3.1% for HCV, 30.0% for HBV, and 20.0% for a combined infection. The carrier rate of the infants at the end of their eighth month was 10.8% for those with HCV and 8% for those with HBV. Conclusion: Infection with HBV and/or HCV is highly prevalent among pregnant women in Upper Egypt. The rate of vertical transmission was also high. Administering hepatitis B vaccine and immunoglobulin resulted in a 92% reduction in carrier status among newborns. © 2010 International Federation of Gynecology and Obstetrics.","author":[{"dropping-particle":"","family":"Zahran","given":"Kamal M.","non-dropping-particle":"","parse-names":false,"suffix":""},{"dropping-particle":"","family":"Badary","given":"Mohamad S.","non-dropping-particle":"","parse-names":false,"suffix":""},{"dropping-particle":"","family":"Agban","given":"Michael N.","non-dropping-particle":"","parse-names":false,"suffix":""},{"dropping-particle":"","family":"Abdel Aziz","given":"Nafesa H.R.","non-dropping-particle":"","parse-names":false,"suffix":""}],"container-title":"International journal of gynaecology and obstetrics: the official organ of the International Federation of Gynaecology and Obstetrics","id":"ITEM-1","issue":"2","issued":{"date-parts":[["2010"]]},"page":"171-174","publisher":"Int J Gynaecol Obstet","title":"Pattern of hepatitis virus infection among pregnant women and their newborns at the Women's Health Center of Assiut University, Upper Egypt","type":"article-journal","volume":"111"},"uris":["http://www.mendeley.com/documents/?uuid=1258aee4-c2b6-4448-8a01-53d7e97e5baa"]}],"mendeley":{"formattedCitation":"&lt;span style=\"baseline\"&gt;[&lt;span style=\"baseline\"&gt;22&lt;/span&gt;]&lt;/span&gt;","plainTextFormattedCitation":"[22]","previouslyFormattedCitation":"&lt;span style=\"baseline\"&gt;[&lt;span style=\"baseline\"&gt;22&lt;/span&gt;]&lt;/span&gt;"},"properties":{"noteIndex":0},"schema":"https://github.com/citation-style-language/schema/raw/master/csl-citation.json"}</w:instrText>
            </w:r>
            <w:r w:rsidR="00330872" w:rsidRPr="001D0ED6">
              <w:rPr>
                <w:rFonts w:cstheme="minorHAnsi"/>
                <w:b/>
                <w:bCs/>
                <w:sz w:val="20"/>
                <w:szCs w:val="20"/>
              </w:rPr>
              <w:fldChar w:fldCharType="separate"/>
            </w:r>
            <w:r w:rsidR="00617733" w:rsidRPr="001D0ED6">
              <w:rPr>
                <w:rFonts w:cstheme="minorHAnsi"/>
                <w:bCs/>
                <w:noProof/>
                <w:sz w:val="20"/>
                <w:szCs w:val="20"/>
              </w:rPr>
              <w:t>[22]</w:t>
            </w:r>
            <w:r w:rsidR="00330872" w:rsidRPr="001D0ED6">
              <w:rPr>
                <w:rFonts w:cstheme="minorHAnsi"/>
                <w:b/>
                <w:bCs/>
                <w:sz w:val="20"/>
                <w:szCs w:val="20"/>
              </w:rPr>
              <w:fldChar w:fldCharType="end"/>
            </w:r>
          </w:p>
        </w:tc>
        <w:tc>
          <w:tcPr>
            <w:tcW w:w="424" w:type="pct"/>
            <w:noWrap/>
            <w:hideMark/>
          </w:tcPr>
          <w:p w14:paraId="68CB7EE5" w14:textId="77777777" w:rsidR="00801DCE" w:rsidRPr="001D0ED6" w:rsidRDefault="00801DCE" w:rsidP="008C4574">
            <w:pPr>
              <w:jc w:val="center"/>
              <w:rPr>
                <w:rFonts w:cstheme="minorHAnsi"/>
                <w:b/>
                <w:bCs/>
                <w:sz w:val="20"/>
                <w:szCs w:val="20"/>
              </w:rPr>
            </w:pPr>
            <w:r w:rsidRPr="001D0ED6">
              <w:rPr>
                <w:rFonts w:cstheme="minorHAnsi"/>
                <w:b/>
                <w:bCs/>
                <w:sz w:val="20"/>
                <w:szCs w:val="20"/>
              </w:rPr>
              <w:t>2008 - 2009</w:t>
            </w:r>
          </w:p>
        </w:tc>
        <w:tc>
          <w:tcPr>
            <w:tcW w:w="341" w:type="pct"/>
            <w:noWrap/>
            <w:hideMark/>
          </w:tcPr>
          <w:p w14:paraId="61CFF5AD" w14:textId="77777777" w:rsidR="00801DCE" w:rsidRPr="001D0ED6" w:rsidRDefault="00801DCE" w:rsidP="008C4574">
            <w:pPr>
              <w:jc w:val="center"/>
              <w:rPr>
                <w:rFonts w:cstheme="minorHAnsi"/>
                <w:b/>
                <w:bCs/>
                <w:sz w:val="20"/>
                <w:szCs w:val="20"/>
              </w:rPr>
            </w:pPr>
            <w:r w:rsidRPr="001D0ED6">
              <w:rPr>
                <w:rFonts w:cstheme="minorHAnsi"/>
                <w:b/>
                <w:bCs/>
                <w:sz w:val="20"/>
                <w:szCs w:val="20"/>
              </w:rPr>
              <w:t>500</w:t>
            </w:r>
          </w:p>
        </w:tc>
        <w:tc>
          <w:tcPr>
            <w:tcW w:w="350" w:type="pct"/>
            <w:noWrap/>
            <w:hideMark/>
          </w:tcPr>
          <w:p w14:paraId="0210C990" w14:textId="77777777" w:rsidR="00801DCE" w:rsidRPr="001D0ED6" w:rsidRDefault="00801DCE" w:rsidP="008C4574">
            <w:pPr>
              <w:jc w:val="center"/>
              <w:rPr>
                <w:rFonts w:cstheme="minorHAnsi"/>
                <w:b/>
                <w:bCs/>
                <w:sz w:val="20"/>
                <w:szCs w:val="20"/>
              </w:rPr>
            </w:pPr>
            <w:r w:rsidRPr="001D0ED6">
              <w:rPr>
                <w:rFonts w:cstheme="minorHAnsi"/>
                <w:b/>
                <w:bCs/>
                <w:sz w:val="20"/>
                <w:szCs w:val="20"/>
              </w:rPr>
              <w:t>25</w:t>
            </w:r>
          </w:p>
        </w:tc>
        <w:tc>
          <w:tcPr>
            <w:tcW w:w="637" w:type="pct"/>
            <w:noWrap/>
            <w:hideMark/>
          </w:tcPr>
          <w:p w14:paraId="59115960" w14:textId="77777777" w:rsidR="00801DCE" w:rsidRPr="001D0ED6" w:rsidRDefault="00801DCE" w:rsidP="008C4574">
            <w:pPr>
              <w:jc w:val="center"/>
              <w:rPr>
                <w:rFonts w:cstheme="minorHAnsi"/>
                <w:b/>
                <w:bCs/>
                <w:sz w:val="20"/>
                <w:szCs w:val="20"/>
              </w:rPr>
            </w:pPr>
            <w:r w:rsidRPr="001D0ED6">
              <w:rPr>
                <w:rFonts w:cstheme="minorHAnsi"/>
                <w:b/>
                <w:bCs/>
                <w:sz w:val="20"/>
                <w:szCs w:val="20"/>
              </w:rPr>
              <w:t>Assiut</w:t>
            </w:r>
          </w:p>
        </w:tc>
        <w:tc>
          <w:tcPr>
            <w:tcW w:w="414" w:type="pct"/>
            <w:noWrap/>
            <w:hideMark/>
          </w:tcPr>
          <w:p w14:paraId="099E9D55" w14:textId="77777777" w:rsidR="00801DCE" w:rsidRPr="001D0ED6" w:rsidRDefault="00801DCE" w:rsidP="008C4574">
            <w:pPr>
              <w:jc w:val="center"/>
              <w:rPr>
                <w:rFonts w:cstheme="minorHAnsi"/>
                <w:b/>
                <w:bCs/>
                <w:sz w:val="20"/>
                <w:szCs w:val="20"/>
              </w:rPr>
            </w:pPr>
            <w:r w:rsidRPr="001D0ED6">
              <w:rPr>
                <w:rFonts w:cstheme="minorHAnsi"/>
                <w:b/>
                <w:bCs/>
                <w:sz w:val="20"/>
                <w:szCs w:val="20"/>
              </w:rPr>
              <w:t>pregnant</w:t>
            </w:r>
          </w:p>
        </w:tc>
        <w:tc>
          <w:tcPr>
            <w:tcW w:w="388" w:type="pct"/>
            <w:noWrap/>
            <w:hideMark/>
          </w:tcPr>
          <w:p w14:paraId="25068E1D"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0786A5E9" w14:textId="77777777" w:rsidR="00801DCE" w:rsidRPr="001D0ED6" w:rsidRDefault="00801DCE" w:rsidP="008C4574">
            <w:pPr>
              <w:jc w:val="center"/>
              <w:rPr>
                <w:rFonts w:cstheme="minorHAnsi"/>
                <w:b/>
                <w:bCs/>
                <w:sz w:val="20"/>
                <w:szCs w:val="20"/>
              </w:rPr>
            </w:pPr>
            <w:r w:rsidRPr="001D0ED6">
              <w:rPr>
                <w:rFonts w:cstheme="minorHAnsi"/>
                <w:b/>
                <w:bCs/>
                <w:sz w:val="20"/>
                <w:szCs w:val="20"/>
              </w:rPr>
              <w:t>26.7±2.8</w:t>
            </w:r>
          </w:p>
        </w:tc>
        <w:tc>
          <w:tcPr>
            <w:tcW w:w="391" w:type="pct"/>
            <w:noWrap/>
            <w:hideMark/>
          </w:tcPr>
          <w:p w14:paraId="53979809" w14:textId="77777777" w:rsidR="00801DCE" w:rsidRPr="001D0ED6" w:rsidRDefault="00801DCE" w:rsidP="008C4574">
            <w:pPr>
              <w:jc w:val="center"/>
              <w:rPr>
                <w:rFonts w:cstheme="minorHAnsi"/>
                <w:b/>
                <w:bCs/>
                <w:sz w:val="20"/>
                <w:szCs w:val="20"/>
              </w:rPr>
            </w:pPr>
            <w:r w:rsidRPr="001D0ED6">
              <w:rPr>
                <w:rFonts w:cstheme="minorHAnsi"/>
                <w:b/>
                <w:bCs/>
                <w:sz w:val="20"/>
                <w:szCs w:val="20"/>
              </w:rPr>
              <w:t>Female only</w:t>
            </w:r>
          </w:p>
        </w:tc>
        <w:tc>
          <w:tcPr>
            <w:tcW w:w="350" w:type="pct"/>
            <w:noWrap/>
            <w:hideMark/>
          </w:tcPr>
          <w:p w14:paraId="79B07A8A" w14:textId="77777777" w:rsidR="00801DCE" w:rsidRPr="001D0ED6" w:rsidRDefault="00801DCE" w:rsidP="008C4574">
            <w:pPr>
              <w:jc w:val="center"/>
              <w:rPr>
                <w:rFonts w:cstheme="minorHAnsi"/>
                <w:b/>
                <w:bCs/>
                <w:sz w:val="20"/>
                <w:szCs w:val="20"/>
              </w:rPr>
            </w:pPr>
            <w:r w:rsidRPr="001D0ED6">
              <w:rPr>
                <w:rFonts w:cstheme="minorHAnsi"/>
                <w:b/>
                <w:bCs/>
                <w:sz w:val="20"/>
                <w:szCs w:val="20"/>
              </w:rPr>
              <w:t>21.8%/78.2</w:t>
            </w:r>
          </w:p>
        </w:tc>
        <w:tc>
          <w:tcPr>
            <w:tcW w:w="414" w:type="pct"/>
            <w:noWrap/>
            <w:hideMark/>
          </w:tcPr>
          <w:p w14:paraId="025A0835"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52F98755" w14:textId="77777777" w:rsidR="00801DCE" w:rsidRPr="001D0ED6" w:rsidRDefault="00417EAA" w:rsidP="008C4574">
            <w:pPr>
              <w:jc w:val="center"/>
              <w:rPr>
                <w:rFonts w:cstheme="minorHAnsi"/>
                <w:b/>
                <w:bCs/>
                <w:sz w:val="20"/>
                <w:szCs w:val="20"/>
              </w:rPr>
            </w:pPr>
            <w:r w:rsidRPr="001D0ED6">
              <w:rPr>
                <w:rFonts w:cstheme="minorHAnsi"/>
                <w:b/>
                <w:bCs/>
                <w:sz w:val="20"/>
                <w:szCs w:val="20"/>
              </w:rPr>
              <w:t>A</w:t>
            </w:r>
          </w:p>
        </w:tc>
      </w:tr>
      <w:tr w:rsidR="00EF3580" w:rsidRPr="001D0ED6" w14:paraId="1EBA7FDD" w14:textId="77777777" w:rsidTr="005729EA">
        <w:trPr>
          <w:trHeight w:val="315"/>
        </w:trPr>
        <w:tc>
          <w:tcPr>
            <w:tcW w:w="508" w:type="pct"/>
            <w:noWrap/>
            <w:hideMark/>
          </w:tcPr>
          <w:p w14:paraId="5B616992" w14:textId="77777777" w:rsidR="00801DCE" w:rsidRPr="001D0ED6" w:rsidRDefault="00801DCE" w:rsidP="00617733">
            <w:pPr>
              <w:rPr>
                <w:rFonts w:cstheme="minorHAnsi"/>
                <w:b/>
                <w:bCs/>
                <w:sz w:val="20"/>
                <w:szCs w:val="20"/>
              </w:rPr>
            </w:pPr>
            <w:r w:rsidRPr="001D0ED6">
              <w:rPr>
                <w:rFonts w:cstheme="minorHAnsi"/>
                <w:b/>
                <w:bCs/>
                <w:sz w:val="20"/>
                <w:szCs w:val="20"/>
              </w:rPr>
              <w:t>Eletreby  (2021)</w:t>
            </w:r>
            <w:r w:rsidR="00330872"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{"citationItems":[{"id":"ITEM-1","itemData":{"DOI":"10.1186/s43066-021-00113-8","ISSN":"20906226","abstract":"Background: In Egypt, an endemic country for both viral hepatitis C and B infections, infection could be more prevalent in pregnant females. This study aimed to assess the prevalence of chronic HCV and HBV in a cohort of pregnant Egyptian females, highlighting the disease burden for better preventive measures and better disease outcome. In this cross-sectional prospective study, 399 pregnant women attending antenatal clinic in a tertiary care center in Egypt were screened for HCV and HBV infection using ELISA testing. Clinical and biochemical characteristics were compared between positive and negative cases. Results: Mean age was 26.78 years. Prevalence rates of HCV-Ab and HBsAg positivity were 7.02% and 7.52%. Isolated HBcAb positivity was found in only 2 patients (0.5%). All cases were negative for HBsAb. No combined HBV/HCV infection was detected. All positive cases for either HBV or HCV infections did not show any signs of hepatic decompensation. ALT was significantly higher among HBV positive versus negative patients (mean ± SD of 14.2 ± 5.77 IU/L versus 11.95 ± 5.21 IU/L, p = 0.02, reference range: 7-56 IU/L), while no significant difference was found between HCV positive and negative cases as regards liver enzymes. Conclusion: In Egypt, HBV prevalence in pregnant females seems to be higher than general population. This was not evident for HCV infection; however, it is still higher than pooled prevalence rates worldwide. This higher prevalence for both viral infections warrants strict screening programs to prevent vertical transmission and to provide better maternal and fetal outcome.","author":[{"dropping-particle":"","family":"Eletreby","given":"Rasha","non-dropping-particle":"","parse-names":false,"suffix":""},{"dropping-particle":"","family":"Elraouf","given":"Maged Abd","non-dropping-particle":"","parse-names":false,"suffix":""},{"dropping-particle":"","family":"Fouad","given":"Ahmed","non-dropping-particle":"","parse-names":false,"suffix":""},{"dropping-particle":"","family":"Nasser","given":"Mona","non-dropping-particle":"","parse-names":false,"suffix":""},{"dropping-particle":"","family":"Bassiouni","given":"Mostafa","non-dropping-particle":"Al","parse-names":false,"suffix":""},{"dropping-particle":"","family":"Zayed","given":"Naglaa","non-dropping-particle":"","parse-names":false,"suffix":""},{"dropping-particle":"","family":"Yosry","given":"Ayman","non-dropping-particle":"","parse-names":false,"suffix":""},{"dropping-particle":"","family":"Abdellatif","given":"Zeinab","non-dropping-particle":"","parse-names":false,"suffix":""}],"container-title":"Egyptian Liver Journal","id":"ITEM-1","issue":"1","issued":{"date-parts":[["2021"]]},"title":"Screening for chronic hepatitis C and chronic hepatitis B infections among pregnant females: a cross-sectional study","type":"article-journal","volume":"11"},"uris":["http://www.mendeley.com/documents/?uuid=9d43a417-f001-4b7f-b3e5-3f6df3de765f"]}],"mendeley":{"formattedCitation":"&lt;span style=\"baseline\"&gt;[&lt;span style=\"baseline\"&gt;23&lt;/span&gt;]&lt;/span&gt;","plainTextFormattedCitation":"[23]","previouslyFormattedCitation":"&lt;span style=\"baseline\"&gt;[&lt;span style=\"baseline\"&gt;23&lt;/span&gt;]&lt;/span&gt;"},"properties":{"noteIndex":0},"schema":"https://github.com/citation-style-language/schema/raw/master/csl-citation.json"}</w:instrText>
            </w:r>
            <w:r w:rsidR="00330872" w:rsidRPr="001D0ED6">
              <w:rPr>
                <w:rFonts w:cstheme="minorHAnsi"/>
                <w:b/>
                <w:bCs/>
                <w:sz w:val="20"/>
                <w:szCs w:val="20"/>
              </w:rPr>
              <w:fldChar w:fldCharType="separate"/>
            </w:r>
            <w:r w:rsidR="00617733" w:rsidRPr="001D0ED6">
              <w:rPr>
                <w:rFonts w:cstheme="minorHAnsi"/>
                <w:bCs/>
                <w:noProof/>
                <w:sz w:val="20"/>
                <w:szCs w:val="20"/>
              </w:rPr>
              <w:t>[23]</w:t>
            </w:r>
            <w:r w:rsidR="00330872" w:rsidRPr="001D0ED6">
              <w:rPr>
                <w:rFonts w:cstheme="minorHAnsi"/>
                <w:b/>
                <w:bCs/>
                <w:sz w:val="20"/>
                <w:szCs w:val="20"/>
              </w:rPr>
              <w:fldChar w:fldCharType="end"/>
            </w:r>
          </w:p>
        </w:tc>
        <w:tc>
          <w:tcPr>
            <w:tcW w:w="424" w:type="pct"/>
            <w:noWrap/>
            <w:hideMark/>
          </w:tcPr>
          <w:p w14:paraId="431BFCF3" w14:textId="77777777" w:rsidR="00801DCE" w:rsidRPr="001D0ED6" w:rsidRDefault="00801DCE" w:rsidP="008C4574">
            <w:pPr>
              <w:jc w:val="center"/>
              <w:rPr>
                <w:rFonts w:cstheme="minorHAnsi"/>
                <w:b/>
                <w:bCs/>
                <w:sz w:val="20"/>
                <w:szCs w:val="20"/>
              </w:rPr>
            </w:pPr>
            <w:r w:rsidRPr="001D0ED6">
              <w:rPr>
                <w:rFonts w:cstheme="minorHAnsi"/>
                <w:b/>
                <w:bCs/>
                <w:sz w:val="20"/>
                <w:szCs w:val="20"/>
              </w:rPr>
              <w:t>Jan to Sep 2018</w:t>
            </w:r>
          </w:p>
        </w:tc>
        <w:tc>
          <w:tcPr>
            <w:tcW w:w="341" w:type="pct"/>
            <w:noWrap/>
            <w:hideMark/>
          </w:tcPr>
          <w:p w14:paraId="23C3DA3C" w14:textId="77777777" w:rsidR="00801DCE" w:rsidRPr="001D0ED6" w:rsidRDefault="00801DCE" w:rsidP="008C4574">
            <w:pPr>
              <w:jc w:val="center"/>
              <w:rPr>
                <w:rFonts w:cstheme="minorHAnsi"/>
                <w:b/>
                <w:bCs/>
                <w:sz w:val="20"/>
                <w:szCs w:val="20"/>
              </w:rPr>
            </w:pPr>
            <w:r w:rsidRPr="001D0ED6">
              <w:rPr>
                <w:rFonts w:cstheme="minorHAnsi"/>
                <w:b/>
                <w:bCs/>
                <w:sz w:val="20"/>
                <w:szCs w:val="20"/>
              </w:rPr>
              <w:t>399</w:t>
            </w:r>
          </w:p>
        </w:tc>
        <w:tc>
          <w:tcPr>
            <w:tcW w:w="350" w:type="pct"/>
            <w:noWrap/>
            <w:hideMark/>
          </w:tcPr>
          <w:p w14:paraId="2B97EF1D" w14:textId="77777777" w:rsidR="00801DCE" w:rsidRPr="001D0ED6" w:rsidRDefault="00801DCE" w:rsidP="008C4574">
            <w:pPr>
              <w:jc w:val="center"/>
              <w:rPr>
                <w:rFonts w:cstheme="minorHAnsi"/>
                <w:b/>
                <w:bCs/>
                <w:sz w:val="20"/>
                <w:szCs w:val="20"/>
              </w:rPr>
            </w:pPr>
            <w:r w:rsidRPr="001D0ED6">
              <w:rPr>
                <w:rFonts w:cstheme="minorHAnsi"/>
                <w:b/>
                <w:bCs/>
                <w:sz w:val="20"/>
                <w:szCs w:val="20"/>
              </w:rPr>
              <w:t>30</w:t>
            </w:r>
          </w:p>
        </w:tc>
        <w:tc>
          <w:tcPr>
            <w:tcW w:w="637" w:type="pct"/>
            <w:noWrap/>
            <w:hideMark/>
          </w:tcPr>
          <w:p w14:paraId="7EBCF1AA"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31900790" w14:textId="77777777" w:rsidR="00801DCE" w:rsidRPr="001D0ED6" w:rsidRDefault="00801DCE" w:rsidP="008C4574">
            <w:pPr>
              <w:jc w:val="center"/>
              <w:rPr>
                <w:rFonts w:cstheme="minorHAnsi"/>
                <w:b/>
                <w:bCs/>
                <w:sz w:val="20"/>
                <w:szCs w:val="20"/>
              </w:rPr>
            </w:pPr>
            <w:r w:rsidRPr="001D0ED6">
              <w:rPr>
                <w:rFonts w:cstheme="minorHAnsi"/>
                <w:b/>
                <w:bCs/>
                <w:sz w:val="20"/>
                <w:szCs w:val="20"/>
              </w:rPr>
              <w:t>pregnant</w:t>
            </w:r>
          </w:p>
        </w:tc>
        <w:tc>
          <w:tcPr>
            <w:tcW w:w="388" w:type="pct"/>
            <w:noWrap/>
            <w:hideMark/>
          </w:tcPr>
          <w:p w14:paraId="7D7EDC13"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06CDD106" w14:textId="77777777" w:rsidR="00801DCE" w:rsidRPr="001D0ED6" w:rsidRDefault="00801DCE" w:rsidP="008C4574">
            <w:pPr>
              <w:jc w:val="center"/>
              <w:rPr>
                <w:rFonts w:cstheme="minorHAnsi"/>
                <w:b/>
                <w:bCs/>
                <w:sz w:val="20"/>
                <w:szCs w:val="20"/>
              </w:rPr>
            </w:pPr>
            <w:r w:rsidRPr="001D0ED6">
              <w:rPr>
                <w:rFonts w:cstheme="minorHAnsi"/>
                <w:b/>
                <w:bCs/>
                <w:sz w:val="20"/>
                <w:szCs w:val="20"/>
              </w:rPr>
              <w:t>22-30</w:t>
            </w:r>
          </w:p>
        </w:tc>
        <w:tc>
          <w:tcPr>
            <w:tcW w:w="391" w:type="pct"/>
            <w:noWrap/>
            <w:hideMark/>
          </w:tcPr>
          <w:p w14:paraId="20D87A12" w14:textId="77777777" w:rsidR="00801DCE" w:rsidRPr="001D0ED6" w:rsidRDefault="00801DCE" w:rsidP="008C4574">
            <w:pPr>
              <w:jc w:val="center"/>
              <w:rPr>
                <w:rFonts w:cstheme="minorHAnsi"/>
                <w:b/>
                <w:bCs/>
                <w:sz w:val="20"/>
                <w:szCs w:val="20"/>
              </w:rPr>
            </w:pPr>
            <w:r w:rsidRPr="001D0ED6">
              <w:rPr>
                <w:rFonts w:cstheme="minorHAnsi"/>
                <w:b/>
                <w:bCs/>
                <w:sz w:val="20"/>
                <w:szCs w:val="20"/>
              </w:rPr>
              <w:t>Female only</w:t>
            </w:r>
          </w:p>
        </w:tc>
        <w:tc>
          <w:tcPr>
            <w:tcW w:w="350" w:type="pct"/>
            <w:noWrap/>
            <w:hideMark/>
          </w:tcPr>
          <w:p w14:paraId="2BCFC26E" w14:textId="77777777" w:rsidR="00801DCE" w:rsidRPr="001D0ED6" w:rsidRDefault="00801DCE" w:rsidP="008C4574">
            <w:pPr>
              <w:jc w:val="center"/>
              <w:rPr>
                <w:rFonts w:cstheme="minorHAnsi"/>
                <w:b/>
                <w:bCs/>
                <w:sz w:val="20"/>
                <w:szCs w:val="20"/>
              </w:rPr>
            </w:pPr>
            <w:r w:rsidRPr="001D0ED6">
              <w:rPr>
                <w:rFonts w:cstheme="minorHAnsi"/>
                <w:b/>
                <w:bCs/>
                <w:sz w:val="20"/>
                <w:szCs w:val="20"/>
              </w:rPr>
              <w:t>54.9/45.1</w:t>
            </w:r>
          </w:p>
        </w:tc>
        <w:tc>
          <w:tcPr>
            <w:tcW w:w="414" w:type="pct"/>
            <w:noWrap/>
            <w:hideMark/>
          </w:tcPr>
          <w:p w14:paraId="5C62D126"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55FE7AD1" w14:textId="77777777" w:rsidR="00801DCE" w:rsidRPr="001D0ED6" w:rsidRDefault="002970DA" w:rsidP="008C4574">
            <w:pPr>
              <w:jc w:val="center"/>
              <w:rPr>
                <w:rFonts w:cstheme="minorHAnsi"/>
                <w:b/>
                <w:bCs/>
                <w:sz w:val="20"/>
                <w:szCs w:val="20"/>
              </w:rPr>
            </w:pPr>
            <w:r w:rsidRPr="001D0ED6">
              <w:rPr>
                <w:rFonts w:cstheme="minorHAnsi"/>
                <w:b/>
                <w:bCs/>
                <w:sz w:val="20"/>
                <w:szCs w:val="20"/>
              </w:rPr>
              <w:t>A</w:t>
            </w:r>
          </w:p>
        </w:tc>
      </w:tr>
      <w:tr w:rsidR="00EF3580" w:rsidRPr="001D0ED6" w14:paraId="34F34972" w14:textId="77777777" w:rsidTr="005729EA">
        <w:trPr>
          <w:trHeight w:val="315"/>
        </w:trPr>
        <w:tc>
          <w:tcPr>
            <w:tcW w:w="508" w:type="pct"/>
            <w:noWrap/>
            <w:hideMark/>
          </w:tcPr>
          <w:p w14:paraId="73C81640" w14:textId="77777777" w:rsidR="00801DCE" w:rsidRPr="001D0ED6" w:rsidRDefault="00801DCE" w:rsidP="00617733">
            <w:pPr>
              <w:rPr>
                <w:rFonts w:cstheme="minorHAnsi"/>
                <w:b/>
                <w:bCs/>
                <w:sz w:val="20"/>
                <w:szCs w:val="20"/>
              </w:rPr>
            </w:pPr>
            <w:r w:rsidRPr="001D0ED6">
              <w:rPr>
                <w:rFonts w:cstheme="minorHAnsi"/>
                <w:b/>
                <w:bCs/>
                <w:sz w:val="20"/>
                <w:szCs w:val="20"/>
              </w:rPr>
              <w:t>Gad(2017)</w:t>
            </w:r>
            <w:r w:rsidR="00330872"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{"citationItems":[{"id":"ITEM-1","itemData":{"DOI":"10.4103/1110-208X.218829","ISSN":"1110-208X","abstract":"&lt;br&gt;&lt;b&gt;Background&lt;/b&gt; Hepatitis B virus (HBV) infection continues to have a relatively high incidence and prevalence worldwide. In the postvaccination era in developing countries, perinatal vertical transmission remains the most common mode of transmission. Prevention of mother-to-child transmission requires screening of pregnant women for hepatitis B surface antigen (HBsAg) to identify which newborns must be immunized.&lt;br&gt;&lt;b&gt;Aim&lt;/b&gt; This study aimed to evaluate the prevalence of HBV infection among pregnant mothers who were attending the outpatient clinic of the Department of Obstetric at Benha University Hospital for routine antenatal care.&lt;br&gt;&lt;b&gt;Patients and methods&lt;/b&gt; A cross-sectional study included 448 pregnant women. Enzyme-linked immunosorbent assay technique for HBV was performed for all women and all patients positive for HBsAg were subjected to alanine transaminase, aspartate transaminase, bilirubin (total and direct) evaluation, hepatitis B envelope antigen test, and abdominal ultrasonography.&lt;br&gt;&lt;b&gt;Results&lt;/b&gt; Out of 448 pregnant women, seven (1.56%) were positive for HBsAg by enzyme-linked immunosorbent assay test, where alanine transaminase, aspartate transaminase, and bilirubin were normal in six positive cases but high in the seventh positive case, hepatitis B envelope antigen was negative in all seven positive cases, and abdominal ultrasound was normal in six positive cases and showed hepatosplenomegaly in the seventh positive case. There was no significant association between the seroprevalence of HBV infection (HBsAg) in the studied women and their sociodemographic data. No statistically significant difference was seen between HBsAg-positive patients and HBsAg-negative patients in terms of age and duration of marriage, history of blood transfusions, history of hospitalization, history of major operations, history of diabetes mellitus, having a husband who is HBsAg positive, and history of addiction.&lt;br&gt;&lt;b&gt;Conclusion&lt;/b&gt; HBV infection is prevalent among pregnant mothers attending our outpatient services. Therefore we recommend screening of all Egyptian pregnant mothers for HBV to prevent neonatal infection by immunoprophylaxis.&lt;br&gt;","author":[{"dropping-particle":"","family":"Gad","given":"Magdy A","non-dropping-particle":"","parse-names":false,"suffix":""},{"dropping-particle":"","family":"Metwally","given":"Mohamed A","non-dropping-particle":"","parse-names":false,"suffix":""},{"dropping-particle":"","family":"Eissa","given":"Hesham A","non-dropping-particle":"","parse-names":false,"suffix":""},{"dropping-particle":"","family":"Gehad","given":"Mahmoud A","non-dropping-particle":"","parse-names":false,"suffix":""},{"dropping-particle":"","family":"Rayan","given":"Moataz M","non-dropping-particle":"","parse-names":false,"suffix":""}],"container-title":"Benha Medical Journal","id":"ITEM-1","issue":"2","issued":{"date-parts":[["2017"]]},"page":"113","publisher":"Medknow Publications and Media Pvt. Ltd.","title":"Antenatal screening for hepatitis B virus infection","type":"article-journal","volume":"34"},"uris":["http://www.mendeley.com/documents/?uuid=33902e5c-147b-4ab5-9a56-83da0657b128"]}],"mendeley":{"formattedCitation":"&lt;span style=\"baseline\"&gt;[&lt;span style=\"baseline\"&gt;24&lt;/span&gt;]&lt;/span&gt;","plainTextFormattedCitation":"[24]","previouslyFormattedCitation":"&lt;span style=\"baseline\"&gt;[&lt;span style=\"baseline\"&gt;24&lt;/span&gt;]&lt;/span&gt;"},"properties":{"noteIndex":0},"schema":"https://github.com/citation-style-language/schema/raw/master/csl-citation.json"}</w:instrText>
            </w:r>
            <w:r w:rsidR="00330872" w:rsidRPr="001D0ED6">
              <w:rPr>
                <w:rFonts w:cstheme="minorHAnsi"/>
                <w:b/>
                <w:bCs/>
                <w:sz w:val="20"/>
                <w:szCs w:val="20"/>
              </w:rPr>
              <w:fldChar w:fldCharType="separate"/>
            </w:r>
            <w:r w:rsidR="00617733" w:rsidRPr="001D0ED6">
              <w:rPr>
                <w:rFonts w:cstheme="minorHAnsi"/>
                <w:bCs/>
                <w:noProof/>
                <w:sz w:val="20"/>
                <w:szCs w:val="20"/>
              </w:rPr>
              <w:t>[24]</w:t>
            </w:r>
            <w:r w:rsidR="00330872" w:rsidRPr="001D0ED6">
              <w:rPr>
                <w:rFonts w:cstheme="minorHAnsi"/>
                <w:b/>
                <w:bCs/>
                <w:sz w:val="20"/>
                <w:szCs w:val="20"/>
              </w:rPr>
              <w:fldChar w:fldCharType="end"/>
            </w:r>
          </w:p>
        </w:tc>
        <w:tc>
          <w:tcPr>
            <w:tcW w:w="424" w:type="pct"/>
            <w:noWrap/>
            <w:hideMark/>
          </w:tcPr>
          <w:p w14:paraId="5E0A94B4" w14:textId="77777777" w:rsidR="00801DCE" w:rsidRPr="001D0ED6" w:rsidRDefault="00801DCE" w:rsidP="008C4574">
            <w:pPr>
              <w:jc w:val="center"/>
              <w:rPr>
                <w:rFonts w:cstheme="minorHAnsi"/>
                <w:b/>
                <w:bCs/>
                <w:sz w:val="20"/>
                <w:szCs w:val="20"/>
              </w:rPr>
            </w:pPr>
            <w:r w:rsidRPr="001D0ED6">
              <w:rPr>
                <w:rFonts w:cstheme="minorHAnsi"/>
                <w:b/>
                <w:bCs/>
                <w:sz w:val="20"/>
                <w:szCs w:val="20"/>
              </w:rPr>
              <w:t>2013 -2014</w:t>
            </w:r>
          </w:p>
        </w:tc>
        <w:tc>
          <w:tcPr>
            <w:tcW w:w="341" w:type="pct"/>
            <w:noWrap/>
            <w:hideMark/>
          </w:tcPr>
          <w:p w14:paraId="56F7962E" w14:textId="77777777" w:rsidR="00801DCE" w:rsidRPr="001D0ED6" w:rsidRDefault="00801DCE" w:rsidP="008C4574">
            <w:pPr>
              <w:jc w:val="center"/>
              <w:rPr>
                <w:rFonts w:cstheme="minorHAnsi"/>
                <w:b/>
                <w:bCs/>
                <w:sz w:val="20"/>
                <w:szCs w:val="20"/>
              </w:rPr>
            </w:pPr>
            <w:r w:rsidRPr="001D0ED6">
              <w:rPr>
                <w:rFonts w:cstheme="minorHAnsi"/>
                <w:b/>
                <w:bCs/>
                <w:sz w:val="20"/>
                <w:szCs w:val="20"/>
              </w:rPr>
              <w:t>448</w:t>
            </w:r>
          </w:p>
        </w:tc>
        <w:tc>
          <w:tcPr>
            <w:tcW w:w="350" w:type="pct"/>
            <w:noWrap/>
            <w:hideMark/>
          </w:tcPr>
          <w:p w14:paraId="734945EA" w14:textId="77777777" w:rsidR="00801DCE" w:rsidRPr="001D0ED6" w:rsidRDefault="00801DCE" w:rsidP="008C4574">
            <w:pPr>
              <w:jc w:val="center"/>
              <w:rPr>
                <w:rFonts w:cstheme="minorHAnsi"/>
                <w:b/>
                <w:bCs/>
                <w:sz w:val="20"/>
                <w:szCs w:val="20"/>
              </w:rPr>
            </w:pPr>
            <w:r w:rsidRPr="001D0ED6">
              <w:rPr>
                <w:rFonts w:cstheme="minorHAnsi"/>
                <w:b/>
                <w:bCs/>
                <w:sz w:val="20"/>
                <w:szCs w:val="20"/>
              </w:rPr>
              <w:t>7</w:t>
            </w:r>
          </w:p>
        </w:tc>
        <w:tc>
          <w:tcPr>
            <w:tcW w:w="637" w:type="pct"/>
            <w:noWrap/>
            <w:hideMark/>
          </w:tcPr>
          <w:p w14:paraId="5D0C0EBA" w14:textId="77777777" w:rsidR="00801DCE" w:rsidRPr="001D0ED6" w:rsidRDefault="00801DCE" w:rsidP="008C4574">
            <w:pPr>
              <w:jc w:val="center"/>
              <w:rPr>
                <w:rFonts w:cstheme="minorHAnsi"/>
                <w:b/>
                <w:bCs/>
                <w:sz w:val="20"/>
                <w:szCs w:val="20"/>
              </w:rPr>
            </w:pPr>
            <w:r w:rsidRPr="001D0ED6">
              <w:rPr>
                <w:rFonts w:cstheme="minorHAnsi"/>
                <w:b/>
                <w:bCs/>
                <w:sz w:val="20"/>
                <w:szCs w:val="20"/>
              </w:rPr>
              <w:t>Qualyubia</w:t>
            </w:r>
          </w:p>
        </w:tc>
        <w:tc>
          <w:tcPr>
            <w:tcW w:w="414" w:type="pct"/>
            <w:noWrap/>
            <w:hideMark/>
          </w:tcPr>
          <w:p w14:paraId="329DE4FD" w14:textId="77777777" w:rsidR="00801DCE" w:rsidRPr="001D0ED6" w:rsidRDefault="00801DCE" w:rsidP="008C4574">
            <w:pPr>
              <w:jc w:val="center"/>
              <w:rPr>
                <w:rFonts w:cstheme="minorHAnsi"/>
                <w:b/>
                <w:bCs/>
                <w:sz w:val="20"/>
                <w:szCs w:val="20"/>
              </w:rPr>
            </w:pPr>
            <w:r w:rsidRPr="001D0ED6">
              <w:rPr>
                <w:rFonts w:cstheme="minorHAnsi"/>
                <w:b/>
                <w:bCs/>
                <w:sz w:val="20"/>
                <w:szCs w:val="20"/>
              </w:rPr>
              <w:t>pregnant</w:t>
            </w:r>
          </w:p>
        </w:tc>
        <w:tc>
          <w:tcPr>
            <w:tcW w:w="388" w:type="pct"/>
            <w:noWrap/>
            <w:hideMark/>
          </w:tcPr>
          <w:p w14:paraId="6E669B91"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 study</w:t>
            </w:r>
          </w:p>
        </w:tc>
        <w:tc>
          <w:tcPr>
            <w:tcW w:w="464" w:type="pct"/>
            <w:noWrap/>
            <w:hideMark/>
          </w:tcPr>
          <w:p w14:paraId="716B0BD3" w14:textId="77777777" w:rsidR="00801DCE" w:rsidRPr="001D0ED6" w:rsidRDefault="00801DCE" w:rsidP="008C4574">
            <w:pPr>
              <w:jc w:val="center"/>
              <w:rPr>
                <w:rFonts w:cstheme="minorHAnsi"/>
                <w:b/>
                <w:bCs/>
                <w:sz w:val="20"/>
                <w:szCs w:val="20"/>
              </w:rPr>
            </w:pPr>
            <w:r w:rsidRPr="001D0ED6">
              <w:rPr>
                <w:rFonts w:cstheme="minorHAnsi"/>
                <w:b/>
                <w:bCs/>
                <w:sz w:val="20"/>
                <w:szCs w:val="20"/>
              </w:rPr>
              <w:t>19-44</w:t>
            </w:r>
          </w:p>
        </w:tc>
        <w:tc>
          <w:tcPr>
            <w:tcW w:w="391" w:type="pct"/>
            <w:noWrap/>
            <w:hideMark/>
          </w:tcPr>
          <w:p w14:paraId="32B18B20" w14:textId="77777777" w:rsidR="00801DCE" w:rsidRPr="001D0ED6" w:rsidRDefault="00801DCE" w:rsidP="008C4574">
            <w:pPr>
              <w:jc w:val="center"/>
              <w:rPr>
                <w:rFonts w:cstheme="minorHAnsi"/>
                <w:b/>
                <w:bCs/>
                <w:sz w:val="20"/>
                <w:szCs w:val="20"/>
              </w:rPr>
            </w:pPr>
            <w:r w:rsidRPr="001D0ED6">
              <w:rPr>
                <w:rFonts w:cstheme="minorHAnsi"/>
                <w:b/>
                <w:bCs/>
                <w:sz w:val="20"/>
                <w:szCs w:val="20"/>
              </w:rPr>
              <w:t>Female only</w:t>
            </w:r>
          </w:p>
        </w:tc>
        <w:tc>
          <w:tcPr>
            <w:tcW w:w="350" w:type="pct"/>
            <w:noWrap/>
            <w:hideMark/>
          </w:tcPr>
          <w:p w14:paraId="60330CA3"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2178A408"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2C398014" w14:textId="77777777" w:rsidR="00801DCE" w:rsidRPr="001D0ED6" w:rsidRDefault="008E1DA4" w:rsidP="008C4574">
            <w:pPr>
              <w:jc w:val="center"/>
              <w:rPr>
                <w:rFonts w:cstheme="minorHAnsi"/>
                <w:b/>
                <w:bCs/>
                <w:sz w:val="20"/>
                <w:szCs w:val="20"/>
              </w:rPr>
            </w:pPr>
            <w:r w:rsidRPr="001D0ED6">
              <w:rPr>
                <w:rFonts w:cstheme="minorHAnsi"/>
                <w:b/>
                <w:bCs/>
                <w:sz w:val="20"/>
                <w:szCs w:val="20"/>
              </w:rPr>
              <w:t>A</w:t>
            </w:r>
          </w:p>
        </w:tc>
      </w:tr>
      <w:tr w:rsidR="00EF3580" w:rsidRPr="001D0ED6" w14:paraId="2C094093" w14:textId="77777777" w:rsidTr="005729EA">
        <w:trPr>
          <w:trHeight w:val="315"/>
        </w:trPr>
        <w:tc>
          <w:tcPr>
            <w:tcW w:w="508" w:type="pct"/>
            <w:noWrap/>
            <w:hideMark/>
          </w:tcPr>
          <w:p w14:paraId="74556D82" w14:textId="77777777" w:rsidR="00801DCE" w:rsidRPr="001D0ED6" w:rsidRDefault="00330872" w:rsidP="00617733">
            <w:pPr>
              <w:rPr>
                <w:rFonts w:cstheme="minorHAnsi"/>
                <w:b/>
                <w:bCs/>
                <w:sz w:val="20"/>
                <w:szCs w:val="20"/>
              </w:rPr>
            </w:pPr>
            <w:r w:rsidRPr="001D0ED6">
              <w:rPr>
                <w:rFonts w:cstheme="minorHAnsi"/>
                <w:b/>
                <w:bCs/>
                <w:sz w:val="20"/>
                <w:szCs w:val="20"/>
              </w:rPr>
              <w:t>Abd E</w:t>
            </w:r>
            <w:r w:rsidR="00801DCE" w:rsidRPr="001D0ED6">
              <w:rPr>
                <w:rFonts w:cstheme="minorHAnsi"/>
                <w:b/>
                <w:bCs/>
                <w:sz w:val="20"/>
                <w:szCs w:val="20"/>
              </w:rPr>
              <w:t>l-Kader (2020)</w:t>
            </w:r>
            <w:r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{"citationItems":[{"id":"ITEM-1","itemData":{"abstract":"Background and study aim: Viral infections is the cause of liver inflammation, cirrhosis and even liver hepatocellular carcinoma (HCC). Despite the availability of HBV vaccine and antiviral treatment for HBV and HCV both remain a major health problem. The aim of this study To determine the seroprevalence of HBV and HCV infection among pregnant women in Sharkia governorate, Egypt. Subject and Methods: : is a cross-sectional study, It involved 563pregnant women attending the antenatal care clinic, all women are subjected to full history taking, clinical examination, laboratory investigations, detection of HBsAb, HCV antibodies by rapid one-step test then by ELISA if positive, PCR was done. Results: In this study, 10 cases had anti-HCV positive with ELISA, 8 cases were positive by PCR while one case was positive for HBs Ag by ELISA, no co-infected pregnant women were detected. the prevalence rate of HBV&amp;HCV was 0.17%, 1.7 % respectively. Conclusion: All pregnant women should be routinely screened during an early antenatal visit for HCV Antibodies and HBsAg. Cases with HCV antibodies positivity should be subjected to PCR for HCV RNA.","author":[{"dropping-particle":"","family":"Abdelkader","given":"Abeer Hussein","non-dropping-particle":"","parse-names":false,"suffix":""},{"dropping-particle":"","family":"Ibrahim","given":"Safaa A","non-dropping-particle":"","parse-names":false,"suffix":""}],"container-title":"Afro-Egypt J Infect Endem Dis","id":"ITEM-1","issue":"2","issued":{"date-parts":[["2020"]]},"page":"200-206","title":"Prevalence of Hepatitis B and C Virus Infection among Pregnant Women in Sharkia Governorate, Egypt","type":"article-journal","volume":"10"},"uris":["http://www.mendeley.com/documents/?uuid=3e9b88c9-d49b-4b2d-a06d-f27416178d7b"]}],"mendeley":{"formattedCitation":"&lt;span style=\"baseline\"&gt;[&lt;span style=\"baseline\"&gt;25&lt;/span&gt;]&lt;/span&gt;","plainTextFormattedCitation":"[25]","previouslyFormattedCitation":"&lt;span style=\"baseline\"&gt;[&lt;span style=\"baseline\"&gt;25&lt;/span&gt;]&lt;/span&gt;"},"properties":{"noteIndex":0},"schema":"https://github.com/citation-style-language/schema/raw/master/csl-citation.json"}</w:instrText>
            </w:r>
            <w:r w:rsidRPr="001D0ED6">
              <w:rPr>
                <w:rFonts w:cstheme="minorHAnsi"/>
                <w:b/>
                <w:bCs/>
                <w:sz w:val="20"/>
                <w:szCs w:val="20"/>
              </w:rPr>
              <w:fldChar w:fldCharType="separate"/>
            </w:r>
            <w:r w:rsidR="00617733" w:rsidRPr="001D0ED6">
              <w:rPr>
                <w:rFonts w:cstheme="minorHAnsi"/>
                <w:bCs/>
                <w:noProof/>
                <w:sz w:val="20"/>
                <w:szCs w:val="20"/>
              </w:rPr>
              <w:t>[25]</w:t>
            </w:r>
            <w:r w:rsidRPr="001D0ED6">
              <w:rPr>
                <w:rFonts w:cstheme="minorHAnsi"/>
                <w:b/>
                <w:bCs/>
                <w:sz w:val="20"/>
                <w:szCs w:val="20"/>
              </w:rPr>
              <w:fldChar w:fldCharType="end"/>
            </w:r>
          </w:p>
        </w:tc>
        <w:tc>
          <w:tcPr>
            <w:tcW w:w="424" w:type="pct"/>
            <w:noWrap/>
            <w:hideMark/>
          </w:tcPr>
          <w:p w14:paraId="0C56FEEE" w14:textId="77777777" w:rsidR="00801DCE" w:rsidRPr="001D0ED6" w:rsidRDefault="00801DCE" w:rsidP="008C4574">
            <w:pPr>
              <w:jc w:val="center"/>
              <w:rPr>
                <w:rFonts w:cstheme="minorHAnsi"/>
                <w:b/>
                <w:bCs/>
                <w:sz w:val="20"/>
                <w:szCs w:val="20"/>
              </w:rPr>
            </w:pPr>
            <w:r w:rsidRPr="001D0ED6">
              <w:rPr>
                <w:rFonts w:cstheme="minorHAnsi"/>
                <w:b/>
                <w:bCs/>
                <w:sz w:val="20"/>
                <w:szCs w:val="20"/>
              </w:rPr>
              <w:t>2017-2019</w:t>
            </w:r>
          </w:p>
        </w:tc>
        <w:tc>
          <w:tcPr>
            <w:tcW w:w="341" w:type="pct"/>
            <w:noWrap/>
            <w:hideMark/>
          </w:tcPr>
          <w:p w14:paraId="007E96C1" w14:textId="77777777" w:rsidR="00801DCE" w:rsidRPr="001D0ED6" w:rsidRDefault="00801DCE" w:rsidP="008C4574">
            <w:pPr>
              <w:jc w:val="center"/>
              <w:rPr>
                <w:rFonts w:cstheme="minorHAnsi"/>
                <w:b/>
                <w:bCs/>
                <w:sz w:val="20"/>
                <w:szCs w:val="20"/>
              </w:rPr>
            </w:pPr>
            <w:r w:rsidRPr="001D0ED6">
              <w:rPr>
                <w:rFonts w:cstheme="minorHAnsi"/>
                <w:b/>
                <w:bCs/>
                <w:sz w:val="20"/>
                <w:szCs w:val="20"/>
              </w:rPr>
              <w:t>563</w:t>
            </w:r>
          </w:p>
        </w:tc>
        <w:tc>
          <w:tcPr>
            <w:tcW w:w="350" w:type="pct"/>
            <w:noWrap/>
            <w:hideMark/>
          </w:tcPr>
          <w:p w14:paraId="136A16A0" w14:textId="77777777" w:rsidR="00801DCE" w:rsidRPr="001D0ED6" w:rsidRDefault="00801DCE" w:rsidP="008C4574">
            <w:pPr>
              <w:jc w:val="center"/>
              <w:rPr>
                <w:rFonts w:cstheme="minorHAnsi"/>
                <w:b/>
                <w:bCs/>
                <w:sz w:val="20"/>
                <w:szCs w:val="20"/>
              </w:rPr>
            </w:pPr>
            <w:r w:rsidRPr="001D0ED6">
              <w:rPr>
                <w:rFonts w:cstheme="minorHAnsi"/>
                <w:b/>
                <w:bCs/>
                <w:sz w:val="20"/>
                <w:szCs w:val="20"/>
              </w:rPr>
              <w:t>1</w:t>
            </w:r>
          </w:p>
        </w:tc>
        <w:tc>
          <w:tcPr>
            <w:tcW w:w="637" w:type="pct"/>
            <w:noWrap/>
            <w:hideMark/>
          </w:tcPr>
          <w:p w14:paraId="67F2A78E" w14:textId="77777777" w:rsidR="00801DCE" w:rsidRPr="001D0ED6" w:rsidRDefault="00801DCE" w:rsidP="008C4574">
            <w:pPr>
              <w:jc w:val="center"/>
              <w:rPr>
                <w:rFonts w:cstheme="minorHAnsi"/>
                <w:b/>
                <w:bCs/>
                <w:sz w:val="20"/>
                <w:szCs w:val="20"/>
              </w:rPr>
            </w:pPr>
            <w:r w:rsidRPr="001D0ED6">
              <w:rPr>
                <w:rFonts w:cstheme="minorHAnsi"/>
                <w:b/>
                <w:bCs/>
                <w:sz w:val="20"/>
                <w:szCs w:val="20"/>
              </w:rPr>
              <w:t>Zagazig</w:t>
            </w:r>
          </w:p>
        </w:tc>
        <w:tc>
          <w:tcPr>
            <w:tcW w:w="414" w:type="pct"/>
            <w:noWrap/>
            <w:hideMark/>
          </w:tcPr>
          <w:p w14:paraId="6312D71A" w14:textId="77777777" w:rsidR="00801DCE" w:rsidRPr="001D0ED6" w:rsidRDefault="00801DCE" w:rsidP="008C4574">
            <w:pPr>
              <w:jc w:val="center"/>
              <w:rPr>
                <w:rFonts w:cstheme="minorHAnsi"/>
                <w:b/>
                <w:bCs/>
                <w:sz w:val="20"/>
                <w:szCs w:val="20"/>
              </w:rPr>
            </w:pPr>
            <w:r w:rsidRPr="001D0ED6">
              <w:rPr>
                <w:rFonts w:cstheme="minorHAnsi"/>
                <w:b/>
                <w:bCs/>
                <w:sz w:val="20"/>
                <w:szCs w:val="20"/>
              </w:rPr>
              <w:t>Pregnant</w:t>
            </w:r>
          </w:p>
        </w:tc>
        <w:tc>
          <w:tcPr>
            <w:tcW w:w="388" w:type="pct"/>
            <w:noWrap/>
            <w:hideMark/>
          </w:tcPr>
          <w:p w14:paraId="64D2E0CD"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 study</w:t>
            </w:r>
          </w:p>
        </w:tc>
        <w:tc>
          <w:tcPr>
            <w:tcW w:w="464" w:type="pct"/>
            <w:noWrap/>
            <w:hideMark/>
          </w:tcPr>
          <w:p w14:paraId="090708F2" w14:textId="77777777" w:rsidR="00801DCE" w:rsidRPr="001D0ED6" w:rsidRDefault="00801DCE" w:rsidP="008C4574">
            <w:pPr>
              <w:jc w:val="center"/>
              <w:rPr>
                <w:rFonts w:cstheme="minorHAnsi"/>
                <w:b/>
                <w:bCs/>
                <w:sz w:val="20"/>
                <w:szCs w:val="20"/>
              </w:rPr>
            </w:pPr>
            <w:r w:rsidRPr="001D0ED6">
              <w:rPr>
                <w:rFonts w:cstheme="minorHAnsi"/>
                <w:b/>
                <w:bCs/>
                <w:sz w:val="20"/>
                <w:szCs w:val="20"/>
              </w:rPr>
              <w:t>17-30 years (86.3%)</w:t>
            </w:r>
          </w:p>
        </w:tc>
        <w:tc>
          <w:tcPr>
            <w:tcW w:w="391" w:type="pct"/>
            <w:noWrap/>
            <w:hideMark/>
          </w:tcPr>
          <w:p w14:paraId="6DEED1AD" w14:textId="77777777" w:rsidR="00801DCE" w:rsidRPr="001D0ED6" w:rsidRDefault="00801DCE" w:rsidP="008C4574">
            <w:pPr>
              <w:jc w:val="center"/>
              <w:rPr>
                <w:rFonts w:cstheme="minorHAnsi"/>
                <w:b/>
                <w:bCs/>
                <w:sz w:val="20"/>
                <w:szCs w:val="20"/>
              </w:rPr>
            </w:pPr>
            <w:r w:rsidRPr="001D0ED6">
              <w:rPr>
                <w:rFonts w:cstheme="minorHAnsi"/>
                <w:b/>
                <w:bCs/>
                <w:sz w:val="20"/>
                <w:szCs w:val="20"/>
              </w:rPr>
              <w:t>Female only</w:t>
            </w:r>
          </w:p>
        </w:tc>
        <w:tc>
          <w:tcPr>
            <w:tcW w:w="350" w:type="pct"/>
            <w:noWrap/>
            <w:hideMark/>
          </w:tcPr>
          <w:p w14:paraId="7DEEC8AA" w14:textId="77777777" w:rsidR="00801DCE" w:rsidRPr="001D0ED6" w:rsidRDefault="00801DCE" w:rsidP="008C4574">
            <w:pPr>
              <w:jc w:val="center"/>
              <w:rPr>
                <w:rFonts w:cstheme="minorHAnsi"/>
                <w:b/>
                <w:bCs/>
                <w:sz w:val="20"/>
                <w:szCs w:val="20"/>
              </w:rPr>
            </w:pPr>
            <w:r w:rsidRPr="001D0ED6">
              <w:rPr>
                <w:rFonts w:cstheme="minorHAnsi"/>
                <w:b/>
                <w:bCs/>
                <w:sz w:val="20"/>
                <w:szCs w:val="20"/>
              </w:rPr>
              <w:t>19.9/80.1</w:t>
            </w:r>
          </w:p>
        </w:tc>
        <w:tc>
          <w:tcPr>
            <w:tcW w:w="414" w:type="pct"/>
            <w:noWrap/>
            <w:hideMark/>
          </w:tcPr>
          <w:p w14:paraId="4C951479"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0E3F4365" w14:textId="77777777" w:rsidR="00801DCE" w:rsidRPr="001D0ED6" w:rsidRDefault="002970DA" w:rsidP="008C4574">
            <w:pPr>
              <w:jc w:val="center"/>
              <w:rPr>
                <w:rFonts w:cstheme="minorHAnsi"/>
                <w:b/>
                <w:bCs/>
                <w:sz w:val="20"/>
                <w:szCs w:val="20"/>
              </w:rPr>
            </w:pPr>
            <w:r w:rsidRPr="001D0ED6">
              <w:rPr>
                <w:rFonts w:cstheme="minorHAnsi"/>
                <w:b/>
                <w:bCs/>
                <w:sz w:val="20"/>
                <w:szCs w:val="20"/>
              </w:rPr>
              <w:t>A</w:t>
            </w:r>
          </w:p>
        </w:tc>
      </w:tr>
      <w:tr w:rsidR="00EF3580" w:rsidRPr="001D0ED6" w14:paraId="15A11C51" w14:textId="77777777" w:rsidTr="005729EA">
        <w:trPr>
          <w:trHeight w:val="315"/>
        </w:trPr>
        <w:tc>
          <w:tcPr>
            <w:tcW w:w="508" w:type="pct"/>
            <w:noWrap/>
            <w:hideMark/>
          </w:tcPr>
          <w:p w14:paraId="79FF1ACB" w14:textId="77777777" w:rsidR="00801DCE" w:rsidRPr="001D0ED6" w:rsidRDefault="00801DCE" w:rsidP="00617733">
            <w:pPr>
              <w:rPr>
                <w:rFonts w:cstheme="minorHAnsi"/>
                <w:b/>
                <w:bCs/>
                <w:sz w:val="20"/>
                <w:szCs w:val="20"/>
              </w:rPr>
            </w:pPr>
            <w:r w:rsidRPr="001D0ED6">
              <w:rPr>
                <w:rFonts w:cstheme="minorHAnsi"/>
                <w:b/>
                <w:bCs/>
                <w:sz w:val="20"/>
                <w:szCs w:val="20"/>
              </w:rPr>
              <w:t>Elsharkawy (2019)</w:t>
            </w:r>
            <w:r w:rsidR="00330872"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{"citationItems":[{"id":"ITEM-1","itemData":{"DOI":"10.4236/ojog.2019.910138","abstract":"Background: Viral hepatitis in pregnant women can be caused by multiple types of hepatitis viruses and can cause a wide range of symptoms and complications , ranging from asymptomatic infection to maternal and fetal deaths. Objective: The aim of this study was to evaluate the sero-prevalence and the associated factors of viral hepatitis B (HBV), viral hepatitis C (HCV) and viral hepatitis E (HEV) among the Egyptian pregnant females. Methods: This cross-sectional study was conducted in the period from January to July 2017 in two selected antenatal clinics; El-shat by maternity university hospital at Alexandria city and El-Behera health insurance antenatal clinic at Damanhur city on 261 apparently healthy gravid women. Eligible women were evaluated by a questionnaire about socio-demographic data and viral serological tests were done at El-shat by maternity University Hospital Laboratory. Results: The overall HBs-Ag sero-prevalence in the pregnant women included in this study was 7 cases (2.7%) and HCV-RNA PCR was 4 cases (1.5%). Of the total study participants, none of them (0%) were anti-HEV IgM positive and 48 cases (18.4%) were anti-HEV IgG positive. According to our results, neither age of the woman, place of residence, past family history of hepatitis virus infection nor having a pet animal had any strong association to be considered as an associated factor for acquiring HEV infection. Conclusion: Although it seems that there are many improvements in the prevalence of different hepatitis viruses in the country, hepatitis viral infections are still high enough to continue their preventive programs and health education, to protect the mothers and their fetuses from the hazardous effects of these serious infections .","author":[{"dropping-particle":"","family":"Elsharkawy","given":"Suzan Samir","non-dropping-particle":"","parse-names":false,"suffix":""},{"dropping-particle":"","family":"Elgazayerli","given":"Wael Samir","non-dropping-particle":"","parse-names":false,"suffix":""},{"dropping-particle":"","family":"Elsharkawy","given":"S S","non-dropping-particle":"","parse-names":false,"suffix":""},{"dropping-particle":"","family":"Elgazayerli","given":"W S","non-dropping-particle":"","parse-names":false,"suffix":""}],"container-title":"Open Journal of Obstetrics and Gynecology","id":"ITEM-1","issued":{"date-parts":[["2017"]]},"page":"1429-1438","title":"Sero-Prevalence of HBV, HCV and HEV among the Egyptian Pregnant Females","type":"article-journal","volume":"9"},"uris":["http://www.mendeley.com/documents/?uuid=67315701-e60f-4ff0-8fde-12572bac37c7"]}],"mendeley":{"formattedCitation":"&lt;span style=\"baseline\"&gt;[&lt;span style=\"baseline\"&gt;26&lt;/span&gt;]&lt;/span&gt;","plainTextFormattedCitation":"[26]","previouslyFormattedCitation":"&lt;span style=\"baseline\"&gt;[&lt;span style=\"baseline\"&gt;26&lt;/span&gt;]&lt;/span&gt;"},"properties":{"noteIndex":0},"schema":"https://github.com/citation-style-language/schema/raw/master/csl-citation.json"}</w:instrText>
            </w:r>
            <w:r w:rsidR="00330872" w:rsidRPr="001D0ED6">
              <w:rPr>
                <w:rFonts w:cstheme="minorHAnsi"/>
                <w:b/>
                <w:bCs/>
                <w:sz w:val="20"/>
                <w:szCs w:val="20"/>
              </w:rPr>
              <w:fldChar w:fldCharType="separate"/>
            </w:r>
            <w:r w:rsidR="00617733" w:rsidRPr="001D0ED6">
              <w:rPr>
                <w:rFonts w:cstheme="minorHAnsi"/>
                <w:bCs/>
                <w:noProof/>
                <w:sz w:val="20"/>
                <w:szCs w:val="20"/>
              </w:rPr>
              <w:t>[26]</w:t>
            </w:r>
            <w:r w:rsidR="00330872" w:rsidRPr="001D0ED6">
              <w:rPr>
                <w:rFonts w:cstheme="minorHAnsi"/>
                <w:b/>
                <w:bCs/>
                <w:sz w:val="20"/>
                <w:szCs w:val="20"/>
              </w:rPr>
              <w:fldChar w:fldCharType="end"/>
            </w:r>
          </w:p>
        </w:tc>
        <w:tc>
          <w:tcPr>
            <w:tcW w:w="424" w:type="pct"/>
            <w:noWrap/>
            <w:hideMark/>
          </w:tcPr>
          <w:p w14:paraId="4AB3E451" w14:textId="77777777" w:rsidR="00801DCE" w:rsidRPr="001D0ED6" w:rsidRDefault="00801DCE" w:rsidP="008C4574">
            <w:pPr>
              <w:jc w:val="center"/>
              <w:rPr>
                <w:rFonts w:cstheme="minorHAnsi"/>
                <w:b/>
                <w:bCs/>
                <w:sz w:val="20"/>
                <w:szCs w:val="20"/>
              </w:rPr>
            </w:pPr>
            <w:r w:rsidRPr="001D0ED6">
              <w:rPr>
                <w:rFonts w:cstheme="minorHAnsi"/>
                <w:b/>
                <w:bCs/>
                <w:sz w:val="20"/>
                <w:szCs w:val="20"/>
              </w:rPr>
              <w:t>January to July 2017</w:t>
            </w:r>
          </w:p>
        </w:tc>
        <w:tc>
          <w:tcPr>
            <w:tcW w:w="341" w:type="pct"/>
            <w:noWrap/>
            <w:hideMark/>
          </w:tcPr>
          <w:p w14:paraId="724AD9F4" w14:textId="77777777" w:rsidR="00801DCE" w:rsidRPr="001D0ED6" w:rsidRDefault="00801DCE" w:rsidP="008C4574">
            <w:pPr>
              <w:jc w:val="center"/>
              <w:rPr>
                <w:rFonts w:cstheme="minorHAnsi"/>
                <w:b/>
                <w:bCs/>
                <w:sz w:val="20"/>
                <w:szCs w:val="20"/>
              </w:rPr>
            </w:pPr>
            <w:r w:rsidRPr="001D0ED6">
              <w:rPr>
                <w:rFonts w:cstheme="minorHAnsi"/>
                <w:b/>
                <w:bCs/>
                <w:sz w:val="20"/>
                <w:szCs w:val="20"/>
              </w:rPr>
              <w:t>261</w:t>
            </w:r>
          </w:p>
        </w:tc>
        <w:tc>
          <w:tcPr>
            <w:tcW w:w="350" w:type="pct"/>
            <w:noWrap/>
            <w:hideMark/>
          </w:tcPr>
          <w:p w14:paraId="3C986060" w14:textId="77777777" w:rsidR="00801DCE" w:rsidRPr="001D0ED6" w:rsidRDefault="00801DCE" w:rsidP="008C4574">
            <w:pPr>
              <w:jc w:val="center"/>
              <w:rPr>
                <w:rFonts w:cstheme="minorHAnsi"/>
                <w:b/>
                <w:bCs/>
                <w:sz w:val="20"/>
                <w:szCs w:val="20"/>
              </w:rPr>
            </w:pPr>
            <w:r w:rsidRPr="001D0ED6">
              <w:rPr>
                <w:rFonts w:cstheme="minorHAnsi"/>
                <w:b/>
                <w:bCs/>
                <w:sz w:val="20"/>
                <w:szCs w:val="20"/>
              </w:rPr>
              <w:t>7</w:t>
            </w:r>
          </w:p>
        </w:tc>
        <w:tc>
          <w:tcPr>
            <w:tcW w:w="637" w:type="pct"/>
            <w:noWrap/>
            <w:hideMark/>
          </w:tcPr>
          <w:p w14:paraId="3CB60ABB" w14:textId="77777777" w:rsidR="00801DCE" w:rsidRPr="001D0ED6" w:rsidRDefault="00801DCE" w:rsidP="008C4574">
            <w:pPr>
              <w:jc w:val="center"/>
              <w:rPr>
                <w:rFonts w:cstheme="minorHAnsi"/>
                <w:b/>
                <w:bCs/>
                <w:sz w:val="20"/>
                <w:szCs w:val="20"/>
              </w:rPr>
            </w:pPr>
            <w:r w:rsidRPr="001D0ED6">
              <w:rPr>
                <w:rFonts w:cstheme="minorHAnsi"/>
                <w:b/>
                <w:bCs/>
                <w:sz w:val="20"/>
                <w:szCs w:val="20"/>
              </w:rPr>
              <w:t>Alexandria and Beheira</w:t>
            </w:r>
          </w:p>
        </w:tc>
        <w:tc>
          <w:tcPr>
            <w:tcW w:w="414" w:type="pct"/>
            <w:noWrap/>
            <w:hideMark/>
          </w:tcPr>
          <w:p w14:paraId="2EC68931" w14:textId="77777777" w:rsidR="00801DCE" w:rsidRPr="001D0ED6" w:rsidRDefault="00801DCE" w:rsidP="008C4574">
            <w:pPr>
              <w:jc w:val="center"/>
              <w:rPr>
                <w:rFonts w:cstheme="minorHAnsi"/>
                <w:b/>
                <w:bCs/>
                <w:sz w:val="20"/>
                <w:szCs w:val="20"/>
              </w:rPr>
            </w:pPr>
            <w:r w:rsidRPr="001D0ED6">
              <w:rPr>
                <w:rFonts w:cstheme="minorHAnsi"/>
                <w:b/>
                <w:bCs/>
                <w:sz w:val="20"/>
                <w:szCs w:val="20"/>
              </w:rPr>
              <w:t>Pregnant</w:t>
            </w:r>
          </w:p>
        </w:tc>
        <w:tc>
          <w:tcPr>
            <w:tcW w:w="388" w:type="pct"/>
            <w:noWrap/>
            <w:hideMark/>
          </w:tcPr>
          <w:p w14:paraId="1189EDCD"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 study</w:t>
            </w:r>
          </w:p>
        </w:tc>
        <w:tc>
          <w:tcPr>
            <w:tcW w:w="464" w:type="pct"/>
            <w:noWrap/>
            <w:hideMark/>
          </w:tcPr>
          <w:p w14:paraId="73749282" w14:textId="77777777" w:rsidR="00801DCE" w:rsidRPr="001D0ED6" w:rsidRDefault="00801DCE" w:rsidP="008C4574">
            <w:pPr>
              <w:jc w:val="center"/>
              <w:rPr>
                <w:rFonts w:cstheme="minorHAnsi"/>
                <w:b/>
                <w:bCs/>
                <w:sz w:val="20"/>
                <w:szCs w:val="20"/>
              </w:rPr>
            </w:pPr>
            <w:r w:rsidRPr="001D0ED6">
              <w:rPr>
                <w:rFonts w:cstheme="minorHAnsi"/>
                <w:b/>
                <w:bCs/>
                <w:sz w:val="20"/>
                <w:szCs w:val="20"/>
              </w:rPr>
              <w:t>18-42</w:t>
            </w:r>
          </w:p>
        </w:tc>
        <w:tc>
          <w:tcPr>
            <w:tcW w:w="391" w:type="pct"/>
            <w:noWrap/>
            <w:hideMark/>
          </w:tcPr>
          <w:p w14:paraId="5A25788A" w14:textId="77777777" w:rsidR="00801DCE" w:rsidRPr="001D0ED6" w:rsidRDefault="00801DCE" w:rsidP="008C4574">
            <w:pPr>
              <w:jc w:val="center"/>
              <w:rPr>
                <w:rFonts w:cstheme="minorHAnsi"/>
                <w:b/>
                <w:bCs/>
                <w:sz w:val="20"/>
                <w:szCs w:val="20"/>
              </w:rPr>
            </w:pPr>
            <w:r w:rsidRPr="001D0ED6">
              <w:rPr>
                <w:rFonts w:cstheme="minorHAnsi"/>
                <w:b/>
                <w:bCs/>
                <w:sz w:val="20"/>
                <w:szCs w:val="20"/>
              </w:rPr>
              <w:t>Female only</w:t>
            </w:r>
          </w:p>
        </w:tc>
        <w:tc>
          <w:tcPr>
            <w:tcW w:w="350" w:type="pct"/>
            <w:noWrap/>
            <w:hideMark/>
          </w:tcPr>
          <w:p w14:paraId="6A8E34F3" w14:textId="77777777" w:rsidR="00801DCE" w:rsidRPr="001D0ED6" w:rsidRDefault="00801DCE" w:rsidP="008C4574">
            <w:pPr>
              <w:jc w:val="center"/>
              <w:rPr>
                <w:rFonts w:cstheme="minorHAnsi"/>
                <w:b/>
                <w:bCs/>
                <w:sz w:val="20"/>
                <w:szCs w:val="20"/>
              </w:rPr>
            </w:pPr>
            <w:r w:rsidRPr="001D0ED6">
              <w:rPr>
                <w:rFonts w:cstheme="minorHAnsi"/>
                <w:b/>
                <w:bCs/>
                <w:sz w:val="20"/>
                <w:szCs w:val="20"/>
              </w:rPr>
              <w:t>57.5/42.5</w:t>
            </w:r>
          </w:p>
        </w:tc>
        <w:tc>
          <w:tcPr>
            <w:tcW w:w="414" w:type="pct"/>
            <w:noWrap/>
            <w:hideMark/>
          </w:tcPr>
          <w:p w14:paraId="6C9240EA"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41D14DC3" w14:textId="77777777" w:rsidR="00801DCE" w:rsidRPr="001D0ED6" w:rsidRDefault="0010408B" w:rsidP="008C4574">
            <w:pPr>
              <w:jc w:val="center"/>
              <w:rPr>
                <w:rFonts w:cstheme="minorHAnsi"/>
                <w:b/>
                <w:bCs/>
                <w:sz w:val="20"/>
                <w:szCs w:val="20"/>
              </w:rPr>
            </w:pPr>
            <w:r w:rsidRPr="001D0ED6">
              <w:rPr>
                <w:rFonts w:cstheme="minorHAnsi"/>
                <w:b/>
                <w:bCs/>
                <w:sz w:val="20"/>
                <w:szCs w:val="20"/>
              </w:rPr>
              <w:t>A</w:t>
            </w:r>
          </w:p>
        </w:tc>
      </w:tr>
      <w:tr w:rsidR="00EF3580" w:rsidRPr="001D0ED6" w14:paraId="22032E4D" w14:textId="77777777" w:rsidTr="005729EA">
        <w:trPr>
          <w:trHeight w:val="315"/>
        </w:trPr>
        <w:tc>
          <w:tcPr>
            <w:tcW w:w="508" w:type="pct"/>
            <w:noWrap/>
            <w:hideMark/>
          </w:tcPr>
          <w:p w14:paraId="60C8072C" w14:textId="77777777" w:rsidR="00801DCE" w:rsidRPr="001D0ED6" w:rsidRDefault="00801DCE" w:rsidP="00617733">
            <w:pPr>
              <w:rPr>
                <w:rFonts w:cstheme="minorHAnsi"/>
                <w:b/>
                <w:bCs/>
                <w:sz w:val="20"/>
                <w:szCs w:val="20"/>
              </w:rPr>
            </w:pPr>
            <w:r w:rsidRPr="001D0ED6">
              <w:rPr>
                <w:rFonts w:cstheme="minorHAnsi"/>
                <w:b/>
                <w:bCs/>
                <w:sz w:val="20"/>
                <w:szCs w:val="20"/>
              </w:rPr>
              <w:t>Abo-Salem (2014)</w:t>
            </w:r>
            <w:r w:rsidR="00330872"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{"citationItems":[{"id":"ITEM-1","itemData":{"DOI":"10.4103/1110-2098.149805","ISSN":"1110-2098","abstract":"&lt;b&gt;Objectives&lt;/b&gt;&lt;br&gt;This work aimed to determine the seroprevalence and the risk factors for acquiring hepatitis B virus (HBV) among pregnant women in Shebin El-Kom district, Menoufia governorate.&lt;br&gt;&lt;b&gt;Background&lt;/b&gt;&lt;br&gt;HBV infection is a major global health problem. Egypt is among the countries with an intermediate endemicity of hepatitis B surface antigen (HBsAg) (range 2-8%). In areas with high/intermediate endemicity, the most common route of infection is still the vertical transmission from mother to child. Passive immunoprophylaxis with hepatitis B immunoglobulin and active immunoprophylaxis with hepatitis B vaccine in the infants of HBV-positive carrier mothers are necessary for the protection of newborns.&lt;br&gt;&lt;b&gt;Participants and methods&lt;/b&gt;&lt;br&gt;A cross-sectional study was carried out on 397 pregnant women, who were randomly selected from pregnant women attending maternal and child health centres in Shebin El-Kom district, Menoufia governorate, and were subjected to a personal interview with a predesigned questionnaire and screened for HBsAg in the serum using enzyme-linked immunosorbent assay.&lt;br&gt;&lt;b&gt;Results&lt;/b&gt;&lt;br&gt;The seroprevalence of HBV among pregnant women in Shebin El-Kom district, Menoufia governorate, was 2.3%, and the main risk factors for acquiring infection were the habit of one-syringe multiple use [odds ratio (OR) = 12.03], a family history of HBV infection (OR = 8.73), and HBV infection in the husband (OR = 96.5).&lt;br&gt;&lt;b&gt;Conclusion&lt;/b&gt;&lt;br&gt;HBV is of intermediate endemicity among pregnant women in Shebin El-Kom district, Menoufia governorate, and the Ministry of Health and Population should adopt a program for the screening of all pregnant women for HBsAg at maternal and child health centres and for health education of the public about the modes of transmission of HBV and the application of infection control measures at health facilities to control the spread of HBV.","author":[{"dropping-particle":"","family":"Abo-Salem","given":"Mahmoud El Sayed","non-dropping-particle":"","parse-names":false,"suffix":""},{"dropping-particle":"","family":"Mahrous","given":"Omayma Abo-Elfateh","non-dropping-particle":"","parse-names":false,"suffix":""},{"dropping-particle":"","family":"El-Shaarawy","given":"Ahmed Ahmed","non-dropping-particle":"","parse-names":false,"suffix":""},{"dropping-particle":"","family":"Mohamed","given":"Hala Marawan","non-dropping-particle":"","parse-names":false,"suffix":""},{"dropping-particle":"","family":"Yehia","given":"Sania Ali Soliman","non-dropping-particle":"","parse-names":false,"suffix":""}],"container-title":"Menoufia Medical Journal","id":"ITEM-1","issue":"4","issued":{"date-parts":[["2014"]]},"page":"847","publisher":"Medknow Publications and Media Pvt. Ltd.","title":"Seroprevalence of hepatitis B among pregnant women attending maternal and child health centres in Shebin El-Kom district (Menoufia governorate)","type":"article-journal","volume":"27"},"uris":["http://www.mendeley.com/documents/?uuid=3c940dc2-eb5d-4618-817f-7cac6d80b5d1"]}],"mendeley":{"formattedCitation":"&lt;span style=\"baseline\"&gt;[&lt;span style=\"baseline\"&gt;27&lt;/span&gt;]&lt;/span&gt;","plainTextFormattedCitation":"[27]","previouslyFormattedCitation":"&lt;span style=\"baseline\"&gt;[&lt;span style=\"baseline\"&gt;27&lt;/span&gt;]&lt;/span&gt;"},"properties":{"noteIndex":0},"schema":"https://github.com/citation-style-language/schema/raw/master/csl-citation.json"}</w:instrText>
            </w:r>
            <w:r w:rsidR="00330872" w:rsidRPr="001D0ED6">
              <w:rPr>
                <w:rFonts w:cstheme="minorHAnsi"/>
                <w:b/>
                <w:bCs/>
                <w:sz w:val="20"/>
                <w:szCs w:val="20"/>
              </w:rPr>
              <w:fldChar w:fldCharType="separate"/>
            </w:r>
            <w:r w:rsidR="00617733" w:rsidRPr="001D0ED6">
              <w:rPr>
                <w:rFonts w:cstheme="minorHAnsi"/>
                <w:bCs/>
                <w:noProof/>
                <w:sz w:val="20"/>
                <w:szCs w:val="20"/>
              </w:rPr>
              <w:t>[27]</w:t>
            </w:r>
            <w:r w:rsidR="00330872" w:rsidRPr="001D0ED6">
              <w:rPr>
                <w:rFonts w:cstheme="minorHAnsi"/>
                <w:b/>
                <w:bCs/>
                <w:sz w:val="20"/>
                <w:szCs w:val="20"/>
              </w:rPr>
              <w:fldChar w:fldCharType="end"/>
            </w:r>
          </w:p>
        </w:tc>
        <w:tc>
          <w:tcPr>
            <w:tcW w:w="424" w:type="pct"/>
            <w:noWrap/>
            <w:hideMark/>
          </w:tcPr>
          <w:p w14:paraId="74C80237"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41" w:type="pct"/>
            <w:noWrap/>
            <w:hideMark/>
          </w:tcPr>
          <w:p w14:paraId="3809F303" w14:textId="77777777" w:rsidR="00801DCE" w:rsidRPr="001D0ED6" w:rsidRDefault="00801DCE" w:rsidP="008C4574">
            <w:pPr>
              <w:jc w:val="center"/>
              <w:rPr>
                <w:rFonts w:cstheme="minorHAnsi"/>
                <w:b/>
                <w:bCs/>
                <w:sz w:val="20"/>
                <w:szCs w:val="20"/>
              </w:rPr>
            </w:pPr>
            <w:r w:rsidRPr="001D0ED6">
              <w:rPr>
                <w:rFonts w:cstheme="minorHAnsi"/>
                <w:b/>
                <w:bCs/>
                <w:sz w:val="20"/>
                <w:szCs w:val="20"/>
              </w:rPr>
              <w:t>397</w:t>
            </w:r>
          </w:p>
        </w:tc>
        <w:tc>
          <w:tcPr>
            <w:tcW w:w="350" w:type="pct"/>
            <w:noWrap/>
            <w:hideMark/>
          </w:tcPr>
          <w:p w14:paraId="70BC9DD1" w14:textId="77777777" w:rsidR="00801DCE" w:rsidRPr="001D0ED6" w:rsidRDefault="00801DCE" w:rsidP="008C4574">
            <w:pPr>
              <w:jc w:val="center"/>
              <w:rPr>
                <w:rFonts w:cstheme="minorHAnsi"/>
                <w:b/>
                <w:bCs/>
                <w:sz w:val="20"/>
                <w:szCs w:val="20"/>
              </w:rPr>
            </w:pPr>
            <w:r w:rsidRPr="001D0ED6">
              <w:rPr>
                <w:rFonts w:cstheme="minorHAnsi"/>
                <w:b/>
                <w:bCs/>
                <w:sz w:val="20"/>
                <w:szCs w:val="20"/>
              </w:rPr>
              <w:t>9</w:t>
            </w:r>
          </w:p>
        </w:tc>
        <w:tc>
          <w:tcPr>
            <w:tcW w:w="637" w:type="pct"/>
            <w:noWrap/>
            <w:hideMark/>
          </w:tcPr>
          <w:p w14:paraId="0EFF5211" w14:textId="77777777" w:rsidR="00801DCE" w:rsidRPr="001D0ED6" w:rsidRDefault="00801DCE" w:rsidP="008C4574">
            <w:pPr>
              <w:jc w:val="center"/>
              <w:rPr>
                <w:rFonts w:cstheme="minorHAnsi"/>
                <w:b/>
                <w:bCs/>
                <w:sz w:val="20"/>
                <w:szCs w:val="20"/>
              </w:rPr>
            </w:pPr>
            <w:r w:rsidRPr="001D0ED6">
              <w:rPr>
                <w:rFonts w:cstheme="minorHAnsi"/>
                <w:b/>
                <w:bCs/>
                <w:sz w:val="20"/>
                <w:szCs w:val="20"/>
              </w:rPr>
              <w:t>Menoufia</w:t>
            </w:r>
          </w:p>
        </w:tc>
        <w:tc>
          <w:tcPr>
            <w:tcW w:w="414" w:type="pct"/>
            <w:noWrap/>
            <w:hideMark/>
          </w:tcPr>
          <w:p w14:paraId="73FC0275" w14:textId="77777777" w:rsidR="00801DCE" w:rsidRPr="001D0ED6" w:rsidRDefault="00801DCE" w:rsidP="008C4574">
            <w:pPr>
              <w:jc w:val="center"/>
              <w:rPr>
                <w:rFonts w:cstheme="minorHAnsi"/>
                <w:b/>
                <w:bCs/>
                <w:sz w:val="20"/>
                <w:szCs w:val="20"/>
              </w:rPr>
            </w:pPr>
            <w:r w:rsidRPr="001D0ED6">
              <w:rPr>
                <w:rFonts w:cstheme="minorHAnsi"/>
                <w:b/>
                <w:bCs/>
                <w:sz w:val="20"/>
                <w:szCs w:val="20"/>
              </w:rPr>
              <w:t>Pregnant</w:t>
            </w:r>
          </w:p>
        </w:tc>
        <w:tc>
          <w:tcPr>
            <w:tcW w:w="388" w:type="pct"/>
            <w:noWrap/>
            <w:hideMark/>
          </w:tcPr>
          <w:p w14:paraId="25F729C2"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1609B6A5"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91" w:type="pct"/>
            <w:noWrap/>
            <w:hideMark/>
          </w:tcPr>
          <w:p w14:paraId="0DB09024" w14:textId="77777777" w:rsidR="00801DCE" w:rsidRPr="001D0ED6" w:rsidRDefault="00801DCE" w:rsidP="008C4574">
            <w:pPr>
              <w:jc w:val="center"/>
              <w:rPr>
                <w:rFonts w:cstheme="minorHAnsi"/>
                <w:b/>
                <w:bCs/>
                <w:sz w:val="20"/>
                <w:szCs w:val="20"/>
              </w:rPr>
            </w:pPr>
            <w:r w:rsidRPr="001D0ED6">
              <w:rPr>
                <w:rFonts w:cstheme="minorHAnsi"/>
                <w:b/>
                <w:bCs/>
                <w:sz w:val="20"/>
                <w:szCs w:val="20"/>
              </w:rPr>
              <w:t>Female only</w:t>
            </w:r>
          </w:p>
        </w:tc>
        <w:tc>
          <w:tcPr>
            <w:tcW w:w="350" w:type="pct"/>
            <w:noWrap/>
            <w:hideMark/>
          </w:tcPr>
          <w:p w14:paraId="49967165"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2B891200"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44844977" w14:textId="77777777" w:rsidR="00801DCE" w:rsidRPr="001D0ED6" w:rsidRDefault="008E1DA4" w:rsidP="008C4574">
            <w:pPr>
              <w:jc w:val="center"/>
              <w:rPr>
                <w:rFonts w:cstheme="minorHAnsi"/>
                <w:b/>
                <w:bCs/>
                <w:sz w:val="20"/>
                <w:szCs w:val="20"/>
              </w:rPr>
            </w:pPr>
            <w:r w:rsidRPr="001D0ED6">
              <w:rPr>
                <w:rFonts w:cstheme="minorHAnsi"/>
                <w:b/>
                <w:bCs/>
                <w:sz w:val="20"/>
                <w:szCs w:val="20"/>
              </w:rPr>
              <w:t>B</w:t>
            </w:r>
          </w:p>
        </w:tc>
      </w:tr>
      <w:tr w:rsidR="00EF3580" w:rsidRPr="001D0ED6" w14:paraId="419E0497" w14:textId="77777777" w:rsidTr="005729EA">
        <w:trPr>
          <w:trHeight w:val="315"/>
        </w:trPr>
        <w:tc>
          <w:tcPr>
            <w:tcW w:w="508" w:type="pct"/>
            <w:noWrap/>
            <w:hideMark/>
          </w:tcPr>
          <w:p w14:paraId="6F14122B" w14:textId="77777777" w:rsidR="00801DCE" w:rsidRPr="001D0ED6" w:rsidRDefault="00801DCE" w:rsidP="00617733">
            <w:pPr>
              <w:rPr>
                <w:rFonts w:cstheme="minorHAnsi"/>
                <w:b/>
                <w:bCs/>
                <w:sz w:val="20"/>
                <w:szCs w:val="20"/>
              </w:rPr>
            </w:pPr>
            <w:r w:rsidRPr="001D0ED6">
              <w:rPr>
                <w:rFonts w:cstheme="minorHAnsi"/>
                <w:b/>
                <w:bCs/>
                <w:sz w:val="20"/>
                <w:szCs w:val="20"/>
              </w:rPr>
              <w:t>El-Karaksy (2014)</w:t>
            </w:r>
            <w:r w:rsidR="00330872"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{"citationItems":[{"id":"ITEM-1","itemData":{"DOI":"10.3748/WJG.V20.I45.17075","ISSN":"22192840","PMID":"25493019","abstract":"AIM: To identify possible maternal risk factors for hepatitis B virus (HBV) acquisition and assess the efficacy of immunoprophylaxis given to infants born to hepatitis B virus surface antigen (HBsAg) positive mothers.\nMETHODS: Screening of 2000 pregnant females was carried out using rapid test and confirmed by enzyme immunoassay. A questionnaire consisting of 20 questions about the possible risk factors for acquisition of HBV infection was filled for every pregnant HBsAg positive female in addition to at least 2 pregnant HBsAg negative females for each positive case. Infants of HBsAg positive women were offered passive and active immunoprophylaxis within the 1st 48 h after birth, in addition to 2nd and 3rd doses of HBV vaccine after 1 and 6 mo respectively. Infants were tested for HBsAg and hepatitis B surface antibodies (HBsAb) at six months of age.\nRESULTS: HBsAg was confirmed positive in 1.2% of tested pregnant women. Risk factors significantly associated with HBV positivity were; history of injections (OR = 5.65), history of seeking medical advice in a clinic (OR = 7.02), history of hospitalization (OR = 6.82), history of surgery (OR = 4) and family history of hepatitis (OR = 3.89) (P &gt; 0.05). Dropout rate was 28% for HBsAg women whose rapid test was not confirmed and could not be reached to provide immunoprophylaxis for thier newborns. Immunoprophylaxis failure was detected in only one newborn (3.7%) who tested positive for HBsAg at 6 mo of age; and vaccine failure (seronegative to HBsAb after 4 doses of the vaccine) was detected in another one (3.7%). The success rate of the immunoprophylaxis regimen was 92.6%.\nCONCLUSION: This pilot study shows that a successful national program for prevention of perinatal transmission of HBV needs to be preceded by an awareness campaign to avoid a high dropout rate. ©2014 Baishideng Publishing Group Inc. All rights reserved.","author":[{"dropping-particle":"","family":"El-Karaksy","given":"Hanaa M","non-dropping-particle":"","parse-names":false,"suffix":""},{"dropping-particle":"","family":"Mohsen","given":"Lamiaa M","non-dropping-particle":"","parse-names":false,"suffix":""},{"dropping-particle":"","family":"Saleh","given":"Doa'a A","non-dropping-particle":"","parse-names":false,"suffix":""},{"dropping-particle":"","family":"Hamdy","given":"Mona S","non-dropping-particle":"","parse-names":false,"suffix":""},{"dropping-particle":"","family":"Yassin","given":"Noha A","non-dropping-particle":"","parse-names":false,"suffix":""},{"dropping-particle":"","family":"Farouk","given":"Mohamed","non-dropping-particle":"","parse-names":false,"suffix":""},{"dropping-particle":"","family":"Salit","given":"Mohamed E","non-dropping-particle":"","parse-names":false,"suffix":""},{"dropping-particle":"","family":"El-Shabrawi","given":"Mortada H","non-dropping-particle":"","parse-names":false,"suffix":""}],"container-title":"World Journal of Gastroenterology : WJG","id":"ITEM-1","issue":"45","issued":{"date-parts":[["2014","12"]]},"page":"17075","publisher":"Baishideng Publishing Group Inc","title":"Applicability and efficacy of a model for prevention of perinatal transmission of hepatitis B virus infection: Single center study in Egypt","type":"article-journal","volume":"20"},"uris":["http://www.mendeley.com/documents/?uuid=1ce44129-3a95-4222-917f-e096683fbba7"]}],"mendeley":{"formattedCitation":"&lt;span style=\"baseline\"&gt;[&lt;span style=\"baseline\"&gt;28&lt;/span&gt;]&lt;/span&gt;","plainTextFormattedCitation":"[28]","previouslyFormattedCitation":"&lt;span style=\"baseline\"&gt;[&lt;span style=\"baseline\"&gt;28&lt;/span&gt;]&lt;/span&gt;"},"properties":{"noteIndex":0},"schema":"https://github.com/citation-style-language/schema/raw/master/csl-citation.json"}</w:instrText>
            </w:r>
            <w:r w:rsidR="00330872" w:rsidRPr="001D0ED6">
              <w:rPr>
                <w:rFonts w:cstheme="minorHAnsi"/>
                <w:b/>
                <w:bCs/>
                <w:sz w:val="20"/>
                <w:szCs w:val="20"/>
              </w:rPr>
              <w:fldChar w:fldCharType="separate"/>
            </w:r>
            <w:r w:rsidR="00617733" w:rsidRPr="001D0ED6">
              <w:rPr>
                <w:rFonts w:cstheme="minorHAnsi"/>
                <w:bCs/>
                <w:noProof/>
                <w:sz w:val="20"/>
                <w:szCs w:val="20"/>
              </w:rPr>
              <w:t>[28]</w:t>
            </w:r>
            <w:r w:rsidR="00330872" w:rsidRPr="001D0ED6">
              <w:rPr>
                <w:rFonts w:cstheme="minorHAnsi"/>
                <w:b/>
                <w:bCs/>
                <w:sz w:val="20"/>
                <w:szCs w:val="20"/>
              </w:rPr>
              <w:fldChar w:fldCharType="end"/>
            </w:r>
          </w:p>
        </w:tc>
        <w:tc>
          <w:tcPr>
            <w:tcW w:w="424" w:type="pct"/>
            <w:noWrap/>
            <w:hideMark/>
          </w:tcPr>
          <w:p w14:paraId="7009DF6C" w14:textId="77777777" w:rsidR="00801DCE" w:rsidRPr="001D0ED6" w:rsidRDefault="00801DCE" w:rsidP="008C4574">
            <w:pPr>
              <w:jc w:val="center"/>
              <w:rPr>
                <w:rFonts w:cstheme="minorHAnsi"/>
                <w:b/>
                <w:bCs/>
                <w:sz w:val="20"/>
                <w:szCs w:val="20"/>
              </w:rPr>
            </w:pPr>
            <w:r w:rsidRPr="001D0ED6">
              <w:rPr>
                <w:rFonts w:cstheme="minorHAnsi"/>
                <w:b/>
                <w:bCs/>
                <w:sz w:val="20"/>
                <w:szCs w:val="20"/>
              </w:rPr>
              <w:t>May 2010 to July 2011</w:t>
            </w:r>
          </w:p>
        </w:tc>
        <w:tc>
          <w:tcPr>
            <w:tcW w:w="341" w:type="pct"/>
            <w:noWrap/>
            <w:hideMark/>
          </w:tcPr>
          <w:p w14:paraId="45CD3057" w14:textId="77777777" w:rsidR="00801DCE" w:rsidRPr="001D0ED6" w:rsidRDefault="00801DCE" w:rsidP="008C4574">
            <w:pPr>
              <w:jc w:val="center"/>
              <w:rPr>
                <w:rFonts w:cstheme="minorHAnsi"/>
                <w:b/>
                <w:bCs/>
                <w:sz w:val="20"/>
                <w:szCs w:val="20"/>
              </w:rPr>
            </w:pPr>
            <w:r w:rsidRPr="001D0ED6">
              <w:rPr>
                <w:rFonts w:cstheme="minorHAnsi"/>
                <w:b/>
                <w:bCs/>
                <w:sz w:val="20"/>
                <w:szCs w:val="20"/>
              </w:rPr>
              <w:t>2000</w:t>
            </w:r>
          </w:p>
        </w:tc>
        <w:tc>
          <w:tcPr>
            <w:tcW w:w="350" w:type="pct"/>
            <w:noWrap/>
            <w:hideMark/>
          </w:tcPr>
          <w:p w14:paraId="6BC4480E" w14:textId="77777777" w:rsidR="00801DCE" w:rsidRPr="001D0ED6" w:rsidRDefault="00801DCE" w:rsidP="008C4574">
            <w:pPr>
              <w:jc w:val="center"/>
              <w:rPr>
                <w:rFonts w:cstheme="minorHAnsi"/>
                <w:b/>
                <w:bCs/>
                <w:sz w:val="20"/>
                <w:szCs w:val="20"/>
              </w:rPr>
            </w:pPr>
            <w:r w:rsidRPr="001D0ED6">
              <w:rPr>
                <w:rFonts w:cstheme="minorHAnsi"/>
                <w:b/>
                <w:bCs/>
                <w:sz w:val="20"/>
                <w:szCs w:val="20"/>
              </w:rPr>
              <w:t>35</w:t>
            </w:r>
          </w:p>
        </w:tc>
        <w:tc>
          <w:tcPr>
            <w:tcW w:w="637" w:type="pct"/>
            <w:noWrap/>
            <w:hideMark/>
          </w:tcPr>
          <w:p w14:paraId="640D21BE"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66D45C26" w14:textId="77777777" w:rsidR="00801DCE" w:rsidRPr="001D0ED6" w:rsidRDefault="00801DCE" w:rsidP="008C4574">
            <w:pPr>
              <w:jc w:val="center"/>
              <w:rPr>
                <w:rFonts w:cstheme="minorHAnsi"/>
                <w:b/>
                <w:bCs/>
                <w:sz w:val="20"/>
                <w:szCs w:val="20"/>
              </w:rPr>
            </w:pPr>
            <w:r w:rsidRPr="001D0ED6">
              <w:rPr>
                <w:rFonts w:cstheme="minorHAnsi"/>
                <w:b/>
                <w:bCs/>
                <w:sz w:val="20"/>
                <w:szCs w:val="20"/>
              </w:rPr>
              <w:t>pregnant</w:t>
            </w:r>
          </w:p>
        </w:tc>
        <w:tc>
          <w:tcPr>
            <w:tcW w:w="388" w:type="pct"/>
            <w:noWrap/>
            <w:hideMark/>
          </w:tcPr>
          <w:p w14:paraId="7BE00DBF" w14:textId="77777777" w:rsidR="00801DCE" w:rsidRPr="001D0ED6" w:rsidRDefault="00801DCE" w:rsidP="008C4574">
            <w:pPr>
              <w:jc w:val="center"/>
              <w:rPr>
                <w:rFonts w:cstheme="minorHAnsi"/>
                <w:b/>
                <w:bCs/>
                <w:sz w:val="20"/>
                <w:szCs w:val="20"/>
              </w:rPr>
            </w:pPr>
            <w:r w:rsidRPr="001D0ED6">
              <w:rPr>
                <w:rFonts w:cstheme="minorHAnsi"/>
                <w:b/>
                <w:bCs/>
                <w:sz w:val="20"/>
                <w:szCs w:val="20"/>
              </w:rPr>
              <w:t>prospective cohort</w:t>
            </w:r>
          </w:p>
        </w:tc>
        <w:tc>
          <w:tcPr>
            <w:tcW w:w="464" w:type="pct"/>
            <w:noWrap/>
            <w:hideMark/>
          </w:tcPr>
          <w:p w14:paraId="5D7C4076" w14:textId="77777777" w:rsidR="00801DCE" w:rsidRPr="001D0ED6" w:rsidRDefault="00801DCE" w:rsidP="008C4574">
            <w:pPr>
              <w:jc w:val="center"/>
              <w:rPr>
                <w:rFonts w:cstheme="minorHAnsi"/>
                <w:b/>
                <w:bCs/>
                <w:sz w:val="20"/>
                <w:szCs w:val="20"/>
              </w:rPr>
            </w:pPr>
            <w:r w:rsidRPr="001D0ED6">
              <w:rPr>
                <w:rFonts w:cstheme="minorHAnsi"/>
                <w:b/>
                <w:bCs/>
                <w:sz w:val="20"/>
                <w:szCs w:val="20"/>
              </w:rPr>
              <w:t>27.1 ± 4.8</w:t>
            </w:r>
          </w:p>
        </w:tc>
        <w:tc>
          <w:tcPr>
            <w:tcW w:w="391" w:type="pct"/>
            <w:noWrap/>
            <w:hideMark/>
          </w:tcPr>
          <w:p w14:paraId="02C1D440" w14:textId="77777777" w:rsidR="00801DCE" w:rsidRPr="001D0ED6" w:rsidRDefault="00801DCE" w:rsidP="008C4574">
            <w:pPr>
              <w:jc w:val="center"/>
              <w:rPr>
                <w:rFonts w:cstheme="minorHAnsi"/>
                <w:b/>
                <w:bCs/>
                <w:sz w:val="20"/>
                <w:szCs w:val="20"/>
              </w:rPr>
            </w:pPr>
            <w:r w:rsidRPr="001D0ED6">
              <w:rPr>
                <w:rFonts w:cstheme="minorHAnsi"/>
                <w:b/>
                <w:bCs/>
                <w:sz w:val="20"/>
                <w:szCs w:val="20"/>
              </w:rPr>
              <w:t>Female only</w:t>
            </w:r>
          </w:p>
        </w:tc>
        <w:tc>
          <w:tcPr>
            <w:tcW w:w="350" w:type="pct"/>
            <w:noWrap/>
            <w:hideMark/>
          </w:tcPr>
          <w:p w14:paraId="60F84582"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2F8F7727" w14:textId="77777777" w:rsidR="00801DCE" w:rsidRPr="001D0ED6" w:rsidRDefault="00801DCE" w:rsidP="008C4574">
            <w:pPr>
              <w:jc w:val="center"/>
              <w:rPr>
                <w:rFonts w:cstheme="minorHAnsi"/>
                <w:b/>
                <w:bCs/>
                <w:sz w:val="20"/>
                <w:szCs w:val="20"/>
              </w:rPr>
            </w:pPr>
            <w:r w:rsidRPr="001D0ED6">
              <w:rPr>
                <w:rFonts w:cstheme="minorHAnsi"/>
                <w:b/>
                <w:bCs/>
                <w:sz w:val="20"/>
                <w:szCs w:val="20"/>
              </w:rPr>
              <w:t>rapid test (one step HBs Ag test)</w:t>
            </w:r>
          </w:p>
        </w:tc>
        <w:tc>
          <w:tcPr>
            <w:tcW w:w="319" w:type="pct"/>
          </w:tcPr>
          <w:p w14:paraId="2DDAE55E" w14:textId="77777777" w:rsidR="00801DCE" w:rsidRPr="001D0ED6" w:rsidRDefault="00223AE5" w:rsidP="008C4574">
            <w:pPr>
              <w:jc w:val="center"/>
              <w:rPr>
                <w:rFonts w:cstheme="minorHAnsi"/>
                <w:b/>
                <w:bCs/>
                <w:sz w:val="20"/>
                <w:szCs w:val="20"/>
              </w:rPr>
            </w:pPr>
            <w:r w:rsidRPr="001D0ED6">
              <w:rPr>
                <w:rFonts w:cstheme="minorHAnsi"/>
                <w:b/>
                <w:bCs/>
                <w:sz w:val="20"/>
                <w:szCs w:val="20"/>
              </w:rPr>
              <w:t>A</w:t>
            </w:r>
          </w:p>
        </w:tc>
      </w:tr>
      <w:tr w:rsidR="00801DCE" w:rsidRPr="001D0ED6" w14:paraId="5295CBB1" w14:textId="77777777" w:rsidTr="00EF3580">
        <w:trPr>
          <w:trHeight w:val="377"/>
        </w:trPr>
        <w:tc>
          <w:tcPr>
            <w:tcW w:w="4681" w:type="pct"/>
            <w:gridSpan w:val="11"/>
            <w:noWrap/>
          </w:tcPr>
          <w:p w14:paraId="6622EC98" w14:textId="77777777" w:rsidR="00801DCE" w:rsidRPr="001D0ED6" w:rsidRDefault="00801DCE" w:rsidP="008C4574">
            <w:pPr>
              <w:rPr>
                <w:rFonts w:cstheme="minorHAnsi"/>
                <w:b/>
                <w:bCs/>
                <w:sz w:val="20"/>
                <w:szCs w:val="20"/>
              </w:rPr>
            </w:pPr>
            <w:r w:rsidRPr="001D0ED6">
              <w:rPr>
                <w:rFonts w:cstheme="minorHAnsi"/>
                <w:b/>
                <w:bCs/>
                <w:sz w:val="20"/>
                <w:szCs w:val="20"/>
              </w:rPr>
              <w:t>D:Blood donors(n=15)</w:t>
            </w:r>
          </w:p>
        </w:tc>
        <w:tc>
          <w:tcPr>
            <w:tcW w:w="319" w:type="pct"/>
          </w:tcPr>
          <w:p w14:paraId="64DB77F5" w14:textId="77777777" w:rsidR="00801DCE" w:rsidRPr="001D0ED6" w:rsidRDefault="00801DCE" w:rsidP="008C4574">
            <w:pPr>
              <w:rPr>
                <w:rFonts w:cstheme="minorHAnsi"/>
                <w:b/>
                <w:bCs/>
                <w:sz w:val="20"/>
                <w:szCs w:val="20"/>
              </w:rPr>
            </w:pPr>
          </w:p>
        </w:tc>
      </w:tr>
      <w:tr w:rsidR="00EF3580" w:rsidRPr="001D0ED6" w14:paraId="675A9BBA" w14:textId="77777777" w:rsidTr="005729EA">
        <w:trPr>
          <w:trHeight w:val="315"/>
        </w:trPr>
        <w:tc>
          <w:tcPr>
            <w:tcW w:w="508" w:type="pct"/>
            <w:noWrap/>
            <w:hideMark/>
          </w:tcPr>
          <w:p w14:paraId="57B42F66" w14:textId="77777777" w:rsidR="00801DCE" w:rsidRPr="001D0ED6" w:rsidRDefault="00801DCE" w:rsidP="00617733">
            <w:pPr>
              <w:rPr>
                <w:rFonts w:cstheme="minorHAnsi"/>
                <w:b/>
                <w:bCs/>
                <w:sz w:val="20"/>
                <w:szCs w:val="20"/>
              </w:rPr>
            </w:pPr>
            <w:r w:rsidRPr="001D0ED6">
              <w:rPr>
                <w:rFonts w:cstheme="minorHAnsi"/>
                <w:b/>
                <w:bCs/>
                <w:sz w:val="20"/>
                <w:szCs w:val="20"/>
              </w:rPr>
              <w:t>Atef(2019)</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{"citationItems":[{"id":"ITEM-1","itemData":{"DOI":"10.1016/J.TRANSCI.2019.05.005","ISSN":"1473-0502","PMID":"31105059","abstract":"Introduction: Hepatitis B viral infection has been transmitted from donors with HBV infections who have negative HBs Ag. Many countries have implemented nucleic acid testing (NAT) to screen donors with non- reactive HBs Ag for detection of HBV DNA and enhance safety of blood transfusion, while it is restricted to limited blood banks in Egypt. Objective: To evaluate the significance of NAT technology in detection of HBV DNA in the Egyptian blood donors with HBs Ag non- reactivity. Methods: The study included 36,584 collected blood samples from volunteer blood donors at the blood bank of Zagazig University Hospitals. Each specimen was tested for HBs Ag; non- reactive sera were further tested for qualitative detection of HBV-DNA by NAT testing. All positive HBV-DNA donors were tested for anti- HBc and anti- HBs by electro-chemiluminescence immunoassay and confirmed by quantitative RT-PCR. Results: Among 34,671 donors non-reactive to HBs Ag, 34,657 (99.96%) were tested negative for HBV- DNA and 14 specimens (0.04%) were positive for HBV via NAT testing. Among HBV NAT positive donors, HBs Ab reactive only in (2); HBc Ab reactive only in (3); HBs and HBc Abs reactive in (3) while HBs and HBc Ab non-reactive in (6). All tested sera 14 (100%) showed low viral load for HBV (&lt;50 IU/ml) confirmed by RT- qPCR. Conclusion: Our results highlighted the significance of the HBV NAT technique to reduce the potential risk of HBV transfusion-transmission and the critical need to enforce the usage of NAT technology in all blood banks in Egypt.","author":[{"dropping-particle":"","family":"Atef","given":"Dina M.","non-dropping-particle":"","parse-names":false,"suffix":""},{"dropping-particle":"","family":"Atef","given":"Rehab M.","non-dropping-particle":"","parse-names":false,"suffix":""}],"container-title":"Transfusion and Apheresis Science","id":"ITEM-1","issue":"4","issued":{"date-parts":[["2019","8","1"]]},"page":"468-471","publisher":"Pergamon","title":"Usefulness of nucleic acid testing among negative HBs Ag blood donors in Egypt","type":"article-journal","volume":"58"},"uris":["http://www.mendeley.com/documents/?uuid=ecf62284-9efe-482d-849b-acad2837a692"]}],"mendeley":{"formattedCitation":"&lt;span style=\"baseline\"&gt;[&lt;span style=\"baseline\"&gt;29&lt;/span&gt;]&lt;/span&gt;","plainTextFormattedCitation":"[29]","previouslyFormattedCitation":"&lt;span style=\"baseline\"&gt;[&lt;span style=\"baseline\"&gt;29&lt;/span&gt;]&lt;/span&gt;"},"properties":{"noteIndex":0},"schema":"https://github.com/citation-style-language/schema/raw/master/csl-citation.json"}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[29]</w:t>
            </w:r>
            <w:r w:rsidR="009C7598" w:rsidRPr="001D0ED6">
              <w:rPr>
                <w:rFonts w:cstheme="minorHAnsi"/>
                <w:b/>
                <w:bCs/>
                <w:sz w:val="20"/>
                <w:szCs w:val="20"/>
              </w:rPr>
              <w:fldChar w:fldCharType="end"/>
            </w:r>
          </w:p>
        </w:tc>
        <w:tc>
          <w:tcPr>
            <w:tcW w:w="424" w:type="pct"/>
            <w:noWrap/>
            <w:hideMark/>
          </w:tcPr>
          <w:p w14:paraId="368B3DB0" w14:textId="77777777" w:rsidR="00801DCE" w:rsidRPr="001D0ED6" w:rsidRDefault="00801DCE" w:rsidP="008C4574">
            <w:pPr>
              <w:jc w:val="center"/>
              <w:rPr>
                <w:rFonts w:cstheme="minorHAnsi"/>
                <w:b/>
                <w:bCs/>
                <w:sz w:val="20"/>
                <w:szCs w:val="20"/>
              </w:rPr>
            </w:pPr>
            <w:r w:rsidRPr="001D0ED6">
              <w:rPr>
                <w:rFonts w:cstheme="minorHAnsi"/>
                <w:b/>
                <w:bCs/>
                <w:sz w:val="20"/>
                <w:szCs w:val="20"/>
              </w:rPr>
              <w:t>2017 -2018</w:t>
            </w:r>
          </w:p>
        </w:tc>
        <w:tc>
          <w:tcPr>
            <w:tcW w:w="341" w:type="pct"/>
            <w:noWrap/>
            <w:hideMark/>
          </w:tcPr>
          <w:p w14:paraId="16CA566B" w14:textId="77777777" w:rsidR="00801DCE" w:rsidRPr="001D0ED6" w:rsidRDefault="00801DCE" w:rsidP="008C4574">
            <w:pPr>
              <w:jc w:val="center"/>
              <w:rPr>
                <w:rFonts w:cstheme="minorHAnsi"/>
                <w:b/>
                <w:bCs/>
                <w:sz w:val="20"/>
                <w:szCs w:val="20"/>
              </w:rPr>
            </w:pPr>
            <w:r w:rsidRPr="001D0ED6">
              <w:rPr>
                <w:rFonts w:cstheme="minorHAnsi"/>
                <w:b/>
                <w:bCs/>
                <w:sz w:val="20"/>
                <w:szCs w:val="20"/>
              </w:rPr>
              <w:t>36534</w:t>
            </w:r>
          </w:p>
        </w:tc>
        <w:tc>
          <w:tcPr>
            <w:tcW w:w="350" w:type="pct"/>
            <w:noWrap/>
            <w:hideMark/>
          </w:tcPr>
          <w:p w14:paraId="6B61F34D" w14:textId="77777777" w:rsidR="00801DCE" w:rsidRPr="001D0ED6" w:rsidRDefault="00801DCE" w:rsidP="008C4574">
            <w:pPr>
              <w:jc w:val="center"/>
              <w:rPr>
                <w:rFonts w:cstheme="minorHAnsi"/>
                <w:b/>
                <w:bCs/>
                <w:sz w:val="20"/>
                <w:szCs w:val="20"/>
              </w:rPr>
            </w:pPr>
            <w:r w:rsidRPr="001D0ED6">
              <w:rPr>
                <w:rFonts w:cstheme="minorHAnsi"/>
                <w:b/>
                <w:bCs/>
                <w:sz w:val="20"/>
                <w:szCs w:val="20"/>
              </w:rPr>
              <w:t>1863</w:t>
            </w:r>
          </w:p>
        </w:tc>
        <w:tc>
          <w:tcPr>
            <w:tcW w:w="637" w:type="pct"/>
            <w:noWrap/>
            <w:hideMark/>
          </w:tcPr>
          <w:p w14:paraId="27BFC62A" w14:textId="77777777" w:rsidR="00801DCE" w:rsidRPr="001D0ED6" w:rsidRDefault="00801DCE" w:rsidP="008C4574">
            <w:pPr>
              <w:jc w:val="center"/>
              <w:rPr>
                <w:rFonts w:cstheme="minorHAnsi"/>
                <w:b/>
                <w:bCs/>
                <w:sz w:val="20"/>
                <w:szCs w:val="20"/>
              </w:rPr>
            </w:pPr>
            <w:r w:rsidRPr="001D0ED6">
              <w:rPr>
                <w:rFonts w:cstheme="minorHAnsi"/>
                <w:b/>
                <w:bCs/>
                <w:sz w:val="20"/>
                <w:szCs w:val="20"/>
              </w:rPr>
              <w:t>Zagazig</w:t>
            </w:r>
          </w:p>
        </w:tc>
        <w:tc>
          <w:tcPr>
            <w:tcW w:w="414" w:type="pct"/>
            <w:noWrap/>
            <w:hideMark/>
          </w:tcPr>
          <w:p w14:paraId="0321F009" w14:textId="77777777" w:rsidR="00801DCE" w:rsidRPr="001D0ED6" w:rsidRDefault="00801DCE" w:rsidP="008C4574">
            <w:pPr>
              <w:jc w:val="center"/>
              <w:rPr>
                <w:rFonts w:cstheme="minorHAnsi"/>
                <w:b/>
                <w:bCs/>
                <w:sz w:val="20"/>
                <w:szCs w:val="20"/>
              </w:rPr>
            </w:pPr>
            <w:r w:rsidRPr="001D0ED6">
              <w:rPr>
                <w:rFonts w:cstheme="minorHAnsi"/>
                <w:b/>
                <w:bCs/>
                <w:sz w:val="20"/>
                <w:szCs w:val="20"/>
              </w:rPr>
              <w:t>blood donors</w:t>
            </w:r>
          </w:p>
        </w:tc>
        <w:tc>
          <w:tcPr>
            <w:tcW w:w="388" w:type="pct"/>
            <w:noWrap/>
            <w:hideMark/>
          </w:tcPr>
          <w:p w14:paraId="48023447" w14:textId="77777777" w:rsidR="00801DCE" w:rsidRPr="001D0ED6" w:rsidRDefault="008028EB"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179C6BAD" w14:textId="77777777" w:rsidR="00801DCE" w:rsidRPr="001D0ED6" w:rsidRDefault="00801DCE" w:rsidP="008C4574">
            <w:pPr>
              <w:jc w:val="center"/>
              <w:rPr>
                <w:rFonts w:cstheme="minorHAnsi"/>
                <w:b/>
                <w:bCs/>
                <w:sz w:val="20"/>
                <w:szCs w:val="20"/>
              </w:rPr>
            </w:pPr>
            <w:r w:rsidRPr="001D0ED6">
              <w:rPr>
                <w:rFonts w:cstheme="minorHAnsi"/>
                <w:b/>
                <w:bCs/>
                <w:sz w:val="20"/>
                <w:szCs w:val="20"/>
              </w:rPr>
              <w:t>18 -56</w:t>
            </w:r>
          </w:p>
        </w:tc>
        <w:tc>
          <w:tcPr>
            <w:tcW w:w="391" w:type="pct"/>
            <w:noWrap/>
            <w:hideMark/>
          </w:tcPr>
          <w:p w14:paraId="66DB9B32" w14:textId="77777777" w:rsidR="00801DCE" w:rsidRPr="001D0ED6" w:rsidRDefault="00801DCE" w:rsidP="008C4574">
            <w:pPr>
              <w:jc w:val="center"/>
              <w:rPr>
                <w:rFonts w:cstheme="minorHAnsi"/>
                <w:b/>
                <w:bCs/>
                <w:sz w:val="20"/>
                <w:szCs w:val="20"/>
              </w:rPr>
            </w:pPr>
            <w:r w:rsidRPr="001D0ED6">
              <w:rPr>
                <w:rFonts w:cstheme="minorHAnsi"/>
                <w:b/>
                <w:bCs/>
                <w:sz w:val="20"/>
                <w:szCs w:val="20"/>
              </w:rPr>
              <w:t>94.3/5.7</w:t>
            </w:r>
          </w:p>
        </w:tc>
        <w:tc>
          <w:tcPr>
            <w:tcW w:w="350" w:type="pct"/>
            <w:noWrap/>
            <w:hideMark/>
          </w:tcPr>
          <w:p w14:paraId="11DDB4B8"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016AAB5F" w14:textId="77777777" w:rsidR="00801DCE" w:rsidRPr="001D0ED6" w:rsidRDefault="00801DCE" w:rsidP="008C4574">
            <w:pPr>
              <w:jc w:val="center"/>
              <w:rPr>
                <w:rFonts w:cstheme="minorHAnsi"/>
                <w:b/>
                <w:bCs/>
                <w:sz w:val="20"/>
                <w:szCs w:val="20"/>
              </w:rPr>
            </w:pPr>
            <w:r w:rsidRPr="001D0ED6">
              <w:rPr>
                <w:rFonts w:cstheme="minorHAnsi"/>
                <w:b/>
                <w:bCs/>
                <w:sz w:val="20"/>
                <w:szCs w:val="20"/>
              </w:rPr>
              <w:t>chemoleucent- Assay</w:t>
            </w:r>
          </w:p>
        </w:tc>
        <w:tc>
          <w:tcPr>
            <w:tcW w:w="319" w:type="pct"/>
          </w:tcPr>
          <w:p w14:paraId="743D1BA6" w14:textId="77777777" w:rsidR="00801DCE" w:rsidRPr="001D0ED6" w:rsidRDefault="007D1EC8" w:rsidP="008C4574">
            <w:pPr>
              <w:jc w:val="center"/>
              <w:rPr>
                <w:rFonts w:cstheme="minorHAnsi"/>
                <w:b/>
                <w:bCs/>
                <w:sz w:val="20"/>
                <w:szCs w:val="20"/>
              </w:rPr>
            </w:pPr>
            <w:r w:rsidRPr="001D0ED6">
              <w:rPr>
                <w:rFonts w:cstheme="minorHAnsi"/>
                <w:b/>
                <w:bCs/>
                <w:sz w:val="20"/>
                <w:szCs w:val="20"/>
              </w:rPr>
              <w:t>B</w:t>
            </w:r>
          </w:p>
        </w:tc>
      </w:tr>
      <w:tr w:rsidR="00EF3580" w:rsidRPr="001D0ED6" w14:paraId="110C4DDC" w14:textId="77777777" w:rsidTr="005729EA">
        <w:trPr>
          <w:trHeight w:val="315"/>
        </w:trPr>
        <w:tc>
          <w:tcPr>
            <w:tcW w:w="508" w:type="pct"/>
            <w:noWrap/>
            <w:hideMark/>
          </w:tcPr>
          <w:p w14:paraId="1A150DA8" w14:textId="77777777" w:rsidR="00801DCE" w:rsidRPr="001D0ED6" w:rsidRDefault="00801DCE" w:rsidP="00617733">
            <w:pPr>
              <w:rPr>
                <w:rFonts w:cstheme="minorHAnsi"/>
                <w:b/>
                <w:bCs/>
                <w:sz w:val="20"/>
                <w:szCs w:val="20"/>
              </w:rPr>
            </w:pPr>
            <w:r w:rsidRPr="001D0ED6">
              <w:rPr>
                <w:rFonts w:cstheme="minorHAnsi"/>
                <w:b/>
                <w:bCs/>
                <w:sz w:val="20"/>
                <w:szCs w:val="20"/>
              </w:rPr>
              <w:t>El-Zayadi(2008)</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{"citationItems":[{"id":"ITEM-1","itemData":{"DOI":"10.1111/J.1365-3148.2007.00806.X","ISSN":"1365-3148","PMID":"18279193","abstract":"Occult hepatitis B virus (HBV) in blood donors is considered as a potential risk for transmission of HBV infection. The aim of this study was to determine the prevalence of anti-hepatitis B core antibody (anti-HBC) positivity in Egyptian blood donations as well as to estimate the frequency of HBV-DNA in anti-HBc-positive donations. The study included 760 Egyptian healthy blood donors, representing 26 different Egyptian governorates screened according to routine practice for the presence of hepatitis B surface antigen (HBsAg), hepatitis C virus (HCV) antibodies (Abs), HIV-1/2 Abs and Treponema Abs. The accepted blood units for donation were tested for the presence of total anti-HBc Abs by two tests. Positive units for anti-HBc were further tested for HBV-DNA by polymerase chain reaction. According to routine screening, a total of 48/760 units (6.3%) were rejected [38 (5%) HCV-Ab-positive units, 9 (1.18%) HbsAg-positive units and 1 (0.13%) Treponema-Ab-positive unit]. Among the accepted blood units for donation, prevalence of anti-HBc was 78/712 units (10.96%). HBV-DNA was detected in 9/78 (11.54%) of the anti-HBc-positive units, and thus, occult HBV infection was detected in 9/712 (1.26%) of the accepted blood donations. Implementing anti-HBc test to the routine assay for the forthcoming two decades would certainly eliminate possible HBV-infected units. Rejection of these units will be beneficial to decrease the risk of HBV transmission with its potential consequences particularly in immunocompromised recipients. ©2008 The Authors.","author":[{"dropping-particle":"","family":"El-Zayadi","given":"A R","non-dropping-particle":"","parse-names":false,"suffix":""},{"dropping-particle":"","family":"Ibrahim","given":"E H","non-dropping-particle":"","parse-names":false,"suffix":""},{"dropping-particle":"","family":"Badran","given":"H M","non-dropping-particle":"","parse-names":false,"suffix":""},{"dropping-particle":"","family":"Saeid","given":"A","non-dropping-particle":"","parse-names":false,"suffix":""},{"dropping-particle":"","family":"Moneib","given":"N A","non-dropping-particle":"","parse-names":false,"suffix":""},{"dropping-particle":"","family":"Shemis","given":"M A","non-dropping-particle":"","parse-names":false,"suffix":""},{"dropping-particle":"","family":"Abdel-Sattar","given":"R M","non-dropping-particle":"","parse-names":false,"suffix":""},{"dropping-particle":"","family":"Ahmady","given":"A M","non-dropping-particle":"","parse-names":false,"suffix":""},{"dropping-particle":"","family":"El-Nakeeb","given":"A","non-dropping-particle":"","parse-names":false,"suffix":""}],"container-title":"Transfusion Medicine","id":"ITEM-1","issue":"1","issued":{"date-parts":[["2008","2"]]},"page":"55-61","publisher":"John Wiley &amp; Sons, Ltd","title":"Anti-HBc screening in Egyptian blood donors reduces the risk of hepatitis B virus transmission","type":"article-journal","volume":"18"},"uris":["http://www.mendeley.com/documents/?uuid=551b875e-ebff-445c-9085-0ae109322c2c"]}],"mendeley":{"formattedCitation":"&lt;span style=\"baseline\"&gt;[&lt;span style=\"baseline\"&gt;30&lt;/span&gt;]&lt;/span&gt;","plainTextFormattedCitation":"[30]","previouslyFormattedCitation":"&lt;span style=\"baseline\"&gt;[&lt;span style=\"baseline\"&gt;30&lt;/span&gt;]&lt;/span&gt;"},"properties":{"noteIndex":0},"schema":"https://github.com/citation-style-language/schema/raw/master/csl-citation.json"}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[30]</w:t>
            </w:r>
            <w:r w:rsidR="009C7598" w:rsidRPr="001D0ED6">
              <w:rPr>
                <w:rFonts w:cstheme="minorHAnsi"/>
                <w:b/>
                <w:bCs/>
                <w:sz w:val="20"/>
                <w:szCs w:val="20"/>
              </w:rPr>
              <w:fldChar w:fldCharType="end"/>
            </w:r>
          </w:p>
        </w:tc>
        <w:tc>
          <w:tcPr>
            <w:tcW w:w="424" w:type="pct"/>
            <w:noWrap/>
            <w:hideMark/>
          </w:tcPr>
          <w:p w14:paraId="34B9ACC4" w14:textId="77777777" w:rsidR="00801DCE" w:rsidRPr="001D0ED6" w:rsidRDefault="00801DCE" w:rsidP="008C4574">
            <w:pPr>
              <w:jc w:val="center"/>
              <w:rPr>
                <w:rFonts w:cstheme="minorHAnsi"/>
                <w:b/>
                <w:bCs/>
                <w:sz w:val="20"/>
                <w:szCs w:val="20"/>
              </w:rPr>
            </w:pPr>
            <w:r w:rsidRPr="001D0ED6">
              <w:rPr>
                <w:rFonts w:cstheme="minorHAnsi"/>
                <w:b/>
                <w:bCs/>
                <w:sz w:val="20"/>
                <w:szCs w:val="20"/>
              </w:rPr>
              <w:t>2005</w:t>
            </w:r>
          </w:p>
        </w:tc>
        <w:tc>
          <w:tcPr>
            <w:tcW w:w="341" w:type="pct"/>
            <w:noWrap/>
            <w:hideMark/>
          </w:tcPr>
          <w:p w14:paraId="5225A0A9" w14:textId="77777777" w:rsidR="00801DCE" w:rsidRPr="001D0ED6" w:rsidRDefault="00801DCE" w:rsidP="008C4574">
            <w:pPr>
              <w:jc w:val="center"/>
              <w:rPr>
                <w:rFonts w:cstheme="minorHAnsi"/>
                <w:b/>
                <w:bCs/>
                <w:sz w:val="20"/>
                <w:szCs w:val="20"/>
              </w:rPr>
            </w:pPr>
            <w:r w:rsidRPr="001D0ED6">
              <w:rPr>
                <w:rFonts w:cstheme="minorHAnsi"/>
                <w:b/>
                <w:bCs/>
                <w:sz w:val="20"/>
                <w:szCs w:val="20"/>
              </w:rPr>
              <w:t>760</w:t>
            </w:r>
          </w:p>
        </w:tc>
        <w:tc>
          <w:tcPr>
            <w:tcW w:w="350" w:type="pct"/>
            <w:noWrap/>
            <w:hideMark/>
          </w:tcPr>
          <w:p w14:paraId="08915BD9" w14:textId="77777777" w:rsidR="00801DCE" w:rsidRPr="001D0ED6" w:rsidRDefault="00801DCE" w:rsidP="008C4574">
            <w:pPr>
              <w:jc w:val="center"/>
              <w:rPr>
                <w:rFonts w:cstheme="minorHAnsi"/>
                <w:b/>
                <w:bCs/>
                <w:sz w:val="20"/>
                <w:szCs w:val="20"/>
              </w:rPr>
            </w:pPr>
            <w:r w:rsidRPr="001D0ED6">
              <w:rPr>
                <w:rFonts w:cstheme="minorHAnsi"/>
                <w:b/>
                <w:bCs/>
                <w:sz w:val="20"/>
                <w:szCs w:val="20"/>
              </w:rPr>
              <w:t>9</w:t>
            </w:r>
          </w:p>
        </w:tc>
        <w:tc>
          <w:tcPr>
            <w:tcW w:w="637" w:type="pct"/>
            <w:noWrap/>
            <w:hideMark/>
          </w:tcPr>
          <w:p w14:paraId="4B7D4F40"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215625AA" w14:textId="77777777" w:rsidR="00801DCE" w:rsidRPr="001D0ED6" w:rsidRDefault="00801DCE" w:rsidP="008C4574">
            <w:pPr>
              <w:jc w:val="center"/>
              <w:rPr>
                <w:rFonts w:cstheme="minorHAnsi"/>
                <w:b/>
                <w:bCs/>
                <w:sz w:val="20"/>
                <w:szCs w:val="20"/>
              </w:rPr>
            </w:pPr>
            <w:r w:rsidRPr="001D0ED6">
              <w:rPr>
                <w:rFonts w:cstheme="minorHAnsi"/>
                <w:b/>
                <w:bCs/>
                <w:sz w:val="20"/>
                <w:szCs w:val="20"/>
              </w:rPr>
              <w:t>blood donors</w:t>
            </w:r>
          </w:p>
        </w:tc>
        <w:tc>
          <w:tcPr>
            <w:tcW w:w="388" w:type="pct"/>
            <w:noWrap/>
            <w:hideMark/>
          </w:tcPr>
          <w:p w14:paraId="00EFB551"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070B8DA4" w14:textId="77777777" w:rsidR="00801DCE" w:rsidRPr="001D0ED6" w:rsidRDefault="00801DCE" w:rsidP="008C4574">
            <w:pPr>
              <w:jc w:val="center"/>
              <w:rPr>
                <w:rFonts w:cstheme="minorHAnsi"/>
                <w:b/>
                <w:bCs/>
                <w:sz w:val="20"/>
                <w:szCs w:val="20"/>
              </w:rPr>
            </w:pPr>
            <w:r w:rsidRPr="001D0ED6">
              <w:rPr>
                <w:rFonts w:cstheme="minorHAnsi"/>
                <w:b/>
                <w:bCs/>
                <w:sz w:val="20"/>
                <w:szCs w:val="20"/>
              </w:rPr>
              <w:t>18-54</w:t>
            </w:r>
          </w:p>
        </w:tc>
        <w:tc>
          <w:tcPr>
            <w:tcW w:w="391" w:type="pct"/>
            <w:noWrap/>
            <w:hideMark/>
          </w:tcPr>
          <w:p w14:paraId="61457C4F" w14:textId="77777777" w:rsidR="00801DCE" w:rsidRPr="001D0ED6" w:rsidRDefault="00801DCE" w:rsidP="008C4574">
            <w:pPr>
              <w:jc w:val="center"/>
              <w:rPr>
                <w:rFonts w:cstheme="minorHAnsi"/>
                <w:b/>
                <w:bCs/>
                <w:sz w:val="20"/>
                <w:szCs w:val="20"/>
              </w:rPr>
            </w:pPr>
            <w:r w:rsidRPr="001D0ED6">
              <w:rPr>
                <w:rFonts w:cstheme="minorHAnsi"/>
                <w:b/>
                <w:bCs/>
                <w:sz w:val="20"/>
                <w:szCs w:val="20"/>
              </w:rPr>
              <w:t>83.7/16.3</w:t>
            </w:r>
          </w:p>
        </w:tc>
        <w:tc>
          <w:tcPr>
            <w:tcW w:w="350" w:type="pct"/>
            <w:noWrap/>
            <w:hideMark/>
          </w:tcPr>
          <w:p w14:paraId="41BEBCBA"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4D5AFB72"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366D1005" w14:textId="77777777" w:rsidR="00801DCE" w:rsidRPr="001D0ED6" w:rsidRDefault="00417EAA" w:rsidP="008C4574">
            <w:pPr>
              <w:jc w:val="center"/>
              <w:rPr>
                <w:rFonts w:cstheme="minorHAnsi"/>
                <w:b/>
                <w:bCs/>
                <w:sz w:val="20"/>
                <w:szCs w:val="20"/>
              </w:rPr>
            </w:pPr>
            <w:r w:rsidRPr="001D0ED6">
              <w:rPr>
                <w:rFonts w:cstheme="minorHAnsi"/>
                <w:b/>
                <w:bCs/>
                <w:sz w:val="20"/>
                <w:szCs w:val="20"/>
              </w:rPr>
              <w:t>A</w:t>
            </w:r>
          </w:p>
        </w:tc>
      </w:tr>
      <w:tr w:rsidR="00EF3580" w:rsidRPr="001D0ED6" w14:paraId="20EBE7F9" w14:textId="77777777" w:rsidTr="005729EA">
        <w:trPr>
          <w:trHeight w:val="315"/>
        </w:trPr>
        <w:tc>
          <w:tcPr>
            <w:tcW w:w="508" w:type="pct"/>
            <w:noWrap/>
            <w:hideMark/>
          </w:tcPr>
          <w:p w14:paraId="2013B3AF" w14:textId="77777777" w:rsidR="00801DCE" w:rsidRPr="001D0ED6" w:rsidRDefault="00801DCE" w:rsidP="00617733">
            <w:pPr>
              <w:rPr>
                <w:rFonts w:cstheme="minorHAnsi"/>
                <w:b/>
                <w:bCs/>
                <w:sz w:val="20"/>
                <w:szCs w:val="20"/>
              </w:rPr>
            </w:pPr>
            <w:r w:rsidRPr="001D0ED6">
              <w:rPr>
                <w:rFonts w:cstheme="minorHAnsi"/>
                <w:b/>
                <w:bCs/>
                <w:sz w:val="20"/>
                <w:szCs w:val="20"/>
              </w:rPr>
              <w:t>Awadalla(2011)</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{"citationItems":[{"id":"ITEM-1","itemData":{"author":[{"dropping-particle":"","family":"Awadalla","given":"H I","non-dropping-particle":"","parse-names":false,"suffix":""},{"dropping-particle":"","family":"Ragab","given":"M H","non-dropping-particle":"","parse-names":false,"suffix":""},{"dropping-particle":"","family":"Osman","given":"M A","non-dropping-particle":"","parse-names":false,"suffix":""},{"dropping-particle":"","family":"Nassar","given":"N A","non-dropping-particle":"","parse-names":false,"suffix":""}],"container-title":"Br J Med Med Res","id":"ITEM-1","issued":{"date-parts":[["2011"]]},"title":"Risk Factors of Viral Hepatitis B among Egyptian Blood Donors.","type":"article-journal"},"uris":["http://www.mendeley.com/documents/?uuid=6ccddd7d-b236-4e9c-8f12-f592dfe44524"]}],"mendeley":{"formattedCitation":"&lt;span style=\"baseline\"&gt;[&lt;span style=\"baseline\"&gt;31&lt;/span&gt;]&lt;/span&gt;","plainTextFormattedCitation":"[31]","previouslyFormattedCitation":"&lt;span style=\"baseline\"&gt;[&lt;span style=\"baseline\"&gt;31&lt;/span&gt;]&lt;/span&gt;"},"properties":{"noteIndex":0},"schema":"https://github.com/citation-style-language/schema/raw/master/csl-citation.json"}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[31]</w:t>
            </w:r>
            <w:r w:rsidR="009C7598" w:rsidRPr="001D0ED6">
              <w:rPr>
                <w:rFonts w:cstheme="minorHAnsi"/>
                <w:b/>
                <w:bCs/>
                <w:sz w:val="20"/>
                <w:szCs w:val="20"/>
              </w:rPr>
              <w:fldChar w:fldCharType="end"/>
            </w:r>
          </w:p>
        </w:tc>
        <w:tc>
          <w:tcPr>
            <w:tcW w:w="424" w:type="pct"/>
            <w:noWrap/>
            <w:hideMark/>
          </w:tcPr>
          <w:p w14:paraId="2EE11458"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41" w:type="pct"/>
            <w:noWrap/>
            <w:hideMark/>
          </w:tcPr>
          <w:p w14:paraId="0BD650A9" w14:textId="77777777" w:rsidR="00801DCE" w:rsidRPr="001D0ED6" w:rsidRDefault="00801DCE" w:rsidP="008C4574">
            <w:pPr>
              <w:jc w:val="center"/>
              <w:rPr>
                <w:rFonts w:cstheme="minorHAnsi"/>
                <w:b/>
                <w:bCs/>
                <w:sz w:val="20"/>
                <w:szCs w:val="20"/>
              </w:rPr>
            </w:pPr>
            <w:r w:rsidRPr="001D0ED6">
              <w:rPr>
                <w:rFonts w:cstheme="minorHAnsi"/>
                <w:b/>
                <w:bCs/>
                <w:sz w:val="20"/>
                <w:szCs w:val="20"/>
              </w:rPr>
              <w:t>1000</w:t>
            </w:r>
          </w:p>
        </w:tc>
        <w:tc>
          <w:tcPr>
            <w:tcW w:w="350" w:type="pct"/>
            <w:noWrap/>
            <w:hideMark/>
          </w:tcPr>
          <w:p w14:paraId="37E10AF5" w14:textId="77777777" w:rsidR="00801DCE" w:rsidRPr="001D0ED6" w:rsidRDefault="00801DCE" w:rsidP="008C4574">
            <w:pPr>
              <w:jc w:val="center"/>
              <w:rPr>
                <w:rFonts w:cstheme="minorHAnsi"/>
                <w:b/>
                <w:bCs/>
                <w:sz w:val="20"/>
                <w:szCs w:val="20"/>
              </w:rPr>
            </w:pPr>
            <w:r w:rsidRPr="001D0ED6">
              <w:rPr>
                <w:rFonts w:cstheme="minorHAnsi"/>
                <w:b/>
                <w:bCs/>
                <w:sz w:val="20"/>
                <w:szCs w:val="20"/>
              </w:rPr>
              <w:t>50</w:t>
            </w:r>
          </w:p>
        </w:tc>
        <w:tc>
          <w:tcPr>
            <w:tcW w:w="637" w:type="pct"/>
            <w:noWrap/>
            <w:hideMark/>
          </w:tcPr>
          <w:p w14:paraId="4F6E2F3F"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51176059"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 blood donors</w:t>
            </w:r>
          </w:p>
        </w:tc>
        <w:tc>
          <w:tcPr>
            <w:tcW w:w="388" w:type="pct"/>
            <w:noWrap/>
            <w:hideMark/>
          </w:tcPr>
          <w:p w14:paraId="08D815B8"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64C5F016" w14:textId="77777777" w:rsidR="00801DCE" w:rsidRPr="001D0ED6" w:rsidRDefault="00801DCE" w:rsidP="008C4574">
            <w:pPr>
              <w:jc w:val="center"/>
              <w:rPr>
                <w:rFonts w:cstheme="minorHAnsi"/>
                <w:b/>
                <w:bCs/>
                <w:sz w:val="20"/>
                <w:szCs w:val="20"/>
              </w:rPr>
            </w:pPr>
            <w:r w:rsidRPr="001D0ED6">
              <w:rPr>
                <w:rFonts w:cstheme="minorHAnsi"/>
                <w:b/>
                <w:bCs/>
                <w:sz w:val="20"/>
                <w:szCs w:val="20"/>
              </w:rPr>
              <w:t>18-59</w:t>
            </w:r>
          </w:p>
        </w:tc>
        <w:tc>
          <w:tcPr>
            <w:tcW w:w="391" w:type="pct"/>
            <w:noWrap/>
            <w:hideMark/>
          </w:tcPr>
          <w:p w14:paraId="18985755" w14:textId="77777777" w:rsidR="00801DCE" w:rsidRPr="001D0ED6" w:rsidRDefault="00801DCE" w:rsidP="008C4574">
            <w:pPr>
              <w:jc w:val="center"/>
              <w:rPr>
                <w:rFonts w:cstheme="minorHAnsi"/>
                <w:b/>
                <w:bCs/>
                <w:sz w:val="20"/>
                <w:szCs w:val="20"/>
              </w:rPr>
            </w:pPr>
            <w:r w:rsidRPr="001D0ED6">
              <w:rPr>
                <w:rFonts w:cstheme="minorHAnsi"/>
                <w:b/>
                <w:bCs/>
                <w:sz w:val="20"/>
                <w:szCs w:val="20"/>
              </w:rPr>
              <w:t>82.5/17.5</w:t>
            </w:r>
          </w:p>
        </w:tc>
        <w:tc>
          <w:tcPr>
            <w:tcW w:w="350" w:type="pct"/>
            <w:noWrap/>
            <w:hideMark/>
          </w:tcPr>
          <w:p w14:paraId="275B1B77" w14:textId="77777777" w:rsidR="00801DCE" w:rsidRPr="001D0ED6" w:rsidRDefault="00801DCE" w:rsidP="008C4574">
            <w:pPr>
              <w:jc w:val="center"/>
              <w:rPr>
                <w:rFonts w:cstheme="minorHAnsi"/>
                <w:b/>
                <w:bCs/>
                <w:sz w:val="20"/>
                <w:szCs w:val="20"/>
              </w:rPr>
            </w:pPr>
            <w:r w:rsidRPr="001D0ED6">
              <w:rPr>
                <w:rFonts w:cstheme="minorHAnsi"/>
                <w:b/>
                <w:bCs/>
                <w:sz w:val="20"/>
                <w:szCs w:val="20"/>
              </w:rPr>
              <w:t>mixed</w:t>
            </w:r>
          </w:p>
        </w:tc>
        <w:tc>
          <w:tcPr>
            <w:tcW w:w="414" w:type="pct"/>
            <w:noWrap/>
            <w:hideMark/>
          </w:tcPr>
          <w:p w14:paraId="6D3977EC"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50BA94D1" w14:textId="77777777" w:rsidR="00801DCE" w:rsidRPr="001D0ED6" w:rsidRDefault="00223AE5" w:rsidP="008C4574">
            <w:pPr>
              <w:jc w:val="center"/>
              <w:rPr>
                <w:rFonts w:cstheme="minorHAnsi"/>
                <w:b/>
                <w:bCs/>
                <w:sz w:val="20"/>
                <w:szCs w:val="20"/>
              </w:rPr>
            </w:pPr>
            <w:r w:rsidRPr="001D0ED6">
              <w:rPr>
                <w:rFonts w:cstheme="minorHAnsi"/>
                <w:b/>
                <w:bCs/>
                <w:sz w:val="20"/>
                <w:szCs w:val="20"/>
              </w:rPr>
              <w:t>A</w:t>
            </w:r>
          </w:p>
        </w:tc>
      </w:tr>
      <w:tr w:rsidR="00EF3580" w:rsidRPr="001D0ED6" w14:paraId="115485F4" w14:textId="77777777" w:rsidTr="005729EA">
        <w:trPr>
          <w:trHeight w:val="315"/>
        </w:trPr>
        <w:tc>
          <w:tcPr>
            <w:tcW w:w="508" w:type="pct"/>
            <w:noWrap/>
            <w:hideMark/>
          </w:tcPr>
          <w:p w14:paraId="152F1154" w14:textId="77777777" w:rsidR="00801DCE" w:rsidRPr="001D0ED6" w:rsidRDefault="00801DCE" w:rsidP="00617733">
            <w:pPr>
              <w:rPr>
                <w:rFonts w:cstheme="minorHAnsi"/>
                <w:b/>
                <w:bCs/>
                <w:sz w:val="20"/>
                <w:szCs w:val="20"/>
              </w:rPr>
            </w:pPr>
            <w:r w:rsidRPr="001D0ED6">
              <w:rPr>
                <w:rFonts w:cstheme="minorHAnsi"/>
                <w:b/>
                <w:bCs/>
                <w:sz w:val="20"/>
                <w:szCs w:val="20"/>
              </w:rPr>
              <w:t>Hassuna(201</w:t>
            </w:r>
            <w:r w:rsidR="009C7598" w:rsidRPr="001D0ED6">
              <w:rPr>
                <w:rFonts w:cstheme="minorHAnsi"/>
                <w:b/>
                <w:bCs/>
                <w:sz w:val="20"/>
                <w:szCs w:val="20"/>
              </w:rPr>
              <w:t>4</w:t>
            </w:r>
            <w:r w:rsidRPr="001D0ED6">
              <w:rPr>
                <w:rFonts w:cstheme="minorHAnsi"/>
                <w:b/>
                <w:bCs/>
                <w:sz w:val="20"/>
                <w:szCs w:val="20"/>
              </w:rPr>
              <w:t>)</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{"citationItems":[{"id":"ITEM-1","itemData":{"DOI":"10.9734/BJMMR/2015/12901","ISSN":"2456-8899","abstract":"Aim: Infections with Hepatitis B virus (HBV) and Hepatitis C virus (HCV) cause serious morbidity and mortality. This study was designed to determine the prevalence of Hepatitis B and C infections and their co-infections among blood donors in Minia governorate, Egypt. Study Design: A cross-sectional study. Place and Duration of Study: The study was conducted over a period of 6 months starting from May 2011 till December 2011 and it included 5410 samples from blood donors at the Regional Blood Transfusion Center in Minia governorate. Methodology: Both HBsAg and antibodies to HCV were detected by EIA in 5410 blood samples from potentially healthy asymptomatic blood donors. Detection of HBV DNA and HCV RNA was carried out by real-time PCR (RT-PCR). Results: Most individuals were males (4305; 79.6%) and were from rural areas (3695; 68.3%). The sero-prevalence of infections was 0.9% (48 cases) for HBV and 6% (322 cases) for HCV, and 0.1% (7 cases) for co-infection. Out of 7 samples with co-infection, only one (14.3%) was positive for HBV DNA and HCV RNA. The mean age of HCV-antibody positive donors (33.2±9.41 years) was significantly higher than that of the HBV-positive donors (27.3±6.06 years) and co-infection (29.9±10.21 years) (P&amp;lt;0.05). Prevalence of HBV and HCV was higher in males (1% and 6.6% respectively) while HCV was higher in rural areas (6.8%) unlike HBV which did not show any difference in residential distribution (0.9% for both rural and urban areas). Conclusion: The prevalence of both viruses is low and that of the dual infection is lower than any of the two viruses alone.","author":[{"dropping-particle":"","family":"Hassuna","given":"Noha A","non-dropping-particle":"","parse-names":false,"suffix":""},{"dropping-particle":"","family":"Mohamed","given":"Zeinab Mahmoud","non-dropping-particle":"","parse-names":false,"suffix":""},{"dropping-particle":"","family":"Abo-Eleuoon","given":"Mohamed","non-dropping-particle":"","parse-names":false,"suffix":""},{"dropping-particle":"","family":"Abdel-Hamid","given":"M","non-dropping-particle":"","parse-names":false,"suffix":""},{"dropping-particle":"","family":"Xu","given":"Jia","non-dropping-particle":"","parse-names":false,"suffix":""}],"container-title":"Journal of Advances in Medicine and Medical Research","id":"ITEM-1","issue":"8","issued":{"date-parts":[["2015","1","10"]]},"page":"987-993","publisher":"Sciencedomain International","title":"Prevalence of Hepatitis B Virus (HBV), Hepatitis C Virus (HCV) Infections and their Co-infection among Blood Donors in Minia Governorate, Egypt","type":"article-journal","volume":"5"},"uris":["http://www.mendeley.com/documents/?uuid=5c24c8af-5f43-48e9-9ee9-ab4f1aedae34"]}],"mendeley":{"formattedCitation":"&lt;span style=\"baseline\"&gt;[&lt;span style=\"baseline\"&gt;32&lt;/span&gt;]&lt;/span&gt;","plainTextFormattedCitation":"[32]","previouslyFormattedCitation":"&lt;span style=\"baseline\"&gt;[&lt;span style=\"baseline\"&gt;32&lt;/span&gt;]&lt;/span&gt;"},"properties":{"noteIndex":0},"schema":"https://github.com/citation-style-language/schema/raw/master/csl-citation.json"}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[32]</w:t>
            </w:r>
            <w:r w:rsidR="009C7598" w:rsidRPr="001D0ED6">
              <w:rPr>
                <w:rFonts w:cstheme="minorHAnsi"/>
                <w:b/>
                <w:bCs/>
                <w:sz w:val="20"/>
                <w:szCs w:val="20"/>
              </w:rPr>
              <w:fldChar w:fldCharType="end"/>
            </w:r>
          </w:p>
        </w:tc>
        <w:tc>
          <w:tcPr>
            <w:tcW w:w="424" w:type="pct"/>
            <w:noWrap/>
            <w:hideMark/>
          </w:tcPr>
          <w:p w14:paraId="49B87D23" w14:textId="77777777" w:rsidR="00801DCE" w:rsidRPr="001D0ED6" w:rsidRDefault="00801DCE" w:rsidP="008C4574">
            <w:pPr>
              <w:jc w:val="center"/>
              <w:rPr>
                <w:rFonts w:cstheme="minorHAnsi"/>
                <w:b/>
                <w:bCs/>
                <w:sz w:val="20"/>
                <w:szCs w:val="20"/>
              </w:rPr>
            </w:pPr>
            <w:r w:rsidRPr="001D0ED6">
              <w:rPr>
                <w:rFonts w:cstheme="minorHAnsi"/>
                <w:b/>
                <w:bCs/>
                <w:sz w:val="20"/>
                <w:szCs w:val="20"/>
              </w:rPr>
              <w:t>May 2011 -December 2011</w:t>
            </w:r>
          </w:p>
        </w:tc>
        <w:tc>
          <w:tcPr>
            <w:tcW w:w="341" w:type="pct"/>
            <w:noWrap/>
            <w:hideMark/>
          </w:tcPr>
          <w:p w14:paraId="45A57557" w14:textId="77777777" w:rsidR="00801DCE" w:rsidRPr="001D0ED6" w:rsidRDefault="00801DCE" w:rsidP="008C4574">
            <w:pPr>
              <w:jc w:val="center"/>
              <w:rPr>
                <w:rFonts w:cstheme="minorHAnsi"/>
                <w:b/>
                <w:bCs/>
                <w:sz w:val="20"/>
                <w:szCs w:val="20"/>
              </w:rPr>
            </w:pPr>
            <w:r w:rsidRPr="001D0ED6">
              <w:rPr>
                <w:rFonts w:cstheme="minorHAnsi"/>
                <w:b/>
                <w:bCs/>
                <w:sz w:val="20"/>
                <w:szCs w:val="20"/>
              </w:rPr>
              <w:t>5410</w:t>
            </w:r>
          </w:p>
        </w:tc>
        <w:tc>
          <w:tcPr>
            <w:tcW w:w="350" w:type="pct"/>
            <w:noWrap/>
            <w:hideMark/>
          </w:tcPr>
          <w:p w14:paraId="77936B56" w14:textId="77777777" w:rsidR="00801DCE" w:rsidRPr="001D0ED6" w:rsidRDefault="00801DCE" w:rsidP="008C4574">
            <w:pPr>
              <w:jc w:val="center"/>
              <w:rPr>
                <w:rFonts w:cstheme="minorHAnsi"/>
                <w:b/>
                <w:bCs/>
                <w:sz w:val="20"/>
                <w:szCs w:val="20"/>
              </w:rPr>
            </w:pPr>
            <w:r w:rsidRPr="001D0ED6">
              <w:rPr>
                <w:rFonts w:cstheme="minorHAnsi"/>
                <w:b/>
                <w:bCs/>
                <w:sz w:val="20"/>
                <w:szCs w:val="20"/>
              </w:rPr>
              <w:t>48</w:t>
            </w:r>
          </w:p>
        </w:tc>
        <w:tc>
          <w:tcPr>
            <w:tcW w:w="637" w:type="pct"/>
            <w:noWrap/>
            <w:hideMark/>
          </w:tcPr>
          <w:p w14:paraId="6D89AF2F" w14:textId="77777777" w:rsidR="00801DCE" w:rsidRPr="001D0ED6" w:rsidRDefault="00801DCE" w:rsidP="008C4574">
            <w:pPr>
              <w:jc w:val="center"/>
              <w:rPr>
                <w:rFonts w:cstheme="minorHAnsi"/>
                <w:b/>
                <w:bCs/>
                <w:sz w:val="20"/>
                <w:szCs w:val="20"/>
              </w:rPr>
            </w:pPr>
            <w:r w:rsidRPr="001D0ED6">
              <w:rPr>
                <w:rFonts w:cstheme="minorHAnsi"/>
                <w:b/>
                <w:bCs/>
                <w:sz w:val="20"/>
                <w:szCs w:val="20"/>
              </w:rPr>
              <w:t>Minia</w:t>
            </w:r>
          </w:p>
        </w:tc>
        <w:tc>
          <w:tcPr>
            <w:tcW w:w="414" w:type="pct"/>
            <w:noWrap/>
            <w:hideMark/>
          </w:tcPr>
          <w:p w14:paraId="5612A279" w14:textId="77777777" w:rsidR="00801DCE" w:rsidRPr="001D0ED6" w:rsidRDefault="00801DCE" w:rsidP="008C4574">
            <w:pPr>
              <w:jc w:val="center"/>
              <w:rPr>
                <w:rFonts w:cstheme="minorHAnsi"/>
                <w:b/>
                <w:bCs/>
                <w:sz w:val="20"/>
                <w:szCs w:val="20"/>
              </w:rPr>
            </w:pPr>
            <w:r w:rsidRPr="001D0ED6">
              <w:rPr>
                <w:rFonts w:cstheme="minorHAnsi"/>
                <w:b/>
                <w:bCs/>
                <w:sz w:val="20"/>
                <w:szCs w:val="20"/>
              </w:rPr>
              <w:t>healthy blood donors</w:t>
            </w:r>
          </w:p>
        </w:tc>
        <w:tc>
          <w:tcPr>
            <w:tcW w:w="388" w:type="pct"/>
            <w:noWrap/>
            <w:hideMark/>
          </w:tcPr>
          <w:p w14:paraId="23EFD44D"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42B0475E" w14:textId="77777777" w:rsidR="00801DCE" w:rsidRPr="001D0ED6" w:rsidRDefault="00801DCE" w:rsidP="008C4574">
            <w:pPr>
              <w:jc w:val="center"/>
              <w:rPr>
                <w:rFonts w:cstheme="minorHAnsi"/>
                <w:b/>
                <w:bCs/>
                <w:sz w:val="20"/>
                <w:szCs w:val="20"/>
              </w:rPr>
            </w:pPr>
            <w:r w:rsidRPr="001D0ED6">
              <w:rPr>
                <w:rFonts w:cstheme="minorHAnsi"/>
                <w:b/>
                <w:bCs/>
                <w:sz w:val="20"/>
                <w:szCs w:val="20"/>
              </w:rPr>
              <w:t>19-58</w:t>
            </w:r>
          </w:p>
        </w:tc>
        <w:tc>
          <w:tcPr>
            <w:tcW w:w="391" w:type="pct"/>
            <w:noWrap/>
            <w:hideMark/>
          </w:tcPr>
          <w:p w14:paraId="7FAEC03B" w14:textId="77777777" w:rsidR="00801DCE" w:rsidRPr="001D0ED6" w:rsidRDefault="00801DCE" w:rsidP="008C4574">
            <w:pPr>
              <w:jc w:val="center"/>
              <w:rPr>
                <w:rFonts w:cstheme="minorHAnsi"/>
                <w:b/>
                <w:bCs/>
                <w:sz w:val="20"/>
                <w:szCs w:val="20"/>
              </w:rPr>
            </w:pPr>
            <w:r w:rsidRPr="001D0ED6">
              <w:rPr>
                <w:rFonts w:cstheme="minorHAnsi"/>
                <w:b/>
                <w:bCs/>
                <w:sz w:val="20"/>
                <w:szCs w:val="20"/>
              </w:rPr>
              <w:t>79.6/20.4</w:t>
            </w:r>
          </w:p>
        </w:tc>
        <w:tc>
          <w:tcPr>
            <w:tcW w:w="350" w:type="pct"/>
            <w:noWrap/>
            <w:hideMark/>
          </w:tcPr>
          <w:p w14:paraId="6E118487" w14:textId="77777777" w:rsidR="00801DCE" w:rsidRPr="001D0ED6" w:rsidRDefault="00801DCE" w:rsidP="008C4574">
            <w:pPr>
              <w:jc w:val="center"/>
              <w:rPr>
                <w:rFonts w:cstheme="minorHAnsi"/>
                <w:b/>
                <w:bCs/>
                <w:sz w:val="20"/>
                <w:szCs w:val="20"/>
              </w:rPr>
            </w:pPr>
            <w:r w:rsidRPr="001D0ED6">
              <w:rPr>
                <w:rFonts w:cstheme="minorHAnsi"/>
                <w:b/>
                <w:bCs/>
                <w:sz w:val="20"/>
                <w:szCs w:val="20"/>
              </w:rPr>
              <w:t>31.7/68.3</w:t>
            </w:r>
          </w:p>
        </w:tc>
        <w:tc>
          <w:tcPr>
            <w:tcW w:w="414" w:type="pct"/>
            <w:noWrap/>
            <w:hideMark/>
          </w:tcPr>
          <w:p w14:paraId="31161ADE"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381178D0" w14:textId="77777777" w:rsidR="00801DCE" w:rsidRPr="001D0ED6" w:rsidRDefault="00223AE5" w:rsidP="008C4574">
            <w:pPr>
              <w:jc w:val="center"/>
              <w:rPr>
                <w:rFonts w:cstheme="minorHAnsi"/>
                <w:b/>
                <w:bCs/>
                <w:sz w:val="20"/>
                <w:szCs w:val="20"/>
              </w:rPr>
            </w:pPr>
            <w:r w:rsidRPr="001D0ED6">
              <w:rPr>
                <w:rFonts w:cstheme="minorHAnsi"/>
                <w:b/>
                <w:bCs/>
                <w:sz w:val="20"/>
                <w:szCs w:val="20"/>
              </w:rPr>
              <w:t>A</w:t>
            </w:r>
          </w:p>
        </w:tc>
      </w:tr>
      <w:tr w:rsidR="00EF3580" w:rsidRPr="001D0ED6" w14:paraId="02E437B8" w14:textId="77777777" w:rsidTr="005729EA">
        <w:trPr>
          <w:trHeight w:val="315"/>
        </w:trPr>
        <w:tc>
          <w:tcPr>
            <w:tcW w:w="508" w:type="pct"/>
            <w:noWrap/>
            <w:hideMark/>
          </w:tcPr>
          <w:p w14:paraId="72A39291" w14:textId="77777777" w:rsidR="00801DCE" w:rsidRPr="001D0ED6" w:rsidRDefault="00801DCE" w:rsidP="00617733">
            <w:pPr>
              <w:rPr>
                <w:rFonts w:cstheme="minorHAnsi"/>
                <w:b/>
                <w:bCs/>
                <w:sz w:val="20"/>
                <w:szCs w:val="20"/>
              </w:rPr>
            </w:pPr>
            <w:r w:rsidRPr="001D0ED6">
              <w:rPr>
                <w:rFonts w:cstheme="minorHAnsi"/>
                <w:b/>
                <w:bCs/>
                <w:sz w:val="20"/>
                <w:szCs w:val="20"/>
              </w:rPr>
              <w:t>Habil(2013)</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{"citationItems":[{"id":"ITEM-1","itemData":{"DOI":"10.1159/000353105","ISSN":"03005526","PMID":"23887183","abstract":"Objectives: Hepatitis B virus (HBV) infection is a global health burden. In this regard, Egypt has an intermediate HBV seroprevalence. HBV is classified into ten different genotypes (A-J) with different geographic distributions. Genotype D is the most prevalent in the Middle East. Limited data are available about HBV genotyping among Egyptian blood donors, particularly in Upper Egypt. We examined the seroprevalence of HBV among 12,000 blood donors attending the blood transfusion services center in Minia Governorate, Upper Egypt. Methods: HBsAg and HBeAg were examined by ELISA while HBV-DNA was examined by PCR. HBV genotyping was conducted by restriction fragment length polymorphism. Results: HBsAg was detected in 237 donors (1.98%). The HBV-DNA of 50 donors with the highest HBsAg OD was examined for the HBV genotype. All 50 DNA-positive samples were of genotype D. 82% of the DNA-positive donors were males, coinciding with their representation in the cohort. ALT levels were normal in 88% of genotyped subjects, while 84% of them were HBeAg negative. Conclusion: Taken together, these data indicate that HBV genotype D is the predominant genotype among HBsAg-positive blood donors in Upper Egypt and was in &gt;80% of the subjects associated with a negative HBeAg serostatus. Copyright © 2013 S. Karger AG, Basel.","author":[{"dropping-particle":"","family":"Habil","given":"Febee E.","non-dropping-particle":"","parse-names":false,"suffix":""},{"dropping-particle":"","family":"Mahdi","given":"Wafaa K.M.","non-dropping-particle":"","parse-names":false,"suffix":""},{"dropping-particle":"","family":"Abdelwahab","given":"Sayed F.","non-dropping-particle":"","parse-names":false,"suffix":""},{"dropping-particle":"","family":"Abdel-Hamid","given":"Mohamed","non-dropping-particle":"","parse-names":false,"suffix":""}],"container-title":"Intervirology","id":"ITEM-1","issue":"5","issued":{"date-parts":[["2013"]]},"page":"278-283","title":"Hepatitis B virus genotype D predominates HBsAg-positive Egyptian blood donors and is mainly associated with a negative HBeAg serostatus","type":"article-journal","volume":"56"},"uris":["http://www.mendeley.com/documents/?uuid=b61febe3-56f1-4516-b87c-0333b9de77b8"]}],"mendeley":{"formattedCitation":"&lt;span style=\"baseline\"&gt;[&lt;span style=\"baseline\"&gt;33&lt;/span&gt;]&lt;/span&gt;","plainTextFormattedCitation":"[33]","previouslyFormattedCitation":"&lt;span style=\"baseline\"&gt;[&lt;span style=\"baseline\"&gt;33&lt;/span&gt;]&lt;/span&gt;"},"properties":{"noteIndex":0},"schema":"https://github.com/citation-style-language/schema/raw/master/csl-citation.json"}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[33]</w:t>
            </w:r>
            <w:r w:rsidR="009C7598" w:rsidRPr="001D0ED6">
              <w:rPr>
                <w:rFonts w:cstheme="minorHAnsi"/>
                <w:b/>
                <w:bCs/>
                <w:sz w:val="20"/>
                <w:szCs w:val="20"/>
              </w:rPr>
              <w:fldChar w:fldCharType="end"/>
            </w:r>
          </w:p>
        </w:tc>
        <w:tc>
          <w:tcPr>
            <w:tcW w:w="424" w:type="pct"/>
            <w:noWrap/>
            <w:hideMark/>
          </w:tcPr>
          <w:p w14:paraId="083AB5F9" w14:textId="77777777" w:rsidR="00801DCE" w:rsidRPr="001D0ED6" w:rsidRDefault="00801DCE" w:rsidP="008C4574">
            <w:pPr>
              <w:jc w:val="center"/>
              <w:rPr>
                <w:rFonts w:cstheme="minorHAnsi"/>
                <w:b/>
                <w:bCs/>
                <w:sz w:val="20"/>
                <w:szCs w:val="20"/>
              </w:rPr>
            </w:pPr>
            <w:r w:rsidRPr="001D0ED6">
              <w:rPr>
                <w:rFonts w:cstheme="minorHAnsi"/>
                <w:b/>
                <w:bCs/>
                <w:sz w:val="20"/>
                <w:szCs w:val="20"/>
              </w:rPr>
              <w:t>Nov 2006 to Oct 2007</w:t>
            </w:r>
          </w:p>
        </w:tc>
        <w:tc>
          <w:tcPr>
            <w:tcW w:w="341" w:type="pct"/>
            <w:noWrap/>
            <w:hideMark/>
          </w:tcPr>
          <w:p w14:paraId="4F63B725" w14:textId="77777777" w:rsidR="00801DCE" w:rsidRPr="001D0ED6" w:rsidRDefault="00801DCE" w:rsidP="008C4574">
            <w:pPr>
              <w:jc w:val="center"/>
              <w:rPr>
                <w:rFonts w:cstheme="minorHAnsi"/>
                <w:b/>
                <w:bCs/>
                <w:sz w:val="20"/>
                <w:szCs w:val="20"/>
              </w:rPr>
            </w:pPr>
            <w:r w:rsidRPr="001D0ED6">
              <w:rPr>
                <w:rFonts w:cstheme="minorHAnsi"/>
                <w:b/>
                <w:bCs/>
                <w:sz w:val="20"/>
                <w:szCs w:val="20"/>
              </w:rPr>
              <w:t>12000</w:t>
            </w:r>
          </w:p>
        </w:tc>
        <w:tc>
          <w:tcPr>
            <w:tcW w:w="350" w:type="pct"/>
            <w:noWrap/>
            <w:hideMark/>
          </w:tcPr>
          <w:p w14:paraId="3F75EE4B" w14:textId="77777777" w:rsidR="00801DCE" w:rsidRPr="001D0ED6" w:rsidRDefault="00801DCE" w:rsidP="008C4574">
            <w:pPr>
              <w:jc w:val="center"/>
              <w:rPr>
                <w:rFonts w:cstheme="minorHAnsi"/>
                <w:b/>
                <w:bCs/>
                <w:sz w:val="20"/>
                <w:szCs w:val="20"/>
              </w:rPr>
            </w:pPr>
            <w:r w:rsidRPr="001D0ED6">
              <w:rPr>
                <w:rFonts w:cstheme="minorHAnsi"/>
                <w:b/>
                <w:bCs/>
                <w:sz w:val="20"/>
                <w:szCs w:val="20"/>
              </w:rPr>
              <w:t>237</w:t>
            </w:r>
          </w:p>
        </w:tc>
        <w:tc>
          <w:tcPr>
            <w:tcW w:w="637" w:type="pct"/>
            <w:noWrap/>
            <w:hideMark/>
          </w:tcPr>
          <w:p w14:paraId="2A4383A5" w14:textId="77777777" w:rsidR="00801DCE" w:rsidRPr="001D0ED6" w:rsidRDefault="00801DCE" w:rsidP="008C4574">
            <w:pPr>
              <w:jc w:val="center"/>
              <w:rPr>
                <w:rFonts w:cstheme="minorHAnsi"/>
                <w:b/>
                <w:bCs/>
                <w:sz w:val="20"/>
                <w:szCs w:val="20"/>
              </w:rPr>
            </w:pPr>
            <w:r w:rsidRPr="001D0ED6">
              <w:rPr>
                <w:rFonts w:cstheme="minorHAnsi"/>
                <w:b/>
                <w:bCs/>
                <w:sz w:val="20"/>
                <w:szCs w:val="20"/>
              </w:rPr>
              <w:t>Minia</w:t>
            </w:r>
          </w:p>
        </w:tc>
        <w:tc>
          <w:tcPr>
            <w:tcW w:w="414" w:type="pct"/>
            <w:noWrap/>
            <w:hideMark/>
          </w:tcPr>
          <w:p w14:paraId="7B1E26F5" w14:textId="77777777" w:rsidR="00801DCE" w:rsidRPr="001D0ED6" w:rsidRDefault="00801DCE" w:rsidP="008C4574">
            <w:pPr>
              <w:jc w:val="center"/>
              <w:rPr>
                <w:rFonts w:cstheme="minorHAnsi"/>
                <w:b/>
                <w:bCs/>
                <w:sz w:val="20"/>
                <w:szCs w:val="20"/>
              </w:rPr>
            </w:pPr>
            <w:r w:rsidRPr="001D0ED6">
              <w:rPr>
                <w:rFonts w:cstheme="minorHAnsi"/>
                <w:b/>
                <w:bCs/>
                <w:sz w:val="20"/>
                <w:szCs w:val="20"/>
              </w:rPr>
              <w:t>Blood donors</w:t>
            </w:r>
          </w:p>
        </w:tc>
        <w:tc>
          <w:tcPr>
            <w:tcW w:w="388" w:type="pct"/>
            <w:noWrap/>
            <w:hideMark/>
          </w:tcPr>
          <w:p w14:paraId="4EC972EC" w14:textId="77777777" w:rsidR="00801DCE" w:rsidRPr="001D0ED6" w:rsidRDefault="008028EB"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214AB38F" w14:textId="77777777" w:rsidR="00801DCE" w:rsidRPr="001D0ED6" w:rsidRDefault="00801DCE" w:rsidP="008C4574">
            <w:pPr>
              <w:jc w:val="center"/>
              <w:rPr>
                <w:rFonts w:cstheme="minorHAnsi"/>
                <w:b/>
                <w:bCs/>
                <w:sz w:val="20"/>
                <w:szCs w:val="20"/>
              </w:rPr>
            </w:pPr>
            <w:r w:rsidRPr="001D0ED6">
              <w:rPr>
                <w:rFonts w:cstheme="minorHAnsi"/>
                <w:b/>
                <w:bCs/>
                <w:sz w:val="20"/>
                <w:szCs w:val="20"/>
              </w:rPr>
              <w:t>16-40</w:t>
            </w:r>
          </w:p>
        </w:tc>
        <w:tc>
          <w:tcPr>
            <w:tcW w:w="391" w:type="pct"/>
            <w:noWrap/>
            <w:hideMark/>
          </w:tcPr>
          <w:p w14:paraId="49D73709" w14:textId="77777777" w:rsidR="00801DCE" w:rsidRPr="001D0ED6" w:rsidRDefault="00801DCE" w:rsidP="008C4574">
            <w:pPr>
              <w:jc w:val="center"/>
              <w:rPr>
                <w:rFonts w:cstheme="minorHAnsi"/>
                <w:b/>
                <w:bCs/>
                <w:sz w:val="20"/>
                <w:szCs w:val="20"/>
              </w:rPr>
            </w:pPr>
            <w:r w:rsidRPr="001D0ED6">
              <w:rPr>
                <w:rFonts w:cstheme="minorHAnsi"/>
                <w:b/>
                <w:bCs/>
                <w:sz w:val="20"/>
                <w:szCs w:val="20"/>
              </w:rPr>
              <w:t>84/16</w:t>
            </w:r>
          </w:p>
        </w:tc>
        <w:tc>
          <w:tcPr>
            <w:tcW w:w="350" w:type="pct"/>
            <w:noWrap/>
            <w:hideMark/>
          </w:tcPr>
          <w:p w14:paraId="6067360D"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72916C22"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4FEE4545" w14:textId="77777777" w:rsidR="00801DCE" w:rsidRPr="001D0ED6" w:rsidRDefault="00223AE5" w:rsidP="008C4574">
            <w:pPr>
              <w:jc w:val="center"/>
              <w:rPr>
                <w:rFonts w:cstheme="minorHAnsi"/>
                <w:b/>
                <w:bCs/>
                <w:sz w:val="20"/>
                <w:szCs w:val="20"/>
              </w:rPr>
            </w:pPr>
            <w:r w:rsidRPr="001D0ED6">
              <w:rPr>
                <w:rFonts w:cstheme="minorHAnsi"/>
                <w:b/>
                <w:bCs/>
                <w:sz w:val="20"/>
                <w:szCs w:val="20"/>
              </w:rPr>
              <w:t>A</w:t>
            </w:r>
          </w:p>
        </w:tc>
      </w:tr>
      <w:tr w:rsidR="00EF3580" w:rsidRPr="001D0ED6" w14:paraId="1E2C51B6" w14:textId="77777777" w:rsidTr="005729EA">
        <w:trPr>
          <w:trHeight w:val="315"/>
        </w:trPr>
        <w:tc>
          <w:tcPr>
            <w:tcW w:w="508" w:type="pct"/>
            <w:noWrap/>
            <w:hideMark/>
          </w:tcPr>
          <w:p w14:paraId="083A448C" w14:textId="77777777" w:rsidR="00801DCE" w:rsidRPr="001D0ED6" w:rsidRDefault="00801DCE" w:rsidP="00617733">
            <w:pPr>
              <w:rPr>
                <w:rFonts w:cstheme="minorHAnsi"/>
                <w:b/>
                <w:bCs/>
                <w:sz w:val="20"/>
                <w:szCs w:val="20"/>
              </w:rPr>
            </w:pPr>
            <w:r w:rsidRPr="001D0ED6">
              <w:rPr>
                <w:rFonts w:cstheme="minorHAnsi"/>
                <w:b/>
                <w:bCs/>
                <w:sz w:val="20"/>
                <w:szCs w:val="20"/>
              </w:rPr>
              <w:t>Hussein(2014)</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{"citationItems":[{"id":"ITEM-1","itemData":{"DOI":"10.1016/J.TRANSCI.2013.11.005","ISSN":"18781683","PMID":"24325889","abstract":"Introduction: Because of the high incidence of HCV, blood safety presents a serious challenge in Egypt.Given the constrained economy which limits the implementation of nucleic acid amplification technology, proper recruitment of blood donors becomes of paramount importance. To evaluate the effectiveness of blood donor recruitment strategies, the seroprevalence of positive infectious markers among blood donors was studied. Materials and methods: Donors' records covering the period from 2006-2012 were reviewed. Blood donations were screened for HCV antibodies, HBs antigen (HBsAg), HIV-1 and 2 and syphilis antibodies. Results: Of 308,762 donors, 63.4% were voluntary donors (VD). VD of 2011-2012 were significantly younger than family replacement donors (RD). The overall prevalences of HCV antibodies, HBsAg, HIV and syphilis antibodies were 4.3%, 1.22%, 0.07%, and 0.13%, respectively. All tested markers (except HIV) were significantly higher among RD, when compared to VD (P&lt; 0.0001). A consistent steady trend for decrease in HCV seropositivity was observed in RD and VD from 8.9% and 4.2% to 3.8% and 1.5%, respectively. A trend for decrease in HBsAg was demonstrated in VD from 1.2% to 0.53%. Conclusion: The decreasing trends in HCV antibody and HBs antigen is promising and may reflect the improved donor selection criteria. © 2013 Elsevier Ltd.","author":[{"dropping-particle":"","family":"Hussein","given":"Eiman","non-dropping-particle":"","parse-names":false,"suffix":""}],"container-title":"Transfusion and Apheresis Science","id":"ITEM-1","issue":"1","issued":{"date-parts":[["2014"]]},"page":"63-67","publisher":"Elsevier Ltd","title":"Blood donor recruitment strategies and their impact on blood safety in Egypt","type":"article-journal","volume":"50"},"uris":["http://www.mendeley.com/documents/?uuid=a5f4bbfe-07a3-4ed2-a511-eb58056ec2ae"]}],"mendeley":{"formattedCitation":"&lt;span style=\"baseline\"&gt;[&lt;span style=\"baseline\"&gt;34&lt;/span&gt;]&lt;/span&gt;","plainTextFormattedCitation":"[34]","previouslyFormattedCitation":"&lt;span style=\"baseline\"&gt;[&lt;span style=\"baseline\"&gt;34&lt;/span&gt;]&lt;/span&gt;"},"properties":{"noteIndex":0},"schema":"https://github.com/citation-style-language/schema/raw/master/csl-citation.json"}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[34]</w:t>
            </w:r>
            <w:r w:rsidR="009C7598" w:rsidRPr="001D0ED6">
              <w:rPr>
                <w:rFonts w:cstheme="minorHAnsi"/>
                <w:b/>
                <w:bCs/>
                <w:sz w:val="20"/>
                <w:szCs w:val="20"/>
              </w:rPr>
              <w:fldChar w:fldCharType="end"/>
            </w:r>
          </w:p>
        </w:tc>
        <w:tc>
          <w:tcPr>
            <w:tcW w:w="424" w:type="pct"/>
            <w:noWrap/>
            <w:hideMark/>
          </w:tcPr>
          <w:p w14:paraId="3E6452E7" w14:textId="77777777" w:rsidR="00801DCE" w:rsidRPr="001D0ED6" w:rsidRDefault="00801DCE" w:rsidP="008C4574">
            <w:pPr>
              <w:jc w:val="center"/>
              <w:rPr>
                <w:rFonts w:cstheme="minorHAnsi"/>
                <w:b/>
                <w:bCs/>
                <w:sz w:val="20"/>
                <w:szCs w:val="20"/>
              </w:rPr>
            </w:pPr>
            <w:r w:rsidRPr="001D0ED6">
              <w:rPr>
                <w:rFonts w:cstheme="minorHAnsi"/>
                <w:b/>
                <w:bCs/>
                <w:sz w:val="20"/>
                <w:szCs w:val="20"/>
              </w:rPr>
              <w:t>2006 - 2012</w:t>
            </w:r>
          </w:p>
        </w:tc>
        <w:tc>
          <w:tcPr>
            <w:tcW w:w="341" w:type="pct"/>
            <w:noWrap/>
            <w:hideMark/>
          </w:tcPr>
          <w:p w14:paraId="29CD408D" w14:textId="77777777" w:rsidR="00801DCE" w:rsidRPr="001D0ED6" w:rsidRDefault="00801DCE" w:rsidP="008C4574">
            <w:pPr>
              <w:jc w:val="center"/>
              <w:rPr>
                <w:rFonts w:cstheme="minorHAnsi"/>
                <w:b/>
                <w:bCs/>
                <w:sz w:val="20"/>
                <w:szCs w:val="20"/>
              </w:rPr>
            </w:pPr>
            <w:r w:rsidRPr="001D0ED6">
              <w:rPr>
                <w:rFonts w:cstheme="minorHAnsi"/>
                <w:b/>
                <w:bCs/>
                <w:sz w:val="20"/>
                <w:szCs w:val="20"/>
              </w:rPr>
              <w:t>308762</w:t>
            </w:r>
          </w:p>
        </w:tc>
        <w:tc>
          <w:tcPr>
            <w:tcW w:w="350" w:type="pct"/>
            <w:noWrap/>
            <w:hideMark/>
          </w:tcPr>
          <w:p w14:paraId="42322735" w14:textId="77777777" w:rsidR="00801DCE" w:rsidRPr="001D0ED6" w:rsidRDefault="00801DCE" w:rsidP="008C4574">
            <w:pPr>
              <w:jc w:val="center"/>
              <w:rPr>
                <w:rFonts w:cstheme="minorHAnsi"/>
                <w:b/>
                <w:bCs/>
                <w:sz w:val="20"/>
                <w:szCs w:val="20"/>
              </w:rPr>
            </w:pPr>
            <w:r w:rsidRPr="001D0ED6">
              <w:rPr>
                <w:rFonts w:cstheme="minorHAnsi"/>
                <w:b/>
                <w:bCs/>
                <w:sz w:val="20"/>
                <w:szCs w:val="20"/>
              </w:rPr>
              <w:t>3756</w:t>
            </w:r>
          </w:p>
        </w:tc>
        <w:tc>
          <w:tcPr>
            <w:tcW w:w="637" w:type="pct"/>
            <w:noWrap/>
            <w:hideMark/>
          </w:tcPr>
          <w:p w14:paraId="1916E8C2"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1EEC1F6A" w14:textId="77777777" w:rsidR="00801DCE" w:rsidRPr="001D0ED6" w:rsidRDefault="00801DCE" w:rsidP="008C4574">
            <w:pPr>
              <w:jc w:val="center"/>
              <w:rPr>
                <w:rFonts w:cstheme="minorHAnsi"/>
                <w:b/>
                <w:bCs/>
                <w:sz w:val="20"/>
                <w:szCs w:val="20"/>
              </w:rPr>
            </w:pPr>
            <w:r w:rsidRPr="001D0ED6">
              <w:rPr>
                <w:rFonts w:cstheme="minorHAnsi"/>
                <w:b/>
                <w:bCs/>
                <w:sz w:val="20"/>
                <w:szCs w:val="20"/>
              </w:rPr>
              <w:t>Blood donors</w:t>
            </w:r>
          </w:p>
        </w:tc>
        <w:tc>
          <w:tcPr>
            <w:tcW w:w="388" w:type="pct"/>
            <w:noWrap/>
            <w:hideMark/>
          </w:tcPr>
          <w:p w14:paraId="637DDD2D" w14:textId="77777777" w:rsidR="00801DCE" w:rsidRPr="001D0ED6" w:rsidRDefault="008028EB"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6E9B05F9" w14:textId="77777777" w:rsidR="00801DCE" w:rsidRPr="001D0ED6" w:rsidRDefault="00801DCE" w:rsidP="008C4574">
            <w:pPr>
              <w:jc w:val="center"/>
              <w:rPr>
                <w:rFonts w:cstheme="minorHAnsi"/>
                <w:b/>
                <w:bCs/>
                <w:sz w:val="20"/>
                <w:szCs w:val="20"/>
              </w:rPr>
            </w:pPr>
            <w:r w:rsidRPr="001D0ED6">
              <w:rPr>
                <w:rFonts w:cstheme="minorHAnsi"/>
                <w:b/>
                <w:bCs/>
                <w:sz w:val="20"/>
                <w:szCs w:val="20"/>
              </w:rPr>
              <w:t>28 ± 7.1 years</w:t>
            </w:r>
          </w:p>
        </w:tc>
        <w:tc>
          <w:tcPr>
            <w:tcW w:w="391" w:type="pct"/>
            <w:noWrap/>
            <w:hideMark/>
          </w:tcPr>
          <w:p w14:paraId="4C41209C"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50" w:type="pct"/>
            <w:noWrap/>
            <w:hideMark/>
          </w:tcPr>
          <w:p w14:paraId="798CE3F3"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2D11D4F8"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2023F2F5" w14:textId="77777777" w:rsidR="00801DCE" w:rsidRPr="001D0ED6" w:rsidRDefault="008E1DA4" w:rsidP="008C4574">
            <w:pPr>
              <w:jc w:val="center"/>
              <w:rPr>
                <w:rFonts w:cstheme="minorHAnsi"/>
                <w:b/>
                <w:bCs/>
                <w:sz w:val="20"/>
                <w:szCs w:val="20"/>
              </w:rPr>
            </w:pPr>
            <w:r w:rsidRPr="001D0ED6">
              <w:rPr>
                <w:rFonts w:cstheme="minorHAnsi"/>
                <w:b/>
                <w:bCs/>
                <w:sz w:val="20"/>
                <w:szCs w:val="20"/>
              </w:rPr>
              <w:t>B</w:t>
            </w:r>
          </w:p>
        </w:tc>
      </w:tr>
      <w:tr w:rsidR="00EF3580" w:rsidRPr="001D0ED6" w14:paraId="62E7F27F" w14:textId="77777777" w:rsidTr="005729EA">
        <w:trPr>
          <w:trHeight w:val="315"/>
        </w:trPr>
        <w:tc>
          <w:tcPr>
            <w:tcW w:w="508" w:type="pct"/>
            <w:noWrap/>
            <w:hideMark/>
          </w:tcPr>
          <w:p w14:paraId="25476924" w14:textId="77777777" w:rsidR="00801DCE" w:rsidRPr="001D0ED6" w:rsidRDefault="00801DCE" w:rsidP="00617733">
            <w:pPr>
              <w:rPr>
                <w:rFonts w:cstheme="minorHAnsi"/>
                <w:b/>
                <w:bCs/>
                <w:sz w:val="20"/>
                <w:szCs w:val="20"/>
              </w:rPr>
            </w:pPr>
            <w:r w:rsidRPr="001D0ED6">
              <w:rPr>
                <w:rFonts w:cstheme="minorHAnsi"/>
                <w:b/>
                <w:bCs/>
                <w:sz w:val="20"/>
                <w:szCs w:val="20"/>
              </w:rPr>
              <w:t>Masoud (2020)</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{"citationItems":[{"id":"ITEM-1","itemData":{"DOI":"10.1007/s13337-020-00589-9","abstract":"This study was performed to determine the prevalence of HBV and HCV infection among blood donors and the occurrence of HEV in hepatitis viruses seropositive blood donors. Also, to investigate the correlation between the occurrence of hepatitis viruses and other risk factors (gender, age, occupation, educational level, residency and donors' types). A total of 11,604 blood samples from apparently healthy blood donors of age range 18-60 years old were collected. The blood donors were categorized as voluntary and replacement donors. Blood samples from donors were tested for the presence of HBsAg, HCV and HEV antibodies by using Enzyme-linked immunosorbent assay. The overall results indicated that 671 out of 11,604 blood donors; 370 persons (3.188%) HCV, 295 persons (2.542%) HBV and 6 persons (0.052%) HCV and HBV; were hepatitis viruses seropositive donors. The prevalence of HEV were 193 (28.76%) among these seropositive blood donors. There is a highly significant correlation among HCV, HBV and other risk factors. Also, the HEV showed high significant with age and educational level and significant with donor types and locations. All investigated virus combinations (HEV/HCV, HEV/HBV and HEV/HCV/HBV) were highly significant with the risk factors except for occupation. In conclusion, the HEV is significantly correlated to HCV and HBV seropositive donors and should be screened among blood donors.","author":[{"dropping-particle":"","family":"Masoud","given":"Azza","non-dropping-particle":"","parse-names":false,"suffix":""},{"dropping-particle":"","family":"Ahmed","given":"Abdelbaky","non-dropping-particle":"","parse-names":false,"suffix":""},{"dropping-particle":"","family":"Temerk","given":"Hanan Abdelftah","non-dropping-particle":"","parse-names":false,"suffix":""},{"dropping-particle":"","family":"Hamdi","given":"•","non-dropping-particle":"","parse-names":false,"suffix":""},{"dropping-particle":"","family":"Galal","given":"Ramdan","non-dropping-particle":"","parse-names":false,"suffix":""},{"dropping-particle":"","family":"Shamardan","given":"•","non-dropping-particle":"","parse-names":false,"suffix":""},{"dropping-particle":"","family":"Bazeed","given":"Ezzeldin S","non-dropping-particle":"","parse-names":false,"suffix":""},{"dropping-particle":"","family":"Serageldeen","given":"•","non-dropping-particle":"","parse-names":false,"suffix":""}],"container-title":"VirusDisease","id":"ITEM-1","issued":{"date-parts":[["0"]]},"title":"The seropervelance of infectious hepatitis viruses (HBV, HCV and HEV) among blood donors and their correlation to risk factors in Qena governorate, Upper Egypt","type":"article-journal","volume":"31"},"uris":["http://www.mendeley.com/documents/?uuid=c33e752d-5aad-42dd-944d-d7744448bc5f"]}],"mendeley":{"formattedCitation":"&lt;span style=\"baseline\"&gt;[&lt;span style=\"baseline\"&gt;35&lt;/span&gt;]&lt;/span&gt;","plainTextFormattedCitation":"[35]","previouslyFormattedCitation":"&lt;span style=\"baseline\"&gt;[&lt;span style=\"baseline\"&gt;35&lt;/span&gt;]&lt;/span&gt;"},"properties":{"noteIndex":0},"schema":"https://github.com/citation-style-language/schema/raw/master/csl-citation.json"}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[35]</w:t>
            </w:r>
            <w:r w:rsidR="009C7598" w:rsidRPr="001D0ED6">
              <w:rPr>
                <w:rFonts w:cstheme="minorHAnsi"/>
                <w:b/>
                <w:bCs/>
                <w:sz w:val="20"/>
                <w:szCs w:val="20"/>
              </w:rPr>
              <w:fldChar w:fldCharType="end"/>
            </w:r>
          </w:p>
        </w:tc>
        <w:tc>
          <w:tcPr>
            <w:tcW w:w="424" w:type="pct"/>
            <w:hideMark/>
          </w:tcPr>
          <w:p w14:paraId="3F99627E" w14:textId="77777777" w:rsidR="00801DCE" w:rsidRPr="001D0ED6" w:rsidRDefault="00801DCE" w:rsidP="008C4574">
            <w:pPr>
              <w:jc w:val="center"/>
              <w:rPr>
                <w:rFonts w:cstheme="minorHAnsi"/>
                <w:b/>
                <w:bCs/>
                <w:sz w:val="20"/>
                <w:szCs w:val="20"/>
              </w:rPr>
            </w:pPr>
            <w:r w:rsidRPr="001D0ED6">
              <w:rPr>
                <w:rFonts w:cstheme="minorHAnsi"/>
                <w:b/>
                <w:bCs/>
                <w:sz w:val="20"/>
                <w:szCs w:val="20"/>
              </w:rPr>
              <w:t>2013-2014</w:t>
            </w:r>
          </w:p>
        </w:tc>
        <w:tc>
          <w:tcPr>
            <w:tcW w:w="341" w:type="pct"/>
            <w:noWrap/>
            <w:hideMark/>
          </w:tcPr>
          <w:p w14:paraId="7A64627F" w14:textId="77777777" w:rsidR="00801DCE" w:rsidRPr="001D0ED6" w:rsidRDefault="00801DCE" w:rsidP="008C4574">
            <w:pPr>
              <w:jc w:val="center"/>
              <w:rPr>
                <w:rFonts w:cstheme="minorHAnsi"/>
                <w:b/>
                <w:bCs/>
                <w:sz w:val="20"/>
                <w:szCs w:val="20"/>
              </w:rPr>
            </w:pPr>
            <w:r w:rsidRPr="001D0ED6">
              <w:rPr>
                <w:rFonts w:cstheme="minorHAnsi"/>
                <w:b/>
                <w:bCs/>
                <w:sz w:val="20"/>
                <w:szCs w:val="20"/>
              </w:rPr>
              <w:t>11604</w:t>
            </w:r>
          </w:p>
        </w:tc>
        <w:tc>
          <w:tcPr>
            <w:tcW w:w="350" w:type="pct"/>
            <w:noWrap/>
            <w:hideMark/>
          </w:tcPr>
          <w:p w14:paraId="7823A376" w14:textId="77777777" w:rsidR="00801DCE" w:rsidRPr="001D0ED6" w:rsidRDefault="00801DCE" w:rsidP="008C4574">
            <w:pPr>
              <w:jc w:val="center"/>
              <w:rPr>
                <w:rFonts w:cstheme="minorHAnsi"/>
                <w:b/>
                <w:bCs/>
                <w:sz w:val="20"/>
                <w:szCs w:val="20"/>
              </w:rPr>
            </w:pPr>
            <w:r w:rsidRPr="001D0ED6">
              <w:rPr>
                <w:rFonts w:cstheme="minorHAnsi"/>
                <w:b/>
                <w:bCs/>
                <w:sz w:val="20"/>
                <w:szCs w:val="20"/>
              </w:rPr>
              <w:t>295</w:t>
            </w:r>
          </w:p>
        </w:tc>
        <w:tc>
          <w:tcPr>
            <w:tcW w:w="637" w:type="pct"/>
            <w:noWrap/>
            <w:hideMark/>
          </w:tcPr>
          <w:p w14:paraId="0A42D37E" w14:textId="77777777" w:rsidR="00801DCE" w:rsidRPr="001D0ED6" w:rsidRDefault="00801DCE" w:rsidP="008C4574">
            <w:pPr>
              <w:jc w:val="center"/>
              <w:rPr>
                <w:rFonts w:cstheme="minorHAnsi"/>
                <w:b/>
                <w:bCs/>
                <w:sz w:val="20"/>
                <w:szCs w:val="20"/>
              </w:rPr>
            </w:pPr>
            <w:r w:rsidRPr="001D0ED6">
              <w:rPr>
                <w:rFonts w:cstheme="minorHAnsi"/>
                <w:b/>
                <w:bCs/>
                <w:sz w:val="20"/>
                <w:szCs w:val="20"/>
              </w:rPr>
              <w:t>Qena</w:t>
            </w:r>
          </w:p>
        </w:tc>
        <w:tc>
          <w:tcPr>
            <w:tcW w:w="414" w:type="pct"/>
            <w:noWrap/>
            <w:hideMark/>
          </w:tcPr>
          <w:p w14:paraId="40B8325C" w14:textId="77777777" w:rsidR="00801DCE" w:rsidRPr="001D0ED6" w:rsidRDefault="00801DCE" w:rsidP="008C4574">
            <w:pPr>
              <w:jc w:val="center"/>
              <w:rPr>
                <w:rFonts w:cstheme="minorHAnsi"/>
                <w:b/>
                <w:bCs/>
                <w:sz w:val="20"/>
                <w:szCs w:val="20"/>
              </w:rPr>
            </w:pPr>
            <w:r w:rsidRPr="001D0ED6">
              <w:rPr>
                <w:rFonts w:cstheme="minorHAnsi"/>
                <w:b/>
                <w:bCs/>
                <w:sz w:val="20"/>
                <w:szCs w:val="20"/>
              </w:rPr>
              <w:t>blood donors</w:t>
            </w:r>
          </w:p>
        </w:tc>
        <w:tc>
          <w:tcPr>
            <w:tcW w:w="388" w:type="pct"/>
            <w:noWrap/>
            <w:hideMark/>
          </w:tcPr>
          <w:p w14:paraId="7570C5FD"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0268818F" w14:textId="77777777" w:rsidR="00801DCE" w:rsidRPr="001D0ED6" w:rsidRDefault="00801DCE" w:rsidP="008C4574">
            <w:pPr>
              <w:jc w:val="center"/>
              <w:rPr>
                <w:rFonts w:cstheme="minorHAnsi"/>
                <w:b/>
                <w:bCs/>
                <w:sz w:val="20"/>
                <w:szCs w:val="20"/>
              </w:rPr>
            </w:pPr>
            <w:r w:rsidRPr="001D0ED6">
              <w:rPr>
                <w:rFonts w:cstheme="minorHAnsi"/>
                <w:b/>
                <w:bCs/>
                <w:sz w:val="20"/>
                <w:szCs w:val="20"/>
              </w:rPr>
              <w:t>18-60</w:t>
            </w:r>
          </w:p>
        </w:tc>
        <w:tc>
          <w:tcPr>
            <w:tcW w:w="391" w:type="pct"/>
            <w:noWrap/>
            <w:hideMark/>
          </w:tcPr>
          <w:p w14:paraId="7E3F0E28" w14:textId="77777777" w:rsidR="00801DCE" w:rsidRPr="001D0ED6" w:rsidRDefault="00801DCE" w:rsidP="008C4574">
            <w:pPr>
              <w:jc w:val="center"/>
              <w:rPr>
                <w:rFonts w:cstheme="minorHAnsi"/>
                <w:b/>
                <w:bCs/>
                <w:sz w:val="20"/>
                <w:szCs w:val="20"/>
              </w:rPr>
            </w:pPr>
            <w:r w:rsidRPr="001D0ED6">
              <w:rPr>
                <w:rFonts w:cstheme="minorHAnsi"/>
                <w:b/>
                <w:bCs/>
                <w:sz w:val="20"/>
                <w:szCs w:val="20"/>
              </w:rPr>
              <w:t>88.2/11.8</w:t>
            </w:r>
          </w:p>
        </w:tc>
        <w:tc>
          <w:tcPr>
            <w:tcW w:w="350" w:type="pct"/>
            <w:noWrap/>
            <w:hideMark/>
          </w:tcPr>
          <w:p w14:paraId="540F121D" w14:textId="77777777" w:rsidR="00801DCE" w:rsidRPr="001D0ED6" w:rsidRDefault="00801DCE" w:rsidP="008C4574">
            <w:pPr>
              <w:jc w:val="center"/>
              <w:rPr>
                <w:rFonts w:cstheme="minorHAnsi"/>
                <w:b/>
                <w:bCs/>
                <w:sz w:val="20"/>
                <w:szCs w:val="20"/>
              </w:rPr>
            </w:pPr>
            <w:r w:rsidRPr="001D0ED6">
              <w:rPr>
                <w:rFonts w:cstheme="minorHAnsi"/>
                <w:b/>
                <w:bCs/>
                <w:sz w:val="20"/>
                <w:szCs w:val="20"/>
              </w:rPr>
              <w:t>30.7/69.3</w:t>
            </w:r>
          </w:p>
        </w:tc>
        <w:tc>
          <w:tcPr>
            <w:tcW w:w="414" w:type="pct"/>
            <w:noWrap/>
            <w:hideMark/>
          </w:tcPr>
          <w:p w14:paraId="6136BD92"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0C137E7B" w14:textId="77777777" w:rsidR="00801DCE" w:rsidRPr="001D0ED6" w:rsidRDefault="0010408B" w:rsidP="008C4574">
            <w:pPr>
              <w:jc w:val="center"/>
              <w:rPr>
                <w:rFonts w:cstheme="minorHAnsi"/>
                <w:b/>
                <w:bCs/>
                <w:sz w:val="20"/>
                <w:szCs w:val="20"/>
              </w:rPr>
            </w:pPr>
            <w:r w:rsidRPr="001D0ED6">
              <w:rPr>
                <w:rFonts w:cstheme="minorHAnsi"/>
                <w:b/>
                <w:bCs/>
                <w:sz w:val="20"/>
                <w:szCs w:val="20"/>
              </w:rPr>
              <w:t>A</w:t>
            </w:r>
          </w:p>
        </w:tc>
      </w:tr>
      <w:tr w:rsidR="00EF3580" w:rsidRPr="001D0ED6" w14:paraId="7861E518" w14:textId="77777777" w:rsidTr="005729EA">
        <w:trPr>
          <w:trHeight w:val="315"/>
        </w:trPr>
        <w:tc>
          <w:tcPr>
            <w:tcW w:w="508" w:type="pct"/>
            <w:noWrap/>
            <w:hideMark/>
          </w:tcPr>
          <w:p w14:paraId="774EECB7" w14:textId="77777777" w:rsidR="00801DCE" w:rsidRPr="001D0ED6" w:rsidRDefault="00801DCE" w:rsidP="00617733">
            <w:pPr>
              <w:rPr>
                <w:rFonts w:cstheme="minorHAnsi"/>
                <w:b/>
                <w:bCs/>
                <w:sz w:val="20"/>
                <w:szCs w:val="20"/>
              </w:rPr>
            </w:pPr>
            <w:r w:rsidRPr="001D0ED6">
              <w:rPr>
                <w:rFonts w:cstheme="minorHAnsi"/>
                <w:b/>
                <w:bCs/>
                <w:sz w:val="20"/>
                <w:szCs w:val="20"/>
              </w:rPr>
              <w:t>Ismail(2009)</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{"citationItems":[{"id":"ITEM-1","itemData":{"DOI":"10.1016/J.EJIM.2009.03.005","ISSN":"0953-6205","PMID":"19712851","abstract":"Background: Viral hepatitis is an important etiological agent of chronic hepatitis and liver disease and is a major cause of morbidity and mortality especially in Egypt since it has the highest prevalence of hepatitis C virus (HCV) infection. We aimed to assess if there is any change in the annual seroprevalence of both HCV and hepatitis B virus (HBV) infection in Egypt in the current era. Methods: Our study included 55,922 potentially healthy asymptomatic blood donors; 52,280 males and 3642 females with mean age of 30.98 ± 8.6 years. All of them were volunteers for the first time and 70% were from rural areas. We applied our own questionnaire that included past medical history, surgical history, and history of blood donation. We screened their sera for the presence or absence of anti-HCV antibodies with the 3rd generation enzyme-linked immunosorbent assay (ELISA) and the presence or absence of hepatitis B surface antigen (HBsAg) with ELISA. Results: The cumulative seroprevalence of HCV and HBV infection was 11.95% and 1.3% respectively. The annual seroprevalence of both viruses showed a declining pattern throughout the study period from 17.7% to 7.4% regarding HCV and HBV infection from 2.3% to 0.9%. The decline trends for both viral infections were observed for both genders. Conclusion: This study carries a glimmer of hope because of a decline in seroprevalence of viral hepatitis in Egypt. However stringent implementation of infection control programs in Egypt is mandatory to face this furious health problem. © 2009 Elsevier B.V. All rights reserved.","author":[{"dropping-particle":"","family":"Ismail","given":"Amani M.","non-dropping-particle":"","parse-names":false,"suffix":""},{"dropping-particle":"","family":"Ziada","given":"Hala N.","non-dropping-particle":"","parse-names":false,"suffix":""},{"dropping-particle":"","family":"Sheashaa","given":"Hussein A.","non-dropping-particle":"","parse-names":false,"suffix":""},{"dropping-particle":"","family":"Shehab El-Din","given":"Ahmed B.","non-dropping-particle":"","parse-names":false,"suffix":""}],"container-title":"European Journal of Internal Medicine","id":"ITEM-1","issue":"5","issued":{"date-parts":[["2009","9","1"]]},"page":"490-493","publisher":"Elsevier","title":"Decline of viral hepatitis prevalence among asymptomatic Egyptian blood donors: A glimmer of hope","type":"article-journal","volume":"20"},"uris":["http://www.mendeley.com/documents/?uuid=dba2fd8c-20cb-4f91-8c90-626ba2a3abc6"]}],"mendeley":{"formattedCitation":"&lt;span style=\"baseline\"&gt;[&lt;span style=\"baseline\"&gt;36&lt;/span&gt;]&lt;/span&gt;","plainTextFormattedCitation":"[36]","previouslyFormattedCitation":"&lt;span style=\"baseline\"&gt;[&lt;span style=\"baseline\"&gt;36&lt;/span&gt;]&lt;/span&gt;"},"properties":{"noteIndex":0},"schema":"https://github.com/citation-style-language/schema/raw/master/csl-citation.json"}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[36]</w:t>
            </w:r>
            <w:r w:rsidR="009C7598" w:rsidRPr="001D0ED6">
              <w:rPr>
                <w:rFonts w:cstheme="minorHAnsi"/>
                <w:b/>
                <w:bCs/>
                <w:sz w:val="20"/>
                <w:szCs w:val="20"/>
              </w:rPr>
              <w:fldChar w:fldCharType="end"/>
            </w:r>
          </w:p>
        </w:tc>
        <w:tc>
          <w:tcPr>
            <w:tcW w:w="424" w:type="pct"/>
            <w:noWrap/>
            <w:hideMark/>
          </w:tcPr>
          <w:p w14:paraId="29DC2EFA" w14:textId="77777777" w:rsidR="00801DCE" w:rsidRPr="001D0ED6" w:rsidRDefault="00801DCE" w:rsidP="008C4574">
            <w:pPr>
              <w:jc w:val="center"/>
              <w:rPr>
                <w:rFonts w:cstheme="minorHAnsi"/>
                <w:b/>
                <w:bCs/>
                <w:sz w:val="20"/>
                <w:szCs w:val="20"/>
              </w:rPr>
            </w:pPr>
            <w:r w:rsidRPr="001D0ED6">
              <w:rPr>
                <w:rFonts w:cstheme="minorHAnsi"/>
                <w:b/>
                <w:bCs/>
                <w:sz w:val="20"/>
                <w:szCs w:val="20"/>
              </w:rPr>
              <w:t>2000-2007</w:t>
            </w:r>
          </w:p>
        </w:tc>
        <w:tc>
          <w:tcPr>
            <w:tcW w:w="341" w:type="pct"/>
            <w:noWrap/>
            <w:hideMark/>
          </w:tcPr>
          <w:p w14:paraId="7F030874" w14:textId="77777777" w:rsidR="00801DCE" w:rsidRPr="001D0ED6" w:rsidRDefault="00801DCE" w:rsidP="008C4574">
            <w:pPr>
              <w:jc w:val="center"/>
              <w:rPr>
                <w:rFonts w:cstheme="minorHAnsi"/>
                <w:b/>
                <w:bCs/>
                <w:sz w:val="20"/>
                <w:szCs w:val="20"/>
              </w:rPr>
            </w:pPr>
            <w:r w:rsidRPr="001D0ED6">
              <w:rPr>
                <w:rFonts w:cstheme="minorHAnsi"/>
                <w:b/>
                <w:bCs/>
                <w:sz w:val="20"/>
                <w:szCs w:val="20"/>
              </w:rPr>
              <w:t>55922</w:t>
            </w:r>
          </w:p>
        </w:tc>
        <w:tc>
          <w:tcPr>
            <w:tcW w:w="350" w:type="pct"/>
            <w:noWrap/>
            <w:hideMark/>
          </w:tcPr>
          <w:p w14:paraId="32684FF7" w14:textId="77777777" w:rsidR="00801DCE" w:rsidRPr="001D0ED6" w:rsidRDefault="00801DCE" w:rsidP="008C4574">
            <w:pPr>
              <w:jc w:val="center"/>
              <w:rPr>
                <w:rFonts w:cstheme="minorHAnsi"/>
                <w:b/>
                <w:bCs/>
                <w:sz w:val="20"/>
                <w:szCs w:val="20"/>
              </w:rPr>
            </w:pPr>
            <w:r w:rsidRPr="001D0ED6">
              <w:rPr>
                <w:rFonts w:cstheme="minorHAnsi"/>
                <w:b/>
                <w:bCs/>
                <w:sz w:val="20"/>
                <w:szCs w:val="20"/>
              </w:rPr>
              <w:t>724</w:t>
            </w:r>
          </w:p>
        </w:tc>
        <w:tc>
          <w:tcPr>
            <w:tcW w:w="637" w:type="pct"/>
            <w:noWrap/>
            <w:hideMark/>
          </w:tcPr>
          <w:p w14:paraId="66D07A17" w14:textId="77777777" w:rsidR="00801DCE" w:rsidRPr="001D0ED6" w:rsidRDefault="00801DCE" w:rsidP="008C4574">
            <w:pPr>
              <w:jc w:val="center"/>
              <w:rPr>
                <w:rFonts w:cstheme="minorHAnsi"/>
                <w:b/>
                <w:bCs/>
                <w:sz w:val="20"/>
                <w:szCs w:val="20"/>
              </w:rPr>
            </w:pPr>
            <w:r w:rsidRPr="001D0ED6">
              <w:rPr>
                <w:rFonts w:cstheme="minorHAnsi"/>
                <w:b/>
                <w:bCs/>
                <w:sz w:val="20"/>
                <w:szCs w:val="20"/>
              </w:rPr>
              <w:t>Mansoura</w:t>
            </w:r>
          </w:p>
        </w:tc>
        <w:tc>
          <w:tcPr>
            <w:tcW w:w="414" w:type="pct"/>
            <w:noWrap/>
            <w:hideMark/>
          </w:tcPr>
          <w:p w14:paraId="66E8A982" w14:textId="77777777" w:rsidR="00801DCE" w:rsidRPr="001D0ED6" w:rsidRDefault="00801DCE" w:rsidP="008C4574">
            <w:pPr>
              <w:jc w:val="center"/>
              <w:rPr>
                <w:rFonts w:cstheme="minorHAnsi"/>
                <w:b/>
                <w:bCs/>
                <w:sz w:val="20"/>
                <w:szCs w:val="20"/>
              </w:rPr>
            </w:pPr>
            <w:r w:rsidRPr="001D0ED6">
              <w:rPr>
                <w:rFonts w:cstheme="minorHAnsi"/>
                <w:b/>
                <w:bCs/>
                <w:sz w:val="20"/>
                <w:szCs w:val="20"/>
              </w:rPr>
              <w:t>blood donors</w:t>
            </w:r>
          </w:p>
        </w:tc>
        <w:tc>
          <w:tcPr>
            <w:tcW w:w="388" w:type="pct"/>
            <w:noWrap/>
            <w:hideMark/>
          </w:tcPr>
          <w:p w14:paraId="06BBC250" w14:textId="77777777" w:rsidR="00801DCE" w:rsidRPr="001D0ED6" w:rsidRDefault="00801DCE" w:rsidP="008C4574">
            <w:pPr>
              <w:jc w:val="center"/>
              <w:rPr>
                <w:rFonts w:cstheme="minorHAnsi"/>
                <w:b/>
                <w:bCs/>
                <w:sz w:val="20"/>
                <w:szCs w:val="20"/>
              </w:rPr>
            </w:pPr>
            <w:r w:rsidRPr="001D0ED6">
              <w:rPr>
                <w:rFonts w:cstheme="minorHAnsi"/>
                <w:b/>
                <w:bCs/>
                <w:sz w:val="20"/>
                <w:szCs w:val="20"/>
              </w:rPr>
              <w:t>cross sectional</w:t>
            </w:r>
          </w:p>
        </w:tc>
        <w:tc>
          <w:tcPr>
            <w:tcW w:w="464" w:type="pct"/>
            <w:noWrap/>
            <w:hideMark/>
          </w:tcPr>
          <w:p w14:paraId="6C1A219F" w14:textId="77777777" w:rsidR="00801DCE" w:rsidRPr="001D0ED6" w:rsidRDefault="00801DCE" w:rsidP="008C4574">
            <w:pPr>
              <w:jc w:val="center"/>
              <w:rPr>
                <w:rFonts w:cstheme="minorHAnsi"/>
                <w:b/>
                <w:bCs/>
                <w:sz w:val="20"/>
                <w:szCs w:val="20"/>
              </w:rPr>
            </w:pPr>
            <w:r w:rsidRPr="001D0ED6">
              <w:rPr>
                <w:rFonts w:cstheme="minorHAnsi"/>
                <w:b/>
                <w:bCs/>
                <w:sz w:val="20"/>
                <w:szCs w:val="20"/>
              </w:rPr>
              <w:t>30.98 ± 8.6</w:t>
            </w:r>
          </w:p>
        </w:tc>
        <w:tc>
          <w:tcPr>
            <w:tcW w:w="391" w:type="pct"/>
            <w:noWrap/>
            <w:hideMark/>
          </w:tcPr>
          <w:p w14:paraId="4188B132" w14:textId="77777777" w:rsidR="00801DCE" w:rsidRPr="001D0ED6" w:rsidRDefault="00801DCE" w:rsidP="008C4574">
            <w:pPr>
              <w:jc w:val="center"/>
              <w:rPr>
                <w:rFonts w:cstheme="minorHAnsi"/>
                <w:b/>
                <w:bCs/>
                <w:sz w:val="20"/>
                <w:szCs w:val="20"/>
              </w:rPr>
            </w:pPr>
            <w:r w:rsidRPr="001D0ED6">
              <w:rPr>
                <w:rFonts w:cstheme="minorHAnsi"/>
                <w:b/>
                <w:bCs/>
                <w:sz w:val="20"/>
                <w:szCs w:val="20"/>
              </w:rPr>
              <w:t>93.5/6.5</w:t>
            </w:r>
          </w:p>
        </w:tc>
        <w:tc>
          <w:tcPr>
            <w:tcW w:w="350" w:type="pct"/>
            <w:noWrap/>
            <w:hideMark/>
          </w:tcPr>
          <w:p w14:paraId="34029C50" w14:textId="77777777" w:rsidR="00801DCE" w:rsidRPr="001D0ED6" w:rsidRDefault="00801DCE" w:rsidP="008C4574">
            <w:pPr>
              <w:jc w:val="center"/>
              <w:rPr>
                <w:rFonts w:cstheme="minorHAnsi"/>
                <w:b/>
                <w:bCs/>
                <w:sz w:val="20"/>
                <w:szCs w:val="20"/>
              </w:rPr>
            </w:pPr>
            <w:r w:rsidRPr="001D0ED6">
              <w:rPr>
                <w:rFonts w:cstheme="minorHAnsi"/>
                <w:b/>
                <w:bCs/>
                <w:sz w:val="20"/>
                <w:szCs w:val="20"/>
              </w:rPr>
              <w:t>30/70</w:t>
            </w:r>
          </w:p>
        </w:tc>
        <w:tc>
          <w:tcPr>
            <w:tcW w:w="414" w:type="pct"/>
            <w:noWrap/>
            <w:hideMark/>
          </w:tcPr>
          <w:p w14:paraId="63337809" w14:textId="77777777" w:rsidR="00801DCE" w:rsidRPr="001D0ED6" w:rsidRDefault="00905F75" w:rsidP="008C4574">
            <w:pPr>
              <w:jc w:val="center"/>
              <w:rPr>
                <w:rFonts w:cstheme="minorHAnsi"/>
                <w:b/>
                <w:bCs/>
                <w:sz w:val="20"/>
                <w:szCs w:val="20"/>
              </w:rPr>
            </w:pPr>
            <w:r w:rsidRPr="001D0ED6">
              <w:rPr>
                <w:rFonts w:cstheme="minorHAnsi"/>
                <w:b/>
                <w:bCs/>
                <w:sz w:val="20"/>
                <w:szCs w:val="20"/>
              </w:rPr>
              <w:t>ELISA</w:t>
            </w:r>
          </w:p>
        </w:tc>
        <w:tc>
          <w:tcPr>
            <w:tcW w:w="319" w:type="pct"/>
          </w:tcPr>
          <w:p w14:paraId="4890DC58" w14:textId="77777777" w:rsidR="00801DCE" w:rsidRPr="001D0ED6" w:rsidRDefault="000D1A2A" w:rsidP="008C4574">
            <w:pPr>
              <w:jc w:val="center"/>
              <w:rPr>
                <w:rFonts w:cstheme="minorHAnsi"/>
                <w:b/>
                <w:bCs/>
                <w:sz w:val="20"/>
                <w:szCs w:val="20"/>
              </w:rPr>
            </w:pPr>
            <w:r w:rsidRPr="001D0ED6">
              <w:rPr>
                <w:rFonts w:cstheme="minorHAnsi"/>
                <w:b/>
                <w:bCs/>
                <w:sz w:val="20"/>
                <w:szCs w:val="20"/>
              </w:rPr>
              <w:t>A</w:t>
            </w:r>
          </w:p>
        </w:tc>
      </w:tr>
      <w:tr w:rsidR="00EF3580" w:rsidRPr="001D0ED6" w14:paraId="11D585B1" w14:textId="77777777" w:rsidTr="005729EA">
        <w:trPr>
          <w:trHeight w:val="315"/>
        </w:trPr>
        <w:tc>
          <w:tcPr>
            <w:tcW w:w="508" w:type="pct"/>
            <w:noWrap/>
            <w:hideMark/>
          </w:tcPr>
          <w:p w14:paraId="5E9ED4B6" w14:textId="77777777" w:rsidR="00801DCE" w:rsidRPr="001D0ED6" w:rsidRDefault="00801DCE" w:rsidP="00617733">
            <w:pPr>
              <w:rPr>
                <w:rFonts w:cstheme="minorHAnsi"/>
                <w:b/>
                <w:bCs/>
                <w:sz w:val="20"/>
                <w:szCs w:val="20"/>
              </w:rPr>
            </w:pPr>
            <w:r w:rsidRPr="001D0ED6">
              <w:rPr>
                <w:rFonts w:cstheme="minorHAnsi"/>
                <w:b/>
                <w:bCs/>
                <w:sz w:val="20"/>
                <w:szCs w:val="20"/>
              </w:rPr>
              <w:t>Wasfi(2011)</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{"citationItems":[{"id":"ITEM-1","itemData":{"DOI":"10.26719/2011.17.3.238","ISSN":"10203397","PMID":"21735965","URL":"https://pubmed.ncbi.nlm.nih.gov/21735965/","abstract":"Hepatitis B and C virus infections are common serious complications of blood transfusion. Over a 6-month period in 2007/08 all samples from a blood bank in Alexandria, Egypt (n = 3420) were tested for hepatitis B surface antigen (HBsAg) and anti-hepatitis C virus (HCV) antibodies. A total of 119 donors (3.5%) were positive for anti-HCV and 47 (1.4%) for HBsAg. The mean age of HCV-positive donors was significantly higher than HBV-positive donors: 35.7 (SD 8.3) versus 29.9 (SD 7.4) years. HCV and HBV prevalence was highest among males (93.3% and 93.6% respectively), in urban areas (66.4% and 80.9%) and among manual workers (64.7% and 46.8%). The rates were lower than previous studies in Egypt, perhaps due to predonation screening which excludes those known to be at high risk of contracting bloodborne infections or who had other contraindications to blood donation.","accessed":{"date-parts":[["2022","8","28"]]},"author":[{"dropping-particle":"","family":"Wasfi","given":"O. A.S.","non-dropping-particle":"","parse-names":false,"suffix":""},{"dropping-particle":"","family":"Sadek","given":"N. A.","non-dropping-particle":"","parse-names":false,"suffix":""}],"container-title":"Eastern Mediterranean Health Journal","id":"ITEM-1","issue":"3","issued":{"date-parts":[["2011"]]},"page":"238-242","title":"Prevalence of hepatitis B surface antigen and hepatitis C virus antibodies among blood donors in Alexandria, Egypt","type":"webpage","volume":"17"},"uris":["http://www.mendeley.com/documents/?uuid=6028526c-4c1c-4284-925f-b8c69954b53f"]}],"mendeley":{"formattedCitation":"&lt;span style=\"baseline\"&gt;[&lt;span style=\"baseline\"&gt;37&lt;/span&gt;]&lt;/span&gt;","plainTextFormattedCitation":"[37]","previouslyFormattedCitation":"&lt;span style=\"baseline\"&gt;[&lt;span style=\"baseline\"&gt;37&lt;/span&gt;]&lt;/span&gt;"},"properties":{"noteIndex":0},"schema":"https://github.com/citation-style-language/schema/raw/master/csl-citation.json"}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[37]</w:t>
            </w:r>
            <w:r w:rsidR="009C7598" w:rsidRPr="001D0ED6">
              <w:rPr>
                <w:rFonts w:cstheme="minorHAnsi"/>
                <w:b/>
                <w:bCs/>
                <w:sz w:val="20"/>
                <w:szCs w:val="20"/>
              </w:rPr>
              <w:fldChar w:fldCharType="end"/>
            </w:r>
          </w:p>
        </w:tc>
        <w:tc>
          <w:tcPr>
            <w:tcW w:w="424" w:type="pct"/>
            <w:noWrap/>
            <w:hideMark/>
          </w:tcPr>
          <w:p w14:paraId="0E5321DD" w14:textId="77777777" w:rsidR="00801DCE" w:rsidRPr="001D0ED6" w:rsidRDefault="00801DCE" w:rsidP="008C4574">
            <w:pPr>
              <w:jc w:val="center"/>
              <w:rPr>
                <w:rFonts w:cstheme="minorHAnsi"/>
                <w:b/>
                <w:bCs/>
                <w:sz w:val="20"/>
                <w:szCs w:val="20"/>
              </w:rPr>
            </w:pPr>
            <w:r w:rsidRPr="001D0ED6">
              <w:rPr>
                <w:rFonts w:cstheme="minorHAnsi"/>
                <w:b/>
                <w:bCs/>
                <w:sz w:val="20"/>
                <w:szCs w:val="20"/>
              </w:rPr>
              <w:t>2007 to March 2008</w:t>
            </w:r>
          </w:p>
        </w:tc>
        <w:tc>
          <w:tcPr>
            <w:tcW w:w="341" w:type="pct"/>
            <w:noWrap/>
            <w:hideMark/>
          </w:tcPr>
          <w:p w14:paraId="2646C34C" w14:textId="77777777" w:rsidR="00801DCE" w:rsidRPr="001D0ED6" w:rsidRDefault="00801DCE" w:rsidP="008C4574">
            <w:pPr>
              <w:jc w:val="center"/>
              <w:rPr>
                <w:rFonts w:cstheme="minorHAnsi"/>
                <w:b/>
                <w:bCs/>
                <w:sz w:val="20"/>
                <w:szCs w:val="20"/>
              </w:rPr>
            </w:pPr>
            <w:r w:rsidRPr="001D0ED6">
              <w:rPr>
                <w:rFonts w:cstheme="minorHAnsi"/>
                <w:b/>
                <w:bCs/>
                <w:sz w:val="20"/>
                <w:szCs w:val="20"/>
              </w:rPr>
              <w:t>3420</w:t>
            </w:r>
          </w:p>
        </w:tc>
        <w:tc>
          <w:tcPr>
            <w:tcW w:w="350" w:type="pct"/>
            <w:noWrap/>
            <w:hideMark/>
          </w:tcPr>
          <w:p w14:paraId="03BF144D" w14:textId="77777777" w:rsidR="00801DCE" w:rsidRPr="001D0ED6" w:rsidRDefault="00801DCE" w:rsidP="008C4574">
            <w:pPr>
              <w:jc w:val="center"/>
              <w:rPr>
                <w:rFonts w:cstheme="minorHAnsi"/>
                <w:b/>
                <w:bCs/>
                <w:sz w:val="20"/>
                <w:szCs w:val="20"/>
              </w:rPr>
            </w:pPr>
            <w:r w:rsidRPr="001D0ED6">
              <w:rPr>
                <w:rFonts w:cstheme="minorHAnsi"/>
                <w:b/>
                <w:bCs/>
                <w:sz w:val="20"/>
                <w:szCs w:val="20"/>
              </w:rPr>
              <w:t>47</w:t>
            </w:r>
          </w:p>
        </w:tc>
        <w:tc>
          <w:tcPr>
            <w:tcW w:w="637" w:type="pct"/>
            <w:noWrap/>
            <w:hideMark/>
          </w:tcPr>
          <w:p w14:paraId="547A91B5" w14:textId="77777777" w:rsidR="00801DCE" w:rsidRPr="001D0ED6" w:rsidRDefault="00801DCE" w:rsidP="008C4574">
            <w:pPr>
              <w:jc w:val="center"/>
              <w:rPr>
                <w:rFonts w:cstheme="minorHAnsi"/>
                <w:b/>
                <w:bCs/>
                <w:sz w:val="20"/>
                <w:szCs w:val="20"/>
              </w:rPr>
            </w:pPr>
            <w:r w:rsidRPr="001D0ED6">
              <w:rPr>
                <w:rFonts w:cstheme="minorHAnsi"/>
                <w:b/>
                <w:bCs/>
                <w:sz w:val="20"/>
                <w:szCs w:val="20"/>
              </w:rPr>
              <w:t>Alexandria</w:t>
            </w:r>
          </w:p>
        </w:tc>
        <w:tc>
          <w:tcPr>
            <w:tcW w:w="414" w:type="pct"/>
            <w:noWrap/>
            <w:hideMark/>
          </w:tcPr>
          <w:p w14:paraId="7D34AE62" w14:textId="77777777" w:rsidR="00801DCE" w:rsidRPr="001D0ED6" w:rsidRDefault="00801DCE" w:rsidP="008C4574">
            <w:pPr>
              <w:jc w:val="center"/>
              <w:rPr>
                <w:rFonts w:cstheme="minorHAnsi"/>
                <w:b/>
                <w:bCs/>
                <w:sz w:val="20"/>
                <w:szCs w:val="20"/>
              </w:rPr>
            </w:pPr>
            <w:r w:rsidRPr="001D0ED6">
              <w:rPr>
                <w:rFonts w:cstheme="minorHAnsi"/>
                <w:b/>
                <w:bCs/>
                <w:sz w:val="20"/>
                <w:szCs w:val="20"/>
              </w:rPr>
              <w:t>blood donors</w:t>
            </w:r>
          </w:p>
        </w:tc>
        <w:tc>
          <w:tcPr>
            <w:tcW w:w="388" w:type="pct"/>
            <w:noWrap/>
            <w:hideMark/>
          </w:tcPr>
          <w:p w14:paraId="6912D970"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132C9700" w14:textId="77777777" w:rsidR="00801DCE" w:rsidRPr="001D0ED6" w:rsidRDefault="00801DCE" w:rsidP="008C4574">
            <w:pPr>
              <w:jc w:val="center"/>
              <w:rPr>
                <w:rFonts w:cstheme="minorHAnsi"/>
                <w:b/>
                <w:bCs/>
                <w:sz w:val="20"/>
                <w:szCs w:val="20"/>
              </w:rPr>
            </w:pPr>
            <w:r w:rsidRPr="001D0ED6">
              <w:rPr>
                <w:rFonts w:cstheme="minorHAnsi"/>
                <w:b/>
                <w:bCs/>
                <w:sz w:val="20"/>
                <w:szCs w:val="20"/>
              </w:rPr>
              <w:t>18-60</w:t>
            </w:r>
          </w:p>
        </w:tc>
        <w:tc>
          <w:tcPr>
            <w:tcW w:w="391" w:type="pct"/>
            <w:noWrap/>
            <w:hideMark/>
          </w:tcPr>
          <w:p w14:paraId="30A99166" w14:textId="77777777" w:rsidR="00801DCE" w:rsidRPr="001D0ED6" w:rsidRDefault="00801DCE" w:rsidP="008C4574">
            <w:pPr>
              <w:jc w:val="center"/>
              <w:rPr>
                <w:rFonts w:cstheme="minorHAnsi"/>
                <w:b/>
                <w:bCs/>
                <w:sz w:val="20"/>
                <w:szCs w:val="20"/>
              </w:rPr>
            </w:pPr>
            <w:r w:rsidRPr="001D0ED6">
              <w:rPr>
                <w:rFonts w:cstheme="minorHAnsi"/>
                <w:b/>
                <w:bCs/>
                <w:sz w:val="20"/>
                <w:szCs w:val="20"/>
              </w:rPr>
              <w:t>93.6/6.4</w:t>
            </w:r>
          </w:p>
        </w:tc>
        <w:tc>
          <w:tcPr>
            <w:tcW w:w="350" w:type="pct"/>
            <w:noWrap/>
            <w:hideMark/>
          </w:tcPr>
          <w:p w14:paraId="743BCAF2" w14:textId="77777777" w:rsidR="00801DCE" w:rsidRPr="001D0ED6" w:rsidRDefault="00801DCE" w:rsidP="008C4574">
            <w:pPr>
              <w:jc w:val="center"/>
              <w:rPr>
                <w:rFonts w:cstheme="minorHAnsi"/>
                <w:b/>
                <w:bCs/>
                <w:sz w:val="20"/>
                <w:szCs w:val="20"/>
              </w:rPr>
            </w:pPr>
            <w:r w:rsidRPr="001D0ED6">
              <w:rPr>
                <w:rFonts w:cstheme="minorHAnsi"/>
                <w:b/>
                <w:bCs/>
                <w:sz w:val="20"/>
                <w:szCs w:val="20"/>
              </w:rPr>
              <w:t>80.9/19.1</w:t>
            </w:r>
          </w:p>
        </w:tc>
        <w:tc>
          <w:tcPr>
            <w:tcW w:w="414" w:type="pct"/>
            <w:noWrap/>
            <w:hideMark/>
          </w:tcPr>
          <w:p w14:paraId="34E59E66"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67FA8BE4" w14:textId="77777777" w:rsidR="00801DCE" w:rsidRPr="001D0ED6" w:rsidRDefault="00551AB0" w:rsidP="008C4574">
            <w:pPr>
              <w:jc w:val="center"/>
              <w:rPr>
                <w:rFonts w:cstheme="minorHAnsi"/>
                <w:b/>
                <w:bCs/>
                <w:sz w:val="20"/>
                <w:szCs w:val="20"/>
              </w:rPr>
            </w:pPr>
            <w:r w:rsidRPr="001D0ED6">
              <w:rPr>
                <w:rFonts w:cstheme="minorHAnsi"/>
                <w:b/>
                <w:bCs/>
                <w:sz w:val="20"/>
                <w:szCs w:val="20"/>
              </w:rPr>
              <w:t>A</w:t>
            </w:r>
          </w:p>
        </w:tc>
      </w:tr>
      <w:tr w:rsidR="00EF3580" w:rsidRPr="001D0ED6" w14:paraId="568810B0" w14:textId="77777777" w:rsidTr="005729EA">
        <w:trPr>
          <w:trHeight w:val="315"/>
        </w:trPr>
        <w:tc>
          <w:tcPr>
            <w:tcW w:w="508" w:type="pct"/>
            <w:noWrap/>
            <w:hideMark/>
          </w:tcPr>
          <w:p w14:paraId="4776A54D" w14:textId="77777777" w:rsidR="00801DCE" w:rsidRPr="001D0ED6" w:rsidRDefault="00801DCE" w:rsidP="00617733">
            <w:pPr>
              <w:rPr>
                <w:rFonts w:cstheme="minorHAnsi"/>
                <w:b/>
                <w:bCs/>
                <w:sz w:val="20"/>
                <w:szCs w:val="20"/>
              </w:rPr>
            </w:pPr>
            <w:r w:rsidRPr="001D0ED6">
              <w:rPr>
                <w:rFonts w:cstheme="minorHAnsi"/>
                <w:b/>
                <w:bCs/>
                <w:sz w:val="20"/>
                <w:szCs w:val="20"/>
              </w:rPr>
              <w:t>Khattab(2010)</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{"citationItems":[{"id":"ITEM-1","itemData":{"DOI":"10.1016/j.ajic.2009.12.016","ISSN":"01966553","PMID":"20400204","abstract":"It is an interesting issue to study the prevalence of hepatitis C and B viruses in Egypt in the last decade. In this study, the overall hepatitis B surface antigen and antibody to hepatitis C virus prevalence were 1.65% and 9.02%, respectively. Antibody to hepatitis C virus and hepatitis B surface antigen prevalence estimates dropped from 11.06% to 6.3% (P = .001) and 1.24% to 1.17% (P = .2), respectively. Copyright © 2010 by the Association for Professionals in Infection Control and Epidemiology, Inc.","author":[{"dropping-particle":"","family":"Khattab","given":"Mahmoud Aboelneen","non-dropping-particle":"","parse-names":false,"suffix":""},{"dropping-particle":"","family":"Eslam","given":"Mohammed","non-dropping-particle":"","parse-names":false,"suffix":""},{"dropping-particle":"","family":"Sharwae","given":"Mohammed Ahmed","non-dropping-particle":"","parse-names":false,"suffix":""},{"dropping-particle":"","family":"Hamdy","given":"Lamia","non-dropping-particle":"","parse-names":false,"suffix":""}],"container-title":"American Journal of Infection Control","id":"ITEM-1","issue":"8","issued":{"date-parts":[["2010","10","1"]]},"page":"640-641","publisher":"Elsevier","title":"Seroprevalence of hepatitis C and B among blood donors in Egypt: Minya Governorate, 2000-2008","type":"article-journal","volume":"38"},"uris":["http://www.mendeley.com/documents/?uuid=dbb577e2-01c5-45a9-a4fc-2b22df7cdca0"]}],"mendeley":{"formattedCitation":"&lt;span style=\"baseline\"&gt;[&lt;span style=\"baseline\"&gt;38&lt;/span&gt;]&lt;/span&gt;","plainTextFormattedCitation":"[38]","previouslyFormattedCitation":"&lt;span style=\"baseline\"&gt;[&lt;span style=\"baseline\"&gt;38&lt;/span&gt;]&lt;/span&gt;"},"properties":{"noteIndex":0},"schema":"https://github.com/citation-style-language/schema/raw/master/csl-citation.json"}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[38]</w:t>
            </w:r>
            <w:r w:rsidR="009C7598" w:rsidRPr="001D0ED6">
              <w:rPr>
                <w:rFonts w:cstheme="minorHAnsi"/>
                <w:b/>
                <w:bCs/>
                <w:sz w:val="20"/>
                <w:szCs w:val="20"/>
              </w:rPr>
              <w:fldChar w:fldCharType="end"/>
            </w:r>
          </w:p>
        </w:tc>
        <w:tc>
          <w:tcPr>
            <w:tcW w:w="424" w:type="pct"/>
            <w:noWrap/>
            <w:hideMark/>
          </w:tcPr>
          <w:p w14:paraId="2DB0582F" w14:textId="77777777" w:rsidR="00801DCE" w:rsidRPr="001D0ED6" w:rsidRDefault="00801DCE" w:rsidP="008C4574">
            <w:pPr>
              <w:jc w:val="center"/>
              <w:rPr>
                <w:rFonts w:cstheme="minorHAnsi"/>
                <w:b/>
                <w:bCs/>
                <w:sz w:val="20"/>
                <w:szCs w:val="20"/>
              </w:rPr>
            </w:pPr>
            <w:r w:rsidRPr="001D0ED6">
              <w:rPr>
                <w:rFonts w:cstheme="minorHAnsi"/>
                <w:b/>
                <w:bCs/>
                <w:sz w:val="20"/>
                <w:szCs w:val="20"/>
              </w:rPr>
              <w:t>2000 to 2008</w:t>
            </w:r>
          </w:p>
        </w:tc>
        <w:tc>
          <w:tcPr>
            <w:tcW w:w="341" w:type="pct"/>
            <w:noWrap/>
            <w:hideMark/>
          </w:tcPr>
          <w:p w14:paraId="6133DB6A" w14:textId="77777777" w:rsidR="00801DCE" w:rsidRPr="001D0ED6" w:rsidRDefault="00801DCE" w:rsidP="008C4574">
            <w:pPr>
              <w:jc w:val="center"/>
              <w:rPr>
                <w:rFonts w:cstheme="minorHAnsi"/>
                <w:b/>
                <w:bCs/>
                <w:sz w:val="20"/>
                <w:szCs w:val="20"/>
              </w:rPr>
            </w:pPr>
            <w:r w:rsidRPr="001D0ED6">
              <w:rPr>
                <w:rFonts w:cstheme="minorHAnsi"/>
                <w:b/>
                <w:bCs/>
                <w:sz w:val="20"/>
                <w:szCs w:val="20"/>
              </w:rPr>
              <w:t>211772</w:t>
            </w:r>
          </w:p>
        </w:tc>
        <w:tc>
          <w:tcPr>
            <w:tcW w:w="350" w:type="pct"/>
            <w:noWrap/>
            <w:hideMark/>
          </w:tcPr>
          <w:p w14:paraId="1D755145" w14:textId="77777777" w:rsidR="00801DCE" w:rsidRPr="001D0ED6" w:rsidRDefault="00801DCE" w:rsidP="008C4574">
            <w:pPr>
              <w:jc w:val="center"/>
              <w:rPr>
                <w:rFonts w:cstheme="minorHAnsi"/>
                <w:b/>
                <w:bCs/>
                <w:sz w:val="20"/>
                <w:szCs w:val="20"/>
              </w:rPr>
            </w:pPr>
            <w:r w:rsidRPr="001D0ED6">
              <w:rPr>
                <w:rFonts w:cstheme="minorHAnsi"/>
                <w:b/>
                <w:bCs/>
                <w:sz w:val="20"/>
                <w:szCs w:val="20"/>
              </w:rPr>
              <w:t>3507</w:t>
            </w:r>
          </w:p>
        </w:tc>
        <w:tc>
          <w:tcPr>
            <w:tcW w:w="637" w:type="pct"/>
            <w:noWrap/>
            <w:hideMark/>
          </w:tcPr>
          <w:p w14:paraId="38BB7CCA" w14:textId="77777777" w:rsidR="00801DCE" w:rsidRPr="001D0ED6" w:rsidRDefault="00801DCE" w:rsidP="008C4574">
            <w:pPr>
              <w:jc w:val="center"/>
              <w:rPr>
                <w:rFonts w:cstheme="minorHAnsi"/>
                <w:b/>
                <w:bCs/>
                <w:sz w:val="20"/>
                <w:szCs w:val="20"/>
              </w:rPr>
            </w:pPr>
            <w:r w:rsidRPr="001D0ED6">
              <w:rPr>
                <w:rFonts w:cstheme="minorHAnsi"/>
                <w:b/>
                <w:bCs/>
                <w:sz w:val="20"/>
                <w:szCs w:val="20"/>
              </w:rPr>
              <w:t>Minia</w:t>
            </w:r>
          </w:p>
        </w:tc>
        <w:tc>
          <w:tcPr>
            <w:tcW w:w="414" w:type="pct"/>
            <w:noWrap/>
            <w:hideMark/>
          </w:tcPr>
          <w:p w14:paraId="0BAF181E" w14:textId="77777777" w:rsidR="00801DCE" w:rsidRPr="001D0ED6" w:rsidRDefault="00801DCE" w:rsidP="008C4574">
            <w:pPr>
              <w:jc w:val="center"/>
              <w:rPr>
                <w:rFonts w:cstheme="minorHAnsi"/>
                <w:b/>
                <w:bCs/>
                <w:sz w:val="20"/>
                <w:szCs w:val="20"/>
              </w:rPr>
            </w:pPr>
            <w:r w:rsidRPr="001D0ED6">
              <w:rPr>
                <w:rFonts w:cstheme="minorHAnsi"/>
                <w:b/>
                <w:bCs/>
                <w:sz w:val="20"/>
                <w:szCs w:val="20"/>
              </w:rPr>
              <w:t>blood donors</w:t>
            </w:r>
          </w:p>
        </w:tc>
        <w:tc>
          <w:tcPr>
            <w:tcW w:w="388" w:type="pct"/>
            <w:noWrap/>
            <w:hideMark/>
          </w:tcPr>
          <w:p w14:paraId="573CFC5B" w14:textId="77777777" w:rsidR="00801DCE" w:rsidRPr="001D0ED6" w:rsidRDefault="008028EB"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59AA1782"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91" w:type="pct"/>
            <w:noWrap/>
            <w:hideMark/>
          </w:tcPr>
          <w:p w14:paraId="6D54B801" w14:textId="77777777" w:rsidR="00801DCE" w:rsidRPr="001D0ED6" w:rsidRDefault="00801DCE" w:rsidP="008C4574">
            <w:pPr>
              <w:jc w:val="center"/>
              <w:rPr>
                <w:rFonts w:cstheme="minorHAnsi"/>
                <w:b/>
                <w:bCs/>
                <w:sz w:val="20"/>
                <w:szCs w:val="20"/>
              </w:rPr>
            </w:pPr>
            <w:r w:rsidRPr="001D0ED6">
              <w:rPr>
                <w:rFonts w:cstheme="minorHAnsi"/>
                <w:b/>
                <w:bCs/>
                <w:sz w:val="20"/>
                <w:szCs w:val="20"/>
              </w:rPr>
              <w:t>85.9/14.1</w:t>
            </w:r>
          </w:p>
        </w:tc>
        <w:tc>
          <w:tcPr>
            <w:tcW w:w="350" w:type="pct"/>
            <w:noWrap/>
            <w:hideMark/>
          </w:tcPr>
          <w:p w14:paraId="66240023" w14:textId="77777777" w:rsidR="00801DCE" w:rsidRPr="001D0ED6" w:rsidRDefault="00801DCE" w:rsidP="008C4574">
            <w:pPr>
              <w:jc w:val="center"/>
              <w:rPr>
                <w:rFonts w:cstheme="minorHAnsi"/>
                <w:b/>
                <w:bCs/>
                <w:sz w:val="20"/>
                <w:szCs w:val="20"/>
              </w:rPr>
            </w:pPr>
            <w:r w:rsidRPr="001D0ED6">
              <w:rPr>
                <w:rFonts w:cstheme="minorHAnsi"/>
                <w:b/>
                <w:bCs/>
                <w:sz w:val="20"/>
                <w:szCs w:val="20"/>
              </w:rPr>
              <w:t>63/37</w:t>
            </w:r>
          </w:p>
        </w:tc>
        <w:tc>
          <w:tcPr>
            <w:tcW w:w="414" w:type="pct"/>
            <w:noWrap/>
            <w:hideMark/>
          </w:tcPr>
          <w:p w14:paraId="0E262FA3"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69FE296C" w14:textId="77777777" w:rsidR="00801DCE" w:rsidRPr="001D0ED6" w:rsidRDefault="00551AB0" w:rsidP="008C4574">
            <w:pPr>
              <w:jc w:val="center"/>
              <w:rPr>
                <w:rFonts w:cstheme="minorHAnsi"/>
                <w:b/>
                <w:bCs/>
                <w:sz w:val="20"/>
                <w:szCs w:val="20"/>
              </w:rPr>
            </w:pPr>
            <w:r w:rsidRPr="001D0ED6">
              <w:rPr>
                <w:rFonts w:cstheme="minorHAnsi"/>
                <w:b/>
                <w:bCs/>
                <w:sz w:val="20"/>
                <w:szCs w:val="20"/>
              </w:rPr>
              <w:t>A</w:t>
            </w:r>
          </w:p>
        </w:tc>
      </w:tr>
      <w:tr w:rsidR="00EF3580" w:rsidRPr="001D0ED6" w14:paraId="53CBDC8C" w14:textId="77777777" w:rsidTr="005729EA">
        <w:trPr>
          <w:trHeight w:val="315"/>
        </w:trPr>
        <w:tc>
          <w:tcPr>
            <w:tcW w:w="508" w:type="pct"/>
            <w:noWrap/>
            <w:hideMark/>
          </w:tcPr>
          <w:p w14:paraId="3CF524D3" w14:textId="77777777" w:rsidR="00801DCE" w:rsidRPr="001D0ED6" w:rsidRDefault="00801DCE" w:rsidP="00617733">
            <w:pPr>
              <w:rPr>
                <w:rFonts w:cstheme="minorHAnsi"/>
                <w:b/>
                <w:bCs/>
                <w:sz w:val="20"/>
                <w:szCs w:val="20"/>
              </w:rPr>
            </w:pPr>
            <w:r w:rsidRPr="001D0ED6">
              <w:rPr>
                <w:rFonts w:cstheme="minorHAnsi"/>
                <w:b/>
                <w:bCs/>
                <w:sz w:val="20"/>
                <w:szCs w:val="20"/>
              </w:rPr>
              <w:t>Lelie(2016)</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{"citationItems":[{"id":"ITEM-1","itemData":{"DOI":"10.1111/TRF.13819","ISSN":"1537-2995","PMID":"27673757","abstract":"BACKGROUND: Twenty-two users of individual donation nucleic acid amplification technology (ID-NAT) in six geographical regions provided detailed hepatitis B virus (HBV) infection data in first-time, lapsed, and repeat donations and classified confirmed HBV-positive donors into different infection categories. These data were used to compare the clinical sensitivity of hepatitis B surface antigen (HBsAg) and HBV-DNA testing. STUDY DESIGN AND METHODS: In total 10,981,776 donations from South Africa, Egypt, the Mediterranean, North and Central Europe, South East Asia, and Oceania were screened for HBV-DNA using the Ultrio assay (Grifols/Hologic) and for HBsAg using a chemiluminescence immunoassay, and 9455 HBV-infected donations were identified. HBsAg-negative window period (WP), HBsAg-positive and occult HBV infection (OBI) stages were determined using supplemental serology, quantitative polymerase chain reaction, and replicate multiplex and discriminatory HBV NAT test strategies. For two regions, additional data sets using the more sensitive Ultrio Plus assay were assessed. RESULTS: Regional HBV detection rates in first-time donors varied between 0.08% and 1.07%, with WP NAT yield rates varying between 1:7700 and 1:294,000 and OBI NAT yield rates varying from 1:3900 to 1:59,000. HBsAg CLIA detected 97.0% of infections in first-time donors, 62.7% in lapsed donors, and 41.0% in repeat donors; whereas Ultrio detected 93.1%, 95.0%, and 98.3% of infections in these respective groups. HBV-DNA detection rates in HBsAg-positive donors varied from 90.2% to 96.3% between regions but increased significantly (range, 95.2-98.2%) with the Ultrio Plus assay. CONCLUSION: ID-NAT and serology are complementary in detecting HBV infection in first-time donors, but HBV-DNA is superior to HBsAg detection in repeat donors.","author":[{"dropping-particle":"","family":"Lelie","given":"Nico","non-dropping-particle":"","parse-names":false,"suffix":""},{"dropping-particle":"","family":"Bruhn","given":"Roberta","non-dropping-particle":"","parse-names":false,"suffix":""},{"dropping-particle":"","family":"Busch","given":"Michael","non-dropping-particle":"","parse-names":false,"suffix":""},{"dropping-particle":"","family":"Vermeulen","given":"Marion","non-dropping-particle":"","parse-names":false,"suffix":""},{"dropping-particle":"","family":"Tsoi","given":"Wai Chiu","non-dropping-particle":"","parse-names":false,"suffix":""},{"dropping-particle":"","family":"Kleinman","given":"Steven","non-dropping-particle":"","parse-names":false,"suffix":""},{"dropping-particle":"","family":"Coleman","given":"Charl","non-dropping-particle":"","parse-names":false,"suffix":""},{"dropping-particle":"","family":"Reddy","given":"Ravi","non-dropping-particle":"","parse-names":false,"suffix":""},{"dropping-particle":"","family":"Bird","given":"Arthur","non-dropping-particle":"","parse-names":false,"suffix":""},{"dropping-particle":"","family":"Cable","given":"Russell","non-dropping-particle":"","parse-names":false,"suffix":""},{"dropping-particle":"","family":"Goubran","given":"Heidi","non-dropping-particle":"","parse-names":false,"suffix":""},{"dropping-particle":"","family":"Moftah","given":"Faten","non-dropping-particle":"","parse-names":false,"suffix":""},{"dropping-particle":"","family":"Ekiaby","given":"Magdy","non-dropping-particle":"El","parse-names":false,"suffix":""},{"dropping-particle":"","family":"Ghiazza","given":"Paola","non-dropping-particle":"","parse-names":false,"suffix":""},{"dropping-particle":"","family":"Manzini","given":"Paola","non-dropping-particle":"","parse-names":false,"suffix":""},{"dropping-particle":"","family":"Favilli","given":"Flavia","non-dropping-particle":"","parse-names":false,"suffix":""},{"dropping-particle":"","family":"Peduzzi","given":"Cecilia","non-dropping-particle":"","parse-names":false,"suffix":""},{"dropping-particle":"","family":"Roig","given":"Roberto","non-dropping-particle":"","parse-names":false,"suffix":""},{"dropping-particle":"","family":"Alvarez","given":"Manolo","non-dropping-particle":"","parse-names":false,"suffix":""},{"dropping-particle":"","family":"Sauleda","given":"Silvia","non-dropping-particle":"","parse-names":false,"suffix":""},{"dropping-particle":"","family":"Niederhauser","given":"Christoph","non-dropping-particle":"","parse-names":false,"suffix":""},{"dropping-particle":"","family":"Levicnik","given":"Snezna","non-dropping-particle":"","parse-names":false,"suffix":""},{"dropping-particle":"","family":"Nograsek","given":"Polona","non-dropping-particle":"","parse-names":false,"suffix":""},{"dropping-particle":"","family":"Wessberg","given":"Sussanne","non-dropping-particle":"","parse-names":false,"suffix":""},{"dropping-particle":"","family":"Elkblom","given":"Sussane","non-dropping-particle":"","parse-names":false,"suffix":""},{"dropping-particle":"","family":"Lankinen","given":"Mervi","non-dropping-particle":"","parse-names":false,"suffix":""},{"dropping-particle":"","family":"Ulm","given":"Henrik","non-dropping-particle":"","parse-names":false,"suffix":""},{"dropping-particle":"","family":"Harritshoj","given":"Lene","non-dropping-particle":"","parse-names":false,"suffix":""},{"dropping-particle":"","family":"Nielsen","given":"Christian","non-dropping-particle":"","parse-names":false,"suffix":""},{"dropping-particle":"","family":"Jorgensen","given":"Steffen","non-dropping-particle":"","parse-names":false,"suffix":""},{"dropping-particle":"","family":"Erikstrup","given":"Christian","non-dropping-particle":"","parse-names":false,"suffix":""},{"dropping-particle":"","family":"O'Riordan","given":"Joan","non-dropping-particle":"","parse-names":false,"suffix":""},{"dropping-particle":"","family":"Brojer","given":"Ewa","non-dropping-particle":"","parse-names":false,"suffix":""},{"dropping-particle":"","family":"Grabarczyk","given":"Piotr","non-dropping-particle":"","parse-names":false,"suffix":""},{"dropping-particle":"","family":"Gdowska","given":"Jolanta","non-dropping-particle":"","parse-names":false,"suffix":""},{"dropping-particle":"","family":"Pitotrowski","given":"Dariusz","non-dropping-particle":"","parse-names":false,"suffix":""},{"dropping-particle":"","family":"Lam","given":"Sally","non-dropping-particle":"","parse-names":false,"suffix":""},{"dropping-particle":"","family":"Teo","given":"Diane","non-dropping-particle":"","parse-names":false,"suffix":""},{"dropping-particle":"","family":"Sze Chua","given":"Sze","non-dropping-particle":"","parse-names":false,"suffix":""},{"dropping-particle":"","family":"Kit Lin","given":"Che","non-dropping-particle":"","parse-names":false,"suffix":""},{"dropping-particle":"","family":"Hamid Bon","given":"Abdul","non-dropping-particle":"","parse-names":false,"suffix":""},{"dropping-particle":"","family":"Lam Tsuey Peng","given":"Sally","non-dropping-particle":"","parse-names":false,"suffix":""},{"dropping-particle":"","family":"Flanagan","given":"Peter","non-dropping-particle":"","parse-names":false,"suffix":""},{"dropping-particle":"","family":"Brown","given":"Stewart","non-dropping-particle":"","parse-names":false,"suffix":""},{"dropping-particle":"","family":"Kiely","given":"Philip","non-dropping-particle":"","parse-names":false,"suffix":""},{"dropping-particle":"","family":"Seed","given":"Clive","non-dropping-particle":"","parse-names":false,"suffix":""},{"dropping-particle":"","family":"Castro","given":"Emma","non-dropping-particle":"","parse-names":false,"suffix":""},{"dropping-particle":"","family":"Gonzales","given":"Rocio","non-dropping-particle":"","parse-names":false,"suffix":""}],"container-title":"Transfusion","id":"ITEM-1","issue":"1","issued":{"date-parts":[["2017","1"]]},"page":"24-35","publisher":"John Wiley &amp; Sons, Ltd","title":"Detection of different categories of hepatitis B virus (HBV) infection in a multi-regional study comparing the clinical sensitivity of hepatitis B surface antigen and HBV-DNA testing","type":"article-journal","volume":"57"},"uris":["http://www.mendeley.com/documents/?uuid=b781ae87-970d-417d-9a9b-3b3687337ea9"]}],"mendeley":{"formattedCitation":"&lt;span style=\"baseline\"&gt;[&lt;span style=\"baseline\"&gt;39&lt;/span&gt;]&lt;/span&gt;","plainTextFormattedCitation":"[39]","previouslyFormattedCitation":"&lt;span style=\"baseline\"&gt;[&lt;span style=\"baseline\"&gt;39&lt;/span&gt;]&lt;/span&gt;"},"properties":{"noteIndex":0},"schema":"https://github.com/citation-style-language/schema/raw/master/csl-citation.json"}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[39]</w:t>
            </w:r>
            <w:r w:rsidR="009C7598" w:rsidRPr="001D0ED6">
              <w:rPr>
                <w:rFonts w:cstheme="minorHAnsi"/>
                <w:b/>
                <w:bCs/>
                <w:sz w:val="20"/>
                <w:szCs w:val="20"/>
              </w:rPr>
              <w:fldChar w:fldCharType="end"/>
            </w:r>
          </w:p>
        </w:tc>
        <w:tc>
          <w:tcPr>
            <w:tcW w:w="424" w:type="pct"/>
            <w:noWrap/>
            <w:hideMark/>
          </w:tcPr>
          <w:p w14:paraId="23929A48" w14:textId="77777777" w:rsidR="00801DCE" w:rsidRPr="001D0ED6" w:rsidRDefault="00801DCE" w:rsidP="008C4574">
            <w:pPr>
              <w:jc w:val="center"/>
              <w:rPr>
                <w:rFonts w:cstheme="minorHAnsi"/>
                <w:b/>
                <w:bCs/>
                <w:sz w:val="20"/>
                <w:szCs w:val="20"/>
              </w:rPr>
            </w:pPr>
            <w:r w:rsidRPr="001D0ED6">
              <w:rPr>
                <w:rFonts w:cstheme="minorHAnsi"/>
                <w:b/>
                <w:bCs/>
                <w:sz w:val="20"/>
                <w:szCs w:val="20"/>
              </w:rPr>
              <w:t>between 2005 and 2011</w:t>
            </w:r>
          </w:p>
        </w:tc>
        <w:tc>
          <w:tcPr>
            <w:tcW w:w="341" w:type="pct"/>
            <w:noWrap/>
            <w:hideMark/>
          </w:tcPr>
          <w:p w14:paraId="4A3577A6" w14:textId="77777777" w:rsidR="00801DCE" w:rsidRPr="001D0ED6" w:rsidRDefault="00801DCE" w:rsidP="008C4574">
            <w:pPr>
              <w:jc w:val="center"/>
              <w:rPr>
                <w:rFonts w:cstheme="minorHAnsi"/>
                <w:b/>
                <w:bCs/>
                <w:sz w:val="20"/>
                <w:szCs w:val="20"/>
              </w:rPr>
            </w:pPr>
            <w:r w:rsidRPr="001D0ED6">
              <w:rPr>
                <w:rFonts w:cstheme="minorHAnsi"/>
                <w:b/>
                <w:bCs/>
                <w:sz w:val="20"/>
                <w:szCs w:val="20"/>
              </w:rPr>
              <w:t>80631</w:t>
            </w:r>
          </w:p>
        </w:tc>
        <w:tc>
          <w:tcPr>
            <w:tcW w:w="350" w:type="pct"/>
            <w:noWrap/>
            <w:hideMark/>
          </w:tcPr>
          <w:p w14:paraId="003BFDB1" w14:textId="77777777" w:rsidR="00801DCE" w:rsidRPr="001D0ED6" w:rsidRDefault="00801DCE" w:rsidP="008C4574">
            <w:pPr>
              <w:jc w:val="center"/>
              <w:rPr>
                <w:rFonts w:cstheme="minorHAnsi"/>
                <w:b/>
                <w:bCs/>
                <w:sz w:val="20"/>
                <w:szCs w:val="20"/>
              </w:rPr>
            </w:pPr>
            <w:r w:rsidRPr="001D0ED6">
              <w:rPr>
                <w:rFonts w:cstheme="minorHAnsi"/>
                <w:b/>
                <w:bCs/>
                <w:sz w:val="20"/>
                <w:szCs w:val="20"/>
              </w:rPr>
              <w:t>849</w:t>
            </w:r>
          </w:p>
        </w:tc>
        <w:tc>
          <w:tcPr>
            <w:tcW w:w="637" w:type="pct"/>
            <w:noWrap/>
            <w:hideMark/>
          </w:tcPr>
          <w:p w14:paraId="18800F5F" w14:textId="77777777" w:rsidR="00801DCE" w:rsidRPr="001D0ED6" w:rsidRDefault="00801DCE" w:rsidP="008C4574">
            <w:pPr>
              <w:jc w:val="center"/>
              <w:rPr>
                <w:rFonts w:cstheme="minorHAnsi"/>
                <w:b/>
                <w:bCs/>
                <w:sz w:val="20"/>
                <w:szCs w:val="20"/>
              </w:rPr>
            </w:pPr>
            <w:r w:rsidRPr="001D0ED6">
              <w:rPr>
                <w:rFonts w:cstheme="minorHAnsi"/>
                <w:b/>
                <w:bCs/>
                <w:sz w:val="20"/>
                <w:szCs w:val="20"/>
              </w:rPr>
              <w:t>Giza</w:t>
            </w:r>
          </w:p>
        </w:tc>
        <w:tc>
          <w:tcPr>
            <w:tcW w:w="414" w:type="pct"/>
            <w:noWrap/>
            <w:hideMark/>
          </w:tcPr>
          <w:p w14:paraId="03DA7F77" w14:textId="77777777" w:rsidR="00801DCE" w:rsidRPr="001D0ED6" w:rsidRDefault="00801DCE" w:rsidP="008C4574">
            <w:pPr>
              <w:jc w:val="center"/>
              <w:rPr>
                <w:rFonts w:cstheme="minorHAnsi"/>
                <w:b/>
                <w:bCs/>
                <w:sz w:val="20"/>
                <w:szCs w:val="20"/>
              </w:rPr>
            </w:pPr>
            <w:r w:rsidRPr="001D0ED6">
              <w:rPr>
                <w:rFonts w:cstheme="minorHAnsi"/>
                <w:b/>
                <w:bCs/>
                <w:sz w:val="20"/>
                <w:szCs w:val="20"/>
              </w:rPr>
              <w:t>blood donors</w:t>
            </w:r>
          </w:p>
        </w:tc>
        <w:tc>
          <w:tcPr>
            <w:tcW w:w="388" w:type="pct"/>
            <w:noWrap/>
            <w:hideMark/>
          </w:tcPr>
          <w:p w14:paraId="7058B2CE" w14:textId="77777777" w:rsidR="00801DCE" w:rsidRPr="001D0ED6" w:rsidRDefault="008028EB"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15D06C2D"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91" w:type="pct"/>
            <w:noWrap/>
            <w:hideMark/>
          </w:tcPr>
          <w:p w14:paraId="77D2B038"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350" w:type="pct"/>
            <w:noWrap/>
            <w:hideMark/>
          </w:tcPr>
          <w:p w14:paraId="68BF452F"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0CCE0B32" w14:textId="77777777" w:rsidR="00801DCE" w:rsidRPr="001D0ED6" w:rsidRDefault="00801DCE" w:rsidP="008C4574">
            <w:pPr>
              <w:jc w:val="center"/>
              <w:rPr>
                <w:rFonts w:cstheme="minorHAnsi"/>
                <w:b/>
                <w:bCs/>
                <w:sz w:val="20"/>
                <w:szCs w:val="20"/>
              </w:rPr>
            </w:pPr>
            <w:r w:rsidRPr="001D0ED6">
              <w:rPr>
                <w:rFonts w:cstheme="minorHAnsi"/>
                <w:b/>
                <w:bCs/>
                <w:sz w:val="20"/>
                <w:szCs w:val="20"/>
              </w:rPr>
              <w:t>chemoleucent- Assay</w:t>
            </w:r>
          </w:p>
        </w:tc>
        <w:tc>
          <w:tcPr>
            <w:tcW w:w="319" w:type="pct"/>
          </w:tcPr>
          <w:p w14:paraId="57903EF3" w14:textId="77777777" w:rsidR="00801DCE" w:rsidRPr="001D0ED6" w:rsidRDefault="008E1DA4" w:rsidP="008C4574">
            <w:pPr>
              <w:jc w:val="center"/>
              <w:rPr>
                <w:rFonts w:cstheme="minorHAnsi"/>
                <w:b/>
                <w:bCs/>
                <w:sz w:val="20"/>
                <w:szCs w:val="20"/>
              </w:rPr>
            </w:pPr>
            <w:r w:rsidRPr="001D0ED6">
              <w:rPr>
                <w:rFonts w:cstheme="minorHAnsi"/>
                <w:b/>
                <w:bCs/>
                <w:sz w:val="20"/>
                <w:szCs w:val="20"/>
              </w:rPr>
              <w:t>B</w:t>
            </w:r>
          </w:p>
        </w:tc>
      </w:tr>
      <w:tr w:rsidR="00EF3580" w:rsidRPr="001D0ED6" w14:paraId="73AAB258" w14:textId="77777777" w:rsidTr="005729EA">
        <w:trPr>
          <w:trHeight w:val="315"/>
        </w:trPr>
        <w:tc>
          <w:tcPr>
            <w:tcW w:w="508" w:type="pct"/>
            <w:noWrap/>
            <w:hideMark/>
          </w:tcPr>
          <w:p w14:paraId="4ED8D2C1" w14:textId="77777777" w:rsidR="00801DCE" w:rsidRPr="001D0ED6" w:rsidRDefault="00801DCE" w:rsidP="00617733">
            <w:pPr>
              <w:rPr>
                <w:rFonts w:cstheme="minorHAnsi"/>
                <w:b/>
                <w:bCs/>
                <w:sz w:val="20"/>
                <w:szCs w:val="20"/>
              </w:rPr>
            </w:pPr>
            <w:r w:rsidRPr="001D0ED6">
              <w:rPr>
                <w:rFonts w:cstheme="minorHAnsi"/>
                <w:b/>
                <w:bCs/>
                <w:sz w:val="20"/>
                <w:szCs w:val="20"/>
              </w:rPr>
              <w:t>Hussein(2012)</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{"citationItems":[{"id":"ITEM-1","itemData":{"DOI":"10.1111/J.1537-2995.2012.03592.X","ISSN":"1537-2995","PMID":"23163293","abstract":"Background: The Egyptian revolution took place on January 25, 2011. Millions of protesters demanded the overthrow of the Egyptian president's regime. Many people suffered from life-threatening injuries after violent clashes between police and protesters. Study design and methods: The overall management of the blood bank operation at Cairo University Hospital was described, in an attempt to evaluate blood safety and establish a standard effective plan to manage blood supply during crisis. Results: Three days after the uprising, thousands of Egyptians rushed to the hospital to alleviate the blood shortage. A total of 3425 units were collected in 3 days and thousands of donors were turned away. An error delayed processing of 1000 units and they were used as stored whole blood. Apheresis platelets were donated by protesters who were particularly motivated to donate for two victims with liver injury. The usual positive rate of hepatitis C virus (HCV) antibody in Egyptian donors is 3.8%. However, the positive rate of HCV markers in the collected units was only 1.6%. The mean age of donors during the revolution was 31.7 ± 10.4 years while the usual mean age of donors is 39.2 ± 8.5 years. Operating theaters were used only for emergencies. A blood surplus developed that met the hospital needs for 1 month. Conclusion: Revolution resulted in an influx of first-time donors with a relatively low positive rate of HCV antibody. To be prepared for disasters, a systematic approach to spread donors evenly on a daily basis is needed. ©2012 American Association of Blood Banks.","author":[{"dropping-particle":"","family":"Hussein","given":"Eiman","non-dropping-particle":"","parse-names":false,"suffix":""},{"dropping-particle":"","family":"Teruya","given":"Jun","non-dropping-particle":"","parse-names":false,"suffix":""}],"container-title":"Transfusion","id":"ITEM-1","issue":"11","issued":{"date-parts":[["2012","11"]]},"page":"2321-2328","publisher":"John Wiley &amp; Sons, Ltd","title":"Evaluation of blood supply operation and infectious disease markers in blood donors during the Egyptian revolution","type":"article-journal","volume":"52"},"uris":["http://www.mendeley.com/documents/?uuid=d8510038-8a7b-4d8f-a5cc-40c8a2b6fea7"]}],"mendeley":{"formattedCitation":"&lt;span style=\"baseline\"&gt;[&lt;span style=\"baseline\"&gt;40&lt;/span&gt;]&lt;/span&gt;","plainTextFormattedCitation":"[40]","previouslyFormattedCitation":"&lt;span style=\"baseline\"&gt;[&lt;span style=\"baseline\"&gt;40&lt;/span&gt;]&lt;/span&gt;"},"properties":{"noteIndex":0},"schema":"https://github.com/citation-style-language/schema/raw/master/csl-citation.json"}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[40]</w:t>
            </w:r>
            <w:r w:rsidR="009C7598" w:rsidRPr="001D0ED6">
              <w:rPr>
                <w:rFonts w:cstheme="minorHAnsi"/>
                <w:b/>
                <w:bCs/>
                <w:sz w:val="20"/>
                <w:szCs w:val="20"/>
              </w:rPr>
              <w:fldChar w:fldCharType="end"/>
            </w:r>
          </w:p>
        </w:tc>
        <w:tc>
          <w:tcPr>
            <w:tcW w:w="424" w:type="pct"/>
            <w:noWrap/>
            <w:hideMark/>
          </w:tcPr>
          <w:p w14:paraId="6F1A2587" w14:textId="77777777" w:rsidR="00801DCE" w:rsidRPr="001D0ED6" w:rsidRDefault="00801DCE" w:rsidP="008C4574">
            <w:pPr>
              <w:jc w:val="center"/>
              <w:rPr>
                <w:rFonts w:cstheme="minorHAnsi"/>
                <w:b/>
                <w:bCs/>
                <w:sz w:val="20"/>
                <w:szCs w:val="20"/>
              </w:rPr>
            </w:pPr>
            <w:r w:rsidRPr="001D0ED6">
              <w:rPr>
                <w:rFonts w:cstheme="minorHAnsi"/>
                <w:b/>
                <w:bCs/>
                <w:sz w:val="20"/>
                <w:szCs w:val="20"/>
              </w:rPr>
              <w:t>2011</w:t>
            </w:r>
          </w:p>
        </w:tc>
        <w:tc>
          <w:tcPr>
            <w:tcW w:w="341" w:type="pct"/>
            <w:noWrap/>
            <w:hideMark/>
          </w:tcPr>
          <w:p w14:paraId="591EB011" w14:textId="77777777" w:rsidR="00801DCE" w:rsidRPr="001D0ED6" w:rsidRDefault="00801DCE" w:rsidP="008C4574">
            <w:pPr>
              <w:jc w:val="center"/>
              <w:rPr>
                <w:rFonts w:cstheme="minorHAnsi"/>
                <w:b/>
                <w:bCs/>
                <w:sz w:val="20"/>
                <w:szCs w:val="20"/>
              </w:rPr>
            </w:pPr>
            <w:r w:rsidRPr="001D0ED6">
              <w:rPr>
                <w:rFonts w:cstheme="minorHAnsi"/>
                <w:b/>
                <w:bCs/>
                <w:sz w:val="20"/>
                <w:szCs w:val="20"/>
              </w:rPr>
              <w:t>3425</w:t>
            </w:r>
          </w:p>
        </w:tc>
        <w:tc>
          <w:tcPr>
            <w:tcW w:w="350" w:type="pct"/>
            <w:noWrap/>
            <w:hideMark/>
          </w:tcPr>
          <w:p w14:paraId="0955581E" w14:textId="77777777" w:rsidR="00801DCE" w:rsidRPr="001D0ED6" w:rsidRDefault="00801DCE" w:rsidP="008C4574">
            <w:pPr>
              <w:jc w:val="center"/>
              <w:rPr>
                <w:rFonts w:cstheme="minorHAnsi"/>
                <w:b/>
                <w:bCs/>
                <w:sz w:val="20"/>
                <w:szCs w:val="20"/>
              </w:rPr>
            </w:pPr>
            <w:r w:rsidRPr="001D0ED6">
              <w:rPr>
                <w:rFonts w:cstheme="minorHAnsi"/>
                <w:b/>
                <w:bCs/>
                <w:sz w:val="20"/>
                <w:szCs w:val="20"/>
              </w:rPr>
              <w:t>42</w:t>
            </w:r>
          </w:p>
        </w:tc>
        <w:tc>
          <w:tcPr>
            <w:tcW w:w="637" w:type="pct"/>
            <w:noWrap/>
            <w:hideMark/>
          </w:tcPr>
          <w:p w14:paraId="2A222581"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7B059EF3" w14:textId="77777777" w:rsidR="00801DCE" w:rsidRPr="001D0ED6" w:rsidRDefault="00801DCE" w:rsidP="008C4574">
            <w:pPr>
              <w:jc w:val="center"/>
              <w:rPr>
                <w:rFonts w:cstheme="minorHAnsi"/>
                <w:b/>
                <w:bCs/>
                <w:sz w:val="20"/>
                <w:szCs w:val="20"/>
              </w:rPr>
            </w:pPr>
            <w:r w:rsidRPr="001D0ED6">
              <w:rPr>
                <w:rFonts w:cstheme="minorHAnsi"/>
                <w:b/>
                <w:bCs/>
                <w:sz w:val="20"/>
                <w:szCs w:val="20"/>
              </w:rPr>
              <w:t>blood donors</w:t>
            </w:r>
          </w:p>
        </w:tc>
        <w:tc>
          <w:tcPr>
            <w:tcW w:w="388" w:type="pct"/>
            <w:noWrap/>
            <w:hideMark/>
          </w:tcPr>
          <w:p w14:paraId="21AFCF5C" w14:textId="77777777" w:rsidR="00801DCE" w:rsidRPr="001D0ED6" w:rsidRDefault="00801DCE" w:rsidP="008C4574">
            <w:pPr>
              <w:jc w:val="center"/>
              <w:rPr>
                <w:rFonts w:cstheme="minorHAnsi"/>
                <w:b/>
                <w:bCs/>
                <w:sz w:val="20"/>
                <w:szCs w:val="20"/>
              </w:rPr>
            </w:pPr>
            <w:r w:rsidRPr="001D0ED6">
              <w:rPr>
                <w:rFonts w:cstheme="minorHAnsi"/>
                <w:b/>
                <w:bCs/>
                <w:sz w:val="20"/>
                <w:szCs w:val="20"/>
              </w:rPr>
              <w:t>Comparative study</w:t>
            </w:r>
          </w:p>
        </w:tc>
        <w:tc>
          <w:tcPr>
            <w:tcW w:w="464" w:type="pct"/>
            <w:noWrap/>
            <w:hideMark/>
          </w:tcPr>
          <w:p w14:paraId="70B2B24B" w14:textId="77777777" w:rsidR="00801DCE" w:rsidRPr="001D0ED6" w:rsidRDefault="00801DCE" w:rsidP="008C4574">
            <w:pPr>
              <w:jc w:val="center"/>
              <w:rPr>
                <w:rFonts w:cstheme="minorHAnsi"/>
                <w:b/>
                <w:bCs/>
                <w:sz w:val="20"/>
                <w:szCs w:val="20"/>
              </w:rPr>
            </w:pPr>
            <w:r w:rsidRPr="001D0ED6">
              <w:rPr>
                <w:rFonts w:cstheme="minorHAnsi"/>
                <w:b/>
                <w:bCs/>
                <w:sz w:val="20"/>
                <w:szCs w:val="20"/>
              </w:rPr>
              <w:t>31.7±10.4</w:t>
            </w:r>
          </w:p>
        </w:tc>
        <w:tc>
          <w:tcPr>
            <w:tcW w:w="391" w:type="pct"/>
            <w:noWrap/>
            <w:hideMark/>
          </w:tcPr>
          <w:p w14:paraId="126ED817" w14:textId="77777777" w:rsidR="00801DCE" w:rsidRPr="001D0ED6" w:rsidRDefault="00801DCE" w:rsidP="008C4574">
            <w:pPr>
              <w:jc w:val="center"/>
              <w:rPr>
                <w:rFonts w:cstheme="minorHAnsi"/>
                <w:b/>
                <w:bCs/>
                <w:sz w:val="20"/>
                <w:szCs w:val="20"/>
              </w:rPr>
            </w:pPr>
            <w:r w:rsidRPr="001D0ED6">
              <w:rPr>
                <w:rFonts w:cstheme="minorHAnsi"/>
                <w:b/>
                <w:bCs/>
                <w:sz w:val="20"/>
                <w:szCs w:val="20"/>
              </w:rPr>
              <w:t>57.98/40.83</w:t>
            </w:r>
          </w:p>
        </w:tc>
        <w:tc>
          <w:tcPr>
            <w:tcW w:w="350" w:type="pct"/>
            <w:noWrap/>
            <w:hideMark/>
          </w:tcPr>
          <w:p w14:paraId="4164B31C" w14:textId="77777777" w:rsidR="00801DCE" w:rsidRPr="001D0ED6" w:rsidRDefault="00801DCE" w:rsidP="008C4574">
            <w:pPr>
              <w:jc w:val="center"/>
              <w:rPr>
                <w:rFonts w:cstheme="minorHAnsi"/>
                <w:b/>
                <w:bCs/>
                <w:sz w:val="20"/>
                <w:szCs w:val="20"/>
              </w:rPr>
            </w:pPr>
            <w:r w:rsidRPr="001D0ED6">
              <w:rPr>
                <w:rFonts w:cstheme="minorHAnsi"/>
                <w:b/>
                <w:bCs/>
                <w:sz w:val="20"/>
                <w:szCs w:val="20"/>
              </w:rPr>
              <w:t>N N/P</w:t>
            </w:r>
          </w:p>
        </w:tc>
        <w:tc>
          <w:tcPr>
            <w:tcW w:w="414" w:type="pct"/>
            <w:noWrap/>
            <w:hideMark/>
          </w:tcPr>
          <w:p w14:paraId="4F382152"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37633310" w14:textId="77777777" w:rsidR="00801DCE" w:rsidRPr="001D0ED6" w:rsidRDefault="002970DA" w:rsidP="008C4574">
            <w:pPr>
              <w:jc w:val="center"/>
              <w:rPr>
                <w:rFonts w:cstheme="minorHAnsi"/>
                <w:b/>
                <w:bCs/>
                <w:sz w:val="20"/>
                <w:szCs w:val="20"/>
              </w:rPr>
            </w:pPr>
            <w:r w:rsidRPr="001D0ED6">
              <w:rPr>
                <w:rFonts w:cstheme="minorHAnsi"/>
                <w:b/>
                <w:bCs/>
                <w:sz w:val="20"/>
                <w:szCs w:val="20"/>
              </w:rPr>
              <w:t>B</w:t>
            </w:r>
          </w:p>
        </w:tc>
      </w:tr>
      <w:tr w:rsidR="00EF3580" w:rsidRPr="001D0ED6" w14:paraId="672A3A51" w14:textId="77777777" w:rsidTr="005729EA">
        <w:trPr>
          <w:trHeight w:val="315"/>
        </w:trPr>
        <w:tc>
          <w:tcPr>
            <w:tcW w:w="508" w:type="pct"/>
            <w:noWrap/>
            <w:hideMark/>
          </w:tcPr>
          <w:p w14:paraId="7688C962" w14:textId="77777777" w:rsidR="00801DCE" w:rsidRPr="001D0ED6" w:rsidRDefault="00801DCE" w:rsidP="00617733">
            <w:pPr>
              <w:rPr>
                <w:rFonts w:cstheme="minorHAnsi"/>
                <w:b/>
                <w:bCs/>
                <w:sz w:val="20"/>
                <w:szCs w:val="20"/>
              </w:rPr>
            </w:pPr>
            <w:r w:rsidRPr="001D0ED6">
              <w:rPr>
                <w:rFonts w:cstheme="minorHAnsi"/>
                <w:b/>
                <w:bCs/>
                <w:sz w:val="20"/>
                <w:szCs w:val="20"/>
              </w:rPr>
              <w:t>El-Gilany(2006)</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{"citationItems":[{"id":"ITEM-1","itemData":{"ISSN":"10203397","PMID":"17333818","URL":"https://pubmed.ncbi.nlm.nih.gov/17333818/","abstract":"We carried out a retrospective study on student voluntary blood donors in Mansoura University, Egypt. Serum samples were tested for HBsAg, anti-HCV, anti-HIV-1 and anti-HIV-2 as well as syphilis. About 7% of students had ≥ 1 of the diseases tested for. Prevalence of HBsAg, anti-HCV, anti-HIV-1 and anti-HIV-2, and syphilis were 4.3%, 2.7%, 0.0% and 0.05% respectively. Significantly more males than females tested positive for HBsAg. Anti-HCV was significantly higher among rural than urban students. Volunteer student donors are a good source of safe blood. With proper selection of donors, the number of blood units discarded can be minimized.","accessed":{"date-parts":[["2022","8","28"]]},"author":[{"dropping-particle":"","family":"El-Gilany","given":"A. H.","non-dropping-particle":"","parse-names":false,"suffix":""},{"dropping-particle":"","family":"El-Fedawy","given":"S.","non-dropping-particle":"","parse-names":false,"suffix":""}],"container-title":"Eastern Mediterranean Health Journal","id":"ITEM-1","issue":"6","issued":{"date-parts":[["2006"]]},"page":"742-748","title":"Bloodborne infections among student voluntary blood donors in Mansoura University, Egypt","type":"webpage","volume":"12"},"uris":["http://www.mendeley.com/documents/?uuid=a081b542-a0b0-4737-a020-8ea4f8f52830"]}],"mendeley":{"formattedCitation":"&lt;span style=\"baseline\"&gt;[&lt;span style=\"baseline\"&gt;41&lt;/span&gt;]&lt;/span&gt;","plainTextFormattedCitation":"[41]","previouslyFormattedCitation":"&lt;span style=\"baseline\"&gt;[&lt;span style=\"baseline\"&gt;41&lt;/span&gt;]&lt;/span&gt;"},"properties":{"noteIndex":0},"schema":"https://github.com/citation-style-language/schema/raw/master/csl-citation.json"}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[41]</w:t>
            </w:r>
            <w:r w:rsidR="009C7598" w:rsidRPr="001D0ED6">
              <w:rPr>
                <w:rFonts w:cstheme="minorHAnsi"/>
                <w:b/>
                <w:bCs/>
                <w:sz w:val="20"/>
                <w:szCs w:val="20"/>
              </w:rPr>
              <w:fldChar w:fldCharType="end"/>
            </w:r>
          </w:p>
        </w:tc>
        <w:tc>
          <w:tcPr>
            <w:tcW w:w="424" w:type="pct"/>
            <w:noWrap/>
            <w:hideMark/>
          </w:tcPr>
          <w:p w14:paraId="78A2B8B2" w14:textId="77777777" w:rsidR="00801DCE" w:rsidRPr="001D0ED6" w:rsidRDefault="00801DCE" w:rsidP="008C4574">
            <w:pPr>
              <w:jc w:val="center"/>
              <w:rPr>
                <w:rFonts w:cstheme="minorHAnsi"/>
                <w:b/>
                <w:bCs/>
                <w:sz w:val="20"/>
                <w:szCs w:val="20"/>
              </w:rPr>
            </w:pPr>
            <w:r w:rsidRPr="001D0ED6">
              <w:rPr>
                <w:rFonts w:cstheme="minorHAnsi"/>
                <w:b/>
                <w:bCs/>
                <w:sz w:val="20"/>
                <w:szCs w:val="20"/>
              </w:rPr>
              <w:t>2002–2003</w:t>
            </w:r>
          </w:p>
        </w:tc>
        <w:tc>
          <w:tcPr>
            <w:tcW w:w="341" w:type="pct"/>
            <w:noWrap/>
            <w:hideMark/>
          </w:tcPr>
          <w:p w14:paraId="15948DDC" w14:textId="77777777" w:rsidR="00801DCE" w:rsidRPr="001D0ED6" w:rsidRDefault="00801DCE" w:rsidP="008C4574">
            <w:pPr>
              <w:jc w:val="center"/>
              <w:rPr>
                <w:rFonts w:cstheme="minorHAnsi"/>
                <w:b/>
                <w:bCs/>
                <w:sz w:val="20"/>
                <w:szCs w:val="20"/>
              </w:rPr>
            </w:pPr>
            <w:r w:rsidRPr="001D0ED6">
              <w:rPr>
                <w:rFonts w:cstheme="minorHAnsi"/>
                <w:b/>
                <w:bCs/>
                <w:sz w:val="20"/>
                <w:szCs w:val="20"/>
              </w:rPr>
              <w:t>2157</w:t>
            </w:r>
          </w:p>
        </w:tc>
        <w:tc>
          <w:tcPr>
            <w:tcW w:w="350" w:type="pct"/>
            <w:noWrap/>
            <w:hideMark/>
          </w:tcPr>
          <w:p w14:paraId="7F12FADF" w14:textId="77777777" w:rsidR="00801DCE" w:rsidRPr="001D0ED6" w:rsidRDefault="00801DCE" w:rsidP="008C4574">
            <w:pPr>
              <w:jc w:val="center"/>
              <w:rPr>
                <w:rFonts w:cstheme="minorHAnsi"/>
                <w:b/>
                <w:bCs/>
                <w:sz w:val="20"/>
                <w:szCs w:val="20"/>
              </w:rPr>
            </w:pPr>
            <w:r w:rsidRPr="001D0ED6">
              <w:rPr>
                <w:rFonts w:cstheme="minorHAnsi"/>
                <w:b/>
                <w:bCs/>
                <w:sz w:val="20"/>
                <w:szCs w:val="20"/>
              </w:rPr>
              <w:t>93</w:t>
            </w:r>
          </w:p>
        </w:tc>
        <w:tc>
          <w:tcPr>
            <w:tcW w:w="637" w:type="pct"/>
            <w:noWrap/>
            <w:hideMark/>
          </w:tcPr>
          <w:p w14:paraId="162F47EF" w14:textId="77777777" w:rsidR="00801DCE" w:rsidRPr="001D0ED6" w:rsidRDefault="00801DCE" w:rsidP="008C4574">
            <w:pPr>
              <w:jc w:val="center"/>
              <w:rPr>
                <w:rFonts w:cstheme="minorHAnsi"/>
                <w:b/>
                <w:bCs/>
                <w:sz w:val="20"/>
                <w:szCs w:val="20"/>
              </w:rPr>
            </w:pPr>
            <w:r w:rsidRPr="001D0ED6">
              <w:rPr>
                <w:rFonts w:cstheme="minorHAnsi"/>
                <w:b/>
                <w:bCs/>
                <w:sz w:val="20"/>
                <w:szCs w:val="20"/>
              </w:rPr>
              <w:t>Mansoura University</w:t>
            </w:r>
          </w:p>
        </w:tc>
        <w:tc>
          <w:tcPr>
            <w:tcW w:w="414" w:type="pct"/>
            <w:noWrap/>
            <w:hideMark/>
          </w:tcPr>
          <w:p w14:paraId="2EE7464F" w14:textId="77777777" w:rsidR="00801DCE" w:rsidRPr="001D0ED6" w:rsidRDefault="00801DCE" w:rsidP="008C4574">
            <w:pPr>
              <w:jc w:val="center"/>
              <w:rPr>
                <w:rFonts w:cstheme="minorHAnsi"/>
                <w:b/>
                <w:bCs/>
                <w:sz w:val="20"/>
                <w:szCs w:val="20"/>
              </w:rPr>
            </w:pPr>
            <w:r w:rsidRPr="001D0ED6">
              <w:rPr>
                <w:rFonts w:cstheme="minorHAnsi"/>
                <w:b/>
                <w:bCs/>
                <w:sz w:val="20"/>
                <w:szCs w:val="20"/>
              </w:rPr>
              <w:t>student voluntary blood donors</w:t>
            </w:r>
          </w:p>
        </w:tc>
        <w:tc>
          <w:tcPr>
            <w:tcW w:w="388" w:type="pct"/>
            <w:noWrap/>
            <w:hideMark/>
          </w:tcPr>
          <w:p w14:paraId="79811E29" w14:textId="77777777" w:rsidR="00801DCE" w:rsidRPr="001D0ED6" w:rsidRDefault="00801DCE" w:rsidP="008C4574">
            <w:pPr>
              <w:jc w:val="center"/>
              <w:rPr>
                <w:rFonts w:cstheme="minorHAnsi"/>
                <w:b/>
                <w:bCs/>
                <w:sz w:val="20"/>
                <w:szCs w:val="20"/>
              </w:rPr>
            </w:pPr>
            <w:r w:rsidRPr="001D0ED6">
              <w:rPr>
                <w:rFonts w:cstheme="minorHAnsi"/>
                <w:b/>
                <w:bCs/>
                <w:sz w:val="20"/>
                <w:szCs w:val="20"/>
              </w:rPr>
              <w:t>Retrospective cohort</w:t>
            </w:r>
          </w:p>
        </w:tc>
        <w:tc>
          <w:tcPr>
            <w:tcW w:w="464" w:type="pct"/>
            <w:noWrap/>
            <w:hideMark/>
          </w:tcPr>
          <w:p w14:paraId="696F0673" w14:textId="77777777" w:rsidR="00801DCE" w:rsidRPr="001D0ED6" w:rsidRDefault="00801DCE" w:rsidP="008C4574">
            <w:pPr>
              <w:jc w:val="center"/>
              <w:rPr>
                <w:rFonts w:cstheme="minorHAnsi"/>
                <w:b/>
                <w:bCs/>
                <w:sz w:val="20"/>
                <w:szCs w:val="20"/>
              </w:rPr>
            </w:pPr>
            <w:r w:rsidRPr="001D0ED6">
              <w:rPr>
                <w:rFonts w:cstheme="minorHAnsi"/>
                <w:b/>
                <w:bCs/>
                <w:sz w:val="20"/>
                <w:szCs w:val="20"/>
              </w:rPr>
              <w:t>17–24</w:t>
            </w:r>
          </w:p>
        </w:tc>
        <w:tc>
          <w:tcPr>
            <w:tcW w:w="391" w:type="pct"/>
            <w:noWrap/>
            <w:hideMark/>
          </w:tcPr>
          <w:p w14:paraId="635757D8" w14:textId="77777777" w:rsidR="00801DCE" w:rsidRPr="001D0ED6" w:rsidRDefault="00801DCE" w:rsidP="008C4574">
            <w:pPr>
              <w:jc w:val="center"/>
              <w:rPr>
                <w:rFonts w:cstheme="minorHAnsi"/>
                <w:b/>
                <w:bCs/>
                <w:sz w:val="20"/>
                <w:szCs w:val="20"/>
              </w:rPr>
            </w:pPr>
            <w:r w:rsidRPr="001D0ED6">
              <w:rPr>
                <w:rFonts w:cstheme="minorHAnsi"/>
                <w:b/>
                <w:bCs/>
                <w:sz w:val="20"/>
                <w:szCs w:val="20"/>
              </w:rPr>
              <w:t>62.6/37.4</w:t>
            </w:r>
          </w:p>
        </w:tc>
        <w:tc>
          <w:tcPr>
            <w:tcW w:w="350" w:type="pct"/>
            <w:noWrap/>
            <w:hideMark/>
          </w:tcPr>
          <w:p w14:paraId="28D1F327" w14:textId="77777777" w:rsidR="00801DCE" w:rsidRPr="001D0ED6" w:rsidRDefault="00801DCE" w:rsidP="008C4574">
            <w:pPr>
              <w:jc w:val="center"/>
              <w:rPr>
                <w:rFonts w:cstheme="minorHAnsi"/>
                <w:b/>
                <w:bCs/>
                <w:sz w:val="20"/>
                <w:szCs w:val="20"/>
              </w:rPr>
            </w:pPr>
            <w:r w:rsidRPr="001D0ED6">
              <w:rPr>
                <w:rFonts w:cstheme="minorHAnsi"/>
                <w:b/>
                <w:bCs/>
                <w:sz w:val="20"/>
                <w:szCs w:val="20"/>
              </w:rPr>
              <w:t>63.1/36.9</w:t>
            </w:r>
          </w:p>
        </w:tc>
        <w:tc>
          <w:tcPr>
            <w:tcW w:w="414" w:type="pct"/>
            <w:noWrap/>
            <w:hideMark/>
          </w:tcPr>
          <w:p w14:paraId="1969F869"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116B9470" w14:textId="77777777" w:rsidR="00801DCE" w:rsidRPr="001D0ED6" w:rsidRDefault="000D1A2A" w:rsidP="008C4574">
            <w:pPr>
              <w:jc w:val="center"/>
              <w:rPr>
                <w:rFonts w:cstheme="minorHAnsi"/>
                <w:b/>
                <w:bCs/>
                <w:sz w:val="20"/>
                <w:szCs w:val="20"/>
              </w:rPr>
            </w:pPr>
            <w:r w:rsidRPr="001D0ED6">
              <w:rPr>
                <w:rFonts w:cstheme="minorHAnsi"/>
                <w:b/>
                <w:bCs/>
                <w:sz w:val="20"/>
                <w:szCs w:val="20"/>
              </w:rPr>
              <w:t>A</w:t>
            </w:r>
          </w:p>
        </w:tc>
      </w:tr>
      <w:tr w:rsidR="00EF3580" w:rsidRPr="001D0ED6" w14:paraId="5BF796AC" w14:textId="77777777" w:rsidTr="005729EA">
        <w:trPr>
          <w:trHeight w:val="315"/>
        </w:trPr>
        <w:tc>
          <w:tcPr>
            <w:tcW w:w="508" w:type="pct"/>
            <w:noWrap/>
            <w:hideMark/>
          </w:tcPr>
          <w:p w14:paraId="5A0C2704" w14:textId="77777777" w:rsidR="00801DCE" w:rsidRPr="001D0ED6" w:rsidRDefault="00801DCE" w:rsidP="00617733">
            <w:pPr>
              <w:rPr>
                <w:rFonts w:cstheme="minorHAnsi"/>
                <w:b/>
                <w:bCs/>
                <w:sz w:val="20"/>
                <w:szCs w:val="20"/>
              </w:rPr>
            </w:pPr>
            <w:r w:rsidRPr="001D0ED6">
              <w:rPr>
                <w:rFonts w:cstheme="minorHAnsi"/>
                <w:b/>
                <w:bCs/>
                <w:sz w:val="20"/>
                <w:szCs w:val="20"/>
              </w:rPr>
              <w:t>Abdel Messih(2014)</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{"citationItems":[{"id":"ITEM-1","itemData":{"DOI":"10.2450/2012.0115-12","ISSN":"17232007","PMID":"23245714","abstract":"Background. Screening donated blood for transfusion-transmissible infections is considered an important strategy for maximising the safety of blood transfusions. Materials and methods. A total of 17,118 donors, classified into two groups - family replacement donors and voluntary non-remunerated donors - were investigated for hepatitis B virus (HBV) surface antigen and antibodies against hepatitis C virus (HCV), human immunodeficiency virus (HIV) and Treponema pallidum. In addition cytomegalovirus (CMV) antibodies were searched for in 160 donors (80 from each group). All the laboratory tests were done using enzyme-linked immunosorbent assays. Results. Of the total cohort of donors, 87.7% were family donors and 12.3% were voluntary non-remunerated donors. There was a highly significant difference in age and gender between the two types of donors with voluntary donors being much younger and including a much higher proportion of male donors than female donors. The prevalences of HBV, HCV and CMV IgG were much higher in family donors than in voluntary donors, with the differences being highly statistically significant. There was also a significantly higher prevalence of syphilis among family replacement donors. As regards HIV and CMV IgM, significant differences were not detected between the two groups. Discussion. The results of our study clearly showed that the prevalence of transfusion-transmissible infections is much higher among family replacement donors than among voluntary donors, and that voluntary donors are the best way of achieving safer blood. © SIMTI Servizi Srl.","author":[{"dropping-particle":"","family":"Abdel Messih","given":"Ibrahim Y.","non-dropping-particle":"","parse-names":false,"suffix":""},{"dropping-particle":"","family":"Ismail","given":"Mona Ahmed","non-dropping-particle":"","parse-names":false,"suffix":""},{"dropping-particle":"","family":"Saad","given":"Abeer A.","non-dropping-particle":"","parse-names":false,"suffix":""},{"dropping-particle":"","family":"Azer","given":"Mary R.","non-dropping-particle":"","parse-names":false,"suffix":""}],"container-title":"Blood Transfusion","id":"ITEM-1","issue":"2","issued":{"date-parts":[["2014"]]},"page":"159","publisher":"SIMTI Servizi","title":"The degree of safety of family replacement donors versus voluntary non-remunerated donors in an Egyptian population: a comparative study","type":"article-journal","volume":"12"},"uris":["http://www.mendeley.com/documents/?uuid=a7efd801-246b-46c9-928c-fb681754d33b"]}],"mendeley":{"formattedCitation":"&lt;span style=\"baseline\"&gt;[&lt;span style=\"baseline\"&gt;42&lt;/span&gt;]&lt;/span&gt;","plainTextFormattedCitation":"[42]","previouslyFormattedCitation":"&lt;span style=\"baseline\"&gt;[&lt;span style=\"baseline\"&gt;42&lt;/span&gt;]&lt;/span&gt;"},"properties":{"noteIndex":0},"schema":"https://github.com/citation-style-language/schema/raw/master/csl-citation.json"}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[42]</w:t>
            </w:r>
            <w:r w:rsidR="009C7598" w:rsidRPr="001D0ED6">
              <w:rPr>
                <w:rFonts w:cstheme="minorHAnsi"/>
                <w:b/>
                <w:bCs/>
                <w:sz w:val="20"/>
                <w:szCs w:val="20"/>
              </w:rPr>
              <w:fldChar w:fldCharType="end"/>
            </w:r>
          </w:p>
        </w:tc>
        <w:tc>
          <w:tcPr>
            <w:tcW w:w="424" w:type="pct"/>
            <w:noWrap/>
            <w:hideMark/>
          </w:tcPr>
          <w:p w14:paraId="1F41AC62" w14:textId="77777777" w:rsidR="00801DCE" w:rsidRPr="001D0ED6" w:rsidRDefault="00801DCE" w:rsidP="008C4574">
            <w:pPr>
              <w:jc w:val="center"/>
              <w:rPr>
                <w:rFonts w:cstheme="minorHAnsi"/>
                <w:b/>
                <w:bCs/>
                <w:sz w:val="20"/>
                <w:szCs w:val="20"/>
              </w:rPr>
            </w:pPr>
            <w:r w:rsidRPr="001D0ED6">
              <w:rPr>
                <w:rFonts w:cstheme="minorHAnsi"/>
                <w:b/>
                <w:bCs/>
                <w:sz w:val="20"/>
                <w:szCs w:val="20"/>
              </w:rPr>
              <w:t>August 2010 to January 2011</w:t>
            </w:r>
          </w:p>
        </w:tc>
        <w:tc>
          <w:tcPr>
            <w:tcW w:w="341" w:type="pct"/>
            <w:noWrap/>
            <w:hideMark/>
          </w:tcPr>
          <w:p w14:paraId="357EDC9B" w14:textId="77777777" w:rsidR="00801DCE" w:rsidRPr="001D0ED6" w:rsidRDefault="00801DCE" w:rsidP="008C4574">
            <w:pPr>
              <w:jc w:val="center"/>
              <w:rPr>
                <w:rFonts w:cstheme="minorHAnsi"/>
                <w:b/>
                <w:bCs/>
                <w:sz w:val="20"/>
                <w:szCs w:val="20"/>
              </w:rPr>
            </w:pPr>
            <w:r w:rsidRPr="001D0ED6">
              <w:rPr>
                <w:rFonts w:cstheme="minorHAnsi"/>
                <w:b/>
                <w:bCs/>
                <w:sz w:val="20"/>
                <w:szCs w:val="20"/>
              </w:rPr>
              <w:t>15017</w:t>
            </w:r>
          </w:p>
        </w:tc>
        <w:tc>
          <w:tcPr>
            <w:tcW w:w="350" w:type="pct"/>
            <w:noWrap/>
            <w:hideMark/>
          </w:tcPr>
          <w:p w14:paraId="5EE1F834" w14:textId="77777777" w:rsidR="00801DCE" w:rsidRPr="001D0ED6" w:rsidRDefault="00801DCE" w:rsidP="008C4574">
            <w:pPr>
              <w:jc w:val="center"/>
              <w:rPr>
                <w:rFonts w:cstheme="minorHAnsi"/>
                <w:b/>
                <w:bCs/>
                <w:sz w:val="20"/>
                <w:szCs w:val="20"/>
              </w:rPr>
            </w:pPr>
            <w:r w:rsidRPr="001D0ED6">
              <w:rPr>
                <w:rFonts w:cstheme="minorHAnsi"/>
                <w:b/>
                <w:bCs/>
                <w:sz w:val="20"/>
                <w:szCs w:val="20"/>
              </w:rPr>
              <w:t>265</w:t>
            </w:r>
          </w:p>
        </w:tc>
        <w:tc>
          <w:tcPr>
            <w:tcW w:w="637" w:type="pct"/>
            <w:noWrap/>
            <w:hideMark/>
          </w:tcPr>
          <w:p w14:paraId="1DFBD130"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6094E04C" w14:textId="77777777" w:rsidR="00801DCE" w:rsidRPr="001D0ED6" w:rsidRDefault="00801DCE" w:rsidP="008C4574">
            <w:pPr>
              <w:jc w:val="center"/>
              <w:rPr>
                <w:rFonts w:cstheme="minorHAnsi"/>
                <w:b/>
                <w:bCs/>
                <w:sz w:val="20"/>
                <w:szCs w:val="20"/>
              </w:rPr>
            </w:pPr>
            <w:r w:rsidRPr="001D0ED6">
              <w:rPr>
                <w:rFonts w:cstheme="minorHAnsi"/>
                <w:b/>
                <w:bCs/>
                <w:sz w:val="20"/>
                <w:szCs w:val="20"/>
              </w:rPr>
              <w:t>family replacement donors</w:t>
            </w:r>
          </w:p>
        </w:tc>
        <w:tc>
          <w:tcPr>
            <w:tcW w:w="388" w:type="pct"/>
            <w:noWrap/>
            <w:hideMark/>
          </w:tcPr>
          <w:p w14:paraId="4A6DB6D9" w14:textId="77777777" w:rsidR="00801DCE" w:rsidRPr="001D0ED6" w:rsidRDefault="00801DCE" w:rsidP="008C4574">
            <w:pPr>
              <w:jc w:val="center"/>
              <w:rPr>
                <w:rFonts w:cstheme="minorHAnsi"/>
                <w:b/>
                <w:bCs/>
                <w:sz w:val="20"/>
                <w:szCs w:val="20"/>
              </w:rPr>
            </w:pPr>
            <w:r w:rsidRPr="001D0ED6">
              <w:rPr>
                <w:rFonts w:cstheme="minorHAnsi"/>
                <w:b/>
                <w:bCs/>
                <w:sz w:val="20"/>
                <w:szCs w:val="20"/>
              </w:rPr>
              <w:t>case control</w:t>
            </w:r>
          </w:p>
        </w:tc>
        <w:tc>
          <w:tcPr>
            <w:tcW w:w="464" w:type="pct"/>
            <w:noWrap/>
            <w:hideMark/>
          </w:tcPr>
          <w:p w14:paraId="6E0C8A9B" w14:textId="77777777" w:rsidR="00801DCE" w:rsidRPr="001D0ED6" w:rsidRDefault="00801DCE" w:rsidP="008C4574">
            <w:pPr>
              <w:jc w:val="center"/>
              <w:rPr>
                <w:rFonts w:cstheme="minorHAnsi"/>
                <w:b/>
                <w:bCs/>
                <w:sz w:val="20"/>
                <w:szCs w:val="20"/>
              </w:rPr>
            </w:pPr>
            <w:r w:rsidRPr="001D0ED6">
              <w:rPr>
                <w:rFonts w:cstheme="minorHAnsi"/>
                <w:b/>
                <w:bCs/>
                <w:sz w:val="20"/>
                <w:szCs w:val="20"/>
              </w:rPr>
              <w:t>35</w:t>
            </w:r>
          </w:p>
        </w:tc>
        <w:tc>
          <w:tcPr>
            <w:tcW w:w="391" w:type="pct"/>
            <w:noWrap/>
            <w:hideMark/>
          </w:tcPr>
          <w:p w14:paraId="722E4C19" w14:textId="77777777" w:rsidR="00801DCE" w:rsidRPr="001D0ED6" w:rsidRDefault="00801DCE" w:rsidP="008C4574">
            <w:pPr>
              <w:jc w:val="center"/>
              <w:rPr>
                <w:rFonts w:cstheme="minorHAnsi"/>
                <w:b/>
                <w:bCs/>
                <w:sz w:val="20"/>
                <w:szCs w:val="20"/>
              </w:rPr>
            </w:pPr>
            <w:r w:rsidRPr="001D0ED6">
              <w:rPr>
                <w:rFonts w:cstheme="minorHAnsi"/>
                <w:b/>
                <w:bCs/>
                <w:sz w:val="20"/>
                <w:szCs w:val="20"/>
              </w:rPr>
              <w:t>82.3/17.7</w:t>
            </w:r>
          </w:p>
        </w:tc>
        <w:tc>
          <w:tcPr>
            <w:tcW w:w="350" w:type="pct"/>
            <w:noWrap/>
            <w:hideMark/>
          </w:tcPr>
          <w:p w14:paraId="752A5B95"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750850BF"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5B0EA5B2" w14:textId="77777777" w:rsidR="00801DCE" w:rsidRPr="001D0ED6" w:rsidRDefault="000F1A9E" w:rsidP="008C4574">
            <w:pPr>
              <w:jc w:val="center"/>
              <w:rPr>
                <w:rFonts w:cstheme="minorHAnsi"/>
                <w:b/>
                <w:bCs/>
                <w:sz w:val="20"/>
                <w:szCs w:val="20"/>
              </w:rPr>
            </w:pPr>
            <w:r w:rsidRPr="001D0ED6">
              <w:rPr>
                <w:rFonts w:cstheme="minorHAnsi"/>
                <w:b/>
                <w:bCs/>
                <w:sz w:val="20"/>
                <w:szCs w:val="20"/>
              </w:rPr>
              <w:t>A</w:t>
            </w:r>
          </w:p>
        </w:tc>
      </w:tr>
      <w:tr w:rsidR="00EF3580" w:rsidRPr="001D0ED6" w14:paraId="30FF8545" w14:textId="77777777" w:rsidTr="005729EA">
        <w:trPr>
          <w:trHeight w:val="315"/>
        </w:trPr>
        <w:tc>
          <w:tcPr>
            <w:tcW w:w="508" w:type="pct"/>
            <w:noWrap/>
            <w:hideMark/>
          </w:tcPr>
          <w:p w14:paraId="445C2BBC" w14:textId="77777777" w:rsidR="00801DCE" w:rsidRPr="001D0ED6" w:rsidRDefault="00801DCE" w:rsidP="00617733">
            <w:pPr>
              <w:rPr>
                <w:rFonts w:cstheme="minorHAnsi"/>
                <w:b/>
                <w:bCs/>
                <w:sz w:val="20"/>
                <w:szCs w:val="20"/>
              </w:rPr>
            </w:pPr>
            <w:r w:rsidRPr="001D0ED6">
              <w:rPr>
                <w:rFonts w:cstheme="minorHAnsi"/>
                <w:b/>
                <w:bCs/>
                <w:sz w:val="20"/>
                <w:szCs w:val="20"/>
              </w:rPr>
              <w:t>Abdel Messih(2014)</w:t>
            </w:r>
            <w:r w:rsidR="009C7598"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{"citationItems":[{"id":"ITEM-1","itemData":{"DOI":"10.2450/2012.0115-12","ISSN":"17232007","PMID":"23245714","abstract":"Background. Screening donated blood for transfusion-transmissible infections is considered an important strategy for maximising the safety of blood transfusions. Materials and methods. A total of 17,118 donors, classified into two groups - family replacement donors and voluntary non-remunerated donors - were investigated for hepatitis B virus (HBV) surface antigen and antibodies against hepatitis C virus (HCV), human immunodeficiency virus (HIV) and Treponema pallidum. In addition cytomegalovirus (CMV) antibodies were searched for in 160 donors (80 from each group). All the laboratory tests were done using enzyme-linked immunosorbent assays. Results. Of the total cohort of donors, 87.7% were family donors and 12.3% were voluntary non-remunerated donors. There was a highly significant difference in age and gender between the two types of donors with voluntary donors being much younger and including a much higher proportion of male donors than female donors. The prevalences of HBV, HCV and CMV IgG were much higher in family donors than in voluntary donors, with the differences being highly statistically significant. There was also a significantly higher prevalence of syphilis among family replacement donors. As regards HIV and CMV IgM, significant differences were not detected between the two groups. Discussion. The results of our study clearly showed that the prevalence of transfusion-transmissible infections is much higher among family replacement donors than among voluntary donors, and that voluntary donors are the best way of achieving safer blood. © SIMTI Servizi Srl.","author":[{"dropping-particle":"","family":"Abdel Messih","given":"Ibrahim Y.","non-dropping-particle":"","parse-names":false,"suffix":""},{"dropping-particle":"","family":"Ismail","given":"Mona Ahmed","non-dropping-particle":"","parse-names":false,"suffix":""},{"dropping-particle":"","family":"Saad","given":"Abeer A.","non-dropping-particle":"","parse-names":false,"suffix":""},{"dropping-particle":"","family":"Azer","given":"Mary R.","non-dropping-particle":"","parse-names":false,"suffix":""}],"container-title":"Blood Transfusion","id":"ITEM-1","issue":"2","issued":{"date-parts":[["2014"]]},"page":"159","publisher":"SIMTI Servizi","title":"The degree of safety of family replacement donors versus voluntary non-remunerated donors in an Egyptian population: a comparative study","type":"article-journal","volume":"12"},"uris":["http://www.mendeley.com/documents/?uuid=a7efd801-246b-46c9-928c-fb681754d33b"]}],"mendeley":{"formattedCitation":"&lt;span style=\"baseline\"&gt;[&lt;span style=\"baseline\"&gt;42&lt;/span&gt;]&lt;/span&gt;","plainTextFormattedCitation":"[42]","previouslyFormattedCitation":"&lt;span style=\"baseline\"&gt;[&lt;span style=\"baseline\"&gt;42&lt;/span&gt;]&lt;/span&gt;"},"properties":{"noteIndex":0},"schema":"https://github.com/citation-style-language/schema/raw/master/csl-citation.json"}</w:instrText>
            </w:r>
            <w:r w:rsidR="009C7598" w:rsidRPr="001D0ED6">
              <w:rPr>
                <w:rFonts w:cstheme="minorHAnsi"/>
                <w:b/>
                <w:bCs/>
                <w:sz w:val="20"/>
                <w:szCs w:val="20"/>
              </w:rPr>
              <w:fldChar w:fldCharType="separate"/>
            </w:r>
            <w:r w:rsidR="00617733" w:rsidRPr="001D0ED6">
              <w:rPr>
                <w:rFonts w:cstheme="minorHAnsi"/>
                <w:bCs/>
                <w:noProof/>
                <w:sz w:val="20"/>
                <w:szCs w:val="20"/>
              </w:rPr>
              <w:t>[42]</w:t>
            </w:r>
            <w:r w:rsidR="009C7598" w:rsidRPr="001D0ED6">
              <w:rPr>
                <w:rFonts w:cstheme="minorHAnsi"/>
                <w:b/>
                <w:bCs/>
                <w:sz w:val="20"/>
                <w:szCs w:val="20"/>
              </w:rPr>
              <w:fldChar w:fldCharType="end"/>
            </w:r>
          </w:p>
        </w:tc>
        <w:tc>
          <w:tcPr>
            <w:tcW w:w="424" w:type="pct"/>
            <w:noWrap/>
            <w:hideMark/>
          </w:tcPr>
          <w:p w14:paraId="1F06B0AD" w14:textId="77777777" w:rsidR="00801DCE" w:rsidRPr="001D0ED6" w:rsidRDefault="00801DCE" w:rsidP="008C4574">
            <w:pPr>
              <w:jc w:val="center"/>
              <w:rPr>
                <w:rFonts w:cstheme="minorHAnsi"/>
                <w:b/>
                <w:bCs/>
                <w:sz w:val="20"/>
                <w:szCs w:val="20"/>
              </w:rPr>
            </w:pPr>
            <w:r w:rsidRPr="001D0ED6">
              <w:rPr>
                <w:rFonts w:cstheme="minorHAnsi"/>
                <w:b/>
                <w:bCs/>
                <w:sz w:val="20"/>
                <w:szCs w:val="20"/>
              </w:rPr>
              <w:t>August 2010 to January 2011</w:t>
            </w:r>
          </w:p>
        </w:tc>
        <w:tc>
          <w:tcPr>
            <w:tcW w:w="341" w:type="pct"/>
            <w:noWrap/>
            <w:hideMark/>
          </w:tcPr>
          <w:p w14:paraId="5EB4AD78" w14:textId="77777777" w:rsidR="00801DCE" w:rsidRPr="001D0ED6" w:rsidRDefault="00801DCE" w:rsidP="008C4574">
            <w:pPr>
              <w:jc w:val="center"/>
              <w:rPr>
                <w:rFonts w:cstheme="minorHAnsi"/>
                <w:b/>
                <w:bCs/>
                <w:sz w:val="20"/>
                <w:szCs w:val="20"/>
              </w:rPr>
            </w:pPr>
            <w:r w:rsidRPr="001D0ED6">
              <w:rPr>
                <w:rFonts w:cstheme="minorHAnsi"/>
                <w:b/>
                <w:bCs/>
                <w:sz w:val="20"/>
                <w:szCs w:val="20"/>
              </w:rPr>
              <w:t>2101</w:t>
            </w:r>
          </w:p>
        </w:tc>
        <w:tc>
          <w:tcPr>
            <w:tcW w:w="350" w:type="pct"/>
            <w:noWrap/>
            <w:hideMark/>
          </w:tcPr>
          <w:p w14:paraId="546FBF84" w14:textId="77777777" w:rsidR="00801DCE" w:rsidRPr="001D0ED6" w:rsidRDefault="00801DCE" w:rsidP="008C4574">
            <w:pPr>
              <w:jc w:val="center"/>
              <w:rPr>
                <w:rFonts w:cstheme="minorHAnsi"/>
                <w:b/>
                <w:bCs/>
                <w:sz w:val="20"/>
                <w:szCs w:val="20"/>
              </w:rPr>
            </w:pPr>
            <w:r w:rsidRPr="001D0ED6">
              <w:rPr>
                <w:rFonts w:cstheme="minorHAnsi"/>
                <w:b/>
                <w:bCs/>
                <w:sz w:val="20"/>
                <w:szCs w:val="20"/>
              </w:rPr>
              <w:t>5</w:t>
            </w:r>
          </w:p>
        </w:tc>
        <w:tc>
          <w:tcPr>
            <w:tcW w:w="637" w:type="pct"/>
            <w:noWrap/>
            <w:hideMark/>
          </w:tcPr>
          <w:p w14:paraId="5E130C82" w14:textId="77777777" w:rsidR="00801DCE" w:rsidRPr="001D0ED6" w:rsidRDefault="00801DCE" w:rsidP="008C4574">
            <w:pPr>
              <w:jc w:val="center"/>
              <w:rPr>
                <w:rFonts w:cstheme="minorHAnsi"/>
                <w:b/>
                <w:bCs/>
                <w:sz w:val="20"/>
                <w:szCs w:val="20"/>
              </w:rPr>
            </w:pPr>
            <w:r w:rsidRPr="001D0ED6">
              <w:rPr>
                <w:rFonts w:cstheme="minorHAnsi"/>
                <w:b/>
                <w:bCs/>
                <w:sz w:val="20"/>
                <w:szCs w:val="20"/>
              </w:rPr>
              <w:t>Cairo</w:t>
            </w:r>
          </w:p>
        </w:tc>
        <w:tc>
          <w:tcPr>
            <w:tcW w:w="414" w:type="pct"/>
            <w:noWrap/>
            <w:hideMark/>
          </w:tcPr>
          <w:p w14:paraId="1BD3C41A" w14:textId="77777777" w:rsidR="00801DCE" w:rsidRPr="001D0ED6" w:rsidRDefault="00801DCE" w:rsidP="008C4574">
            <w:pPr>
              <w:jc w:val="center"/>
              <w:rPr>
                <w:rFonts w:cstheme="minorHAnsi"/>
                <w:b/>
                <w:bCs/>
                <w:sz w:val="20"/>
                <w:szCs w:val="20"/>
              </w:rPr>
            </w:pPr>
            <w:r w:rsidRPr="001D0ED6">
              <w:rPr>
                <w:rFonts w:cstheme="minorHAnsi"/>
                <w:b/>
                <w:bCs/>
                <w:sz w:val="20"/>
                <w:szCs w:val="20"/>
              </w:rPr>
              <w:t>voluntary donors</w:t>
            </w:r>
          </w:p>
        </w:tc>
        <w:tc>
          <w:tcPr>
            <w:tcW w:w="388" w:type="pct"/>
            <w:noWrap/>
            <w:hideMark/>
          </w:tcPr>
          <w:p w14:paraId="2616CA00" w14:textId="77777777" w:rsidR="00801DCE" w:rsidRPr="001D0ED6" w:rsidRDefault="00801DCE" w:rsidP="008C4574">
            <w:pPr>
              <w:jc w:val="center"/>
              <w:rPr>
                <w:rFonts w:cstheme="minorHAnsi"/>
                <w:b/>
                <w:bCs/>
                <w:sz w:val="20"/>
                <w:szCs w:val="20"/>
              </w:rPr>
            </w:pPr>
            <w:r w:rsidRPr="001D0ED6">
              <w:rPr>
                <w:rFonts w:cstheme="minorHAnsi"/>
                <w:b/>
                <w:bCs/>
                <w:sz w:val="20"/>
                <w:szCs w:val="20"/>
              </w:rPr>
              <w:t>Cross-sectional</w:t>
            </w:r>
          </w:p>
        </w:tc>
        <w:tc>
          <w:tcPr>
            <w:tcW w:w="464" w:type="pct"/>
            <w:noWrap/>
            <w:hideMark/>
          </w:tcPr>
          <w:p w14:paraId="53503073" w14:textId="77777777" w:rsidR="00801DCE" w:rsidRPr="001D0ED6" w:rsidRDefault="00801DCE" w:rsidP="008C4574">
            <w:pPr>
              <w:jc w:val="center"/>
              <w:rPr>
                <w:rFonts w:cstheme="minorHAnsi"/>
                <w:b/>
                <w:bCs/>
                <w:sz w:val="20"/>
                <w:szCs w:val="20"/>
              </w:rPr>
            </w:pPr>
            <w:r w:rsidRPr="001D0ED6">
              <w:rPr>
                <w:rFonts w:cstheme="minorHAnsi"/>
                <w:b/>
                <w:bCs/>
                <w:sz w:val="20"/>
                <w:szCs w:val="20"/>
              </w:rPr>
              <w:t>25</w:t>
            </w:r>
          </w:p>
        </w:tc>
        <w:tc>
          <w:tcPr>
            <w:tcW w:w="391" w:type="pct"/>
            <w:noWrap/>
            <w:hideMark/>
          </w:tcPr>
          <w:p w14:paraId="465F8C6F" w14:textId="77777777" w:rsidR="00801DCE" w:rsidRPr="001D0ED6" w:rsidRDefault="00801DCE" w:rsidP="008C4574">
            <w:pPr>
              <w:jc w:val="center"/>
              <w:rPr>
                <w:rFonts w:cstheme="minorHAnsi"/>
                <w:b/>
                <w:bCs/>
                <w:sz w:val="20"/>
                <w:szCs w:val="20"/>
              </w:rPr>
            </w:pPr>
            <w:r w:rsidRPr="001D0ED6">
              <w:rPr>
                <w:rFonts w:cstheme="minorHAnsi"/>
                <w:b/>
                <w:bCs/>
                <w:sz w:val="20"/>
                <w:szCs w:val="20"/>
              </w:rPr>
              <w:t>73.7/26.3</w:t>
            </w:r>
          </w:p>
        </w:tc>
        <w:tc>
          <w:tcPr>
            <w:tcW w:w="350" w:type="pct"/>
            <w:noWrap/>
            <w:hideMark/>
          </w:tcPr>
          <w:p w14:paraId="5A9B644D" w14:textId="77777777" w:rsidR="00801DCE" w:rsidRPr="001D0ED6" w:rsidRDefault="00801DCE" w:rsidP="008C4574">
            <w:pPr>
              <w:jc w:val="center"/>
              <w:rPr>
                <w:rFonts w:cstheme="minorHAnsi"/>
                <w:b/>
                <w:bCs/>
                <w:sz w:val="20"/>
                <w:szCs w:val="20"/>
              </w:rPr>
            </w:pPr>
            <w:r w:rsidRPr="001D0ED6">
              <w:rPr>
                <w:rFonts w:cstheme="minorHAnsi"/>
                <w:b/>
                <w:bCs/>
                <w:sz w:val="20"/>
                <w:szCs w:val="20"/>
              </w:rPr>
              <w:t>N/P</w:t>
            </w:r>
          </w:p>
        </w:tc>
        <w:tc>
          <w:tcPr>
            <w:tcW w:w="414" w:type="pct"/>
            <w:noWrap/>
            <w:hideMark/>
          </w:tcPr>
          <w:p w14:paraId="1663BFFB" w14:textId="77777777" w:rsidR="00801DCE" w:rsidRPr="001D0ED6" w:rsidRDefault="00801DCE" w:rsidP="008C4574">
            <w:pPr>
              <w:jc w:val="center"/>
              <w:rPr>
                <w:rFonts w:cstheme="minorHAnsi"/>
                <w:b/>
                <w:bCs/>
                <w:sz w:val="20"/>
                <w:szCs w:val="20"/>
              </w:rPr>
            </w:pPr>
            <w:r w:rsidRPr="001D0ED6">
              <w:rPr>
                <w:rFonts w:cstheme="minorHAnsi"/>
                <w:b/>
                <w:bCs/>
                <w:sz w:val="20"/>
                <w:szCs w:val="20"/>
              </w:rPr>
              <w:t>ELISA</w:t>
            </w:r>
          </w:p>
        </w:tc>
        <w:tc>
          <w:tcPr>
            <w:tcW w:w="319" w:type="pct"/>
          </w:tcPr>
          <w:p w14:paraId="0BC8CA24" w14:textId="77777777" w:rsidR="00801DCE" w:rsidRPr="001D0ED6" w:rsidRDefault="000F1A9E" w:rsidP="008C4574">
            <w:pPr>
              <w:jc w:val="center"/>
              <w:rPr>
                <w:rFonts w:cstheme="minorHAnsi"/>
                <w:b/>
                <w:bCs/>
                <w:sz w:val="20"/>
                <w:szCs w:val="20"/>
              </w:rPr>
            </w:pPr>
            <w:r w:rsidRPr="001D0ED6">
              <w:rPr>
                <w:rFonts w:cstheme="minorHAnsi"/>
                <w:b/>
                <w:bCs/>
                <w:sz w:val="20"/>
                <w:szCs w:val="20"/>
              </w:rPr>
              <w:t>A</w:t>
            </w:r>
          </w:p>
        </w:tc>
      </w:tr>
    </w:tbl>
    <w:p w14:paraId="55A878C3" w14:textId="77777777" w:rsidR="00B559B1" w:rsidRPr="001D0ED6" w:rsidRDefault="008A12F9" w:rsidP="00905F75">
      <w:pPr>
        <w:rPr>
          <w:b/>
          <w:bCs/>
        </w:rPr>
      </w:pPr>
      <w:r w:rsidRPr="001D0ED6">
        <w:rPr>
          <w:b/>
          <w:bCs/>
        </w:rPr>
        <w:br/>
      </w:r>
      <w:r w:rsidR="00896594" w:rsidRPr="001D0ED6">
        <w:rPr>
          <w:b/>
          <w:bCs/>
        </w:rPr>
        <w:br/>
      </w:r>
      <w:r w:rsidR="0023250B" w:rsidRPr="001D0ED6">
        <w:rPr>
          <w:b/>
          <w:bCs/>
        </w:rPr>
        <w:t>* Age± Standard deviation or age range</w:t>
      </w:r>
      <w:r w:rsidR="00AB7BD6" w:rsidRPr="001D0ED6">
        <w:rPr>
          <w:b/>
          <w:bCs/>
        </w:rPr>
        <w:br/>
        <w:t>N/P: Not reported</w:t>
      </w:r>
      <w:r w:rsidR="00905F75" w:rsidRPr="001D0ED6">
        <w:rPr>
          <w:b/>
          <w:bCs/>
        </w:rPr>
        <w:br/>
        <w:t>M/F: Male/Female</w:t>
      </w:r>
      <w:r w:rsidR="00905F75" w:rsidRPr="001D0ED6">
        <w:rPr>
          <w:b/>
          <w:bCs/>
        </w:rPr>
        <w:br/>
        <w:t>U/R: urban/rural</w:t>
      </w:r>
      <w:r w:rsidR="00905F75" w:rsidRPr="001D0ED6">
        <w:rPr>
          <w:b/>
          <w:bCs/>
        </w:rPr>
        <w:br/>
        <w:t>ELISA: enzyme-linked immunosorbent assay</w:t>
      </w:r>
    </w:p>
    <w:p w14:paraId="3B2DC2BB" w14:textId="77777777" w:rsidR="00B559B1" w:rsidRPr="001D0ED6" w:rsidRDefault="00B559B1" w:rsidP="009F3F91">
      <w:pPr>
        <w:rPr>
          <w:b/>
          <w:bCs/>
        </w:rPr>
      </w:pPr>
    </w:p>
    <w:p w14:paraId="65945D5E" w14:textId="77777777" w:rsidR="00B559B1" w:rsidRPr="001D0ED6" w:rsidRDefault="00B559B1" w:rsidP="009F3F91">
      <w:pPr>
        <w:rPr>
          <w:b/>
          <w:bCs/>
        </w:rPr>
      </w:pPr>
    </w:p>
    <w:p w14:paraId="07CECC66" w14:textId="77777777" w:rsidR="00B559B1" w:rsidRPr="001D0ED6" w:rsidRDefault="00B559B1" w:rsidP="009F3F91">
      <w:pPr>
        <w:rPr>
          <w:b/>
          <w:bCs/>
        </w:rPr>
      </w:pPr>
    </w:p>
    <w:p w14:paraId="23841217" w14:textId="77777777" w:rsidR="00B559B1" w:rsidRPr="001D0ED6" w:rsidRDefault="00B559B1" w:rsidP="009F3F91">
      <w:pPr>
        <w:rPr>
          <w:b/>
          <w:bCs/>
        </w:rPr>
      </w:pPr>
    </w:p>
    <w:p w14:paraId="1CB6B634" w14:textId="77777777" w:rsidR="00801DCE" w:rsidRPr="001D0ED6" w:rsidRDefault="00801DCE" w:rsidP="009F3F91">
      <w:pPr>
        <w:rPr>
          <w:b/>
          <w:bCs/>
        </w:rPr>
      </w:pPr>
    </w:p>
    <w:p w14:paraId="2878A50F" w14:textId="77777777" w:rsidR="00801DCE" w:rsidRPr="001D0ED6" w:rsidRDefault="00801DCE" w:rsidP="009F3F91">
      <w:pPr>
        <w:rPr>
          <w:b/>
          <w:bCs/>
        </w:rPr>
      </w:pPr>
    </w:p>
    <w:p w14:paraId="376104D2" w14:textId="77777777" w:rsidR="00801DCE" w:rsidRPr="001D0ED6" w:rsidRDefault="00801DCE" w:rsidP="004B28DC">
      <w:pPr>
        <w:jc w:val="center"/>
        <w:rPr>
          <w:b/>
          <w:bCs/>
        </w:rPr>
      </w:pPr>
    </w:p>
    <w:p w14:paraId="2002B3FF" w14:textId="77777777" w:rsidR="00801DCE" w:rsidRPr="001D0ED6" w:rsidRDefault="00837CA7" w:rsidP="009F3F91">
      <w:pPr>
        <w:rPr>
          <w:b/>
          <w:bCs/>
          <w:sz w:val="28"/>
          <w:szCs w:val="28"/>
          <w:rtl/>
        </w:rPr>
      </w:pPr>
      <w:r w:rsidRPr="001D0ED6">
        <w:rPr>
          <w:b/>
          <w:bCs/>
          <w:sz w:val="28"/>
          <w:szCs w:val="28"/>
        </w:rPr>
        <w:t xml:space="preserve"> Table S</w:t>
      </w:r>
      <w:r w:rsidR="00A07E8D" w:rsidRPr="001D0ED6">
        <w:rPr>
          <w:b/>
          <w:bCs/>
          <w:sz w:val="28"/>
          <w:szCs w:val="28"/>
        </w:rPr>
        <w:t xml:space="preserve">4. </w:t>
      </w:r>
      <w:r w:rsidR="00801DCE" w:rsidRPr="001D0ED6">
        <w:rPr>
          <w:b/>
          <w:bCs/>
          <w:sz w:val="28"/>
          <w:szCs w:val="28"/>
        </w:rPr>
        <w:t>Studies reporting hepatitis B virus (HBV) seroprevalence among populations at intermediate risk in Egypt.</w:t>
      </w:r>
    </w:p>
    <w:tbl>
      <w:tblPr>
        <w:tblStyle w:val="TableGrid"/>
        <w:tblpPr w:leftFromText="180" w:rightFromText="180" w:vertAnchor="text" w:tblpX="-800" w:tblpY="1"/>
        <w:tblOverlap w:val="never"/>
        <w:tblW w:w="5141" w:type="pct"/>
        <w:tblLayout w:type="fixed"/>
        <w:tblLook w:val="04A0" w:firstRow="1" w:lastRow="0" w:firstColumn="1" w:lastColumn="0" w:noHBand="0" w:noVBand="1"/>
      </w:tblPr>
      <w:tblGrid>
        <w:gridCol w:w="2005"/>
        <w:gridCol w:w="1433"/>
        <w:gridCol w:w="967"/>
        <w:gridCol w:w="900"/>
        <w:gridCol w:w="900"/>
        <w:gridCol w:w="1169"/>
        <w:gridCol w:w="1081"/>
        <w:gridCol w:w="716"/>
        <w:gridCol w:w="815"/>
        <w:gridCol w:w="1265"/>
        <w:gridCol w:w="1262"/>
        <w:gridCol w:w="802"/>
      </w:tblGrid>
      <w:tr w:rsidR="00551AB0" w:rsidRPr="001D0ED6" w14:paraId="5C14112C" w14:textId="77777777" w:rsidTr="00EF3580">
        <w:trPr>
          <w:trHeight w:val="255"/>
        </w:trPr>
        <w:tc>
          <w:tcPr>
            <w:tcW w:w="4699" w:type="pct"/>
            <w:gridSpan w:val="11"/>
            <w:noWrap/>
          </w:tcPr>
          <w:p w14:paraId="22C010F6" w14:textId="77777777" w:rsidR="00551AB0" w:rsidRPr="001D0ED6" w:rsidRDefault="00551AB0" w:rsidP="00E477A3">
            <w:pPr>
              <w:rPr>
                <w:rFonts w:cstheme="minorHAnsi"/>
                <w:b/>
                <w:bCs/>
                <w:sz w:val="20"/>
                <w:szCs w:val="20"/>
              </w:rPr>
            </w:pPr>
            <w:r w:rsidRPr="001D0ED6">
              <w:rPr>
                <w:rFonts w:cstheme="minorHAnsi"/>
                <w:b/>
                <w:bCs/>
                <w:sz w:val="20"/>
                <w:szCs w:val="20"/>
              </w:rPr>
              <w:t>A:Health care workers( HCWs)(n=7)</w:t>
            </w:r>
          </w:p>
        </w:tc>
        <w:tc>
          <w:tcPr>
            <w:tcW w:w="301" w:type="pct"/>
          </w:tcPr>
          <w:p w14:paraId="3D57603E" w14:textId="77777777" w:rsidR="00551AB0" w:rsidRPr="001D0ED6" w:rsidRDefault="00551AB0" w:rsidP="00E477A3">
            <w:pPr>
              <w:rPr>
                <w:rFonts w:cstheme="minorHAnsi"/>
                <w:b/>
                <w:bCs/>
                <w:sz w:val="20"/>
                <w:szCs w:val="20"/>
              </w:rPr>
            </w:pPr>
          </w:p>
        </w:tc>
      </w:tr>
      <w:tr w:rsidR="00EF3580" w:rsidRPr="001D0ED6" w14:paraId="10717F53" w14:textId="77777777" w:rsidTr="00EF3580">
        <w:trPr>
          <w:trHeight w:val="1507"/>
        </w:trPr>
        <w:tc>
          <w:tcPr>
            <w:tcW w:w="753" w:type="pct"/>
            <w:noWrap/>
          </w:tcPr>
          <w:p w14:paraId="08E3BF59" w14:textId="77777777" w:rsidR="00551AB0" w:rsidRPr="001D0ED6" w:rsidRDefault="00551AB0" w:rsidP="009F3F91">
            <w:pPr>
              <w:rPr>
                <w:rFonts w:cstheme="minorHAnsi"/>
                <w:b/>
                <w:bCs/>
                <w:sz w:val="20"/>
                <w:szCs w:val="20"/>
              </w:rPr>
            </w:pPr>
            <w:r w:rsidRPr="001D0ED6">
              <w:rPr>
                <w:rFonts w:cstheme="minorHAnsi"/>
                <w:b/>
                <w:bCs/>
                <w:sz w:val="20"/>
                <w:szCs w:val="20"/>
              </w:rPr>
              <w:t>First author last name, year of</w:t>
            </w:r>
          </w:p>
          <w:p w14:paraId="24305E33" w14:textId="77777777" w:rsidR="00551AB0" w:rsidRPr="001D0ED6" w:rsidRDefault="00551AB0" w:rsidP="009F3F91">
            <w:pPr>
              <w:rPr>
                <w:rFonts w:cstheme="minorHAnsi"/>
                <w:b/>
                <w:bCs/>
                <w:sz w:val="20"/>
                <w:szCs w:val="20"/>
              </w:rPr>
            </w:pPr>
            <w:r w:rsidRPr="001D0ED6">
              <w:rPr>
                <w:rFonts w:cstheme="minorHAnsi"/>
                <w:b/>
                <w:bCs/>
                <w:sz w:val="20"/>
                <w:szCs w:val="20"/>
              </w:rPr>
              <w:t>publication [citation]</w:t>
            </w:r>
          </w:p>
        </w:tc>
        <w:tc>
          <w:tcPr>
            <w:tcW w:w="538" w:type="pct"/>
            <w:noWrap/>
          </w:tcPr>
          <w:p w14:paraId="6E9A8C16" w14:textId="77777777" w:rsidR="00551AB0" w:rsidRPr="001D0ED6" w:rsidRDefault="00551AB0" w:rsidP="009F3F91">
            <w:pPr>
              <w:jc w:val="center"/>
              <w:rPr>
                <w:rFonts w:cstheme="minorHAnsi"/>
                <w:b/>
                <w:bCs/>
                <w:sz w:val="20"/>
                <w:szCs w:val="20"/>
              </w:rPr>
            </w:pPr>
            <w:r w:rsidRPr="001D0ED6">
              <w:rPr>
                <w:rFonts w:cstheme="minorHAnsi"/>
                <w:b/>
                <w:bCs/>
                <w:sz w:val="20"/>
                <w:szCs w:val="20"/>
              </w:rPr>
              <w:t>Duration of sample collection</w:t>
            </w:r>
          </w:p>
        </w:tc>
        <w:tc>
          <w:tcPr>
            <w:tcW w:w="363" w:type="pct"/>
            <w:noWrap/>
          </w:tcPr>
          <w:p w14:paraId="39FD25B9" w14:textId="77777777" w:rsidR="00551AB0" w:rsidRPr="001D0ED6" w:rsidRDefault="00551AB0" w:rsidP="009F3F91">
            <w:pPr>
              <w:jc w:val="center"/>
              <w:rPr>
                <w:rFonts w:cstheme="minorHAnsi"/>
                <w:b/>
                <w:bCs/>
                <w:sz w:val="20"/>
                <w:szCs w:val="20"/>
              </w:rPr>
            </w:pPr>
            <w:r w:rsidRPr="001D0ED6">
              <w:rPr>
                <w:rFonts w:cstheme="minorHAnsi"/>
                <w:b/>
                <w:bCs/>
                <w:sz w:val="20"/>
                <w:szCs w:val="20"/>
              </w:rPr>
              <w:t>Sample</w:t>
            </w:r>
          </w:p>
          <w:p w14:paraId="3F9CFC41" w14:textId="77777777" w:rsidR="00551AB0" w:rsidRPr="001D0ED6" w:rsidRDefault="00551AB0" w:rsidP="009F3F91">
            <w:pPr>
              <w:jc w:val="center"/>
              <w:rPr>
                <w:rFonts w:cstheme="minorHAnsi"/>
                <w:b/>
                <w:bCs/>
                <w:sz w:val="20"/>
                <w:szCs w:val="20"/>
              </w:rPr>
            </w:pPr>
            <w:r w:rsidRPr="001D0ED6">
              <w:rPr>
                <w:rFonts w:cstheme="minorHAnsi"/>
                <w:b/>
                <w:bCs/>
                <w:sz w:val="20"/>
                <w:szCs w:val="20"/>
              </w:rPr>
              <w:t>size</w:t>
            </w:r>
          </w:p>
        </w:tc>
        <w:tc>
          <w:tcPr>
            <w:tcW w:w="338" w:type="pct"/>
          </w:tcPr>
          <w:p w14:paraId="04861F7C" w14:textId="77777777" w:rsidR="00551AB0" w:rsidRPr="001D0ED6" w:rsidRDefault="00551AB0" w:rsidP="009F3F91">
            <w:pPr>
              <w:jc w:val="center"/>
              <w:rPr>
                <w:rFonts w:cstheme="minorHAnsi"/>
                <w:b/>
                <w:bCs/>
                <w:sz w:val="20"/>
                <w:szCs w:val="20"/>
              </w:rPr>
            </w:pPr>
            <w:r w:rsidRPr="001D0ED6">
              <w:rPr>
                <w:rFonts w:cstheme="minorHAnsi"/>
                <w:b/>
                <w:bCs/>
                <w:sz w:val="20"/>
                <w:szCs w:val="20"/>
              </w:rPr>
              <w:t>HBs Ag positive patients</w:t>
            </w:r>
          </w:p>
        </w:tc>
        <w:tc>
          <w:tcPr>
            <w:tcW w:w="338" w:type="pct"/>
            <w:noWrap/>
          </w:tcPr>
          <w:p w14:paraId="287291AB" w14:textId="77777777" w:rsidR="00551AB0" w:rsidRPr="001D0ED6" w:rsidRDefault="00551AB0" w:rsidP="009F3F91">
            <w:pPr>
              <w:jc w:val="center"/>
              <w:rPr>
                <w:rFonts w:cstheme="minorHAnsi"/>
                <w:b/>
                <w:bCs/>
                <w:sz w:val="20"/>
                <w:szCs w:val="20"/>
              </w:rPr>
            </w:pPr>
            <w:r w:rsidRPr="001D0ED6">
              <w:rPr>
                <w:rFonts w:cstheme="minorHAnsi"/>
                <w:b/>
                <w:bCs/>
                <w:sz w:val="20"/>
                <w:szCs w:val="20"/>
              </w:rPr>
              <w:t>region</w:t>
            </w:r>
          </w:p>
        </w:tc>
        <w:tc>
          <w:tcPr>
            <w:tcW w:w="439" w:type="pct"/>
            <w:noWrap/>
          </w:tcPr>
          <w:p w14:paraId="4E4B1ABF" w14:textId="77777777" w:rsidR="00551AB0" w:rsidRPr="001D0ED6" w:rsidRDefault="00551AB0" w:rsidP="009F3F91">
            <w:pPr>
              <w:jc w:val="center"/>
              <w:rPr>
                <w:rFonts w:cstheme="minorHAnsi"/>
                <w:b/>
                <w:bCs/>
                <w:sz w:val="20"/>
                <w:szCs w:val="20"/>
              </w:rPr>
            </w:pPr>
            <w:r w:rsidRPr="001D0ED6">
              <w:rPr>
                <w:rFonts w:cstheme="minorHAnsi"/>
                <w:b/>
                <w:bCs/>
                <w:sz w:val="20"/>
                <w:szCs w:val="20"/>
              </w:rPr>
              <w:t>population</w:t>
            </w:r>
          </w:p>
        </w:tc>
        <w:tc>
          <w:tcPr>
            <w:tcW w:w="406" w:type="pct"/>
            <w:noWrap/>
          </w:tcPr>
          <w:p w14:paraId="324DF21F" w14:textId="77777777" w:rsidR="00551AB0" w:rsidRPr="001D0ED6" w:rsidRDefault="00551AB0" w:rsidP="009F3F91">
            <w:pPr>
              <w:jc w:val="center"/>
              <w:rPr>
                <w:rFonts w:cstheme="minorHAnsi"/>
                <w:b/>
                <w:bCs/>
                <w:sz w:val="20"/>
                <w:szCs w:val="20"/>
              </w:rPr>
            </w:pPr>
            <w:r w:rsidRPr="001D0ED6">
              <w:rPr>
                <w:rFonts w:cstheme="minorHAnsi"/>
                <w:b/>
                <w:bCs/>
                <w:sz w:val="20"/>
                <w:szCs w:val="20"/>
              </w:rPr>
              <w:t>Study design</w:t>
            </w:r>
          </w:p>
        </w:tc>
        <w:tc>
          <w:tcPr>
            <w:tcW w:w="269" w:type="pct"/>
            <w:noWrap/>
          </w:tcPr>
          <w:p w14:paraId="734E55D7" w14:textId="77777777" w:rsidR="00551AB0" w:rsidRPr="001D0ED6" w:rsidRDefault="001C61AC" w:rsidP="009F3F91">
            <w:pPr>
              <w:jc w:val="center"/>
              <w:rPr>
                <w:rFonts w:cstheme="minorHAnsi"/>
                <w:b/>
                <w:bCs/>
                <w:sz w:val="20"/>
                <w:szCs w:val="20"/>
              </w:rPr>
            </w:pPr>
            <w:r w:rsidRPr="001D0ED6">
              <w:rPr>
                <w:rFonts w:cstheme="minorHAnsi"/>
                <w:b/>
                <w:bCs/>
                <w:sz w:val="20"/>
                <w:szCs w:val="20"/>
              </w:rPr>
              <w:t>Age*</w:t>
            </w:r>
          </w:p>
        </w:tc>
        <w:tc>
          <w:tcPr>
            <w:tcW w:w="306" w:type="pct"/>
            <w:noWrap/>
          </w:tcPr>
          <w:p w14:paraId="1F401D5B" w14:textId="77777777" w:rsidR="00551AB0" w:rsidRPr="001D0ED6" w:rsidRDefault="00551AB0" w:rsidP="009F3F91">
            <w:pPr>
              <w:jc w:val="center"/>
              <w:rPr>
                <w:rFonts w:cstheme="minorHAnsi"/>
                <w:b/>
                <w:bCs/>
                <w:sz w:val="20"/>
                <w:szCs w:val="20"/>
              </w:rPr>
            </w:pPr>
            <w:r w:rsidRPr="001D0ED6">
              <w:rPr>
                <w:rFonts w:cstheme="minorHAnsi"/>
                <w:b/>
                <w:bCs/>
                <w:sz w:val="20"/>
                <w:szCs w:val="20"/>
              </w:rPr>
              <w:t>M/F (%)</w:t>
            </w:r>
          </w:p>
        </w:tc>
        <w:tc>
          <w:tcPr>
            <w:tcW w:w="475" w:type="pct"/>
            <w:noWrap/>
          </w:tcPr>
          <w:p w14:paraId="79B2F676" w14:textId="77777777" w:rsidR="00551AB0" w:rsidRPr="001D0ED6" w:rsidRDefault="00551AB0" w:rsidP="009F3F91">
            <w:pPr>
              <w:jc w:val="center"/>
              <w:rPr>
                <w:rFonts w:cstheme="minorHAnsi"/>
                <w:b/>
                <w:bCs/>
                <w:sz w:val="20"/>
                <w:szCs w:val="20"/>
              </w:rPr>
            </w:pPr>
            <w:r w:rsidRPr="001D0ED6">
              <w:rPr>
                <w:rFonts w:cstheme="minorHAnsi"/>
                <w:b/>
                <w:bCs/>
                <w:sz w:val="20"/>
                <w:szCs w:val="20"/>
              </w:rPr>
              <w:t>U/R (%)</w:t>
            </w:r>
          </w:p>
        </w:tc>
        <w:tc>
          <w:tcPr>
            <w:tcW w:w="474" w:type="pct"/>
            <w:noWrap/>
          </w:tcPr>
          <w:p w14:paraId="61A5F4DE" w14:textId="77777777" w:rsidR="00551AB0" w:rsidRPr="001D0ED6" w:rsidRDefault="00551AB0" w:rsidP="009F3F91">
            <w:pPr>
              <w:jc w:val="center"/>
              <w:rPr>
                <w:rFonts w:cstheme="minorHAnsi"/>
                <w:b/>
                <w:bCs/>
                <w:sz w:val="20"/>
                <w:szCs w:val="20"/>
              </w:rPr>
            </w:pPr>
            <w:r w:rsidRPr="001D0ED6">
              <w:rPr>
                <w:rFonts w:cstheme="minorHAnsi"/>
                <w:b/>
                <w:bCs/>
                <w:sz w:val="20"/>
                <w:szCs w:val="20"/>
              </w:rPr>
              <w:t>Method</w:t>
            </w:r>
          </w:p>
        </w:tc>
        <w:tc>
          <w:tcPr>
            <w:tcW w:w="301" w:type="pct"/>
          </w:tcPr>
          <w:p w14:paraId="36AFC6FC" w14:textId="77777777" w:rsidR="00551AB0" w:rsidRPr="001D0ED6" w:rsidRDefault="00EF3580" w:rsidP="009F3F91">
            <w:pPr>
              <w:jc w:val="center"/>
              <w:rPr>
                <w:rFonts w:cstheme="minorHAnsi"/>
                <w:b/>
                <w:bCs/>
                <w:sz w:val="20"/>
                <w:szCs w:val="20"/>
              </w:rPr>
            </w:pPr>
            <w:r w:rsidRPr="001D0ED6">
              <w:rPr>
                <w:rFonts w:cstheme="minorHAnsi"/>
                <w:b/>
                <w:bCs/>
                <w:sz w:val="20"/>
                <w:szCs w:val="20"/>
              </w:rPr>
              <w:t>quality</w:t>
            </w:r>
          </w:p>
        </w:tc>
      </w:tr>
      <w:tr w:rsidR="00EF3580" w:rsidRPr="001D0ED6" w14:paraId="38D13912" w14:textId="77777777" w:rsidTr="00EF3580">
        <w:trPr>
          <w:trHeight w:val="255"/>
        </w:trPr>
        <w:tc>
          <w:tcPr>
            <w:tcW w:w="753" w:type="pct"/>
            <w:noWrap/>
          </w:tcPr>
          <w:p w14:paraId="6D2E5B75" w14:textId="77777777" w:rsidR="00551AB0" w:rsidRPr="001D0ED6" w:rsidRDefault="00551AB0" w:rsidP="00617733">
            <w:pPr>
              <w:rPr>
                <w:rFonts w:cstheme="minorHAnsi"/>
                <w:b/>
                <w:bCs/>
                <w:sz w:val="20"/>
                <w:szCs w:val="20"/>
              </w:rPr>
            </w:pPr>
            <w:r w:rsidRPr="001D0ED6">
              <w:rPr>
                <w:rFonts w:cstheme="minorHAnsi"/>
                <w:b/>
                <w:bCs/>
                <w:sz w:val="20"/>
                <w:szCs w:val="20"/>
              </w:rPr>
              <w:t>Anwar(2017)</w:t>
            </w:r>
            <w:r w:rsidR="00D93CCF"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{"citationItems":[{"id":"ITEM-1","itemData":{"DOI":"10.3396/IJIC.V13I2.17459","ISSN":"1996-9783","abstract":"Health care workers (HCWs) are at high risk of exposure to hepatitis B virus (HBV) and hepatitis C virus (HCV) transmission due to injuries and frequency of exposure. We aimed to assess HBV/HCV seroprevalence among nurses and housekeepers in Beni-Suef University Hospital, and to identify possible risk factors. A cross sectional study was conducted from March to July 2016 using a self-administered questionnaire. A blood sample was withdrawn from each participant and tested for hepatitis B surface antigen (HBsAg) and HCV antibodies. Enzyme-linked immunosorbent assay (ELISA) seropositivity to HCV was confirmed by polymerase chain reaction (PCR). The study involved 175/255 participants with a response rate of 68.5%. Nurses constituted 76% and 24% were housekeepers. Overall prevalence of HCV seropositivity was 4.6%, detected by ELISA. Confirmatory PCR testing revealed positivity in 75% (6/8) of these. Cut injuries were a risk factor for HCV positivity (OR 4.388, 95% CI 0.859-22.4, P= 0.05). Previous training and use of gloves was a protective factor (OR 0.135, 95% CI .016-1.118, P= 0.03 and OR 0.241, 95% CI 0.055-1.04, P= 0.04 respectively). None of the participants was found to be HBV seropositive. Practices and behaviours posing risk for HCWs included needle stick injury (NSI) and cut injuries. Focus on improving safety training programs to HCWs and provision of infection prevention equipment is needed. In addition regular reporting, follow up and assessment of occupational exposures should be in place. Introduction Health care workers (HCWs) are at risk of exposure to occupational blood borne pathogens hazards. Hepatitis B virus (HBV) and hepatitis C virus (HCV) transmission has been related to injuries and frequency of exposure among HCWs with 40% worldwide prevalence. 1 In developing countries; lack of post exposure prophylaxis awareness and non-strict implementation of standard precautions in addition to suboptimal documentation of exposure is prevalent. 2","author":[{"dropping-particle":"","family":"Anwar","given":"Manal Mohamed","non-dropping-particle":"","parse-names":false,"suffix":""},{"dropping-particle":"","family":"Ahmed","given":"Doaa","non-dropping-particle":"","parse-names":false,"suffix":""},{"dropping-particle":"","family":"Sheemy","given":"Mostafa","non-dropping-particle":"","parse-names":false,"suffix":""},{"dropping-particle":"","family":"El-Tayeb","given":"Mohamed","non-dropping-particle":"","parse-names":false,"suffix":""}],"container-title":"International Journal of Infection Control","id":"ITEM-1","issue":"2","issued":{"date-parts":[["2017","12"]]},"page":"2","title":"Seroprevalence and risk factors for Hepatitis B and C among health care workers","type":"article-journal","volume":"13"},"uris":["http://www.mendeley.com/documents/?uuid=c2d48da3-7d76-422c-9e12-8dd3ca7bb68a"]}],"mendeley":{"formattedCitation":"&lt;span style=\"baseline\"&gt;[&lt;span style=\"baseline\"&gt;43&lt;/span&gt;]&lt;/span&gt;","plainTextFormattedCitation":"[43]","previouslyFormattedCitation":"&lt;span style=\"baseline\"&gt;[&lt;span style=\"baseline\"&gt;43&lt;/span&gt;]&lt;/span&gt;"},"properties":{"noteIndex":0},"schema":"https://github.com/citation-style-language/schema/raw/master/csl-citation.json"}</w:instrText>
            </w:r>
            <w:r w:rsidR="00D93CCF" w:rsidRPr="001D0ED6">
              <w:rPr>
                <w:rFonts w:cstheme="minorHAnsi"/>
                <w:b/>
                <w:bCs/>
                <w:sz w:val="20"/>
                <w:szCs w:val="20"/>
              </w:rPr>
              <w:fldChar w:fldCharType="separate"/>
            </w:r>
            <w:r w:rsidR="00617733" w:rsidRPr="001D0ED6">
              <w:rPr>
                <w:rFonts w:cstheme="minorHAnsi"/>
                <w:bCs/>
                <w:noProof/>
                <w:sz w:val="20"/>
                <w:szCs w:val="20"/>
              </w:rPr>
              <w:t>[43]</w:t>
            </w:r>
            <w:r w:rsidR="00D93CCF" w:rsidRPr="001D0ED6">
              <w:rPr>
                <w:rFonts w:cstheme="minorHAnsi"/>
                <w:b/>
                <w:bCs/>
                <w:sz w:val="20"/>
                <w:szCs w:val="20"/>
              </w:rPr>
              <w:fldChar w:fldCharType="end"/>
            </w:r>
          </w:p>
        </w:tc>
        <w:tc>
          <w:tcPr>
            <w:tcW w:w="538" w:type="pct"/>
            <w:noWrap/>
          </w:tcPr>
          <w:p w14:paraId="26777C36" w14:textId="77777777" w:rsidR="00551AB0" w:rsidRPr="001D0ED6" w:rsidRDefault="00551AB0" w:rsidP="00BB6BB4">
            <w:pPr>
              <w:rPr>
                <w:rFonts w:cstheme="minorHAnsi"/>
                <w:b/>
                <w:bCs/>
                <w:sz w:val="20"/>
                <w:szCs w:val="20"/>
              </w:rPr>
            </w:pPr>
            <w:r w:rsidRPr="001D0ED6">
              <w:rPr>
                <w:rFonts w:cstheme="minorHAnsi"/>
                <w:b/>
                <w:bCs/>
                <w:sz w:val="20"/>
                <w:szCs w:val="20"/>
              </w:rPr>
              <w:t>March to July 2016</w:t>
            </w:r>
          </w:p>
        </w:tc>
        <w:tc>
          <w:tcPr>
            <w:tcW w:w="363" w:type="pct"/>
            <w:noWrap/>
          </w:tcPr>
          <w:p w14:paraId="50E4DBE3" w14:textId="77777777" w:rsidR="00551AB0" w:rsidRPr="001D0ED6" w:rsidRDefault="00551AB0" w:rsidP="00BB6BB4">
            <w:pPr>
              <w:rPr>
                <w:rFonts w:cstheme="minorHAnsi"/>
                <w:b/>
                <w:bCs/>
                <w:sz w:val="20"/>
                <w:szCs w:val="20"/>
              </w:rPr>
            </w:pPr>
            <w:r w:rsidRPr="001D0ED6">
              <w:rPr>
                <w:rFonts w:cstheme="minorHAnsi"/>
                <w:b/>
                <w:bCs/>
                <w:sz w:val="20"/>
                <w:szCs w:val="20"/>
              </w:rPr>
              <w:t>175</w:t>
            </w:r>
          </w:p>
        </w:tc>
        <w:tc>
          <w:tcPr>
            <w:tcW w:w="338" w:type="pct"/>
          </w:tcPr>
          <w:p w14:paraId="76D47D1C" w14:textId="77777777" w:rsidR="00551AB0" w:rsidRPr="001D0ED6" w:rsidRDefault="00551AB0" w:rsidP="00BB6BB4">
            <w:pPr>
              <w:rPr>
                <w:rFonts w:cstheme="minorHAnsi"/>
                <w:b/>
                <w:bCs/>
                <w:sz w:val="20"/>
                <w:szCs w:val="20"/>
              </w:rPr>
            </w:pPr>
            <w:r w:rsidRPr="001D0ED6">
              <w:rPr>
                <w:rFonts w:cstheme="minorHAnsi"/>
                <w:b/>
                <w:bCs/>
                <w:sz w:val="20"/>
                <w:szCs w:val="20"/>
              </w:rPr>
              <w:t>0</w:t>
            </w:r>
          </w:p>
        </w:tc>
        <w:tc>
          <w:tcPr>
            <w:tcW w:w="338" w:type="pct"/>
            <w:noWrap/>
          </w:tcPr>
          <w:p w14:paraId="50D09FB8" w14:textId="77777777" w:rsidR="00551AB0" w:rsidRPr="001D0ED6" w:rsidRDefault="00551AB0" w:rsidP="00BB6BB4">
            <w:pPr>
              <w:rPr>
                <w:rFonts w:cstheme="minorHAnsi"/>
                <w:b/>
                <w:bCs/>
                <w:sz w:val="20"/>
                <w:szCs w:val="20"/>
              </w:rPr>
            </w:pPr>
            <w:r w:rsidRPr="001D0ED6">
              <w:rPr>
                <w:rFonts w:cstheme="minorHAnsi"/>
                <w:b/>
                <w:bCs/>
                <w:sz w:val="20"/>
                <w:szCs w:val="20"/>
              </w:rPr>
              <w:t>Beni-Suef</w:t>
            </w:r>
          </w:p>
        </w:tc>
        <w:tc>
          <w:tcPr>
            <w:tcW w:w="439" w:type="pct"/>
            <w:noWrap/>
          </w:tcPr>
          <w:p w14:paraId="6E8C3C1E" w14:textId="77777777" w:rsidR="00551AB0" w:rsidRPr="001D0ED6" w:rsidRDefault="00551AB0" w:rsidP="00BB6BB4">
            <w:pPr>
              <w:rPr>
                <w:rFonts w:cstheme="minorHAnsi"/>
                <w:b/>
                <w:bCs/>
                <w:sz w:val="20"/>
                <w:szCs w:val="20"/>
              </w:rPr>
            </w:pPr>
            <w:r w:rsidRPr="001D0ED6">
              <w:rPr>
                <w:rFonts w:cstheme="minorHAnsi"/>
                <w:b/>
                <w:bCs/>
                <w:sz w:val="20"/>
                <w:szCs w:val="20"/>
              </w:rPr>
              <w:t>HCWs</w:t>
            </w:r>
          </w:p>
        </w:tc>
        <w:tc>
          <w:tcPr>
            <w:tcW w:w="406" w:type="pct"/>
            <w:noWrap/>
          </w:tcPr>
          <w:p w14:paraId="14EB48C8" w14:textId="77777777" w:rsidR="00551AB0" w:rsidRPr="001D0ED6" w:rsidRDefault="00551AB0" w:rsidP="00BB6BB4">
            <w:pPr>
              <w:rPr>
                <w:rFonts w:cstheme="minorHAnsi"/>
                <w:b/>
                <w:bCs/>
                <w:sz w:val="20"/>
                <w:szCs w:val="20"/>
              </w:rPr>
            </w:pPr>
            <w:r w:rsidRPr="001D0ED6">
              <w:rPr>
                <w:rFonts w:cstheme="minorHAnsi"/>
                <w:b/>
                <w:bCs/>
                <w:sz w:val="20"/>
                <w:szCs w:val="20"/>
              </w:rPr>
              <w:t>cross-sectional</w:t>
            </w:r>
          </w:p>
        </w:tc>
        <w:tc>
          <w:tcPr>
            <w:tcW w:w="269" w:type="pct"/>
            <w:noWrap/>
          </w:tcPr>
          <w:p w14:paraId="2153DA21" w14:textId="77777777" w:rsidR="00551AB0" w:rsidRPr="001D0ED6" w:rsidRDefault="00551AB0" w:rsidP="00BB6BB4">
            <w:pPr>
              <w:rPr>
                <w:rFonts w:cstheme="minorHAnsi"/>
                <w:b/>
                <w:bCs/>
                <w:sz w:val="20"/>
                <w:szCs w:val="20"/>
              </w:rPr>
            </w:pPr>
            <w:r w:rsidRPr="001D0ED6">
              <w:rPr>
                <w:rFonts w:cstheme="minorHAnsi"/>
                <w:b/>
                <w:bCs/>
                <w:sz w:val="20"/>
                <w:szCs w:val="20"/>
              </w:rPr>
              <w:t xml:space="preserve">20- &gt; 50 </w:t>
            </w:r>
          </w:p>
        </w:tc>
        <w:tc>
          <w:tcPr>
            <w:tcW w:w="306" w:type="pct"/>
            <w:noWrap/>
          </w:tcPr>
          <w:p w14:paraId="28E3E3AE" w14:textId="77777777" w:rsidR="00551AB0" w:rsidRPr="001D0ED6" w:rsidRDefault="00551AB0" w:rsidP="00BB6BB4">
            <w:pPr>
              <w:rPr>
                <w:rFonts w:cstheme="minorHAnsi"/>
                <w:b/>
                <w:bCs/>
                <w:sz w:val="20"/>
                <w:szCs w:val="20"/>
              </w:rPr>
            </w:pPr>
            <w:r w:rsidRPr="001D0ED6">
              <w:rPr>
                <w:rFonts w:cstheme="minorHAnsi"/>
                <w:b/>
                <w:bCs/>
                <w:sz w:val="20"/>
                <w:szCs w:val="20"/>
              </w:rPr>
              <w:t>12.6/87.4</w:t>
            </w:r>
          </w:p>
        </w:tc>
        <w:tc>
          <w:tcPr>
            <w:tcW w:w="475" w:type="pct"/>
            <w:noWrap/>
          </w:tcPr>
          <w:p w14:paraId="49A24CD2" w14:textId="77777777" w:rsidR="00551AB0" w:rsidRPr="001D0ED6" w:rsidRDefault="00551AB0" w:rsidP="00BB6BB4">
            <w:pPr>
              <w:rPr>
                <w:rFonts w:cstheme="minorHAnsi"/>
                <w:b/>
                <w:bCs/>
                <w:sz w:val="20"/>
                <w:szCs w:val="20"/>
              </w:rPr>
            </w:pPr>
            <w:r w:rsidRPr="001D0ED6">
              <w:rPr>
                <w:rFonts w:cstheme="minorHAnsi"/>
                <w:b/>
                <w:bCs/>
                <w:sz w:val="20"/>
                <w:szCs w:val="20"/>
              </w:rPr>
              <w:t>53.9/46.1</w:t>
            </w:r>
          </w:p>
        </w:tc>
        <w:tc>
          <w:tcPr>
            <w:tcW w:w="474" w:type="pct"/>
            <w:noWrap/>
          </w:tcPr>
          <w:p w14:paraId="726A007C" w14:textId="77777777" w:rsidR="00551AB0" w:rsidRPr="001D0ED6" w:rsidRDefault="00551AB0" w:rsidP="00BB6BB4">
            <w:pPr>
              <w:rPr>
                <w:rFonts w:cstheme="minorHAnsi"/>
                <w:b/>
                <w:bCs/>
                <w:sz w:val="20"/>
                <w:szCs w:val="20"/>
              </w:rPr>
            </w:pPr>
            <w:r w:rsidRPr="001D0ED6">
              <w:rPr>
                <w:rFonts w:cstheme="minorHAnsi"/>
                <w:b/>
                <w:bCs/>
                <w:sz w:val="20"/>
                <w:szCs w:val="20"/>
              </w:rPr>
              <w:t>Elisa</w:t>
            </w:r>
          </w:p>
        </w:tc>
        <w:tc>
          <w:tcPr>
            <w:tcW w:w="301" w:type="pct"/>
          </w:tcPr>
          <w:p w14:paraId="67A179F9" w14:textId="77777777" w:rsidR="00551AB0" w:rsidRPr="001D0ED6" w:rsidRDefault="0010408B" w:rsidP="00BB6BB4">
            <w:pPr>
              <w:rPr>
                <w:rFonts w:cstheme="minorHAnsi"/>
                <w:b/>
                <w:bCs/>
                <w:sz w:val="20"/>
                <w:szCs w:val="20"/>
              </w:rPr>
            </w:pPr>
            <w:r w:rsidRPr="001D0ED6">
              <w:rPr>
                <w:rFonts w:cstheme="minorHAnsi"/>
                <w:b/>
                <w:bCs/>
                <w:sz w:val="20"/>
                <w:szCs w:val="20"/>
              </w:rPr>
              <w:t>A</w:t>
            </w:r>
          </w:p>
        </w:tc>
      </w:tr>
      <w:tr w:rsidR="00EF3580" w:rsidRPr="001D0ED6" w14:paraId="6F339738" w14:textId="77777777" w:rsidTr="00EF3580">
        <w:trPr>
          <w:trHeight w:val="255"/>
        </w:trPr>
        <w:tc>
          <w:tcPr>
            <w:tcW w:w="753" w:type="pct"/>
            <w:noWrap/>
          </w:tcPr>
          <w:p w14:paraId="4D874BCB" w14:textId="77777777" w:rsidR="00551AB0" w:rsidRPr="001D0ED6" w:rsidRDefault="00551AB0" w:rsidP="00617733">
            <w:pPr>
              <w:rPr>
                <w:rFonts w:cstheme="minorHAnsi"/>
                <w:b/>
                <w:bCs/>
                <w:sz w:val="20"/>
                <w:szCs w:val="20"/>
              </w:rPr>
            </w:pPr>
            <w:r w:rsidRPr="001D0ED6">
              <w:rPr>
                <w:rFonts w:cstheme="minorHAnsi"/>
                <w:b/>
                <w:bCs/>
                <w:sz w:val="20"/>
                <w:szCs w:val="20"/>
              </w:rPr>
              <w:t>El-Melligy(2016)</w:t>
            </w:r>
            <w:r w:rsidR="00D93CCF"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{"citationItems":[{"id":"ITEM-1","itemData":{"DOI":"10.4103/1687-4293.186777","ISSN":"1687-4293","abstract":"&lt;b&gt;Background/aim&lt;/b&gt; &lt;br&gt;Healthcare workers (HCWs) are at a high risk for blood-borne pathogens due to their contact with patients and contaminated instruments. The present study aimed to determine the risk of exposure to hepatitis B virus (HBV) and hepatitis C virus (HCV) infections among Egyptian HCWs in relation to the level of infection control education, the number of hepatitis B vaccine doses received, and the resulting immunity.&lt;br&gt;&lt;b&gt;Participants and methods&lt;/b&gt; &lt;br&gt;This cross-sectional study was conducted on 228 HCWs. Hepatitis B surface antigen, hepatitis B core antibody, hepatitis B surface antibody titer, and hepatitis C virus antibody (HCV-Ab) were tested by using the enzyme-linked immunosorbent assay technique. Real-time PCR for both HBV-DNA and HCV-RNA in serum was done with positive hepatitis B surface antigen and HCV-Ab, respectively.&lt;br&gt;&lt;b&gt;Results&lt;/b&gt; &lt;br&gt;During the study period, 78% of the HCWs received full HBV vaccination; 73.6% of them were vaccinated in the last 5 years. Lack of protective hepatitis B surface antibody (HBs-Ab) titer was found in 27.2% of the participants. HCV-Ab was positive in 6.14% HCWs, being significantly higher in individuals 40 years of age or older when compared with those under 40. Half of those with positive HCV-Ab had HCV-RNA below the detection limit.&lt;br&gt;&lt;b&gt;Conclusion&lt;/b&gt; &lt;br&gt;Implementation of infection control guidelines played a role in reducing the prevalence of HCV infection among HCWs and in vaccinating HCWs in the last 5 years. Adopting safety-engineered devices is required to help in the reduction of needle stick and sharp medical devices injuries and risk for blood-borne infections.&lt;br&gt;&lt;br&gt;","author":[{"dropping-particle":"","family":"El-Melligy","given":"Dalal M","non-dropping-particle":"","parse-names":false,"suffix":""},{"dropping-particle":"","family":"Saad-Hussein","given":"Amal","non-dropping-particle":"","parse-names":false,"suffix":""},{"dropping-particle":"","family":"Khalil","given":"Sahar A","non-dropping-particle":"","parse-names":false,"suffix":""}],"container-title":"Journal of The Arab Society for Medical Research","id":"ITEM-1","issue":"1","issued":{"date-parts":[["2016"]]},"page":"14","publisher":"Medknow Publications and Media Pvt. Ltd.","title":"Occupational exposure to hepatitis infection among Egyptian healthcare workers and hepatitis B vaccination","type":"article-journal","volume":"11"},"uris":["http://www.mendeley.com/documents/?uuid=17cdceb6-92dd-4401-aacf-fc7268a06680"]}],"mendeley":{"formattedCitation":"&lt;span style=\"baseline\"&gt;[&lt;span style=\"baseline\"&gt;44&lt;/span&gt;]&lt;/span&gt;","plainTextFormattedCitation":"[44]","previouslyFormattedCitation":"&lt;span style=\"baseline\"&gt;[&lt;span style=\"baseline\"&gt;44&lt;/span&gt;]&lt;/span&gt;"},"properties":{"noteIndex":0},"schema":"https://github.com/citation-style-language/schema/raw/master/csl-citation.json"}</w:instrText>
            </w:r>
            <w:r w:rsidR="00D93CCF" w:rsidRPr="001D0ED6">
              <w:rPr>
                <w:rFonts w:cstheme="minorHAnsi"/>
                <w:b/>
                <w:bCs/>
                <w:sz w:val="20"/>
                <w:szCs w:val="20"/>
              </w:rPr>
              <w:fldChar w:fldCharType="separate"/>
            </w:r>
            <w:r w:rsidR="00617733" w:rsidRPr="001D0ED6">
              <w:rPr>
                <w:rFonts w:cstheme="minorHAnsi"/>
                <w:bCs/>
                <w:noProof/>
                <w:sz w:val="20"/>
                <w:szCs w:val="20"/>
              </w:rPr>
              <w:t>[44]</w:t>
            </w:r>
            <w:r w:rsidR="00D93CCF" w:rsidRPr="001D0ED6">
              <w:rPr>
                <w:rFonts w:cstheme="minorHAnsi"/>
                <w:b/>
                <w:bCs/>
                <w:sz w:val="20"/>
                <w:szCs w:val="20"/>
              </w:rPr>
              <w:fldChar w:fldCharType="end"/>
            </w:r>
          </w:p>
        </w:tc>
        <w:tc>
          <w:tcPr>
            <w:tcW w:w="538" w:type="pct"/>
            <w:noWrap/>
          </w:tcPr>
          <w:p w14:paraId="5A7385EF" w14:textId="77777777" w:rsidR="00551AB0" w:rsidRPr="001D0ED6" w:rsidRDefault="00551AB0" w:rsidP="00BB6BB4">
            <w:pPr>
              <w:rPr>
                <w:rFonts w:cstheme="minorHAnsi"/>
                <w:b/>
                <w:bCs/>
                <w:sz w:val="20"/>
                <w:szCs w:val="20"/>
              </w:rPr>
            </w:pPr>
            <w:r w:rsidRPr="001D0ED6">
              <w:rPr>
                <w:rFonts w:cstheme="minorHAnsi"/>
                <w:b/>
                <w:bCs/>
                <w:sz w:val="20"/>
                <w:szCs w:val="20"/>
              </w:rPr>
              <w:t>2013-2013 </w:t>
            </w:r>
          </w:p>
        </w:tc>
        <w:tc>
          <w:tcPr>
            <w:tcW w:w="363" w:type="pct"/>
            <w:noWrap/>
          </w:tcPr>
          <w:p w14:paraId="1CE5FDD7" w14:textId="77777777" w:rsidR="00551AB0" w:rsidRPr="001D0ED6" w:rsidRDefault="00551AB0" w:rsidP="00BB6BB4">
            <w:pPr>
              <w:rPr>
                <w:rFonts w:cstheme="minorHAnsi"/>
                <w:b/>
                <w:bCs/>
                <w:sz w:val="20"/>
                <w:szCs w:val="20"/>
              </w:rPr>
            </w:pPr>
            <w:r w:rsidRPr="001D0ED6">
              <w:rPr>
                <w:rFonts w:cstheme="minorHAnsi"/>
                <w:b/>
                <w:bCs/>
                <w:sz w:val="20"/>
                <w:szCs w:val="20"/>
              </w:rPr>
              <w:t>228</w:t>
            </w:r>
          </w:p>
        </w:tc>
        <w:tc>
          <w:tcPr>
            <w:tcW w:w="338" w:type="pct"/>
          </w:tcPr>
          <w:p w14:paraId="3E47D6AE" w14:textId="77777777" w:rsidR="00551AB0" w:rsidRPr="001D0ED6" w:rsidRDefault="00551AB0" w:rsidP="00BB6BB4">
            <w:pPr>
              <w:rPr>
                <w:rFonts w:cstheme="minorHAnsi"/>
                <w:b/>
                <w:bCs/>
                <w:sz w:val="20"/>
                <w:szCs w:val="20"/>
              </w:rPr>
            </w:pPr>
            <w:r w:rsidRPr="001D0ED6">
              <w:rPr>
                <w:rFonts w:cstheme="minorHAnsi"/>
                <w:b/>
                <w:bCs/>
                <w:sz w:val="20"/>
                <w:szCs w:val="20"/>
              </w:rPr>
              <w:t>2</w:t>
            </w:r>
          </w:p>
        </w:tc>
        <w:tc>
          <w:tcPr>
            <w:tcW w:w="338" w:type="pct"/>
            <w:noWrap/>
          </w:tcPr>
          <w:p w14:paraId="6503A62D" w14:textId="77777777" w:rsidR="00551AB0" w:rsidRPr="001D0ED6" w:rsidRDefault="00551AB0" w:rsidP="00BB6BB4">
            <w:pPr>
              <w:rPr>
                <w:rFonts w:cstheme="minorHAnsi"/>
                <w:b/>
                <w:bCs/>
                <w:sz w:val="20"/>
                <w:szCs w:val="20"/>
              </w:rPr>
            </w:pPr>
            <w:r w:rsidRPr="001D0ED6">
              <w:rPr>
                <w:rFonts w:cstheme="minorHAnsi"/>
                <w:b/>
                <w:bCs/>
                <w:sz w:val="20"/>
                <w:szCs w:val="20"/>
              </w:rPr>
              <w:t>Cairo</w:t>
            </w:r>
          </w:p>
        </w:tc>
        <w:tc>
          <w:tcPr>
            <w:tcW w:w="439" w:type="pct"/>
            <w:noWrap/>
          </w:tcPr>
          <w:p w14:paraId="580B0BCD" w14:textId="77777777" w:rsidR="00551AB0" w:rsidRPr="001D0ED6" w:rsidRDefault="00551AB0" w:rsidP="00BB6BB4">
            <w:pPr>
              <w:rPr>
                <w:rFonts w:cstheme="minorHAnsi"/>
                <w:b/>
                <w:bCs/>
                <w:sz w:val="20"/>
                <w:szCs w:val="20"/>
              </w:rPr>
            </w:pPr>
            <w:r w:rsidRPr="001D0ED6">
              <w:rPr>
                <w:rFonts w:cstheme="minorHAnsi"/>
                <w:b/>
                <w:bCs/>
                <w:sz w:val="20"/>
                <w:szCs w:val="20"/>
              </w:rPr>
              <w:t>HCWs</w:t>
            </w:r>
          </w:p>
        </w:tc>
        <w:tc>
          <w:tcPr>
            <w:tcW w:w="406" w:type="pct"/>
            <w:noWrap/>
          </w:tcPr>
          <w:p w14:paraId="3AD09030" w14:textId="77777777" w:rsidR="00551AB0" w:rsidRPr="001D0ED6" w:rsidRDefault="00551AB0" w:rsidP="00BB6BB4">
            <w:pPr>
              <w:rPr>
                <w:rFonts w:cstheme="minorHAnsi"/>
                <w:b/>
                <w:bCs/>
                <w:sz w:val="20"/>
                <w:szCs w:val="20"/>
              </w:rPr>
            </w:pPr>
            <w:r w:rsidRPr="001D0ED6">
              <w:rPr>
                <w:rFonts w:cstheme="minorHAnsi"/>
                <w:b/>
                <w:bCs/>
                <w:sz w:val="20"/>
                <w:szCs w:val="20"/>
              </w:rPr>
              <w:t>cross-sectional</w:t>
            </w:r>
          </w:p>
        </w:tc>
        <w:tc>
          <w:tcPr>
            <w:tcW w:w="269" w:type="pct"/>
            <w:noWrap/>
          </w:tcPr>
          <w:p w14:paraId="6E385DAC" w14:textId="77777777" w:rsidR="00551AB0" w:rsidRPr="001D0ED6" w:rsidRDefault="00551AB0" w:rsidP="00BB6BB4">
            <w:pPr>
              <w:rPr>
                <w:rFonts w:cstheme="minorHAnsi"/>
                <w:b/>
                <w:bCs/>
                <w:sz w:val="20"/>
                <w:szCs w:val="20"/>
              </w:rPr>
            </w:pPr>
            <w:r w:rsidRPr="001D0ED6">
              <w:rPr>
                <w:rFonts w:cstheme="minorHAnsi"/>
                <w:b/>
                <w:bCs/>
                <w:sz w:val="20"/>
                <w:szCs w:val="20"/>
              </w:rPr>
              <w:t>&lt;40 - ≥ 40</w:t>
            </w:r>
          </w:p>
        </w:tc>
        <w:tc>
          <w:tcPr>
            <w:tcW w:w="306" w:type="pct"/>
            <w:noWrap/>
          </w:tcPr>
          <w:p w14:paraId="036E8055" w14:textId="77777777" w:rsidR="00551AB0" w:rsidRPr="001D0ED6" w:rsidRDefault="00551AB0" w:rsidP="00BB6BB4">
            <w:pPr>
              <w:rPr>
                <w:rFonts w:cstheme="minorHAnsi"/>
                <w:b/>
                <w:bCs/>
                <w:sz w:val="20"/>
                <w:szCs w:val="20"/>
              </w:rPr>
            </w:pPr>
            <w:r w:rsidRPr="001D0ED6">
              <w:rPr>
                <w:rFonts w:cstheme="minorHAnsi"/>
                <w:b/>
                <w:bCs/>
                <w:sz w:val="20"/>
                <w:szCs w:val="20"/>
              </w:rPr>
              <w:t>N/P</w:t>
            </w:r>
          </w:p>
        </w:tc>
        <w:tc>
          <w:tcPr>
            <w:tcW w:w="475" w:type="pct"/>
            <w:noWrap/>
          </w:tcPr>
          <w:p w14:paraId="413DDF45" w14:textId="77777777" w:rsidR="00551AB0" w:rsidRPr="001D0ED6" w:rsidRDefault="00551AB0" w:rsidP="00BB6BB4">
            <w:pPr>
              <w:rPr>
                <w:rFonts w:cstheme="minorHAnsi"/>
                <w:b/>
                <w:bCs/>
                <w:sz w:val="20"/>
                <w:szCs w:val="20"/>
              </w:rPr>
            </w:pPr>
            <w:r w:rsidRPr="001D0ED6">
              <w:rPr>
                <w:rFonts w:cstheme="minorHAnsi"/>
                <w:b/>
                <w:bCs/>
                <w:sz w:val="20"/>
                <w:szCs w:val="20"/>
              </w:rPr>
              <w:t>N/P</w:t>
            </w:r>
          </w:p>
        </w:tc>
        <w:tc>
          <w:tcPr>
            <w:tcW w:w="474" w:type="pct"/>
            <w:noWrap/>
          </w:tcPr>
          <w:p w14:paraId="7DAB4237" w14:textId="77777777" w:rsidR="00551AB0" w:rsidRPr="001D0ED6" w:rsidRDefault="00551AB0" w:rsidP="00BB6BB4">
            <w:pPr>
              <w:rPr>
                <w:rFonts w:cstheme="minorHAnsi"/>
                <w:b/>
                <w:bCs/>
                <w:sz w:val="20"/>
                <w:szCs w:val="20"/>
              </w:rPr>
            </w:pPr>
            <w:r w:rsidRPr="001D0ED6">
              <w:rPr>
                <w:rFonts w:cstheme="minorHAnsi"/>
                <w:b/>
                <w:bCs/>
                <w:sz w:val="20"/>
                <w:szCs w:val="20"/>
              </w:rPr>
              <w:t>Elisa</w:t>
            </w:r>
          </w:p>
        </w:tc>
        <w:tc>
          <w:tcPr>
            <w:tcW w:w="301" w:type="pct"/>
          </w:tcPr>
          <w:p w14:paraId="2E182441" w14:textId="77777777" w:rsidR="00551AB0" w:rsidRPr="001D0ED6" w:rsidRDefault="006F5484" w:rsidP="00BB6BB4">
            <w:pPr>
              <w:rPr>
                <w:rFonts w:cstheme="minorHAnsi"/>
                <w:b/>
                <w:bCs/>
                <w:sz w:val="20"/>
                <w:szCs w:val="20"/>
              </w:rPr>
            </w:pPr>
            <w:r w:rsidRPr="001D0ED6">
              <w:rPr>
                <w:rFonts w:cstheme="minorHAnsi"/>
                <w:b/>
                <w:bCs/>
                <w:sz w:val="20"/>
                <w:szCs w:val="20"/>
              </w:rPr>
              <w:t>B</w:t>
            </w:r>
          </w:p>
        </w:tc>
      </w:tr>
      <w:tr w:rsidR="00EF3580" w:rsidRPr="001D0ED6" w14:paraId="68C69CB2" w14:textId="77777777" w:rsidTr="00EF3580">
        <w:trPr>
          <w:trHeight w:val="255"/>
        </w:trPr>
        <w:tc>
          <w:tcPr>
            <w:tcW w:w="753" w:type="pct"/>
            <w:noWrap/>
          </w:tcPr>
          <w:p w14:paraId="293D35BB" w14:textId="77777777" w:rsidR="00551AB0" w:rsidRPr="001D0ED6" w:rsidRDefault="00551AB0" w:rsidP="00617733">
            <w:pPr>
              <w:rPr>
                <w:rFonts w:cstheme="minorHAnsi"/>
                <w:b/>
                <w:bCs/>
                <w:sz w:val="20"/>
                <w:szCs w:val="20"/>
              </w:rPr>
            </w:pPr>
            <w:r w:rsidRPr="001D0ED6">
              <w:rPr>
                <w:rFonts w:cstheme="minorHAnsi"/>
                <w:b/>
                <w:bCs/>
                <w:sz w:val="20"/>
                <w:szCs w:val="20"/>
              </w:rPr>
              <w:t>Elma</w:t>
            </w:r>
            <w:r w:rsidR="00D93CCF" w:rsidRPr="001D0ED6">
              <w:rPr>
                <w:rFonts w:cstheme="minorHAnsi"/>
                <w:b/>
                <w:bCs/>
                <w:sz w:val="20"/>
                <w:szCs w:val="20"/>
              </w:rPr>
              <w:t>g</w:t>
            </w:r>
            <w:r w:rsidRPr="001D0ED6">
              <w:rPr>
                <w:rFonts w:cstheme="minorHAnsi"/>
                <w:b/>
                <w:bCs/>
                <w:sz w:val="20"/>
                <w:szCs w:val="20"/>
              </w:rPr>
              <w:t>h</w:t>
            </w:r>
            <w:r w:rsidR="00D93CCF" w:rsidRPr="001D0ED6">
              <w:rPr>
                <w:rFonts w:cstheme="minorHAnsi"/>
                <w:b/>
                <w:bCs/>
                <w:sz w:val="20"/>
                <w:szCs w:val="20"/>
              </w:rPr>
              <w:t>l</w:t>
            </w:r>
            <w:r w:rsidRPr="001D0ED6">
              <w:rPr>
                <w:rFonts w:cstheme="minorHAnsi"/>
                <w:b/>
                <w:bCs/>
                <w:sz w:val="20"/>
                <w:szCs w:val="20"/>
              </w:rPr>
              <w:t>oub (2017)</w:t>
            </w:r>
            <w:r w:rsidR="00D93CCF"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{"citationItems":[{"id":"ITEM-1","itemData":{"DOI":"10.1515/JTIM-2017-0012","abstract":"Background and Objectives: Health Care Workers (HCWs) are at a high risk of needle stick injuries and HBV infection in Egypt; this problem is further aggravated by low Hepatitis B (HB) vaccination coverage. Limited data are available on the prevalence of HBV infection in Egyptian HCWs. In this study, we aimed to assess the HBV infection rate and genotypes among Egyptian HCWs. Methods: Five hundred and sixty-four (564) HCWs were included. Of them, 258 (45.74%) were health care providers and 306 (54.25%) were non-health care providers. All HCWs completed both the study questionnaires and provided a blood sample for HBV testing. Indeed, all HCWs were tested for Hepatitis B surface antigen (HBsAg) and antibody to Hepatitis B core antigen (anti-HBc), by enzyme-linked immunosorbent assay. HBVDNA was checked for HCWs who tested positive for HBsAg and/or anti-HBc, by nested Polymerase Chain Reaction (PCR). HBVDNA positive HCWs were further subjected to HBV genotyping. Results: The mean age of included HCWs was 33.0 +/- 9.8 years, of whom 319 (56.56%) were males. The mean duration of health care work was 9.3 +/- 6.7 years. The frequency of HBsAg and anti-HBc were 1.4%, and 24.5%, respectively. Old age and prolonged duration of health care work were significantly associated with anti-HBc seropositivity. Among 140 HCWs positive for HBsAg and/or anti-HBc, 14 (10 %) had positive HBVDNA by PCR. HBV/E (n = 7), HBV/D (n = 3) and co-infection with E and D (n = 4) genotypes were detected. Conclusion: Egyptian HCWs have a significantly high rate of HBV exposure. The detection of HBV/E genotype among Egyptian HCWs suggests prevalent transmission of HBV/E among Egyptian populations.","author":[{"dropping-particle":"","family":"Elmaghloub","given":"Reem","non-dropping-particle":"","parse-names":false,"suffix":""},{"dropping-particle":"","family":"Elbahrawy","given":"Ashraf","non-dropping-particle":"","parse-names":false,"suffix":""},{"dropping-particle":"El","family":"Didamony","given":"Gamal","non-dropping-particle":"","parse-names":false,"suffix":""},{"dropping-particle":"","family":"Elwassief","given":"Ahmed","non-dropping-particle":"","parse-names":false,"suffix":""},{"dropping-particle":"","family":"Saied Mohammad","given":"Abdel-Gawad","non-dropping-particle":"","parse-names":false,"suffix":""},{"dropping-particle":"","family":"Alashker","given":"Ahmed","non-dropping-particle":"","parse-names":false,"suffix":""},{"dropping-particle":"","family":"Zedan","given":"Hendawy","non-dropping-particle":"","parse-names":false,"suffix":""},{"dropping-particle":"","family":"Abdallah","given":"Abdallah Mahmoud","non-dropping-particle":"","parse-names":false,"suffix":""},{"dropping-particle":"","family":"Hemidah","given":"Mahmoud Haddad","non-dropping-particle":"","parse-names":false,"suffix":""},{"dropping-particle":"","family":"Elmestikawy","given":"Amr","non-dropping-particle":"","parse-names":false,"suffix":""},{"dropping-particle":"El","family":"Fayoumei","given":"Mohamed","non-dropping-particle":"","parse-names":false,"suffix":""},{"dropping-particle":"","family":"Shahba","given":"Hossam","non-dropping-particle":"","parse-names":false,"suffix":""},{"dropping-particle":"","family":"Gawish","given":"Ahmed","non-dropping-particle":"","parse-names":false,"suffix":""},{"dropping-particle":"","family":"Morsy","given":"Mohamed Hanafy","non-dropping-particle":"","parse-names":false,"suffix":""},{"dropping-particle":"","family":"Hashim","given":"Alaa","non-dropping-particle":"","parse-names":false,"suffix":""},{"dropping-particle":"","family":"Abdelbaseer","given":"Mohamed Ali","non-dropping-particle":"","parse-names":false,"suffix":""},{"dropping-particle":"","family":"Ueda","given":"Yoshihide","non-dropping-particle":"","parse-names":false,"suffix":""},{"dropping-particle":"","family":"Chiba","given":"Tsutomu","non-dropping-particle":"","parse-names":false,"suffix":""},{"dropping-particle":"","family":"Abdelhafeez","given":"Hafez","non-dropping-particle":"","parse-names":false,"suffix":""}],"container-title":"Journal of Translational Internal Medicine","id":"ITEM-1","issue":"2","issued":{"date-parts":[["2017","6"]]},"page":"100-105","publisher":"Walter de Gruyter GmbH","title":"Hepatitis B virus genotype E infection among Egyptian health care workers","type":"article-journal","volume":"5"},"uris":["http://www.mendeley.com/documents/?uuid=73a58cab-6518-4303-b3bb-54c4c2c05108"]}],"mendeley":{"formattedCitation":"&lt;span style=\"baseline\"&gt;[&lt;span style=\"baseline\"&gt;45&lt;/span&gt;]&lt;/span&gt;","plainTextFormattedCitation":"[45]","previouslyFormattedCitation":"&lt;span style=\"baseline\"&gt;[&lt;span style=\"baseline\"&gt;45&lt;/span&gt;]&lt;/span&gt;"},"properties":{"noteIndex":0},"schema":"https://github.com/citation-style-language/schema/raw/master/csl-citation.json"}</w:instrText>
            </w:r>
            <w:r w:rsidR="00D93CCF" w:rsidRPr="001D0ED6">
              <w:rPr>
                <w:rFonts w:cstheme="minorHAnsi"/>
                <w:b/>
                <w:bCs/>
                <w:sz w:val="20"/>
                <w:szCs w:val="20"/>
              </w:rPr>
              <w:fldChar w:fldCharType="separate"/>
            </w:r>
            <w:r w:rsidR="00617733" w:rsidRPr="001D0ED6">
              <w:rPr>
                <w:rFonts w:cstheme="minorHAnsi"/>
                <w:bCs/>
                <w:noProof/>
                <w:sz w:val="20"/>
                <w:szCs w:val="20"/>
              </w:rPr>
              <w:t>[45]</w:t>
            </w:r>
            <w:r w:rsidR="00D93CCF" w:rsidRPr="001D0ED6">
              <w:rPr>
                <w:rFonts w:cstheme="minorHAnsi"/>
                <w:b/>
                <w:bCs/>
                <w:sz w:val="20"/>
                <w:szCs w:val="20"/>
              </w:rPr>
              <w:fldChar w:fldCharType="end"/>
            </w:r>
            <w:r w:rsidR="00D93CCF" w:rsidRPr="001D0ED6">
              <w:rPr>
                <w:rFonts w:cstheme="minorHAnsi"/>
                <w:b/>
                <w:bCs/>
                <w:sz w:val="20"/>
                <w:szCs w:val="20"/>
              </w:rPr>
              <w:t xml:space="preserve"> </w:t>
            </w:r>
          </w:p>
        </w:tc>
        <w:tc>
          <w:tcPr>
            <w:tcW w:w="538" w:type="pct"/>
            <w:noWrap/>
          </w:tcPr>
          <w:p w14:paraId="2C432079" w14:textId="77777777" w:rsidR="00551AB0" w:rsidRPr="001D0ED6" w:rsidRDefault="00551AB0" w:rsidP="00BB6BB4">
            <w:pPr>
              <w:rPr>
                <w:rFonts w:cstheme="minorHAnsi"/>
                <w:b/>
                <w:bCs/>
                <w:sz w:val="20"/>
                <w:szCs w:val="20"/>
              </w:rPr>
            </w:pPr>
            <w:r w:rsidRPr="001D0ED6">
              <w:rPr>
                <w:rFonts w:cstheme="minorHAnsi"/>
                <w:b/>
                <w:bCs/>
                <w:sz w:val="20"/>
                <w:szCs w:val="20"/>
              </w:rPr>
              <w:t>June 2014 and April 2015</w:t>
            </w:r>
          </w:p>
        </w:tc>
        <w:tc>
          <w:tcPr>
            <w:tcW w:w="363" w:type="pct"/>
            <w:noWrap/>
          </w:tcPr>
          <w:p w14:paraId="26419E1F" w14:textId="77777777" w:rsidR="00551AB0" w:rsidRPr="001D0ED6" w:rsidRDefault="00551AB0" w:rsidP="00BB6BB4">
            <w:pPr>
              <w:rPr>
                <w:rFonts w:cstheme="minorHAnsi"/>
                <w:b/>
                <w:bCs/>
                <w:sz w:val="20"/>
                <w:szCs w:val="20"/>
              </w:rPr>
            </w:pPr>
            <w:r w:rsidRPr="001D0ED6">
              <w:rPr>
                <w:rFonts w:cstheme="minorHAnsi"/>
                <w:b/>
                <w:bCs/>
                <w:sz w:val="20"/>
                <w:szCs w:val="20"/>
              </w:rPr>
              <w:t>564</w:t>
            </w:r>
          </w:p>
        </w:tc>
        <w:tc>
          <w:tcPr>
            <w:tcW w:w="338" w:type="pct"/>
          </w:tcPr>
          <w:p w14:paraId="3E5BCEC6" w14:textId="77777777" w:rsidR="00551AB0" w:rsidRPr="001D0ED6" w:rsidRDefault="00551AB0" w:rsidP="00BB6BB4">
            <w:pPr>
              <w:rPr>
                <w:rFonts w:cstheme="minorHAnsi"/>
                <w:b/>
                <w:bCs/>
                <w:sz w:val="20"/>
                <w:szCs w:val="20"/>
              </w:rPr>
            </w:pPr>
            <w:r w:rsidRPr="001D0ED6">
              <w:rPr>
                <w:rFonts w:cstheme="minorHAnsi"/>
                <w:b/>
                <w:bCs/>
                <w:sz w:val="20"/>
                <w:szCs w:val="20"/>
              </w:rPr>
              <w:t>8</w:t>
            </w:r>
          </w:p>
        </w:tc>
        <w:tc>
          <w:tcPr>
            <w:tcW w:w="338" w:type="pct"/>
            <w:noWrap/>
          </w:tcPr>
          <w:p w14:paraId="63184EA8" w14:textId="77777777" w:rsidR="00551AB0" w:rsidRPr="001D0ED6" w:rsidRDefault="00551AB0" w:rsidP="00BB6BB4">
            <w:pPr>
              <w:rPr>
                <w:rFonts w:cstheme="minorHAnsi"/>
                <w:b/>
                <w:bCs/>
                <w:sz w:val="20"/>
                <w:szCs w:val="20"/>
              </w:rPr>
            </w:pPr>
            <w:r w:rsidRPr="001D0ED6">
              <w:rPr>
                <w:rFonts w:cstheme="minorHAnsi"/>
                <w:b/>
                <w:bCs/>
                <w:sz w:val="20"/>
                <w:szCs w:val="20"/>
              </w:rPr>
              <w:t>Tanta</w:t>
            </w:r>
          </w:p>
        </w:tc>
        <w:tc>
          <w:tcPr>
            <w:tcW w:w="439" w:type="pct"/>
            <w:noWrap/>
          </w:tcPr>
          <w:p w14:paraId="368E5CDF" w14:textId="77777777" w:rsidR="00551AB0" w:rsidRPr="001D0ED6" w:rsidRDefault="00551AB0" w:rsidP="00BB6BB4">
            <w:pPr>
              <w:rPr>
                <w:rFonts w:cstheme="minorHAnsi"/>
                <w:b/>
                <w:bCs/>
                <w:sz w:val="20"/>
                <w:szCs w:val="20"/>
              </w:rPr>
            </w:pPr>
            <w:r w:rsidRPr="001D0ED6">
              <w:rPr>
                <w:rFonts w:cstheme="minorHAnsi"/>
                <w:b/>
                <w:bCs/>
                <w:sz w:val="20"/>
                <w:szCs w:val="20"/>
              </w:rPr>
              <w:t>HCWs</w:t>
            </w:r>
          </w:p>
        </w:tc>
        <w:tc>
          <w:tcPr>
            <w:tcW w:w="406" w:type="pct"/>
            <w:noWrap/>
          </w:tcPr>
          <w:p w14:paraId="0E8DA8B0" w14:textId="77777777" w:rsidR="00551AB0" w:rsidRPr="001D0ED6" w:rsidRDefault="00551AB0" w:rsidP="00BB6BB4">
            <w:pPr>
              <w:rPr>
                <w:rFonts w:cstheme="minorHAnsi"/>
                <w:b/>
                <w:bCs/>
                <w:sz w:val="20"/>
                <w:szCs w:val="20"/>
              </w:rPr>
            </w:pPr>
            <w:r w:rsidRPr="001D0ED6">
              <w:rPr>
                <w:rFonts w:cstheme="minorHAnsi"/>
                <w:b/>
                <w:bCs/>
                <w:sz w:val="20"/>
                <w:szCs w:val="20"/>
              </w:rPr>
              <w:t>Cross-sectional study</w:t>
            </w:r>
          </w:p>
        </w:tc>
        <w:tc>
          <w:tcPr>
            <w:tcW w:w="269" w:type="pct"/>
            <w:noWrap/>
          </w:tcPr>
          <w:p w14:paraId="6B8D1AF6" w14:textId="77777777" w:rsidR="00551AB0" w:rsidRPr="001D0ED6" w:rsidRDefault="00551AB0" w:rsidP="00BB6BB4">
            <w:pPr>
              <w:rPr>
                <w:rFonts w:cstheme="minorHAnsi"/>
                <w:b/>
                <w:bCs/>
                <w:sz w:val="20"/>
                <w:szCs w:val="20"/>
              </w:rPr>
            </w:pPr>
            <w:r w:rsidRPr="001D0ED6">
              <w:rPr>
                <w:rFonts w:cstheme="minorHAnsi"/>
                <w:b/>
                <w:bCs/>
                <w:sz w:val="20"/>
                <w:szCs w:val="20"/>
              </w:rPr>
              <w:t>16-64</w:t>
            </w:r>
          </w:p>
        </w:tc>
        <w:tc>
          <w:tcPr>
            <w:tcW w:w="306" w:type="pct"/>
            <w:noWrap/>
          </w:tcPr>
          <w:p w14:paraId="1F5043F5" w14:textId="77777777" w:rsidR="00551AB0" w:rsidRPr="001D0ED6" w:rsidRDefault="00551AB0" w:rsidP="00BB6BB4">
            <w:pPr>
              <w:rPr>
                <w:rFonts w:cstheme="minorHAnsi"/>
                <w:b/>
                <w:bCs/>
                <w:sz w:val="20"/>
                <w:szCs w:val="20"/>
              </w:rPr>
            </w:pPr>
            <w:r w:rsidRPr="001D0ED6">
              <w:rPr>
                <w:rFonts w:cstheme="minorHAnsi"/>
                <w:b/>
                <w:bCs/>
                <w:sz w:val="20"/>
                <w:szCs w:val="20"/>
              </w:rPr>
              <w:t>56.6/43.44</w:t>
            </w:r>
          </w:p>
        </w:tc>
        <w:tc>
          <w:tcPr>
            <w:tcW w:w="475" w:type="pct"/>
            <w:noWrap/>
          </w:tcPr>
          <w:p w14:paraId="654BD9C1" w14:textId="77777777" w:rsidR="00551AB0" w:rsidRPr="001D0ED6" w:rsidRDefault="00551AB0" w:rsidP="00BB6BB4">
            <w:pPr>
              <w:rPr>
                <w:rFonts w:cstheme="minorHAnsi"/>
                <w:b/>
                <w:bCs/>
                <w:sz w:val="20"/>
                <w:szCs w:val="20"/>
              </w:rPr>
            </w:pPr>
            <w:r w:rsidRPr="001D0ED6">
              <w:rPr>
                <w:rFonts w:cstheme="minorHAnsi"/>
                <w:b/>
                <w:bCs/>
                <w:sz w:val="20"/>
                <w:szCs w:val="20"/>
              </w:rPr>
              <w:t>N/P</w:t>
            </w:r>
          </w:p>
        </w:tc>
        <w:tc>
          <w:tcPr>
            <w:tcW w:w="474" w:type="pct"/>
            <w:noWrap/>
          </w:tcPr>
          <w:p w14:paraId="29EDB375" w14:textId="77777777" w:rsidR="00551AB0" w:rsidRPr="001D0ED6" w:rsidRDefault="00551AB0" w:rsidP="00BB6BB4">
            <w:pPr>
              <w:rPr>
                <w:rFonts w:cstheme="minorHAnsi"/>
                <w:b/>
                <w:bCs/>
                <w:sz w:val="20"/>
                <w:szCs w:val="20"/>
              </w:rPr>
            </w:pPr>
            <w:r w:rsidRPr="001D0ED6">
              <w:rPr>
                <w:rFonts w:cstheme="minorHAnsi"/>
                <w:b/>
                <w:bCs/>
                <w:sz w:val="20"/>
                <w:szCs w:val="20"/>
              </w:rPr>
              <w:t>ELISA</w:t>
            </w:r>
          </w:p>
        </w:tc>
        <w:tc>
          <w:tcPr>
            <w:tcW w:w="301" w:type="pct"/>
          </w:tcPr>
          <w:p w14:paraId="1F0A4A06" w14:textId="77777777" w:rsidR="00551AB0" w:rsidRPr="001D0ED6" w:rsidRDefault="00310B74" w:rsidP="00BB6BB4">
            <w:pPr>
              <w:rPr>
                <w:rFonts w:cstheme="minorHAnsi"/>
                <w:b/>
                <w:bCs/>
                <w:sz w:val="20"/>
                <w:szCs w:val="20"/>
              </w:rPr>
            </w:pPr>
            <w:r w:rsidRPr="001D0ED6">
              <w:rPr>
                <w:rFonts w:cstheme="minorHAnsi"/>
                <w:b/>
                <w:bCs/>
                <w:sz w:val="20"/>
                <w:szCs w:val="20"/>
              </w:rPr>
              <w:t>A</w:t>
            </w:r>
          </w:p>
        </w:tc>
      </w:tr>
      <w:tr w:rsidR="00496406" w:rsidRPr="001D0ED6" w14:paraId="31DF4FA9" w14:textId="77777777" w:rsidTr="00EF3580">
        <w:trPr>
          <w:trHeight w:val="255"/>
        </w:trPr>
        <w:tc>
          <w:tcPr>
            <w:tcW w:w="753" w:type="pct"/>
            <w:noWrap/>
          </w:tcPr>
          <w:p w14:paraId="267654AC" w14:textId="77777777" w:rsidR="00496406" w:rsidRPr="001D0ED6" w:rsidRDefault="00496406" w:rsidP="00496406">
            <w:pPr>
              <w:rPr>
                <w:rFonts w:cstheme="minorHAnsi"/>
                <w:b/>
                <w:bCs/>
                <w:sz w:val="20"/>
                <w:szCs w:val="20"/>
              </w:rPr>
            </w:pPr>
            <w:r w:rsidRPr="001D0ED6">
              <w:rPr>
                <w:rFonts w:cstheme="minorHAnsi"/>
                <w:b/>
                <w:bCs/>
                <w:sz w:val="20"/>
                <w:szCs w:val="20"/>
              </w:rPr>
              <w:t>Abdel Rasoul (2010)</w:t>
            </w:r>
            <w:r w:rsidRPr="001D0ED6">
              <w:rPr>
                <w:rFonts w:cstheme="minorHAnsi"/>
                <w:b/>
                <w:bCs/>
                <w:sz w:val="20"/>
                <w:szCs w:val="20"/>
              </w:rPr>
              <w:fldChar w:fldCharType="begin" w:fldLock="1"/>
            </w:r>
            <w:r w:rsidRPr="001D0ED6">
              <w:rPr>
                <w:rFonts w:cstheme="minorHAnsi"/>
                <w:b/>
                <w:bCs/>
                <w:sz w:val="20"/>
                <w:szCs w:val="20"/>
              </w:rPr>
              <w:instrText>ADDIN CSL_CITATION {"citationItems":[{"id":"ITEM-1","itemData":{"DOI":"10.21608/ejom.2010.726","abstract":"Objectives: this study aimed at determinination of HBV viral markers, vaccination status of physicians and nurses acting in high risk departments and to estimate anti-HBs titer in vaccinated persons. Subjects and methods: A cross sectional study was done for doctors and nurses in high-risk departments in a district hospital in Menoufiya Governorate selected by simple random sampling. One hundred health care workers (HCWs) voluntarily participated in the study. A structured questionnaire was used to collect demographic data, HBV vaccination history and occupational risk factors. ELISA was used to test sera for HBsAg, Anti-HBs and total anti-HBc. Results: among the 100 participants, none of them tested positive for HBsAg, 49% had Anti-HBs, and 26% had Anti-HBc. Only 29% of the HCWs were immune after vaccination although 34% reported complete three doses HBV vaccine. Forty five of HCWs (45%) never vaccinated and were susceptible to HBV infection. The prevalence of life time exposure to HBV was 26%. All who reported complete vaccination had HBsAb, p&lt;0.001. Significantly higher levels of anti-HBs titer was detected among HCWs less than 40 years (149.48± 43.67 vs. 97.47±29.25), in those who are free from chronic diseases (144.77± 45.70 vs. 102.08±31.01), and among those who had last dose of vaccine &lt;3 years (155.56± 40.38 vs. 93.27±24.33). HCWs previously exposed to HBV were 4 times more likely to have needle stick injury in the previous year, (OR=3.92, 95% CI 1.29-12.42). Conclusions: None of the studied HCWs tested positive for HBV infection. The prevalence of life time exposure was high. Only one third of the HCWs were immune after vaccination. Needle stick injuries were the significant occupational exposure factor. There is a need to vaccinate all HCWs as a matter of policy.","author":[{"dropping-particle":"","family":"GM","given":"Abdel Rasoul","non-dropping-particle":"","parse-names":false,"suffix":""},{"dropping-particle":"","family":"RE","given":"El Bahnasy","non-dropping-particle":"","parse-names":false,"suffix":""},{"dropping-particle":"","family":"AA","given":"Michael","non-dropping-particle":"","parse-names":false,"suffix":""},{"dropping-particle":"","family":"OM","given":"Hendy","non-dropping-particle":"","parse-names":false,"suffix":""},{"dropping-particle":"","family":"AR","given":"Ahmed","non-dropping-particle":"","parse-names":false,"suffix":""}],"container-title":"Egyptian Journal of Occupational Medicine","id":"ITEM-1","issue":"2","issued":{"date-parts":[["2010"]]},"page":"267-279","title":"Hepatitis B Viral Markers and Vaccination Status Among Health Care Providers in Menoufia Governorate","type":"article-journal","volume":"34"},"uris":["http://www.mendeley.com/documents/?uuid=ccc41dc9-f73d-4b61-ab45-03addc81ca28"]}],"mendeley":{"formattedCitation":"&lt;span style=\"baseline\"&gt;[&lt;span style=\"baseline\"&gt;46&lt;/span&gt;]&lt;/span&gt;","plainTextFormattedCitation":"[46]","previouslyFormattedCitation":"&lt;span style=\"baseline\"&gt;[&lt;span style=\"baseline\"&gt;46&lt;/span&gt;]&lt;/span&gt;"},"properties":{"noteIndex":0},"schema":"https://github.com/citation-style-language/schema/raw/master/csl-citation.json"}</w:instrText>
            </w:r>
            <w:r w:rsidRPr="001D0ED6">
              <w:rPr>
                <w:rFonts w:cstheme="minorHAnsi"/>
                <w:b/>
                <w:bCs/>
                <w:sz w:val="20"/>
                <w:szCs w:val="20"/>
              </w:rPr>
              <w:fldChar w:fldCharType="separate"/>
            </w:r>
            <w:r w:rsidRPr="001D0ED6">
              <w:rPr>
                <w:rFonts w:cstheme="minorHAnsi"/>
                <w:bCs/>
                <w:noProof/>
                <w:sz w:val="20"/>
                <w:szCs w:val="20"/>
              </w:rPr>
              <w:t>[46]</w:t>
            </w:r>
            <w:r w:rsidRPr="001D0ED6">
              <w:rPr>
                <w:rFonts w:cstheme="minorHAnsi"/>
                <w:b/>
                <w:bCs/>
                <w:sz w:val="20"/>
                <w:szCs w:val="20"/>
              </w:rPr>
              <w:fldChar w:fldCharType="end"/>
            </w:r>
          </w:p>
        </w:tc>
        <w:tc>
          <w:tcPr>
            <w:tcW w:w="538" w:type="pct"/>
            <w:noWrap/>
          </w:tcPr>
          <w:p w14:paraId="249B1591" w14:textId="77777777" w:rsidR="00496406" w:rsidRPr="001D0ED6" w:rsidRDefault="00496406" w:rsidP="00496406">
            <w:r w:rsidRPr="001D0ED6">
              <w:t>N/P</w:t>
            </w:r>
          </w:p>
        </w:tc>
        <w:tc>
          <w:tcPr>
            <w:tcW w:w="363" w:type="pct"/>
            <w:noWrap/>
          </w:tcPr>
          <w:p w14:paraId="6C970F4D" w14:textId="77777777" w:rsidR="00496406" w:rsidRPr="001D0ED6" w:rsidRDefault="00496406" w:rsidP="00496406">
            <w:pPr>
              <w:rPr>
                <w:rFonts w:cstheme="minorHAnsi"/>
                <w:b/>
                <w:bCs/>
                <w:sz w:val="20"/>
                <w:szCs w:val="20"/>
              </w:rPr>
            </w:pPr>
            <w:r w:rsidRPr="001D0ED6">
              <w:rPr>
                <w:rFonts w:cstheme="minorHAnsi"/>
                <w:b/>
                <w:bCs/>
                <w:sz w:val="20"/>
                <w:szCs w:val="20"/>
              </w:rPr>
              <w:t>100</w:t>
            </w:r>
          </w:p>
        </w:tc>
        <w:tc>
          <w:tcPr>
            <w:tcW w:w="338" w:type="pct"/>
          </w:tcPr>
          <w:p w14:paraId="7A32DC94" w14:textId="77777777" w:rsidR="00496406" w:rsidRPr="001D0ED6" w:rsidRDefault="00496406" w:rsidP="00496406">
            <w:pPr>
              <w:rPr>
                <w:rFonts w:cstheme="minorHAnsi"/>
                <w:b/>
                <w:bCs/>
                <w:sz w:val="20"/>
                <w:szCs w:val="20"/>
              </w:rPr>
            </w:pPr>
            <w:r w:rsidRPr="001D0ED6">
              <w:rPr>
                <w:rFonts w:cstheme="minorHAnsi"/>
                <w:b/>
                <w:bCs/>
                <w:sz w:val="20"/>
                <w:szCs w:val="20"/>
              </w:rPr>
              <w:t>0</w:t>
            </w:r>
          </w:p>
        </w:tc>
        <w:tc>
          <w:tcPr>
            <w:tcW w:w="338" w:type="pct"/>
            <w:noWrap/>
          </w:tcPr>
          <w:p w14:paraId="0C451148" w14:textId="77777777" w:rsidR="00496406" w:rsidRPr="001D0ED6" w:rsidRDefault="00496406" w:rsidP="00496406">
            <w:pPr>
              <w:rPr>
                <w:rFonts w:cstheme="minorHAnsi"/>
                <w:b/>
                <w:bCs/>
                <w:sz w:val="20"/>
                <w:szCs w:val="20"/>
              </w:rPr>
            </w:pPr>
            <w:r w:rsidRPr="001D0ED6">
              <w:rPr>
                <w:rFonts w:cstheme="minorHAnsi"/>
                <w:b/>
                <w:bCs/>
                <w:sz w:val="20"/>
                <w:szCs w:val="20"/>
              </w:rPr>
              <w:t>Menoufia</w:t>
            </w:r>
          </w:p>
        </w:tc>
        <w:tc>
          <w:tcPr>
            <w:tcW w:w="439" w:type="pct"/>
            <w:noWrap/>
          </w:tcPr>
          <w:p w14:paraId="50B49FD7" w14:textId="77777777" w:rsidR="00496406" w:rsidRPr="001D0ED6" w:rsidRDefault="00496406" w:rsidP="00496406">
            <w:pPr>
              <w:rPr>
                <w:rFonts w:cstheme="minorHAnsi"/>
                <w:b/>
                <w:bCs/>
                <w:sz w:val="20"/>
                <w:szCs w:val="20"/>
              </w:rPr>
            </w:pPr>
            <w:r w:rsidRPr="001D0ED6">
              <w:rPr>
                <w:rFonts w:cstheme="minorHAnsi"/>
                <w:b/>
                <w:bCs/>
                <w:sz w:val="20"/>
                <w:szCs w:val="20"/>
              </w:rPr>
              <w:t>HCWs</w:t>
            </w:r>
          </w:p>
        </w:tc>
        <w:tc>
          <w:tcPr>
            <w:tcW w:w="406" w:type="pct"/>
            <w:noWrap/>
          </w:tcPr>
          <w:p w14:paraId="3C64ED26" w14:textId="77777777" w:rsidR="00496406" w:rsidRPr="001D0ED6" w:rsidRDefault="00496406" w:rsidP="00496406">
            <w:pPr>
              <w:rPr>
                <w:rFonts w:cstheme="minorHAnsi"/>
                <w:b/>
                <w:bCs/>
                <w:sz w:val="20"/>
                <w:szCs w:val="20"/>
              </w:rPr>
            </w:pPr>
            <w:r w:rsidRPr="001D0ED6">
              <w:rPr>
                <w:rFonts w:cstheme="minorHAnsi"/>
                <w:b/>
                <w:bCs/>
                <w:sz w:val="20"/>
                <w:szCs w:val="20"/>
              </w:rPr>
              <w:t>cross-sectional</w:t>
            </w:r>
          </w:p>
        </w:tc>
        <w:tc>
          <w:tcPr>
            <w:tcW w:w="269" w:type="pct"/>
            <w:noWrap/>
          </w:tcPr>
          <w:p w14:paraId="06EA8FD1" w14:textId="77777777" w:rsidR="00496406" w:rsidRPr="001D0ED6" w:rsidRDefault="00496406" w:rsidP="00496406">
            <w:pPr>
              <w:rPr>
                <w:rFonts w:cstheme="minorHAnsi"/>
                <w:b/>
                <w:bCs/>
                <w:sz w:val="20"/>
                <w:szCs w:val="20"/>
              </w:rPr>
            </w:pPr>
            <w:r w:rsidRPr="001D0ED6">
              <w:rPr>
                <w:rFonts w:cstheme="minorHAnsi"/>
                <w:b/>
                <w:bCs/>
                <w:sz w:val="20"/>
                <w:szCs w:val="20"/>
              </w:rPr>
              <w:t>35.40±6.63*</w:t>
            </w:r>
          </w:p>
        </w:tc>
        <w:tc>
          <w:tcPr>
            <w:tcW w:w="306" w:type="pct"/>
            <w:noWrap/>
          </w:tcPr>
          <w:p w14:paraId="6F9C0390" w14:textId="77777777" w:rsidR="00496406" w:rsidRPr="001D0ED6" w:rsidRDefault="00496406" w:rsidP="00496406">
            <w:pPr>
              <w:rPr>
                <w:rFonts w:cstheme="minorHAnsi"/>
                <w:b/>
                <w:bCs/>
                <w:sz w:val="20"/>
                <w:szCs w:val="20"/>
              </w:rPr>
            </w:pPr>
            <w:r w:rsidRPr="001D0ED6">
              <w:rPr>
                <w:rFonts w:cstheme="minorHAnsi"/>
                <w:b/>
                <w:bCs/>
                <w:sz w:val="20"/>
                <w:szCs w:val="20"/>
              </w:rPr>
              <w:t>27/73</w:t>
            </w:r>
          </w:p>
        </w:tc>
        <w:tc>
          <w:tcPr>
            <w:tcW w:w="475" w:type="pct"/>
            <w:noWrap/>
          </w:tcPr>
          <w:p w14:paraId="4F41A5D2" w14:textId="77777777" w:rsidR="00496406" w:rsidRPr="001D0ED6" w:rsidRDefault="00496406" w:rsidP="00496406">
            <w:pPr>
              <w:rPr>
                <w:rFonts w:cstheme="minorHAnsi"/>
                <w:b/>
                <w:bCs/>
                <w:sz w:val="20"/>
                <w:szCs w:val="20"/>
              </w:rPr>
            </w:pPr>
            <w:r w:rsidRPr="001D0ED6">
              <w:rPr>
                <w:rFonts w:cstheme="minorHAnsi"/>
                <w:b/>
                <w:bCs/>
                <w:sz w:val="20"/>
                <w:szCs w:val="20"/>
              </w:rPr>
              <w:t>60/40</w:t>
            </w:r>
          </w:p>
        </w:tc>
        <w:tc>
          <w:tcPr>
            <w:tcW w:w="474" w:type="pct"/>
            <w:noWrap/>
          </w:tcPr>
          <w:p w14:paraId="24834288" w14:textId="77777777" w:rsidR="00496406" w:rsidRPr="001D0ED6" w:rsidRDefault="00496406" w:rsidP="00496406">
            <w:pPr>
              <w:rPr>
                <w:rFonts w:cstheme="minorHAnsi"/>
                <w:b/>
                <w:bCs/>
                <w:sz w:val="20"/>
                <w:szCs w:val="20"/>
              </w:rPr>
            </w:pPr>
            <w:r w:rsidRPr="001D0ED6">
              <w:rPr>
                <w:rFonts w:cstheme="minorHAnsi"/>
                <w:b/>
                <w:bCs/>
                <w:sz w:val="20"/>
                <w:szCs w:val="20"/>
              </w:rPr>
              <w:t>ELISA</w:t>
            </w:r>
          </w:p>
        </w:tc>
        <w:tc>
          <w:tcPr>
            <w:tcW w:w="301" w:type="pct"/>
          </w:tcPr>
          <w:p w14:paraId="5A9C1BB2" w14:textId="77777777" w:rsidR="00496406" w:rsidRPr="001D0ED6" w:rsidRDefault="00496406" w:rsidP="00496406">
            <w:pPr>
              <w:rPr>
                <w:rFonts w:cstheme="minorHAnsi"/>
                <w:b/>
                <w:bCs/>
                <w:sz w:val="20"/>
                <w:szCs w:val="20"/>
              </w:rPr>
            </w:pPr>
            <w:r w:rsidRPr="001D0ED6">
              <w:rPr>
                <w:rFonts w:cstheme="minorHAnsi"/>
                <w:b/>
                <w:bCs/>
                <w:sz w:val="20"/>
                <w:szCs w:val="20"/>
              </w:rPr>
              <w:t>A</w:t>
            </w:r>
          </w:p>
        </w:tc>
      </w:tr>
      <w:tr w:rsidR="00496406" w:rsidRPr="001D0ED6" w14:paraId="30C8B142" w14:textId="77777777" w:rsidTr="00D30A63">
        <w:trPr>
          <w:trHeight w:val="856"/>
        </w:trPr>
        <w:tc>
          <w:tcPr>
            <w:tcW w:w="753" w:type="pct"/>
            <w:noWrap/>
          </w:tcPr>
          <w:p w14:paraId="5EFFD19F" w14:textId="77777777" w:rsidR="00496406" w:rsidRPr="001D0ED6" w:rsidRDefault="00496406" w:rsidP="00496406">
            <w:pPr>
              <w:rPr>
                <w:rFonts w:cstheme="minorHAnsi"/>
                <w:b/>
                <w:bCs/>
                <w:sz w:val="20"/>
                <w:szCs w:val="20"/>
              </w:rPr>
            </w:pPr>
            <w:r w:rsidRPr="001D0ED6">
              <w:rPr>
                <w:rFonts w:cstheme="minorHAnsi"/>
                <w:b/>
                <w:bCs/>
                <w:sz w:val="20"/>
                <w:szCs w:val="20"/>
              </w:rPr>
              <w:t>Zayet (2015)</w:t>
            </w:r>
            <w:r w:rsidRPr="001D0ED6">
              <w:rPr>
                <w:rFonts w:cstheme="minorHAnsi"/>
                <w:b/>
                <w:bCs/>
                <w:sz w:val="20"/>
                <w:szCs w:val="20"/>
              </w:rPr>
              <w:fldChar w:fldCharType="begin" w:fldLock="1"/>
            </w:r>
            <w:r w:rsidRPr="001D0ED6">
              <w:rPr>
                <w:rFonts w:cstheme="minorHAnsi"/>
                <w:b/>
                <w:bCs/>
                <w:sz w:val="20"/>
                <w:szCs w:val="20"/>
              </w:rPr>
              <w:instrText>ADDIN CSL_CITATION {"citationItems":[{"id":"ITEM-1","itemData":{"DOI":"10.21608/EJOM.2015.813","ISSN":"1110-1881","abstract":"Introduction: Approximately 30% of the world's population has serologic evidence of current or past HBV infection. Middle East has an intermediate level of HBV endemicity (2- 7%).It is estimated that 3% of the global population have chronic HCV infection. The prevalence of Anti-HCV in Egypt was 14 % in 2010. More than 30 dangerous blood-borne pathogens are transmitted by contaminated needles, but those of primary significance to healthcare workers (HCWs) are hepatitis B virus, hepatitis C virus and human immunodeficiency virus. Needle stick and sharps injuries (NSSIs) have been recognized as one of the most serious occupational hazards among HCWs. Aim of Work: To study the frequency and risk factors of hepatitis B &amp; C virus infection among health care workers in general surgery department, Assiut University Hospitals. Materials and Methods: A Cross-sectional study was carried out among HCWs in general surgery department, Assiut University Hospitals. This study included 215 HCWs, of them 21 refused to be subjected to serological examination. The instrument used was a structured interview questionnaire. Blood samples were taken from HCWs to screen for Anti-HCV, HBsAg, anti-HBc and anti-HBs. Results: 5.2% of HCWs were Anti HCV positive, 3.1% were HBs Ag positive, 28.9% were Anti HBc positive, 55.7% were Anti HBs positive and 32.5% of HCWs were negative. Hepatitis virus infection was statistically significant among older age group, nurses and technicians and with long working duration. Conclusion and Recommendations: to improve hepatitis B vaccination coverage among HCWs, avoid needle stick and sharps injuries (NSSIs) and to improve the reporting system.","author":[{"dropping-particle":"","family":"HH","given":"Zayet","non-dropping-particle":"","parse-names":false,"suffix":""},{"dropping-particle":"","family":"AM","given":"Ezz El-Din","non-dropping-particle":"","parse-names":false,"suffix":""},{"dropping-particle":"","family":"SM","given":"Ahmed","non-dropping-particle":"","parse-names":false,"suffix":""},{"dropping-particle":"","family":"MR","given":"El-Khayat","non-dropping-particle":"","parse-names":false,"suffix":""}],"container-title":"Egyptian Journal of Occupational Medicine","id":"ITEM-1","issue":"1","issued":{"date-parts":[["2015","1"]]},"page":"85-104","publisher":"The Egyptian Society of Industrial Medicine","title":"HEPATITIS B AND C VIRUS INFECTION AMONG HEALTH CARE WORKERS IN GENERAL SURGERY DEPARTMENT, ASSIUT UNIVERS ITY HOSPITALS","type":"article-journal","volume":"39"},"uris":["http://www.mendeley.com/documents/?uuid=239cf33c-2986-4d59-8138-cfac98b301fe"]}],"mendeley":{"formattedCitation":"&lt;span style=\"baseline\"&gt;[&lt;span style=\"baseline\"&gt;47&lt;/span&gt;]&lt;/span&gt;","plainTextFormattedCitation":"[47]","previouslyFormattedCitation":"&lt;span style=\"baseline\"&gt;[&lt;span style=\"baseline\"&gt;47&lt;/span&gt;]&lt;/span&gt;"},"properties":{"noteIndex":0},"schema":"https://github.com/citation-style-language/schema/raw/master/csl-citation.json"}</w:instrText>
            </w:r>
            <w:r w:rsidRPr="001D0ED6">
              <w:rPr>
                <w:rFonts w:cstheme="minorHAnsi"/>
                <w:b/>
                <w:bCs/>
                <w:sz w:val="20"/>
                <w:szCs w:val="20"/>
              </w:rPr>
              <w:fldChar w:fldCharType="separate"/>
            </w:r>
            <w:r w:rsidRPr="001D0ED6">
              <w:rPr>
                <w:rFonts w:cstheme="minorHAnsi"/>
                <w:bCs/>
                <w:noProof/>
                <w:sz w:val="20"/>
                <w:szCs w:val="20"/>
              </w:rPr>
              <w:t>[47]</w:t>
            </w:r>
            <w:r w:rsidRPr="001D0ED6">
              <w:rPr>
                <w:rFonts w:cstheme="minorHAnsi"/>
                <w:b/>
                <w:bCs/>
                <w:sz w:val="20"/>
                <w:szCs w:val="20"/>
              </w:rPr>
              <w:fldChar w:fldCharType="end"/>
            </w:r>
          </w:p>
        </w:tc>
        <w:tc>
          <w:tcPr>
            <w:tcW w:w="538" w:type="pct"/>
            <w:noWrap/>
          </w:tcPr>
          <w:p w14:paraId="1719A8B1" w14:textId="77777777" w:rsidR="00496406" w:rsidRPr="001D0ED6" w:rsidRDefault="00496406" w:rsidP="00496406">
            <w:r w:rsidRPr="001D0ED6">
              <w:t>N/P</w:t>
            </w:r>
          </w:p>
        </w:tc>
        <w:tc>
          <w:tcPr>
            <w:tcW w:w="363" w:type="pct"/>
            <w:noWrap/>
          </w:tcPr>
          <w:p w14:paraId="4E693F4E" w14:textId="77777777" w:rsidR="00496406" w:rsidRPr="001D0ED6" w:rsidRDefault="00496406" w:rsidP="00496406">
            <w:pPr>
              <w:rPr>
                <w:rFonts w:cstheme="minorHAnsi"/>
                <w:b/>
                <w:bCs/>
                <w:sz w:val="20"/>
                <w:szCs w:val="20"/>
              </w:rPr>
            </w:pPr>
            <w:r w:rsidRPr="001D0ED6">
              <w:rPr>
                <w:rFonts w:cstheme="minorHAnsi"/>
                <w:b/>
                <w:bCs/>
                <w:sz w:val="20"/>
                <w:szCs w:val="20"/>
              </w:rPr>
              <w:t>194</w:t>
            </w:r>
          </w:p>
        </w:tc>
        <w:tc>
          <w:tcPr>
            <w:tcW w:w="338" w:type="pct"/>
          </w:tcPr>
          <w:p w14:paraId="36AE653C" w14:textId="77777777" w:rsidR="00496406" w:rsidRPr="001D0ED6" w:rsidRDefault="00496406" w:rsidP="00496406">
            <w:pPr>
              <w:rPr>
                <w:rFonts w:cstheme="minorHAnsi"/>
                <w:b/>
                <w:bCs/>
                <w:sz w:val="20"/>
                <w:szCs w:val="20"/>
              </w:rPr>
            </w:pPr>
            <w:r w:rsidRPr="001D0ED6">
              <w:rPr>
                <w:rFonts w:cstheme="minorHAnsi"/>
                <w:b/>
                <w:bCs/>
                <w:sz w:val="20"/>
                <w:szCs w:val="20"/>
              </w:rPr>
              <w:t>6</w:t>
            </w:r>
          </w:p>
        </w:tc>
        <w:tc>
          <w:tcPr>
            <w:tcW w:w="338" w:type="pct"/>
            <w:noWrap/>
          </w:tcPr>
          <w:p w14:paraId="5B6E76BA" w14:textId="77777777" w:rsidR="00496406" w:rsidRPr="001D0ED6" w:rsidRDefault="00496406" w:rsidP="00496406">
            <w:pPr>
              <w:rPr>
                <w:rFonts w:cstheme="minorHAnsi"/>
                <w:b/>
                <w:bCs/>
                <w:sz w:val="20"/>
                <w:szCs w:val="20"/>
              </w:rPr>
            </w:pPr>
            <w:r w:rsidRPr="001D0ED6">
              <w:rPr>
                <w:rFonts w:cstheme="minorHAnsi"/>
                <w:b/>
                <w:bCs/>
                <w:sz w:val="20"/>
                <w:szCs w:val="20"/>
              </w:rPr>
              <w:t>Assiut</w:t>
            </w:r>
          </w:p>
        </w:tc>
        <w:tc>
          <w:tcPr>
            <w:tcW w:w="439" w:type="pct"/>
            <w:noWrap/>
          </w:tcPr>
          <w:p w14:paraId="37CDA5CC" w14:textId="77777777" w:rsidR="00496406" w:rsidRPr="001D0ED6" w:rsidRDefault="00496406" w:rsidP="00496406">
            <w:pPr>
              <w:rPr>
                <w:rFonts w:cstheme="minorHAnsi"/>
                <w:b/>
                <w:bCs/>
                <w:sz w:val="20"/>
                <w:szCs w:val="20"/>
              </w:rPr>
            </w:pPr>
            <w:r w:rsidRPr="001D0ED6">
              <w:rPr>
                <w:rFonts w:cstheme="minorHAnsi"/>
                <w:b/>
                <w:bCs/>
                <w:sz w:val="20"/>
                <w:szCs w:val="20"/>
              </w:rPr>
              <w:t>HCWs</w:t>
            </w:r>
          </w:p>
        </w:tc>
        <w:tc>
          <w:tcPr>
            <w:tcW w:w="406" w:type="pct"/>
            <w:noWrap/>
          </w:tcPr>
          <w:p w14:paraId="675E4FFC" w14:textId="77777777" w:rsidR="00496406" w:rsidRPr="001D0ED6" w:rsidRDefault="008028EB" w:rsidP="00496406">
            <w:pPr>
              <w:rPr>
                <w:rFonts w:cstheme="minorHAnsi"/>
                <w:b/>
                <w:bCs/>
                <w:sz w:val="20"/>
                <w:szCs w:val="20"/>
              </w:rPr>
            </w:pPr>
            <w:r w:rsidRPr="001D0ED6">
              <w:rPr>
                <w:rFonts w:cstheme="minorHAnsi"/>
                <w:b/>
                <w:bCs/>
                <w:sz w:val="20"/>
                <w:szCs w:val="20"/>
              </w:rPr>
              <w:t xml:space="preserve"> Cross-sectional </w:t>
            </w:r>
          </w:p>
        </w:tc>
        <w:tc>
          <w:tcPr>
            <w:tcW w:w="269" w:type="pct"/>
            <w:noWrap/>
          </w:tcPr>
          <w:p w14:paraId="282F5E53" w14:textId="77777777" w:rsidR="00496406" w:rsidRPr="001D0ED6" w:rsidRDefault="00496406" w:rsidP="00496406">
            <w:pPr>
              <w:rPr>
                <w:rFonts w:cstheme="minorHAnsi"/>
                <w:b/>
                <w:bCs/>
                <w:sz w:val="20"/>
                <w:szCs w:val="20"/>
              </w:rPr>
            </w:pPr>
            <w:r w:rsidRPr="001D0ED6">
              <w:rPr>
                <w:rFonts w:cstheme="minorHAnsi"/>
                <w:b/>
                <w:bCs/>
                <w:sz w:val="20"/>
                <w:szCs w:val="20"/>
              </w:rPr>
              <w:t>20- 40</w:t>
            </w:r>
          </w:p>
        </w:tc>
        <w:tc>
          <w:tcPr>
            <w:tcW w:w="306" w:type="pct"/>
            <w:noWrap/>
          </w:tcPr>
          <w:p w14:paraId="3C425F95" w14:textId="77777777" w:rsidR="00496406" w:rsidRPr="001D0ED6" w:rsidRDefault="00496406" w:rsidP="00496406">
            <w:pPr>
              <w:rPr>
                <w:rFonts w:cstheme="minorHAnsi"/>
                <w:b/>
                <w:bCs/>
                <w:sz w:val="20"/>
                <w:szCs w:val="20"/>
              </w:rPr>
            </w:pPr>
            <w:r w:rsidRPr="001D0ED6">
              <w:rPr>
                <w:rFonts w:cstheme="minorHAnsi"/>
                <w:b/>
                <w:bCs/>
                <w:sz w:val="20"/>
                <w:szCs w:val="20"/>
              </w:rPr>
              <w:t>56.3/43.7</w:t>
            </w:r>
          </w:p>
        </w:tc>
        <w:tc>
          <w:tcPr>
            <w:tcW w:w="475" w:type="pct"/>
            <w:noWrap/>
          </w:tcPr>
          <w:p w14:paraId="5959B144" w14:textId="77777777" w:rsidR="00496406" w:rsidRPr="001D0ED6" w:rsidRDefault="00496406" w:rsidP="00496406">
            <w:pPr>
              <w:rPr>
                <w:rFonts w:cstheme="minorHAnsi"/>
                <w:b/>
                <w:bCs/>
                <w:sz w:val="20"/>
                <w:szCs w:val="20"/>
              </w:rPr>
            </w:pPr>
            <w:r w:rsidRPr="001D0ED6">
              <w:rPr>
                <w:rFonts w:cstheme="minorHAnsi"/>
                <w:b/>
                <w:bCs/>
                <w:sz w:val="20"/>
                <w:szCs w:val="20"/>
              </w:rPr>
              <w:t>N/P</w:t>
            </w:r>
          </w:p>
        </w:tc>
        <w:tc>
          <w:tcPr>
            <w:tcW w:w="474" w:type="pct"/>
            <w:noWrap/>
          </w:tcPr>
          <w:p w14:paraId="60F26B3F" w14:textId="77777777" w:rsidR="00496406" w:rsidRPr="001D0ED6" w:rsidRDefault="00496406" w:rsidP="00496406">
            <w:pPr>
              <w:rPr>
                <w:rFonts w:cstheme="minorHAnsi"/>
                <w:b/>
                <w:bCs/>
                <w:sz w:val="20"/>
                <w:szCs w:val="20"/>
              </w:rPr>
            </w:pPr>
            <w:r w:rsidRPr="001D0ED6">
              <w:rPr>
                <w:rFonts w:cstheme="minorHAnsi"/>
                <w:b/>
                <w:bCs/>
                <w:sz w:val="20"/>
                <w:szCs w:val="20"/>
              </w:rPr>
              <w:t>chemoleucent- Assay</w:t>
            </w:r>
          </w:p>
        </w:tc>
        <w:tc>
          <w:tcPr>
            <w:tcW w:w="301" w:type="pct"/>
          </w:tcPr>
          <w:p w14:paraId="4F093F28" w14:textId="77777777" w:rsidR="00496406" w:rsidRPr="001D0ED6" w:rsidRDefault="00496406" w:rsidP="00496406">
            <w:pPr>
              <w:rPr>
                <w:rFonts w:cstheme="minorHAnsi"/>
                <w:b/>
                <w:bCs/>
                <w:sz w:val="20"/>
                <w:szCs w:val="20"/>
              </w:rPr>
            </w:pPr>
            <w:r w:rsidRPr="001D0ED6">
              <w:rPr>
                <w:rFonts w:cstheme="minorHAnsi"/>
                <w:b/>
                <w:bCs/>
                <w:sz w:val="20"/>
                <w:szCs w:val="20"/>
              </w:rPr>
              <w:t>A</w:t>
            </w:r>
          </w:p>
        </w:tc>
      </w:tr>
      <w:tr w:rsidR="00496406" w:rsidRPr="001D0ED6" w14:paraId="3A4AE5BF" w14:textId="77777777" w:rsidTr="00EF3580">
        <w:trPr>
          <w:trHeight w:val="255"/>
        </w:trPr>
        <w:tc>
          <w:tcPr>
            <w:tcW w:w="753" w:type="pct"/>
            <w:noWrap/>
          </w:tcPr>
          <w:p w14:paraId="1E44EEA5" w14:textId="77777777" w:rsidR="00496406" w:rsidRPr="001D0ED6" w:rsidRDefault="00496406" w:rsidP="00496406">
            <w:pPr>
              <w:rPr>
                <w:rFonts w:cstheme="minorHAnsi"/>
                <w:b/>
                <w:bCs/>
                <w:sz w:val="20"/>
                <w:szCs w:val="20"/>
              </w:rPr>
            </w:pPr>
            <w:r w:rsidRPr="001D0ED6">
              <w:rPr>
                <w:rFonts w:cstheme="minorHAnsi"/>
                <w:b/>
                <w:bCs/>
                <w:sz w:val="20"/>
                <w:szCs w:val="20"/>
              </w:rPr>
              <w:t>Aly (2020)</w:t>
            </w:r>
            <w:r w:rsidRPr="001D0ED6">
              <w:rPr>
                <w:rFonts w:cstheme="minorHAnsi"/>
                <w:b/>
                <w:bCs/>
                <w:sz w:val="20"/>
                <w:szCs w:val="20"/>
              </w:rPr>
              <w:fldChar w:fldCharType="begin" w:fldLock="1"/>
            </w:r>
            <w:r w:rsidRPr="001D0ED6">
              <w:rPr>
                <w:rFonts w:cstheme="minorHAnsi"/>
                <w:b/>
                <w:bCs/>
                <w:sz w:val="20"/>
                <w:szCs w:val="20"/>
              </w:rPr>
              <w:instrText>ADDIN CSL_CITATION {"citationItems":[{"id":"ITEM-1","itemData":{"DOI":"10.21608/EJMM.2020.250262","ISBN":"2020169177","ISSN":"1110-2179","abstract":"Background: Infection with hepatitis B virus (HBV) is a major worldwide health problem. The estimated prevalence of HBV is about 1.4% in Egypt. This infection is one of the main occupational hazards in the field of health care workers (HCW). Objectives: This study aimed to assess the prevalence of HBV infection among HCWs in Suez Canal University Hospital, East Egypt and their hepatitis B vaccination coverage. Methodology: A cross sectional descriptive study was conducted, including 450 Health Care Workers (HCWs) with more than 6 months of job experience, selected through stratified random sampling by HCW category. A structured questionnaire was used to collect demographic parameters, history of occupational exposures and HBV vaccination status. Blood samples were screened for HBsAg, hepatitis B core antibody, and hepatitis B surface antibody titer by ELISA. Results: Our study sample included 66.7% aged &lt; 30 years. 73.5% of study sample were fully vaccinated, 10.7% were unvaccinated. Only 2.7% of those who have ever been vaccinated had HBsAb testing. There was a significant relation (p&lt;0.001) between occupation and vaccination rate being the highest among nurses and doctors (80%, 78% respectively). Also a significant relationship (p&lt;0.001) was found with education level and age, while no relation was found between gender and vaccination rate. The prevalence of chronic HBV infection and HBcAb were 0.4, and 15.6% respectively. HBV immunity achieved either by healed infection, or evidence of natural boosting was found among 13%. Immunity after vaccination was found in 75%, while 10% were still susceptible to infection. Only 21.1% report injury to infection control office and had viral markers testing. Conclusion: Although the use of hepatitis B vaccine decreased the incidence of HBV infection in HCWs, still there is a proportion of healthcare workers are unvaccinated. Therefore, new policies are needed for HBV screening, vaccination, and serological response.","author":[{"dropping-particle":"","family":"Aly","given":"Huda","non-dropping-particle":"","parse-names":false,"suffix":""},{"dropping-particle":"","family":"Soliman","given":"Nashaat","non-dropping-particle":"","parse-names":false,"suffix":""},{"dropping-particle":"","family":"Nemr","given":"Nader","non-dropping-particle":"","parse-names":false,"suffix":""},{"dropping-particle":"","family":"Abdalla","given":"Mohamed","non-dropping-particle":"","parse-names":false,"suffix":""},{"dropping-particle":"","family":"Attia","given":"Fawzy","non-dropping-particle":"","parse-names":false,"suffix":""},{"dropping-particle":"","family":"Kishk","given":"Rania","non-dropping-particle":"","parse-names":false,"suffix":""},{"dropping-particle":"","family":"Kishk","given":"Rania Mohammed","non-dropping-particle":"","parse-names":false,"suffix":""}],"container-title":"Egyptian Journal of Medical Microbiology","id":"ITEM-1","issue":"2","issued":{"date-parts":[["2020","4"]]},"page":"169-177","publisher":"Egyptian Society for Medical Microbiology (ESMM)","title":"Hepatitis B Virus Sero-prevalence and Vaccination Status among Health Care Workers, North East Egypt","type":"article-journal","volume":"29"},"uris":["http://www.mendeley.com/documents/?uuid=515c409b-6f62-4ac5-b85a-8c78d1e1b4c2"]}],"mendeley":{"formattedCitation":"&lt;span style=\"baseline\"&gt;[&lt;span style=\"baseline\"&gt;48&lt;/span&gt;]&lt;/span&gt;","plainTextFormattedCitation":"[48]","previouslyFormattedCitation":"&lt;span style=\"baseline\"&gt;[&lt;span style=\"baseline\"&gt;48&lt;/span&gt;]&lt;/span&gt;"},"properties":{"noteIndex":0},"schema":"https://github.com/citation-style-language/schema/raw/master/csl-citation.json"}</w:instrText>
            </w:r>
            <w:r w:rsidRPr="001D0ED6">
              <w:rPr>
                <w:rFonts w:cstheme="minorHAnsi"/>
                <w:b/>
                <w:bCs/>
                <w:sz w:val="20"/>
                <w:szCs w:val="20"/>
              </w:rPr>
              <w:fldChar w:fldCharType="separate"/>
            </w:r>
            <w:r w:rsidRPr="001D0ED6">
              <w:rPr>
                <w:rFonts w:cstheme="minorHAnsi"/>
                <w:bCs/>
                <w:noProof/>
                <w:sz w:val="20"/>
                <w:szCs w:val="20"/>
              </w:rPr>
              <w:t>[48]</w:t>
            </w:r>
            <w:r w:rsidRPr="001D0ED6">
              <w:rPr>
                <w:rFonts w:cstheme="minorHAnsi"/>
                <w:b/>
                <w:bCs/>
                <w:sz w:val="20"/>
                <w:szCs w:val="20"/>
              </w:rPr>
              <w:fldChar w:fldCharType="end"/>
            </w:r>
          </w:p>
        </w:tc>
        <w:tc>
          <w:tcPr>
            <w:tcW w:w="538" w:type="pct"/>
            <w:noWrap/>
          </w:tcPr>
          <w:p w14:paraId="5583F639" w14:textId="77777777" w:rsidR="00496406" w:rsidRPr="001D0ED6" w:rsidRDefault="00496406" w:rsidP="00496406">
            <w:r w:rsidRPr="001D0ED6">
              <w:t>N/P</w:t>
            </w:r>
          </w:p>
        </w:tc>
        <w:tc>
          <w:tcPr>
            <w:tcW w:w="363" w:type="pct"/>
            <w:noWrap/>
          </w:tcPr>
          <w:p w14:paraId="4289D115" w14:textId="77777777" w:rsidR="00496406" w:rsidRPr="001D0ED6" w:rsidRDefault="00496406" w:rsidP="00496406">
            <w:pPr>
              <w:rPr>
                <w:rFonts w:cstheme="minorHAnsi"/>
                <w:b/>
                <w:bCs/>
                <w:sz w:val="20"/>
                <w:szCs w:val="20"/>
              </w:rPr>
            </w:pPr>
            <w:r w:rsidRPr="001D0ED6">
              <w:rPr>
                <w:rFonts w:cstheme="minorHAnsi"/>
                <w:b/>
                <w:bCs/>
                <w:sz w:val="20"/>
                <w:szCs w:val="20"/>
              </w:rPr>
              <w:t>450</w:t>
            </w:r>
          </w:p>
        </w:tc>
        <w:tc>
          <w:tcPr>
            <w:tcW w:w="338" w:type="pct"/>
          </w:tcPr>
          <w:p w14:paraId="3C26ED71" w14:textId="77777777" w:rsidR="00496406" w:rsidRPr="001D0ED6" w:rsidRDefault="00496406" w:rsidP="00496406">
            <w:pPr>
              <w:rPr>
                <w:rFonts w:cstheme="minorHAnsi"/>
                <w:b/>
                <w:bCs/>
                <w:sz w:val="20"/>
                <w:szCs w:val="20"/>
              </w:rPr>
            </w:pPr>
            <w:r w:rsidRPr="001D0ED6">
              <w:rPr>
                <w:rFonts w:cstheme="minorHAnsi"/>
                <w:b/>
                <w:bCs/>
                <w:sz w:val="20"/>
                <w:szCs w:val="20"/>
              </w:rPr>
              <w:t>2</w:t>
            </w:r>
          </w:p>
        </w:tc>
        <w:tc>
          <w:tcPr>
            <w:tcW w:w="338" w:type="pct"/>
            <w:noWrap/>
          </w:tcPr>
          <w:p w14:paraId="3C6FE796" w14:textId="77777777" w:rsidR="00496406" w:rsidRPr="001D0ED6" w:rsidRDefault="00496406" w:rsidP="00496406">
            <w:r w:rsidRPr="001D0ED6">
              <w:t>Suez</w:t>
            </w:r>
          </w:p>
        </w:tc>
        <w:tc>
          <w:tcPr>
            <w:tcW w:w="439" w:type="pct"/>
            <w:noWrap/>
          </w:tcPr>
          <w:p w14:paraId="2C142FAC" w14:textId="77777777" w:rsidR="00496406" w:rsidRPr="001D0ED6" w:rsidRDefault="00496406" w:rsidP="00496406">
            <w:r w:rsidRPr="001D0ED6">
              <w:t>HCWs</w:t>
            </w:r>
          </w:p>
        </w:tc>
        <w:tc>
          <w:tcPr>
            <w:tcW w:w="406" w:type="pct"/>
            <w:noWrap/>
          </w:tcPr>
          <w:p w14:paraId="1D75AC95" w14:textId="77777777" w:rsidR="00496406" w:rsidRPr="001D0ED6" w:rsidRDefault="008028EB" w:rsidP="00496406">
            <w:pPr>
              <w:rPr>
                <w:rFonts w:cstheme="minorHAnsi"/>
                <w:b/>
                <w:bCs/>
                <w:sz w:val="20"/>
                <w:szCs w:val="20"/>
              </w:rPr>
            </w:pPr>
            <w:r w:rsidRPr="001D0ED6">
              <w:rPr>
                <w:rFonts w:cstheme="minorHAnsi"/>
                <w:b/>
                <w:bCs/>
                <w:sz w:val="20"/>
                <w:szCs w:val="20"/>
              </w:rPr>
              <w:t xml:space="preserve">Cross-sectional </w:t>
            </w:r>
          </w:p>
        </w:tc>
        <w:tc>
          <w:tcPr>
            <w:tcW w:w="269" w:type="pct"/>
            <w:noWrap/>
          </w:tcPr>
          <w:p w14:paraId="466A9477" w14:textId="77777777" w:rsidR="00496406" w:rsidRPr="001D0ED6" w:rsidRDefault="00496406" w:rsidP="00496406">
            <w:r w:rsidRPr="001D0ED6">
              <w:t>18-68 Y</w:t>
            </w:r>
          </w:p>
        </w:tc>
        <w:tc>
          <w:tcPr>
            <w:tcW w:w="306" w:type="pct"/>
            <w:noWrap/>
          </w:tcPr>
          <w:p w14:paraId="01CE65E3" w14:textId="77777777" w:rsidR="00496406" w:rsidRPr="001D0ED6" w:rsidRDefault="00496406" w:rsidP="00496406">
            <w:r w:rsidRPr="001D0ED6">
              <w:t>36.9%/63.1%</w:t>
            </w:r>
          </w:p>
        </w:tc>
        <w:tc>
          <w:tcPr>
            <w:tcW w:w="475" w:type="pct"/>
            <w:noWrap/>
          </w:tcPr>
          <w:p w14:paraId="662761F8" w14:textId="77777777" w:rsidR="00496406" w:rsidRPr="001D0ED6" w:rsidRDefault="00496406" w:rsidP="00496406">
            <w:r w:rsidRPr="001D0ED6">
              <w:t>100% urban</w:t>
            </w:r>
          </w:p>
        </w:tc>
        <w:tc>
          <w:tcPr>
            <w:tcW w:w="474" w:type="pct"/>
            <w:noWrap/>
          </w:tcPr>
          <w:p w14:paraId="0FE66341" w14:textId="77777777" w:rsidR="00496406" w:rsidRPr="001D0ED6" w:rsidRDefault="00496406" w:rsidP="00496406">
            <w:r w:rsidRPr="001D0ED6">
              <w:t>ELISA</w:t>
            </w:r>
          </w:p>
        </w:tc>
        <w:tc>
          <w:tcPr>
            <w:tcW w:w="301" w:type="pct"/>
          </w:tcPr>
          <w:p w14:paraId="147A7E45" w14:textId="77777777" w:rsidR="00496406" w:rsidRPr="001D0ED6" w:rsidRDefault="00496406" w:rsidP="00496406">
            <w:pPr>
              <w:rPr>
                <w:rFonts w:cstheme="minorHAnsi"/>
                <w:b/>
                <w:bCs/>
                <w:sz w:val="20"/>
                <w:szCs w:val="20"/>
              </w:rPr>
            </w:pPr>
            <w:r w:rsidRPr="001D0ED6">
              <w:rPr>
                <w:rFonts w:cstheme="minorHAnsi"/>
                <w:b/>
                <w:bCs/>
                <w:sz w:val="20"/>
                <w:szCs w:val="20"/>
              </w:rPr>
              <w:t>A</w:t>
            </w:r>
          </w:p>
        </w:tc>
      </w:tr>
      <w:tr w:rsidR="00496406" w:rsidRPr="001D0ED6" w14:paraId="279A9BF5" w14:textId="77777777" w:rsidTr="00EF3580">
        <w:trPr>
          <w:trHeight w:val="255"/>
        </w:trPr>
        <w:tc>
          <w:tcPr>
            <w:tcW w:w="753" w:type="pct"/>
            <w:noWrap/>
          </w:tcPr>
          <w:p w14:paraId="665CB191" w14:textId="77777777" w:rsidR="00496406" w:rsidRPr="001D0ED6" w:rsidRDefault="00496406" w:rsidP="00496406">
            <w:pPr>
              <w:rPr>
                <w:rFonts w:cstheme="minorHAnsi"/>
                <w:b/>
                <w:bCs/>
                <w:sz w:val="20"/>
                <w:szCs w:val="20"/>
              </w:rPr>
            </w:pPr>
            <w:r w:rsidRPr="001D0ED6">
              <w:rPr>
                <w:rFonts w:cstheme="minorHAnsi"/>
                <w:b/>
                <w:bCs/>
                <w:sz w:val="20"/>
                <w:szCs w:val="20"/>
              </w:rPr>
              <w:t>Abdelwahab(2012)</w:t>
            </w:r>
            <w:r w:rsidRPr="001D0ED6">
              <w:rPr>
                <w:rFonts w:cstheme="minorHAnsi"/>
                <w:b/>
                <w:bCs/>
                <w:sz w:val="20"/>
                <w:szCs w:val="20"/>
              </w:rPr>
              <w:fldChar w:fldCharType="begin" w:fldLock="1"/>
            </w:r>
            <w:r w:rsidRPr="001D0ED6">
              <w:rPr>
                <w:rFonts w:cstheme="minorHAnsi"/>
                <w:b/>
                <w:bCs/>
                <w:sz w:val="20"/>
                <w:szCs w:val="20"/>
              </w:rPr>
              <w:instrText>ADDIN CSL_CITATION {"citationItems":[{"id":"ITEM-1","itemData":{"DOI":"10.1016/j.trstmh.2011.10.003","ISSN":"00359203","PMID":"22197011","abstract":"Little is known about the prevalence of hepatitis C virus (HCV) among healthcare workers (HCW) in Egypt, where the highest worldwide prevalence of HCV exists. The prevalence of HCV, hepatitis B virus and Schistosoma mansoni antibodies was examined in 842 HCWs at the National Liver Institute in the Nile Delta, where &gt;85% of patients are HCV antibody-positive. The mean age of HCWs was 31.5 years and they reported an average of 0.6 ± 1.2 needlesticks/HCW/year. The prevalence of anti-HCV, hepatitis B surface antigen (HBsAg) and co-infection was 16.6%, 1.5% and 0.2%, respectively. HCV-RNA was present in 72.1% of anti-HCV-positive HCWs, and all but one subject were infected with HCV genotype 4. Schistosoma mansoni antibodies were present in 35.1%. The anti-HCV rate increased sharply with age and employment duration, but not among those with needlestick history. After adjusting for other risk factors, the anti-HCV rate was higher among older HCWs [P&lt; 0.001; risk ratio (RR) = 1.086, 95% CI 1.063-1.11], males (P= 0.002; RR = 1.911, 95% CI 1.266-2.885) and those with rural residence (P&lt; 0.001; RR = 2.876, 95% CI 1.830-4.52). Occupation (P= 0.133), duration of employment (P= 0.272) or schistosomal antibody positivity (P= 0.152) were not significant risk factors for anti-HCV positivity. In conclusion, although one in six HCWs had been infected with HCV, the infections were more likely to be community-acquired and not occupationally related. © 2011 Royal Society of Tropical Medicine and Hygiene.","author":[{"dropping-particle":"","family":"Abdelwahab","given":"Sayed","non-dropping-particle":"","parse-names":false,"suffix":""},{"dropping-particle":"","family":"Rewisha","given":"Eman","non-dropping-particle":"","parse-names":false,"suffix":""},{"dropping-particle":"","family":"Hashem","given":"Mohamed","non-dropping-particle":"","parse-names":false,"suffix":""},{"dropping-particle":"","family":"Sobhy","given":"Maha","non-dropping-particle":"","parse-names":false,"suffix":""},{"dropping-particle":"","family":"Galal","given":"Iman","non-dropping-particle":"","parse-names":false,"suffix":""},{"dropping-particle":"","family":"Allam","given":"Walaa R.","non-dropping-particle":"","parse-names":false,"suffix":""},{"dropping-particle":"","family":"Mikhail","given":"Nabeil","non-dropping-particle":"","parse-names":false,"suffix":""},{"dropping-particle":"","family":"Galal","given":"Gehan","non-dropping-particle":"","parse-names":false,"suffix":""},{"dropping-particle":"","family":"El-Tabbakh","given":"Mohamed","non-dropping-particle":"","parse-names":false,"suffix":""},{"dropping-particle":"","family":"El-Kamary","given":"Samer S.","non-dropping-particle":"","parse-names":false,"suffix":""},{"dropping-particle":"","family":"Waked","given":"Imam","non-dropping-particle":"","parse-names":false,"suffix":""},{"dropping-particle":"","family":"Strickland","given":"G. Thomas","non-dropping-particle":"","parse-names":false,"suffix":""}],"container-title":"Transactions of the Royal Society of Tropical Medicine and Hygiene","id":"ITEM-1","issue":"2","issued":{"date-parts":[["2012","2","1"]]},"page":"98-103","publisher":"Oxford Academic","title":"Risk factors for hepatitis C virus infection among Egyptian healthcare workers in a national liver diseases referral centre","type":"article-journal","volume":"106"},"uris":["http://www.mendeley.com/documents/?uuid=f10f5390-84be-4985-ae3d-efdb4e67e1e0"]}],"mendeley":{"formattedCitation":"&lt;span style=\"baseline\"&gt;[&lt;span style=\"baseline\"&gt;49&lt;/span&gt;]&lt;/span&gt;","plainTextFormattedCitation":"[49]","previouslyFormattedCitation":"&lt;span style=\"baseline\"&gt;[&lt;span style=\"baseline\"&gt;49&lt;/span&gt;]&lt;/span&gt;"},"properties":{"noteIndex":0},"schema":"https://github.com/citation-style-language/schema/raw/master/csl-citation.json"}</w:instrText>
            </w:r>
            <w:r w:rsidRPr="001D0ED6">
              <w:rPr>
                <w:rFonts w:cstheme="minorHAnsi"/>
                <w:b/>
                <w:bCs/>
                <w:sz w:val="20"/>
                <w:szCs w:val="20"/>
              </w:rPr>
              <w:fldChar w:fldCharType="separate"/>
            </w:r>
            <w:r w:rsidRPr="001D0ED6">
              <w:rPr>
                <w:rFonts w:cstheme="minorHAnsi"/>
                <w:bCs/>
                <w:noProof/>
                <w:sz w:val="20"/>
                <w:szCs w:val="20"/>
              </w:rPr>
              <w:t>[49]</w:t>
            </w:r>
            <w:r w:rsidRPr="001D0ED6">
              <w:rPr>
                <w:rFonts w:cstheme="minorHAnsi"/>
                <w:b/>
                <w:bCs/>
                <w:sz w:val="20"/>
                <w:szCs w:val="20"/>
              </w:rPr>
              <w:fldChar w:fldCharType="end"/>
            </w:r>
            <w:r w:rsidRPr="001D0ED6">
              <w:rPr>
                <w:rFonts w:cstheme="minorHAnsi"/>
                <w:b/>
                <w:bCs/>
                <w:sz w:val="20"/>
                <w:szCs w:val="20"/>
              </w:rPr>
              <w:tab/>
            </w:r>
            <w:r w:rsidRPr="001D0ED6">
              <w:rPr>
                <w:rFonts w:cstheme="minorHAnsi"/>
                <w:b/>
                <w:bCs/>
                <w:sz w:val="20"/>
                <w:szCs w:val="20"/>
              </w:rPr>
              <w:tab/>
            </w:r>
            <w:r w:rsidRPr="001D0ED6">
              <w:rPr>
                <w:rFonts w:cstheme="minorHAnsi"/>
                <w:b/>
                <w:bCs/>
                <w:sz w:val="20"/>
                <w:szCs w:val="20"/>
              </w:rPr>
              <w:tab/>
            </w:r>
          </w:p>
        </w:tc>
        <w:tc>
          <w:tcPr>
            <w:tcW w:w="538" w:type="pct"/>
            <w:noWrap/>
          </w:tcPr>
          <w:p w14:paraId="0D14F812" w14:textId="77777777" w:rsidR="00496406" w:rsidRPr="001D0ED6" w:rsidRDefault="00AC5465" w:rsidP="00496406">
            <w:r w:rsidRPr="001D0ED6">
              <w:t>August 2008 to January 2010</w:t>
            </w:r>
          </w:p>
        </w:tc>
        <w:tc>
          <w:tcPr>
            <w:tcW w:w="363" w:type="pct"/>
            <w:noWrap/>
          </w:tcPr>
          <w:p w14:paraId="787D8FB2" w14:textId="77777777" w:rsidR="00496406" w:rsidRPr="001D0ED6" w:rsidRDefault="00496406" w:rsidP="00496406">
            <w:pPr>
              <w:rPr>
                <w:rFonts w:cstheme="minorHAnsi"/>
                <w:b/>
                <w:bCs/>
                <w:sz w:val="20"/>
                <w:szCs w:val="20"/>
              </w:rPr>
            </w:pPr>
            <w:r w:rsidRPr="001D0ED6">
              <w:rPr>
                <w:rFonts w:cstheme="minorHAnsi"/>
                <w:b/>
                <w:bCs/>
                <w:sz w:val="20"/>
                <w:szCs w:val="20"/>
              </w:rPr>
              <w:t>842</w:t>
            </w:r>
          </w:p>
        </w:tc>
        <w:tc>
          <w:tcPr>
            <w:tcW w:w="338" w:type="pct"/>
          </w:tcPr>
          <w:p w14:paraId="03FE929C" w14:textId="77777777" w:rsidR="00496406" w:rsidRPr="001D0ED6" w:rsidRDefault="00496406" w:rsidP="00496406">
            <w:pPr>
              <w:rPr>
                <w:rFonts w:cstheme="minorHAnsi"/>
                <w:b/>
                <w:bCs/>
                <w:sz w:val="20"/>
                <w:szCs w:val="20"/>
              </w:rPr>
            </w:pPr>
            <w:r w:rsidRPr="001D0ED6">
              <w:rPr>
                <w:rFonts w:cstheme="minorHAnsi"/>
                <w:b/>
                <w:bCs/>
                <w:sz w:val="20"/>
                <w:szCs w:val="20"/>
              </w:rPr>
              <w:t>13</w:t>
            </w:r>
          </w:p>
        </w:tc>
        <w:tc>
          <w:tcPr>
            <w:tcW w:w="338" w:type="pct"/>
            <w:noWrap/>
          </w:tcPr>
          <w:p w14:paraId="584B105C" w14:textId="77777777" w:rsidR="00496406" w:rsidRPr="001D0ED6" w:rsidRDefault="00AC5465" w:rsidP="00496406">
            <w:pPr>
              <w:rPr>
                <w:rFonts w:cstheme="minorHAnsi"/>
                <w:b/>
                <w:bCs/>
                <w:sz w:val="20"/>
                <w:szCs w:val="20"/>
              </w:rPr>
            </w:pPr>
            <w:r w:rsidRPr="001D0ED6">
              <w:rPr>
                <w:rFonts w:cstheme="minorHAnsi"/>
                <w:b/>
                <w:bCs/>
                <w:sz w:val="20"/>
                <w:szCs w:val="20"/>
              </w:rPr>
              <w:t>Menoufia</w:t>
            </w:r>
          </w:p>
        </w:tc>
        <w:tc>
          <w:tcPr>
            <w:tcW w:w="439" w:type="pct"/>
            <w:noWrap/>
          </w:tcPr>
          <w:p w14:paraId="52BF8146" w14:textId="77777777" w:rsidR="00496406" w:rsidRPr="001D0ED6" w:rsidRDefault="00AC5465" w:rsidP="00496406">
            <w:pPr>
              <w:rPr>
                <w:rFonts w:cstheme="minorHAnsi"/>
                <w:b/>
                <w:bCs/>
                <w:sz w:val="20"/>
                <w:szCs w:val="20"/>
              </w:rPr>
            </w:pPr>
            <w:r w:rsidRPr="001D0ED6">
              <w:rPr>
                <w:rFonts w:cstheme="minorHAnsi"/>
                <w:b/>
                <w:bCs/>
                <w:sz w:val="20"/>
                <w:szCs w:val="20"/>
              </w:rPr>
              <w:t>HCWs</w:t>
            </w:r>
          </w:p>
        </w:tc>
        <w:tc>
          <w:tcPr>
            <w:tcW w:w="406" w:type="pct"/>
            <w:noWrap/>
          </w:tcPr>
          <w:p w14:paraId="17CF2AD5" w14:textId="77777777" w:rsidR="00496406" w:rsidRPr="001D0ED6" w:rsidRDefault="008028EB" w:rsidP="00496406">
            <w:pPr>
              <w:rPr>
                <w:rFonts w:cstheme="minorHAnsi"/>
                <w:b/>
                <w:bCs/>
                <w:sz w:val="20"/>
                <w:szCs w:val="20"/>
              </w:rPr>
            </w:pPr>
            <w:r w:rsidRPr="001D0ED6">
              <w:rPr>
                <w:rFonts w:cstheme="minorHAnsi"/>
                <w:b/>
                <w:bCs/>
                <w:sz w:val="20"/>
                <w:szCs w:val="20"/>
              </w:rPr>
              <w:t>Cross-sectional</w:t>
            </w:r>
          </w:p>
        </w:tc>
        <w:tc>
          <w:tcPr>
            <w:tcW w:w="269" w:type="pct"/>
            <w:noWrap/>
          </w:tcPr>
          <w:p w14:paraId="01AADD0A" w14:textId="77777777" w:rsidR="00496406" w:rsidRPr="001D0ED6" w:rsidRDefault="001C61AC" w:rsidP="00496406">
            <w:pPr>
              <w:rPr>
                <w:rFonts w:cstheme="minorHAnsi"/>
                <w:b/>
                <w:bCs/>
                <w:sz w:val="20"/>
                <w:szCs w:val="20"/>
              </w:rPr>
            </w:pPr>
            <w:r w:rsidRPr="001D0ED6">
              <w:rPr>
                <w:rFonts w:cstheme="minorHAnsi"/>
                <w:b/>
                <w:bCs/>
                <w:sz w:val="20"/>
                <w:szCs w:val="20"/>
              </w:rPr>
              <w:t xml:space="preserve">18-59 </w:t>
            </w:r>
          </w:p>
        </w:tc>
        <w:tc>
          <w:tcPr>
            <w:tcW w:w="306" w:type="pct"/>
            <w:noWrap/>
          </w:tcPr>
          <w:p w14:paraId="12EE69D4" w14:textId="77777777" w:rsidR="00496406" w:rsidRPr="001D0ED6" w:rsidRDefault="00496406" w:rsidP="00496406">
            <w:pPr>
              <w:rPr>
                <w:rFonts w:cstheme="minorHAnsi"/>
                <w:b/>
                <w:bCs/>
                <w:sz w:val="20"/>
                <w:szCs w:val="20"/>
              </w:rPr>
            </w:pPr>
          </w:p>
        </w:tc>
        <w:tc>
          <w:tcPr>
            <w:tcW w:w="475" w:type="pct"/>
            <w:noWrap/>
          </w:tcPr>
          <w:p w14:paraId="5F5EAF66" w14:textId="77777777" w:rsidR="00496406" w:rsidRPr="001D0ED6" w:rsidRDefault="00496406" w:rsidP="00496406">
            <w:pPr>
              <w:rPr>
                <w:rFonts w:cstheme="minorHAnsi"/>
                <w:b/>
                <w:bCs/>
                <w:sz w:val="20"/>
                <w:szCs w:val="20"/>
              </w:rPr>
            </w:pPr>
          </w:p>
        </w:tc>
        <w:tc>
          <w:tcPr>
            <w:tcW w:w="474" w:type="pct"/>
            <w:noWrap/>
          </w:tcPr>
          <w:p w14:paraId="4E7BD48A" w14:textId="77777777" w:rsidR="00496406" w:rsidRPr="001D0ED6" w:rsidRDefault="00D34832" w:rsidP="00496406">
            <w:pPr>
              <w:rPr>
                <w:rFonts w:cstheme="minorHAnsi"/>
                <w:b/>
                <w:bCs/>
                <w:sz w:val="20"/>
                <w:szCs w:val="20"/>
              </w:rPr>
            </w:pPr>
            <w:r w:rsidRPr="001D0ED6">
              <w:rPr>
                <w:rFonts w:cstheme="minorHAnsi"/>
                <w:b/>
                <w:bCs/>
                <w:sz w:val="20"/>
                <w:szCs w:val="20"/>
              </w:rPr>
              <w:t>ELISA</w:t>
            </w:r>
          </w:p>
        </w:tc>
        <w:tc>
          <w:tcPr>
            <w:tcW w:w="301" w:type="pct"/>
          </w:tcPr>
          <w:p w14:paraId="7F958EF7" w14:textId="77777777" w:rsidR="00496406" w:rsidRPr="001D0ED6" w:rsidRDefault="00D34832" w:rsidP="00496406">
            <w:pPr>
              <w:rPr>
                <w:rFonts w:cstheme="minorHAnsi"/>
                <w:b/>
                <w:bCs/>
                <w:sz w:val="20"/>
                <w:szCs w:val="20"/>
              </w:rPr>
            </w:pPr>
            <w:r w:rsidRPr="001D0ED6">
              <w:rPr>
                <w:rFonts w:cstheme="minorHAnsi"/>
                <w:b/>
                <w:bCs/>
                <w:sz w:val="20"/>
                <w:szCs w:val="20"/>
              </w:rPr>
              <w:t>B</w:t>
            </w:r>
          </w:p>
        </w:tc>
      </w:tr>
      <w:tr w:rsidR="00551AB0" w:rsidRPr="001D0ED6" w14:paraId="2E0B3EAD" w14:textId="77777777" w:rsidTr="00EF3580">
        <w:trPr>
          <w:trHeight w:val="255"/>
        </w:trPr>
        <w:tc>
          <w:tcPr>
            <w:tcW w:w="4699" w:type="pct"/>
            <w:gridSpan w:val="11"/>
            <w:noWrap/>
          </w:tcPr>
          <w:p w14:paraId="715DD427" w14:textId="77777777" w:rsidR="00551AB0" w:rsidRPr="001D0ED6" w:rsidRDefault="00551AB0" w:rsidP="005114EE">
            <w:pPr>
              <w:rPr>
                <w:rFonts w:cstheme="minorHAnsi"/>
                <w:b/>
                <w:bCs/>
                <w:sz w:val="20"/>
                <w:szCs w:val="20"/>
              </w:rPr>
            </w:pPr>
            <w:r w:rsidRPr="001D0ED6">
              <w:rPr>
                <w:rFonts w:cstheme="minorHAnsi"/>
                <w:b/>
                <w:bCs/>
                <w:sz w:val="20"/>
                <w:szCs w:val="20"/>
              </w:rPr>
              <w:t>B: others(n=3)</w:t>
            </w:r>
          </w:p>
        </w:tc>
        <w:tc>
          <w:tcPr>
            <w:tcW w:w="301" w:type="pct"/>
          </w:tcPr>
          <w:p w14:paraId="37A0C751" w14:textId="77777777" w:rsidR="00551AB0" w:rsidRPr="001D0ED6" w:rsidRDefault="00551AB0" w:rsidP="005114EE">
            <w:pPr>
              <w:rPr>
                <w:rFonts w:cstheme="minorHAnsi"/>
                <w:b/>
                <w:bCs/>
                <w:sz w:val="20"/>
                <w:szCs w:val="20"/>
              </w:rPr>
            </w:pPr>
          </w:p>
        </w:tc>
      </w:tr>
      <w:tr w:rsidR="00EF3580" w:rsidRPr="001D0ED6" w14:paraId="06290435" w14:textId="77777777" w:rsidTr="00EF3580">
        <w:trPr>
          <w:trHeight w:val="255"/>
        </w:trPr>
        <w:tc>
          <w:tcPr>
            <w:tcW w:w="753" w:type="pct"/>
            <w:noWrap/>
          </w:tcPr>
          <w:p w14:paraId="00703AEF" w14:textId="77777777" w:rsidR="00551AB0" w:rsidRPr="001D0ED6" w:rsidRDefault="00551AB0" w:rsidP="00617733">
            <w:pPr>
              <w:rPr>
                <w:rFonts w:cstheme="minorHAnsi"/>
                <w:b/>
                <w:bCs/>
                <w:sz w:val="20"/>
                <w:szCs w:val="20"/>
              </w:rPr>
            </w:pPr>
            <w:r w:rsidRPr="001D0ED6">
              <w:rPr>
                <w:rFonts w:cstheme="minorHAnsi"/>
                <w:b/>
                <w:bCs/>
                <w:sz w:val="20"/>
                <w:szCs w:val="20"/>
              </w:rPr>
              <w:t>Hassanein(2019)</w:t>
            </w:r>
            <w:r w:rsidR="00D93CCF"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{"citationItems":[{"id":"ITEM-1","itemData":{"DOI":"10.21608/PUJ.2019.13679.1047","ISSN":"1687-7942","abstract":"Background: Waste water may contain pathogenic human and animal excreta-derived micro-organisms that can cause infections. Municipal sewage workers are a relevant neglected high-risk population especially in the absence of effective protective equipment and lack of hygienic practices mainly washing hands.\nObjective: The present study aims to assess the hazards of infection with micro-organisms among municipal sewage workers as a neglected population, besides those infections that maybe acquired via sources other than their occupational hazard.\nSubjects and Methods: A cross-sectional study was conducted on sewage workers from different sectors in Alexandria Governorate, Egypt. Collected stool samples were subjected to the following techniques; Kato-Katz, ether concentration, Jones' Media culture, modified Ziehl-Neelsen, and quick hot Gram-chromotrope staining. Stool samples were also tested for Helicobacter pylori antigen (H. pylori Ag). Serum was separated for detection of viral hepatitis C antibodies (HCV Ab), and HBV surface antigen (HBVs Ag).\nResults: Out of the 410 examined workers, 289 (70.5%) were infected; among them 111 (38.4%) had mixed infections. It was found that 56.8%, and 31.2% harbored intestinal parasitic infections (IPIs) and H. pylori, respectively; and 12.2% had hepatitis mainly HCV (9.8%). Protozoal infections amounted to 54.6%, and only 5.9% had helminthic infections. Blastocystis spp. was the most prevalent parasite (46.8%) followed by Cryptosporidium spp., Entamoeba histolytica/dispar and Microsporidium spp. (15.6%, 11.7%, and 7.8%, respectively). Almost equal percentages were recorded for single IPI and multiple infections (28.3%and 28,5% respectively). Significantly higher rates of IPIs and H. pylori were observed among workers who were in frequent contact with sewage. Also, IPIs were statistically higher among young workers (&lt;40 years), while hepatitis was significantly more prevalent among those from rural areas.\nConclusion: Although almost all the detected microbiological infectious hazards can affect sewage workers via sources other than their occupational hazard, our findings call for the importance of self-protection measures that should be in association with regular medical investigation and treatment.","author":[{"dropping-particle":"","family":"Hassanein","given":"Faika","non-dropping-particle":"","parse-names":false,"suffix":""},{"dropping-particle":"","family":"Masoud","given":"Inas","non-dropping-particle":"","parse-names":false,"suffix":""},{"dropping-particle":"","family":"Shehata","given":"Amany","non-dropping-particle":"","parse-names":false,"suffix":""}],"container-title":"Parasitologists United Journal","id":"ITEM-1","issue":"2","issued":{"date-parts":[["2019","8"]]},"page":"130-138","publisher":"Egyptian Parasitologists United Society (EPU)","title":"Infection hazard of exposure to intestinal parasites, H. pylori and hepatitis viruses among municipal sewage workers: a neglect high risk population","type":"article-journal","volume":"12"},"uris":["http://www.mendeley.com/documents/?uuid=2d1794d1-2440-4dd2-9954-3b006845014a"]}],"mendeley":{"formattedCitation":"&lt;span style=\"baseline\"&gt;[&lt;span style=\"baseline\"&gt;50&lt;/span&gt;]&lt;/span&gt;","plainTextFormattedCitation":"[50]","previouslyFormattedCitation":"&lt;span style=\"baseline\"&gt;[&lt;span style=\"baseline\"&gt;50&lt;/span&gt;]&lt;/span&gt;"},"properties":{"noteIndex":0},"schema":"https://github.com/citation-style-language/schema/raw/master/csl-citation.json"}</w:instrText>
            </w:r>
            <w:r w:rsidR="00D93CCF" w:rsidRPr="001D0ED6">
              <w:rPr>
                <w:rFonts w:cstheme="minorHAnsi"/>
                <w:b/>
                <w:bCs/>
                <w:sz w:val="20"/>
                <w:szCs w:val="20"/>
              </w:rPr>
              <w:fldChar w:fldCharType="separate"/>
            </w:r>
            <w:r w:rsidR="00617733" w:rsidRPr="001D0ED6">
              <w:rPr>
                <w:rFonts w:cstheme="minorHAnsi"/>
                <w:bCs/>
                <w:noProof/>
                <w:sz w:val="20"/>
                <w:szCs w:val="20"/>
              </w:rPr>
              <w:t>[50]</w:t>
            </w:r>
            <w:r w:rsidR="00D93CCF" w:rsidRPr="001D0ED6">
              <w:rPr>
                <w:rFonts w:cstheme="minorHAnsi"/>
                <w:b/>
                <w:bCs/>
                <w:sz w:val="20"/>
                <w:szCs w:val="20"/>
              </w:rPr>
              <w:fldChar w:fldCharType="end"/>
            </w:r>
          </w:p>
        </w:tc>
        <w:tc>
          <w:tcPr>
            <w:tcW w:w="538" w:type="pct"/>
            <w:noWrap/>
          </w:tcPr>
          <w:p w14:paraId="6C918C42" w14:textId="77777777" w:rsidR="00551AB0" w:rsidRPr="001D0ED6" w:rsidRDefault="00551AB0" w:rsidP="00BB6BB4">
            <w:pPr>
              <w:rPr>
                <w:rFonts w:cstheme="minorHAnsi"/>
                <w:b/>
                <w:bCs/>
                <w:sz w:val="20"/>
                <w:szCs w:val="20"/>
              </w:rPr>
            </w:pPr>
            <w:r w:rsidRPr="001D0ED6">
              <w:rPr>
                <w:rFonts w:cstheme="minorHAnsi"/>
                <w:b/>
                <w:bCs/>
                <w:sz w:val="20"/>
                <w:szCs w:val="20"/>
              </w:rPr>
              <w:t>April to Sep 2016</w:t>
            </w:r>
          </w:p>
        </w:tc>
        <w:tc>
          <w:tcPr>
            <w:tcW w:w="363" w:type="pct"/>
            <w:noWrap/>
          </w:tcPr>
          <w:p w14:paraId="26BEAAFA" w14:textId="77777777" w:rsidR="00551AB0" w:rsidRPr="001D0ED6" w:rsidRDefault="00551AB0" w:rsidP="00BB6BB4">
            <w:pPr>
              <w:rPr>
                <w:rFonts w:cstheme="minorHAnsi"/>
                <w:b/>
                <w:bCs/>
                <w:sz w:val="20"/>
                <w:szCs w:val="20"/>
              </w:rPr>
            </w:pPr>
            <w:r w:rsidRPr="001D0ED6">
              <w:rPr>
                <w:rFonts w:cstheme="minorHAnsi"/>
                <w:b/>
                <w:bCs/>
                <w:sz w:val="20"/>
                <w:szCs w:val="20"/>
              </w:rPr>
              <w:t>410</w:t>
            </w:r>
          </w:p>
        </w:tc>
        <w:tc>
          <w:tcPr>
            <w:tcW w:w="338" w:type="pct"/>
          </w:tcPr>
          <w:p w14:paraId="7BB20685" w14:textId="77777777" w:rsidR="00551AB0" w:rsidRPr="001D0ED6" w:rsidRDefault="00551AB0" w:rsidP="00BB6BB4">
            <w:pPr>
              <w:rPr>
                <w:rFonts w:cstheme="minorHAnsi"/>
                <w:b/>
                <w:bCs/>
                <w:sz w:val="20"/>
                <w:szCs w:val="20"/>
              </w:rPr>
            </w:pPr>
            <w:r w:rsidRPr="001D0ED6">
              <w:rPr>
                <w:rFonts w:cstheme="minorHAnsi"/>
                <w:b/>
                <w:bCs/>
                <w:sz w:val="20"/>
                <w:szCs w:val="20"/>
              </w:rPr>
              <w:t>12</w:t>
            </w:r>
          </w:p>
        </w:tc>
        <w:tc>
          <w:tcPr>
            <w:tcW w:w="338" w:type="pct"/>
            <w:noWrap/>
          </w:tcPr>
          <w:p w14:paraId="77B10404" w14:textId="77777777" w:rsidR="00551AB0" w:rsidRPr="001D0ED6" w:rsidRDefault="00551AB0" w:rsidP="00BB6BB4">
            <w:pPr>
              <w:rPr>
                <w:rFonts w:cstheme="minorHAnsi"/>
                <w:b/>
                <w:bCs/>
                <w:sz w:val="20"/>
                <w:szCs w:val="20"/>
              </w:rPr>
            </w:pPr>
            <w:r w:rsidRPr="001D0ED6">
              <w:rPr>
                <w:rFonts w:cstheme="minorHAnsi"/>
                <w:b/>
                <w:bCs/>
                <w:sz w:val="20"/>
                <w:szCs w:val="20"/>
              </w:rPr>
              <w:t>Alexandria</w:t>
            </w:r>
          </w:p>
        </w:tc>
        <w:tc>
          <w:tcPr>
            <w:tcW w:w="439" w:type="pct"/>
            <w:noWrap/>
          </w:tcPr>
          <w:p w14:paraId="5CF3F647" w14:textId="77777777" w:rsidR="00551AB0" w:rsidRPr="001D0ED6" w:rsidRDefault="00551AB0" w:rsidP="00BB6BB4">
            <w:pPr>
              <w:rPr>
                <w:rFonts w:cstheme="minorHAnsi"/>
                <w:b/>
                <w:bCs/>
                <w:sz w:val="20"/>
                <w:szCs w:val="20"/>
              </w:rPr>
            </w:pPr>
            <w:r w:rsidRPr="001D0ED6">
              <w:rPr>
                <w:rFonts w:cstheme="minorHAnsi"/>
                <w:b/>
                <w:bCs/>
                <w:sz w:val="20"/>
                <w:szCs w:val="20"/>
              </w:rPr>
              <w:t xml:space="preserve">sewage </w:t>
            </w:r>
            <w:r w:rsidRPr="001D0ED6">
              <w:rPr>
                <w:rFonts w:cstheme="minorHAnsi"/>
                <w:b/>
                <w:bCs/>
                <w:sz w:val="20"/>
                <w:szCs w:val="20"/>
              </w:rPr>
              <w:br/>
              <w:t>workers</w:t>
            </w:r>
          </w:p>
        </w:tc>
        <w:tc>
          <w:tcPr>
            <w:tcW w:w="406" w:type="pct"/>
            <w:noWrap/>
          </w:tcPr>
          <w:p w14:paraId="163BE021" w14:textId="77777777" w:rsidR="00551AB0" w:rsidRPr="001D0ED6" w:rsidRDefault="00551AB0" w:rsidP="00BB6BB4">
            <w:pPr>
              <w:rPr>
                <w:rFonts w:cstheme="minorHAnsi"/>
                <w:b/>
                <w:bCs/>
                <w:sz w:val="20"/>
                <w:szCs w:val="20"/>
              </w:rPr>
            </w:pPr>
            <w:r w:rsidRPr="001D0ED6">
              <w:rPr>
                <w:rFonts w:cstheme="minorHAnsi"/>
                <w:b/>
                <w:bCs/>
                <w:sz w:val="20"/>
                <w:szCs w:val="20"/>
              </w:rPr>
              <w:t xml:space="preserve">cross-sectional </w:t>
            </w:r>
          </w:p>
        </w:tc>
        <w:tc>
          <w:tcPr>
            <w:tcW w:w="269" w:type="pct"/>
            <w:noWrap/>
          </w:tcPr>
          <w:p w14:paraId="12121FC4" w14:textId="77777777" w:rsidR="00551AB0" w:rsidRPr="001D0ED6" w:rsidRDefault="001C61AC" w:rsidP="001C61AC">
            <w:pPr>
              <w:rPr>
                <w:rFonts w:cstheme="minorHAnsi"/>
                <w:b/>
                <w:bCs/>
                <w:sz w:val="20"/>
                <w:szCs w:val="20"/>
              </w:rPr>
            </w:pPr>
            <w:r w:rsidRPr="001D0ED6">
              <w:rPr>
                <w:rFonts w:cstheme="minorHAnsi"/>
                <w:b/>
                <w:bCs/>
                <w:sz w:val="20"/>
                <w:szCs w:val="20"/>
              </w:rPr>
              <w:t>20-60</w:t>
            </w:r>
            <w:r w:rsidRPr="001D0ED6">
              <w:rPr>
                <w:rFonts w:cstheme="minorHAnsi"/>
                <w:b/>
                <w:bCs/>
                <w:sz w:val="20"/>
                <w:szCs w:val="20"/>
              </w:rPr>
              <w:br/>
            </w:r>
          </w:p>
        </w:tc>
        <w:tc>
          <w:tcPr>
            <w:tcW w:w="306" w:type="pct"/>
            <w:noWrap/>
          </w:tcPr>
          <w:p w14:paraId="5C596A82" w14:textId="77777777" w:rsidR="00551AB0" w:rsidRPr="001D0ED6" w:rsidRDefault="00551AB0" w:rsidP="00BB6BB4">
            <w:pPr>
              <w:rPr>
                <w:rFonts w:cstheme="minorHAnsi"/>
                <w:b/>
                <w:bCs/>
                <w:sz w:val="20"/>
                <w:szCs w:val="20"/>
              </w:rPr>
            </w:pPr>
            <w:r w:rsidRPr="001D0ED6">
              <w:rPr>
                <w:rFonts w:cstheme="minorHAnsi"/>
                <w:b/>
                <w:bCs/>
                <w:sz w:val="20"/>
                <w:szCs w:val="20"/>
              </w:rPr>
              <w:t>N/P</w:t>
            </w:r>
          </w:p>
        </w:tc>
        <w:tc>
          <w:tcPr>
            <w:tcW w:w="475" w:type="pct"/>
            <w:noWrap/>
          </w:tcPr>
          <w:p w14:paraId="6D57E1EE" w14:textId="77777777" w:rsidR="00551AB0" w:rsidRPr="001D0ED6" w:rsidRDefault="00551AB0" w:rsidP="00BB6BB4">
            <w:pPr>
              <w:rPr>
                <w:rFonts w:cstheme="minorHAnsi"/>
                <w:b/>
                <w:bCs/>
                <w:sz w:val="20"/>
                <w:szCs w:val="20"/>
              </w:rPr>
            </w:pPr>
            <w:r w:rsidRPr="001D0ED6">
              <w:rPr>
                <w:rFonts w:cstheme="minorHAnsi"/>
                <w:b/>
                <w:bCs/>
                <w:sz w:val="20"/>
                <w:szCs w:val="20"/>
              </w:rPr>
              <w:t>58.5/41.5</w:t>
            </w:r>
          </w:p>
        </w:tc>
        <w:tc>
          <w:tcPr>
            <w:tcW w:w="474" w:type="pct"/>
            <w:noWrap/>
          </w:tcPr>
          <w:p w14:paraId="5F834618" w14:textId="77777777" w:rsidR="00551AB0" w:rsidRPr="001D0ED6" w:rsidRDefault="00551AB0" w:rsidP="00BB6BB4">
            <w:pPr>
              <w:rPr>
                <w:rFonts w:cstheme="minorHAnsi"/>
                <w:b/>
                <w:bCs/>
                <w:sz w:val="20"/>
                <w:szCs w:val="20"/>
              </w:rPr>
            </w:pPr>
            <w:r w:rsidRPr="001D0ED6">
              <w:rPr>
                <w:rFonts w:cstheme="minorHAnsi"/>
                <w:b/>
                <w:bCs/>
                <w:sz w:val="20"/>
                <w:szCs w:val="20"/>
              </w:rPr>
              <w:t>Elisa</w:t>
            </w:r>
          </w:p>
        </w:tc>
        <w:tc>
          <w:tcPr>
            <w:tcW w:w="301" w:type="pct"/>
          </w:tcPr>
          <w:p w14:paraId="4A24F071" w14:textId="77777777" w:rsidR="00551AB0" w:rsidRPr="001D0ED6" w:rsidRDefault="00551AB0" w:rsidP="00BB6BB4">
            <w:pPr>
              <w:rPr>
                <w:rFonts w:cstheme="minorHAnsi"/>
                <w:b/>
                <w:bCs/>
                <w:sz w:val="20"/>
                <w:szCs w:val="20"/>
              </w:rPr>
            </w:pPr>
            <w:r w:rsidRPr="001D0ED6">
              <w:rPr>
                <w:rFonts w:cstheme="minorHAnsi"/>
                <w:b/>
                <w:bCs/>
                <w:sz w:val="20"/>
                <w:szCs w:val="20"/>
              </w:rPr>
              <w:t>A</w:t>
            </w:r>
          </w:p>
        </w:tc>
      </w:tr>
      <w:tr w:rsidR="00EF3580" w:rsidRPr="001D0ED6" w14:paraId="7968D4A8" w14:textId="77777777" w:rsidTr="00EF3580">
        <w:trPr>
          <w:trHeight w:val="255"/>
        </w:trPr>
        <w:tc>
          <w:tcPr>
            <w:tcW w:w="753" w:type="pct"/>
            <w:noWrap/>
          </w:tcPr>
          <w:p w14:paraId="6E9320F8" w14:textId="77777777" w:rsidR="00551AB0" w:rsidRPr="001D0ED6" w:rsidRDefault="00551AB0" w:rsidP="00617733">
            <w:pPr>
              <w:rPr>
                <w:rFonts w:cstheme="minorHAnsi"/>
                <w:b/>
                <w:bCs/>
                <w:sz w:val="20"/>
                <w:szCs w:val="20"/>
              </w:rPr>
            </w:pPr>
            <w:r w:rsidRPr="001D0ED6">
              <w:rPr>
                <w:rFonts w:cstheme="minorHAnsi"/>
                <w:b/>
                <w:bCs/>
                <w:sz w:val="20"/>
                <w:szCs w:val="20"/>
              </w:rPr>
              <w:t>Abd El-Wahab (2019)</w:t>
            </w:r>
            <w:r w:rsidR="00D93CCF"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{"citationItems":[{"id":"ITEM-1","itemData":{"DOI":"10.1016/j.heliyon.2019.e01873","ISSN":"24058440","abstract":"Background: Municipal solid waste workers (MSWWs) are potentially exposed to diverse hazards that are not merely a consequence of their occupation. Of particular concern are infectious diseases. The endemicity of hepatitis B virus (HBV) infection in Egypt suggests the possibility of disease transmission in MSWWs from improperly disposed hazardous materials found in the solid waste stream. To date, such transmission has not adequately been epidemiologically studied in Egypt. Objective: To explore the seroprevalence of HBV among MSWWs in Egypt. Methods: We conducted a descriptive cross-sectional study that included 1467 MSWWs recruited from the main municipality company in Alexandria, Egypt, in February 2018. The enrolled participants were categorized into two occupational groups (exposed; n = 1361 and non-exposed; n = 115) on the basis of their direct exposure to solid waste. The study procedure involved interviews using a predesigned questionnaire that covered general demographic information. Blood samples from all participants were tested for the hepatitis B surface antigen (HBsAg), a marker of active HBV infection, using a third-generation enzyme linked immunosorbent assay (ELISA). Results: All MSWWs were male and had a mean age of 39.8 (±7.9) years. The majority were urban residents (72.8%) and engaged in solid waste collection (63.8%) or sorting (13.6%). The overall seroprevalence of active HBV infection was 1.5%. In total, 3.8% of the workers received the compulsory HBV vaccine during their infancy, meaning approximately 96.2% of the participants were at risk for HBV infection. Evaluating the availability and use of personal protective equipment revealed that most of the workers were provided with and wore overalls but not safety shoes, protective gloves, face masks, or helmets. Conclusion: The present work suggests the possible transmission of HBV in workers exposed to municipal solid waste. This result necessitates the initiation of prophylactic HBV immunizations and the consideration of safer techniques for waste management.","author":[{"dropping-particle":"","family":"Abd El-Wahab","given":"Ekram W.","non-dropping-particle":"","parse-names":false,"suffix":""},{"dropping-particle":"","family":"Eassa","given":"Safaa Mohamed","non-dropping-particle":"","parse-names":false,"suffix":""}],"container-title":"Heliyon","id":"ITEM-1","issue":"6","issued":{"date-parts":[["2019","6","1"]]},"page":"e01873","publisher":"Elsevier","title":"Seroprevalence of HBV among Egyptian municipal solid waste workers","type":"article-journal","volume":"5"},"uris":["http://www.mendeley.com/documents/?uuid=b06727c2-d6ec-44df-8aaa-806c3b2ddb36"]}],"mendeley":{"formattedCitation":"&lt;span style=\"baseline\"&gt;[&lt;span style=\"baseline\"&gt;51&lt;/span&gt;]&lt;/span&gt;","plainTextFormattedCitation":"[51]","previouslyFormattedCitation":"&lt;span style=\"baseline\"&gt;[&lt;span style=\"baseline\"&gt;51&lt;/span&gt;]&lt;/span&gt;"},"properties":{"noteIndex":0},"schema":"https://github.com/citation-style-language/schema/raw/master/csl-citation.json"}</w:instrText>
            </w:r>
            <w:r w:rsidR="00D93CCF" w:rsidRPr="001D0ED6">
              <w:rPr>
                <w:rFonts w:cstheme="minorHAnsi"/>
                <w:b/>
                <w:bCs/>
                <w:sz w:val="20"/>
                <w:szCs w:val="20"/>
              </w:rPr>
              <w:fldChar w:fldCharType="separate"/>
            </w:r>
            <w:r w:rsidR="00617733" w:rsidRPr="001D0ED6">
              <w:rPr>
                <w:rFonts w:cstheme="minorHAnsi"/>
                <w:bCs/>
                <w:noProof/>
                <w:sz w:val="20"/>
                <w:szCs w:val="20"/>
              </w:rPr>
              <w:t>[51]</w:t>
            </w:r>
            <w:r w:rsidR="00D93CCF" w:rsidRPr="001D0ED6">
              <w:rPr>
                <w:rFonts w:cstheme="minorHAnsi"/>
                <w:b/>
                <w:bCs/>
                <w:sz w:val="20"/>
                <w:szCs w:val="20"/>
              </w:rPr>
              <w:fldChar w:fldCharType="end"/>
            </w:r>
          </w:p>
        </w:tc>
        <w:tc>
          <w:tcPr>
            <w:tcW w:w="538" w:type="pct"/>
            <w:noWrap/>
          </w:tcPr>
          <w:p w14:paraId="1D64C162" w14:textId="77777777" w:rsidR="00551AB0" w:rsidRPr="001D0ED6" w:rsidRDefault="00551AB0" w:rsidP="00BB6BB4">
            <w:pPr>
              <w:rPr>
                <w:rFonts w:cstheme="minorHAnsi"/>
                <w:b/>
                <w:bCs/>
                <w:sz w:val="20"/>
                <w:szCs w:val="20"/>
              </w:rPr>
            </w:pPr>
            <w:r w:rsidRPr="001D0ED6">
              <w:rPr>
                <w:rFonts w:cstheme="minorHAnsi"/>
                <w:b/>
                <w:bCs/>
                <w:sz w:val="20"/>
                <w:szCs w:val="20"/>
              </w:rPr>
              <w:t>2018</w:t>
            </w:r>
          </w:p>
        </w:tc>
        <w:tc>
          <w:tcPr>
            <w:tcW w:w="363" w:type="pct"/>
            <w:noWrap/>
          </w:tcPr>
          <w:p w14:paraId="3D5B86AC" w14:textId="77777777" w:rsidR="00551AB0" w:rsidRPr="001D0ED6" w:rsidRDefault="00551AB0" w:rsidP="00BB6BB4">
            <w:pPr>
              <w:rPr>
                <w:rFonts w:cstheme="minorHAnsi"/>
                <w:b/>
                <w:bCs/>
                <w:sz w:val="20"/>
                <w:szCs w:val="20"/>
              </w:rPr>
            </w:pPr>
            <w:r w:rsidRPr="001D0ED6">
              <w:rPr>
                <w:rFonts w:cstheme="minorHAnsi"/>
                <w:b/>
                <w:bCs/>
                <w:sz w:val="20"/>
                <w:szCs w:val="20"/>
              </w:rPr>
              <w:t>1476</w:t>
            </w:r>
          </w:p>
        </w:tc>
        <w:tc>
          <w:tcPr>
            <w:tcW w:w="338" w:type="pct"/>
          </w:tcPr>
          <w:p w14:paraId="7B4A458E" w14:textId="77777777" w:rsidR="00551AB0" w:rsidRPr="001D0ED6" w:rsidRDefault="00551AB0" w:rsidP="00BB6BB4">
            <w:pPr>
              <w:rPr>
                <w:rFonts w:cstheme="minorHAnsi"/>
                <w:b/>
                <w:bCs/>
                <w:sz w:val="20"/>
                <w:szCs w:val="20"/>
              </w:rPr>
            </w:pPr>
            <w:r w:rsidRPr="001D0ED6">
              <w:rPr>
                <w:rFonts w:cstheme="minorHAnsi"/>
                <w:b/>
                <w:bCs/>
                <w:sz w:val="20"/>
                <w:szCs w:val="20"/>
              </w:rPr>
              <w:t>22</w:t>
            </w:r>
          </w:p>
        </w:tc>
        <w:tc>
          <w:tcPr>
            <w:tcW w:w="338" w:type="pct"/>
            <w:noWrap/>
          </w:tcPr>
          <w:p w14:paraId="6B5B46F4" w14:textId="77777777" w:rsidR="00551AB0" w:rsidRPr="001D0ED6" w:rsidRDefault="00551AB0" w:rsidP="00742EE5">
            <w:pPr>
              <w:rPr>
                <w:rFonts w:cstheme="minorHAnsi"/>
                <w:b/>
                <w:bCs/>
                <w:sz w:val="20"/>
                <w:szCs w:val="20"/>
              </w:rPr>
            </w:pPr>
            <w:r w:rsidRPr="001D0ED6">
              <w:rPr>
                <w:rFonts w:cstheme="minorHAnsi"/>
                <w:b/>
                <w:bCs/>
                <w:sz w:val="20"/>
                <w:szCs w:val="20"/>
              </w:rPr>
              <w:t>Alexandria</w:t>
            </w:r>
          </w:p>
        </w:tc>
        <w:tc>
          <w:tcPr>
            <w:tcW w:w="439" w:type="pct"/>
            <w:noWrap/>
          </w:tcPr>
          <w:p w14:paraId="27BDEDE9" w14:textId="77777777" w:rsidR="00551AB0" w:rsidRPr="001D0ED6" w:rsidRDefault="00551AB0" w:rsidP="00742EE5">
            <w:pPr>
              <w:rPr>
                <w:rFonts w:cstheme="minorHAnsi"/>
                <w:b/>
                <w:bCs/>
                <w:sz w:val="20"/>
                <w:szCs w:val="20"/>
              </w:rPr>
            </w:pPr>
            <w:r w:rsidRPr="001D0ED6">
              <w:rPr>
                <w:rFonts w:cstheme="minorHAnsi"/>
                <w:b/>
                <w:bCs/>
                <w:sz w:val="20"/>
                <w:szCs w:val="20"/>
              </w:rPr>
              <w:t>Waste</w:t>
            </w:r>
            <w:r w:rsidRPr="001D0ED6">
              <w:rPr>
                <w:rFonts w:cstheme="minorHAnsi"/>
                <w:b/>
                <w:bCs/>
                <w:sz w:val="20"/>
                <w:szCs w:val="20"/>
              </w:rPr>
              <w:br/>
              <w:t xml:space="preserve"> workers </w:t>
            </w:r>
          </w:p>
        </w:tc>
        <w:tc>
          <w:tcPr>
            <w:tcW w:w="406" w:type="pct"/>
            <w:noWrap/>
          </w:tcPr>
          <w:p w14:paraId="3C5CD372" w14:textId="77777777" w:rsidR="00551AB0" w:rsidRPr="001D0ED6" w:rsidRDefault="00551AB0" w:rsidP="00BB6BB4">
            <w:pPr>
              <w:rPr>
                <w:rFonts w:cstheme="minorHAnsi"/>
                <w:b/>
                <w:bCs/>
                <w:sz w:val="20"/>
                <w:szCs w:val="20"/>
              </w:rPr>
            </w:pPr>
            <w:r w:rsidRPr="001D0ED6">
              <w:rPr>
                <w:rFonts w:cstheme="minorHAnsi"/>
                <w:b/>
                <w:bCs/>
                <w:sz w:val="20"/>
                <w:szCs w:val="20"/>
              </w:rPr>
              <w:t>cross-sectional</w:t>
            </w:r>
          </w:p>
        </w:tc>
        <w:tc>
          <w:tcPr>
            <w:tcW w:w="269" w:type="pct"/>
            <w:noWrap/>
          </w:tcPr>
          <w:p w14:paraId="5028810C" w14:textId="77777777" w:rsidR="00551AB0" w:rsidRPr="001D0ED6" w:rsidRDefault="001C61AC" w:rsidP="001C61AC">
            <w:pPr>
              <w:rPr>
                <w:rFonts w:cstheme="minorHAnsi"/>
                <w:b/>
                <w:bCs/>
                <w:sz w:val="20"/>
                <w:szCs w:val="20"/>
              </w:rPr>
            </w:pPr>
            <w:r w:rsidRPr="001D0ED6">
              <w:rPr>
                <w:rFonts w:cstheme="minorHAnsi"/>
                <w:b/>
                <w:bCs/>
                <w:sz w:val="20"/>
                <w:szCs w:val="20"/>
              </w:rPr>
              <w:t>39.8 ±7.9</w:t>
            </w:r>
          </w:p>
        </w:tc>
        <w:tc>
          <w:tcPr>
            <w:tcW w:w="306" w:type="pct"/>
            <w:noWrap/>
          </w:tcPr>
          <w:p w14:paraId="3CEB91E3" w14:textId="77777777" w:rsidR="00551AB0" w:rsidRPr="001D0ED6" w:rsidRDefault="00551AB0" w:rsidP="00BB6BB4">
            <w:pPr>
              <w:rPr>
                <w:rFonts w:cstheme="minorHAnsi"/>
                <w:b/>
                <w:bCs/>
                <w:sz w:val="20"/>
                <w:szCs w:val="20"/>
              </w:rPr>
            </w:pPr>
            <w:r w:rsidRPr="001D0ED6">
              <w:rPr>
                <w:rFonts w:cstheme="minorHAnsi"/>
                <w:b/>
                <w:bCs/>
                <w:sz w:val="20"/>
                <w:szCs w:val="20"/>
              </w:rPr>
              <w:t>All males</w:t>
            </w:r>
          </w:p>
        </w:tc>
        <w:tc>
          <w:tcPr>
            <w:tcW w:w="475" w:type="pct"/>
            <w:noWrap/>
          </w:tcPr>
          <w:p w14:paraId="344873DA" w14:textId="77777777" w:rsidR="00551AB0" w:rsidRPr="001D0ED6" w:rsidRDefault="00551AB0" w:rsidP="00BB6BB4">
            <w:pPr>
              <w:rPr>
                <w:rFonts w:cstheme="minorHAnsi"/>
                <w:b/>
                <w:bCs/>
                <w:sz w:val="20"/>
                <w:szCs w:val="20"/>
              </w:rPr>
            </w:pPr>
            <w:r w:rsidRPr="001D0ED6">
              <w:rPr>
                <w:rFonts w:cstheme="minorHAnsi"/>
                <w:b/>
                <w:bCs/>
                <w:sz w:val="20"/>
                <w:szCs w:val="20"/>
              </w:rPr>
              <w:t xml:space="preserve">1074(72.8%) urban, 402 (27.2%) Rural </w:t>
            </w:r>
          </w:p>
        </w:tc>
        <w:tc>
          <w:tcPr>
            <w:tcW w:w="474" w:type="pct"/>
            <w:noWrap/>
          </w:tcPr>
          <w:p w14:paraId="5A91497C" w14:textId="77777777" w:rsidR="00551AB0" w:rsidRPr="001D0ED6" w:rsidRDefault="00551AB0" w:rsidP="00BB6BB4">
            <w:pPr>
              <w:rPr>
                <w:rFonts w:cstheme="minorHAnsi"/>
                <w:b/>
                <w:bCs/>
                <w:sz w:val="20"/>
                <w:szCs w:val="20"/>
              </w:rPr>
            </w:pPr>
            <w:r w:rsidRPr="001D0ED6">
              <w:rPr>
                <w:rFonts w:cstheme="minorHAnsi"/>
                <w:b/>
                <w:bCs/>
                <w:sz w:val="20"/>
                <w:szCs w:val="20"/>
              </w:rPr>
              <w:t>ELISA</w:t>
            </w:r>
          </w:p>
        </w:tc>
        <w:tc>
          <w:tcPr>
            <w:tcW w:w="301" w:type="pct"/>
          </w:tcPr>
          <w:p w14:paraId="12BD0B57" w14:textId="77777777" w:rsidR="00551AB0" w:rsidRPr="001D0ED6" w:rsidRDefault="008E1DA4" w:rsidP="00BB6BB4">
            <w:pPr>
              <w:rPr>
                <w:rFonts w:cstheme="minorHAnsi"/>
                <w:b/>
                <w:bCs/>
                <w:sz w:val="20"/>
                <w:szCs w:val="20"/>
              </w:rPr>
            </w:pPr>
            <w:r w:rsidRPr="001D0ED6">
              <w:rPr>
                <w:rFonts w:cstheme="minorHAnsi"/>
                <w:b/>
                <w:bCs/>
                <w:sz w:val="20"/>
                <w:szCs w:val="20"/>
              </w:rPr>
              <w:t>A</w:t>
            </w:r>
          </w:p>
        </w:tc>
      </w:tr>
      <w:tr w:rsidR="00EF3580" w:rsidRPr="001D0ED6" w14:paraId="46D7B86D" w14:textId="77777777" w:rsidTr="00EF3580">
        <w:trPr>
          <w:trHeight w:val="255"/>
        </w:trPr>
        <w:tc>
          <w:tcPr>
            <w:tcW w:w="753" w:type="pct"/>
            <w:noWrap/>
          </w:tcPr>
          <w:p w14:paraId="45B318E2" w14:textId="77777777" w:rsidR="00551AB0" w:rsidRPr="001D0ED6" w:rsidRDefault="00551AB0" w:rsidP="00617733">
            <w:pPr>
              <w:rPr>
                <w:rFonts w:cstheme="minorHAnsi"/>
                <w:b/>
                <w:bCs/>
                <w:sz w:val="20"/>
                <w:szCs w:val="20"/>
              </w:rPr>
            </w:pPr>
            <w:r w:rsidRPr="001D0ED6">
              <w:rPr>
                <w:rFonts w:cstheme="minorHAnsi"/>
                <w:b/>
                <w:bCs/>
                <w:sz w:val="20"/>
                <w:szCs w:val="20"/>
              </w:rPr>
              <w:t>shalaby(2010)</w:t>
            </w:r>
            <w:r w:rsidR="00D93CCF" w:rsidRPr="001D0ED6">
              <w:rPr>
                <w:rFonts w:cstheme="minorHAnsi"/>
                <w:b/>
                <w:bCs/>
                <w:sz w:val="20"/>
                <w:szCs w:val="20"/>
              </w:rPr>
              <w:fldChar w:fldCharType="begin" w:fldLock="1"/>
            </w:r>
            <w:r w:rsidR="00617733" w:rsidRPr="001D0ED6">
              <w:rPr>
                <w:rFonts w:cstheme="minorHAnsi"/>
                <w:b/>
                <w:bCs/>
                <w:sz w:val="20"/>
                <w:szCs w:val="20"/>
              </w:rPr>
              <w:instrText>ADDIN CSL_CITATION {"citationItems":[{"id":"ITEM-1","itemData":{"ISSN":"10203397","URL":"https://pubmed.ncbi.nlm.nih.gov/20214151/","accessed":{"date-parts":[["2022","8","28"]]},"author":[{"dropping-particle":"","family":"Shalaby","given":"S.","non-dropping-particle":"","parse-names":false,"suffix":""},{"dropping-particle":"","family":"Kabbash","given":"I. A.","non-dropping-particle":"","parse-names":false,"suffix":""},{"dropping-particle":"","family":"Saleet","given":"G.","non-dropping-particle":"El","parse-names":false,"suffix":""},{"dropping-particle":"","family":"Mansour","given":"N.","non-dropping-particle":"","parse-names":false,"suffix":""},{"dropping-particle":"","family":"Omar","given":"A.","non-dropping-particle":"","parse-names":false,"suffix":""},{"dropping-particle":"","family":"Nawawy","given":"A.","non-dropping-particle":"El","parse-names":false,"suffix":""}],"container-title":"Eastern Mediterranean Health Journal","id":"ITEM-1","issue":"3","issued":{"date-parts":[["2010"]]},"page":"280","title":"Hepatitis B and C viral infection: Prevalence, knowledge, attitude and practice among barbers and clients in Gharbia governorate, Egypt (Eastern Mediterranean Health Journal (2010), 16, 1, (10-17))","type":"webpage","volume":"16"},"uris":["http://www.mendeley.com/documents/?uuid=c6611230-4f2d-431e-bdf9-175f485b6b70"]}],"mendeley":{"formattedCitation":"&lt;span style=\"baseline\"&gt;[&lt;span style=\"baseline\"&gt;52&lt;/span&gt;]&lt;/span&gt;","plainTextFormattedCitation":"[52]","previouslyFormattedCitation":"&lt;span style=\"baseline\"&gt;[&lt;span style=\"baseline\"&gt;52&lt;/span&gt;]&lt;/span&gt;"},"properties":{"noteIndex":0},"schema":"https://github.com/citation-style-language/schema/raw/master/csl-citation.json"}</w:instrText>
            </w:r>
            <w:r w:rsidR="00D93CCF" w:rsidRPr="001D0ED6">
              <w:rPr>
                <w:rFonts w:cstheme="minorHAnsi"/>
                <w:b/>
                <w:bCs/>
                <w:sz w:val="20"/>
                <w:szCs w:val="20"/>
              </w:rPr>
              <w:fldChar w:fldCharType="separate"/>
            </w:r>
            <w:r w:rsidR="00617733" w:rsidRPr="001D0ED6">
              <w:rPr>
                <w:rFonts w:cstheme="minorHAnsi"/>
                <w:bCs/>
                <w:noProof/>
                <w:sz w:val="20"/>
                <w:szCs w:val="20"/>
              </w:rPr>
              <w:t>[52]</w:t>
            </w:r>
            <w:r w:rsidR="00D93CCF" w:rsidRPr="001D0ED6">
              <w:rPr>
                <w:rFonts w:cstheme="minorHAnsi"/>
                <w:b/>
                <w:bCs/>
                <w:sz w:val="20"/>
                <w:szCs w:val="20"/>
              </w:rPr>
              <w:fldChar w:fldCharType="end"/>
            </w:r>
            <w:r w:rsidR="00D93CCF" w:rsidRPr="001D0ED6">
              <w:rPr>
                <w:rFonts w:cstheme="minorHAnsi"/>
                <w:b/>
                <w:bCs/>
                <w:sz w:val="20"/>
                <w:szCs w:val="20"/>
              </w:rPr>
              <w:br/>
            </w:r>
          </w:p>
        </w:tc>
        <w:tc>
          <w:tcPr>
            <w:tcW w:w="538" w:type="pct"/>
            <w:noWrap/>
          </w:tcPr>
          <w:p w14:paraId="02CE66A7" w14:textId="77777777" w:rsidR="00551AB0" w:rsidRPr="001D0ED6" w:rsidRDefault="00551AB0" w:rsidP="005114EE">
            <w:pPr>
              <w:jc w:val="center"/>
              <w:rPr>
                <w:rFonts w:cstheme="minorHAnsi"/>
                <w:b/>
                <w:bCs/>
                <w:sz w:val="20"/>
                <w:szCs w:val="20"/>
              </w:rPr>
            </w:pPr>
            <w:r w:rsidRPr="001D0ED6">
              <w:rPr>
                <w:rFonts w:cstheme="minorHAnsi"/>
                <w:b/>
                <w:bCs/>
                <w:sz w:val="20"/>
                <w:szCs w:val="20"/>
              </w:rPr>
              <w:t>2007</w:t>
            </w:r>
          </w:p>
        </w:tc>
        <w:tc>
          <w:tcPr>
            <w:tcW w:w="363" w:type="pct"/>
            <w:noWrap/>
          </w:tcPr>
          <w:p w14:paraId="4344D242" w14:textId="77777777" w:rsidR="00551AB0" w:rsidRPr="001D0ED6" w:rsidRDefault="00551AB0" w:rsidP="005114EE">
            <w:pPr>
              <w:jc w:val="center"/>
              <w:rPr>
                <w:rFonts w:cstheme="minorHAnsi"/>
                <w:b/>
                <w:bCs/>
                <w:sz w:val="20"/>
                <w:szCs w:val="20"/>
              </w:rPr>
            </w:pPr>
            <w:r w:rsidRPr="001D0ED6">
              <w:rPr>
                <w:rFonts w:cstheme="minorHAnsi"/>
                <w:b/>
                <w:bCs/>
                <w:sz w:val="20"/>
                <w:szCs w:val="20"/>
              </w:rPr>
              <w:t>616</w:t>
            </w:r>
          </w:p>
        </w:tc>
        <w:tc>
          <w:tcPr>
            <w:tcW w:w="338" w:type="pct"/>
          </w:tcPr>
          <w:p w14:paraId="424313A8" w14:textId="77777777" w:rsidR="00551AB0" w:rsidRPr="001D0ED6" w:rsidRDefault="00551AB0" w:rsidP="005114EE">
            <w:pPr>
              <w:jc w:val="center"/>
              <w:rPr>
                <w:rFonts w:cstheme="minorHAnsi"/>
                <w:b/>
                <w:bCs/>
                <w:sz w:val="20"/>
                <w:szCs w:val="20"/>
              </w:rPr>
            </w:pPr>
            <w:r w:rsidRPr="001D0ED6">
              <w:rPr>
                <w:rFonts w:cstheme="minorHAnsi"/>
                <w:b/>
                <w:bCs/>
                <w:sz w:val="20"/>
                <w:szCs w:val="20"/>
              </w:rPr>
              <w:t>25</w:t>
            </w:r>
          </w:p>
        </w:tc>
        <w:tc>
          <w:tcPr>
            <w:tcW w:w="338" w:type="pct"/>
            <w:noWrap/>
          </w:tcPr>
          <w:p w14:paraId="2255F12B" w14:textId="77777777" w:rsidR="00551AB0" w:rsidRPr="001D0ED6" w:rsidRDefault="00551AB0" w:rsidP="005114EE">
            <w:pPr>
              <w:jc w:val="center"/>
              <w:rPr>
                <w:rFonts w:cstheme="minorHAnsi"/>
                <w:b/>
                <w:bCs/>
                <w:sz w:val="20"/>
                <w:szCs w:val="20"/>
              </w:rPr>
            </w:pPr>
            <w:r w:rsidRPr="001D0ED6">
              <w:rPr>
                <w:rFonts w:cstheme="minorHAnsi"/>
                <w:b/>
                <w:bCs/>
                <w:sz w:val="20"/>
                <w:szCs w:val="20"/>
              </w:rPr>
              <w:t>Gharbeya</w:t>
            </w:r>
          </w:p>
        </w:tc>
        <w:tc>
          <w:tcPr>
            <w:tcW w:w="439" w:type="pct"/>
            <w:noWrap/>
          </w:tcPr>
          <w:p w14:paraId="5611CFFE" w14:textId="77777777" w:rsidR="00551AB0" w:rsidRPr="001D0ED6" w:rsidRDefault="00551AB0" w:rsidP="005114EE">
            <w:pPr>
              <w:jc w:val="center"/>
              <w:rPr>
                <w:rFonts w:cstheme="minorHAnsi"/>
                <w:b/>
                <w:bCs/>
                <w:sz w:val="20"/>
                <w:szCs w:val="20"/>
              </w:rPr>
            </w:pPr>
            <w:r w:rsidRPr="001D0ED6">
              <w:rPr>
                <w:rFonts w:cstheme="minorHAnsi"/>
                <w:b/>
                <w:bCs/>
                <w:sz w:val="20"/>
                <w:szCs w:val="20"/>
              </w:rPr>
              <w:t>barbers and their clients</w:t>
            </w:r>
          </w:p>
        </w:tc>
        <w:tc>
          <w:tcPr>
            <w:tcW w:w="406" w:type="pct"/>
            <w:noWrap/>
          </w:tcPr>
          <w:p w14:paraId="04652728" w14:textId="77777777" w:rsidR="00551AB0" w:rsidRPr="001D0ED6" w:rsidRDefault="008028EB" w:rsidP="005114EE">
            <w:pPr>
              <w:jc w:val="center"/>
              <w:rPr>
                <w:rFonts w:cstheme="minorHAnsi"/>
                <w:b/>
                <w:bCs/>
                <w:sz w:val="20"/>
                <w:szCs w:val="20"/>
              </w:rPr>
            </w:pPr>
            <w:r w:rsidRPr="001D0ED6">
              <w:rPr>
                <w:rFonts w:cstheme="minorHAnsi"/>
                <w:b/>
                <w:bCs/>
                <w:sz w:val="20"/>
                <w:szCs w:val="20"/>
              </w:rPr>
              <w:t>Cross-sectional</w:t>
            </w:r>
          </w:p>
        </w:tc>
        <w:tc>
          <w:tcPr>
            <w:tcW w:w="269" w:type="pct"/>
            <w:noWrap/>
          </w:tcPr>
          <w:p w14:paraId="379BE1E1" w14:textId="77777777" w:rsidR="00551AB0" w:rsidRPr="001D0ED6" w:rsidRDefault="00551AB0" w:rsidP="005114EE">
            <w:pPr>
              <w:jc w:val="center"/>
              <w:rPr>
                <w:rFonts w:cstheme="minorHAnsi"/>
                <w:b/>
                <w:bCs/>
                <w:sz w:val="20"/>
                <w:szCs w:val="20"/>
              </w:rPr>
            </w:pPr>
            <w:r w:rsidRPr="001D0ED6">
              <w:rPr>
                <w:rFonts w:cstheme="minorHAnsi"/>
                <w:b/>
                <w:bCs/>
                <w:sz w:val="20"/>
                <w:szCs w:val="20"/>
              </w:rPr>
              <w:t>20–40</w:t>
            </w:r>
          </w:p>
        </w:tc>
        <w:tc>
          <w:tcPr>
            <w:tcW w:w="306" w:type="pct"/>
            <w:noWrap/>
          </w:tcPr>
          <w:p w14:paraId="72353EFD" w14:textId="77777777" w:rsidR="00551AB0" w:rsidRPr="001D0ED6" w:rsidRDefault="00551AB0" w:rsidP="005114EE">
            <w:pPr>
              <w:jc w:val="center"/>
              <w:rPr>
                <w:rFonts w:cstheme="minorHAnsi"/>
                <w:b/>
                <w:bCs/>
                <w:sz w:val="20"/>
                <w:szCs w:val="20"/>
              </w:rPr>
            </w:pPr>
            <w:r w:rsidRPr="001D0ED6">
              <w:rPr>
                <w:rFonts w:cstheme="minorHAnsi"/>
                <w:b/>
                <w:bCs/>
                <w:sz w:val="20"/>
                <w:szCs w:val="20"/>
              </w:rPr>
              <w:t>Male only</w:t>
            </w:r>
          </w:p>
        </w:tc>
        <w:tc>
          <w:tcPr>
            <w:tcW w:w="475" w:type="pct"/>
            <w:noWrap/>
          </w:tcPr>
          <w:p w14:paraId="7FBE7055" w14:textId="77777777" w:rsidR="00551AB0" w:rsidRPr="001D0ED6" w:rsidRDefault="00551AB0" w:rsidP="005114EE">
            <w:pPr>
              <w:jc w:val="center"/>
              <w:rPr>
                <w:rFonts w:cstheme="minorHAnsi"/>
                <w:b/>
                <w:bCs/>
                <w:sz w:val="20"/>
                <w:szCs w:val="20"/>
              </w:rPr>
            </w:pPr>
            <w:r w:rsidRPr="001D0ED6">
              <w:rPr>
                <w:rFonts w:cstheme="minorHAnsi"/>
                <w:b/>
                <w:bCs/>
                <w:sz w:val="20"/>
                <w:szCs w:val="20"/>
              </w:rPr>
              <w:t>52.3/47.7</w:t>
            </w:r>
          </w:p>
        </w:tc>
        <w:tc>
          <w:tcPr>
            <w:tcW w:w="474" w:type="pct"/>
            <w:noWrap/>
          </w:tcPr>
          <w:p w14:paraId="47E879F8" w14:textId="77777777" w:rsidR="00551AB0" w:rsidRPr="001D0ED6" w:rsidRDefault="00551AB0" w:rsidP="005114EE">
            <w:pPr>
              <w:jc w:val="center"/>
              <w:rPr>
                <w:rFonts w:cstheme="minorHAnsi"/>
                <w:b/>
                <w:bCs/>
                <w:sz w:val="20"/>
                <w:szCs w:val="20"/>
              </w:rPr>
            </w:pPr>
            <w:r w:rsidRPr="001D0ED6">
              <w:rPr>
                <w:rFonts w:cstheme="minorHAnsi"/>
                <w:b/>
                <w:bCs/>
                <w:sz w:val="20"/>
                <w:szCs w:val="20"/>
              </w:rPr>
              <w:t>ELISA</w:t>
            </w:r>
          </w:p>
        </w:tc>
        <w:tc>
          <w:tcPr>
            <w:tcW w:w="301" w:type="pct"/>
          </w:tcPr>
          <w:p w14:paraId="3C9BFA22" w14:textId="77777777" w:rsidR="00551AB0" w:rsidRPr="001D0ED6" w:rsidRDefault="0010408B" w:rsidP="0010408B">
            <w:pPr>
              <w:rPr>
                <w:rFonts w:cstheme="minorHAnsi"/>
                <w:b/>
                <w:bCs/>
                <w:sz w:val="20"/>
                <w:szCs w:val="20"/>
              </w:rPr>
            </w:pPr>
            <w:r w:rsidRPr="001D0ED6">
              <w:rPr>
                <w:rFonts w:cstheme="minorHAnsi"/>
                <w:b/>
                <w:bCs/>
                <w:sz w:val="20"/>
                <w:szCs w:val="20"/>
              </w:rPr>
              <w:t>A</w:t>
            </w:r>
          </w:p>
        </w:tc>
      </w:tr>
    </w:tbl>
    <w:p w14:paraId="5CCB11C6" w14:textId="77777777" w:rsidR="00742EE5" w:rsidRPr="001D0ED6" w:rsidRDefault="00742EE5" w:rsidP="00754EF4">
      <w:pPr>
        <w:jc w:val="center"/>
        <w:rPr>
          <w:b/>
          <w:bCs/>
        </w:rPr>
      </w:pPr>
    </w:p>
    <w:p w14:paraId="7575D382" w14:textId="77777777" w:rsidR="00C34285" w:rsidRPr="001D0ED6" w:rsidRDefault="00C34285" w:rsidP="00C34285">
      <w:pPr>
        <w:rPr>
          <w:b/>
          <w:bCs/>
        </w:rPr>
      </w:pPr>
      <w:r w:rsidRPr="001D0ED6">
        <w:rPr>
          <w:b/>
          <w:bCs/>
        </w:rPr>
        <w:t>* Age± Standard deviation or age range</w:t>
      </w:r>
    </w:p>
    <w:p w14:paraId="444028B9" w14:textId="77777777" w:rsidR="00C34285" w:rsidRPr="001D0ED6" w:rsidRDefault="00C34285" w:rsidP="00C34285">
      <w:pPr>
        <w:rPr>
          <w:b/>
          <w:bCs/>
        </w:rPr>
      </w:pPr>
      <w:r w:rsidRPr="001D0ED6">
        <w:rPr>
          <w:b/>
          <w:bCs/>
        </w:rPr>
        <w:t>N/P: Not reported</w:t>
      </w:r>
    </w:p>
    <w:p w14:paraId="6C671CD8" w14:textId="77777777" w:rsidR="00C34285" w:rsidRPr="001D0ED6" w:rsidRDefault="00C34285" w:rsidP="00C34285">
      <w:pPr>
        <w:rPr>
          <w:b/>
          <w:bCs/>
        </w:rPr>
      </w:pPr>
      <w:r w:rsidRPr="001D0ED6">
        <w:rPr>
          <w:b/>
          <w:bCs/>
        </w:rPr>
        <w:t>M/F: Male/Female</w:t>
      </w:r>
    </w:p>
    <w:p w14:paraId="4ACA69ED" w14:textId="77777777" w:rsidR="00C34285" w:rsidRPr="001D0ED6" w:rsidRDefault="00C34285" w:rsidP="00C34285">
      <w:pPr>
        <w:rPr>
          <w:b/>
          <w:bCs/>
        </w:rPr>
      </w:pPr>
      <w:r w:rsidRPr="001D0ED6">
        <w:rPr>
          <w:b/>
          <w:bCs/>
        </w:rPr>
        <w:t>U/R: urban/rural</w:t>
      </w:r>
    </w:p>
    <w:p w14:paraId="524E92D2" w14:textId="77777777" w:rsidR="00EF3580" w:rsidRPr="001D0ED6" w:rsidRDefault="00C34285" w:rsidP="00C34285">
      <w:pPr>
        <w:rPr>
          <w:b/>
          <w:bCs/>
        </w:rPr>
      </w:pPr>
      <w:r w:rsidRPr="001D0ED6">
        <w:rPr>
          <w:b/>
          <w:bCs/>
        </w:rPr>
        <w:t>ELISA: enzyme-linked immunosorbent assay</w:t>
      </w:r>
    </w:p>
    <w:p w14:paraId="2B636772" w14:textId="77777777" w:rsidR="00EF3580" w:rsidRPr="001D0ED6" w:rsidRDefault="00EF3580" w:rsidP="0054472D">
      <w:pPr>
        <w:rPr>
          <w:b/>
          <w:bCs/>
        </w:rPr>
      </w:pPr>
    </w:p>
    <w:p w14:paraId="1F843C22" w14:textId="77777777" w:rsidR="00EF3580" w:rsidRPr="001D0ED6" w:rsidRDefault="00EF3580" w:rsidP="0054472D">
      <w:pPr>
        <w:rPr>
          <w:b/>
          <w:bCs/>
        </w:rPr>
      </w:pPr>
    </w:p>
    <w:p w14:paraId="2F03B547" w14:textId="77777777" w:rsidR="00EF3580" w:rsidRPr="001D0ED6" w:rsidRDefault="00EF3580" w:rsidP="0054472D">
      <w:pPr>
        <w:rPr>
          <w:b/>
          <w:bCs/>
        </w:rPr>
      </w:pPr>
    </w:p>
    <w:p w14:paraId="3C4E1EDD" w14:textId="77777777" w:rsidR="006C0E07" w:rsidRPr="001D0ED6" w:rsidRDefault="006C0E07" w:rsidP="00754EF4">
      <w:pPr>
        <w:jc w:val="center"/>
        <w:rPr>
          <w:b/>
          <w:bCs/>
        </w:rPr>
      </w:pPr>
    </w:p>
    <w:p w14:paraId="1C02D55C" w14:textId="77777777" w:rsidR="00EF3580" w:rsidRPr="001D0ED6" w:rsidRDefault="00EF3580" w:rsidP="00754EF4">
      <w:pPr>
        <w:jc w:val="center"/>
        <w:rPr>
          <w:b/>
          <w:bCs/>
        </w:rPr>
      </w:pPr>
    </w:p>
    <w:p w14:paraId="33BFF26E" w14:textId="77777777" w:rsidR="00EF3580" w:rsidRPr="001D0ED6" w:rsidRDefault="00EF3580" w:rsidP="00754EF4">
      <w:pPr>
        <w:jc w:val="center"/>
        <w:rPr>
          <w:b/>
          <w:bCs/>
        </w:rPr>
      </w:pPr>
    </w:p>
    <w:p w14:paraId="65C42ECA" w14:textId="77777777" w:rsidR="00EF3580" w:rsidRPr="001D0ED6" w:rsidRDefault="00EF3580" w:rsidP="00754EF4">
      <w:pPr>
        <w:jc w:val="center"/>
        <w:rPr>
          <w:b/>
          <w:bCs/>
        </w:rPr>
      </w:pPr>
    </w:p>
    <w:p w14:paraId="3243EA81" w14:textId="77777777" w:rsidR="00EF3580" w:rsidRPr="001D0ED6" w:rsidRDefault="00EF3580" w:rsidP="00754EF4">
      <w:pPr>
        <w:jc w:val="center"/>
        <w:rPr>
          <w:b/>
          <w:bCs/>
        </w:rPr>
      </w:pPr>
    </w:p>
    <w:p w14:paraId="728818A6" w14:textId="77777777" w:rsidR="00EF3580" w:rsidRPr="001D0ED6" w:rsidRDefault="00EF3580" w:rsidP="00754EF4">
      <w:pPr>
        <w:jc w:val="center"/>
        <w:rPr>
          <w:b/>
          <w:bCs/>
        </w:rPr>
      </w:pPr>
    </w:p>
    <w:p w14:paraId="6A268493" w14:textId="77777777" w:rsidR="00EF3580" w:rsidRPr="001D0ED6" w:rsidRDefault="00EF3580" w:rsidP="00754EF4">
      <w:pPr>
        <w:jc w:val="center"/>
        <w:rPr>
          <w:b/>
          <w:bCs/>
        </w:rPr>
      </w:pPr>
    </w:p>
    <w:p w14:paraId="62B8E75F" w14:textId="77777777" w:rsidR="00EF3580" w:rsidRPr="001D0ED6" w:rsidRDefault="00EF3580" w:rsidP="00754EF4">
      <w:pPr>
        <w:jc w:val="center"/>
        <w:rPr>
          <w:b/>
          <w:bCs/>
        </w:rPr>
      </w:pPr>
    </w:p>
    <w:p w14:paraId="6A911DE5" w14:textId="77777777" w:rsidR="00EF3580" w:rsidRPr="001D0ED6" w:rsidRDefault="00EF3580" w:rsidP="00EF3580">
      <w:pPr>
        <w:jc w:val="center"/>
        <w:rPr>
          <w:b/>
          <w:bCs/>
        </w:rPr>
      </w:pPr>
    </w:p>
    <w:p w14:paraId="5C34DA18" w14:textId="77777777" w:rsidR="00EF3580" w:rsidRPr="001D0ED6" w:rsidRDefault="00EF3580" w:rsidP="00EF3580">
      <w:pPr>
        <w:jc w:val="center"/>
        <w:rPr>
          <w:b/>
          <w:bCs/>
        </w:rPr>
      </w:pPr>
    </w:p>
    <w:p w14:paraId="729FA6E1" w14:textId="77777777" w:rsidR="00EF3580" w:rsidRPr="001D0ED6" w:rsidRDefault="00837CA7" w:rsidP="005729EA">
      <w:pPr>
        <w:rPr>
          <w:b/>
          <w:bCs/>
          <w:sz w:val="28"/>
          <w:szCs w:val="28"/>
        </w:rPr>
      </w:pPr>
      <w:r w:rsidRPr="001D0ED6">
        <w:rPr>
          <w:b/>
          <w:bCs/>
          <w:sz w:val="28"/>
          <w:szCs w:val="28"/>
        </w:rPr>
        <w:t>Table S</w:t>
      </w:r>
      <w:r w:rsidR="00EB5433" w:rsidRPr="001D0ED6">
        <w:rPr>
          <w:b/>
          <w:bCs/>
          <w:sz w:val="28"/>
          <w:szCs w:val="28"/>
        </w:rPr>
        <w:t>5</w:t>
      </w:r>
      <w:r w:rsidR="00EF3580" w:rsidRPr="001D0ED6">
        <w:rPr>
          <w:b/>
          <w:bCs/>
          <w:sz w:val="28"/>
          <w:szCs w:val="28"/>
        </w:rPr>
        <w:t xml:space="preserve"> Studies reporting hepatitis B virus (HBV) seroprevalence among populations at </w:t>
      </w:r>
      <w:r w:rsidR="00DC1D47" w:rsidRPr="001D0ED6">
        <w:rPr>
          <w:b/>
          <w:bCs/>
          <w:sz w:val="28"/>
          <w:szCs w:val="28"/>
        </w:rPr>
        <w:t>high risk in Egypt</w:t>
      </w:r>
    </w:p>
    <w:tbl>
      <w:tblPr>
        <w:tblStyle w:val="TableGrid"/>
        <w:tblpPr w:leftFromText="180" w:rightFromText="180" w:vertAnchor="text" w:tblpX="-895" w:tblpY="1"/>
        <w:tblOverlap w:val="never"/>
        <w:tblW w:w="15250" w:type="dxa"/>
        <w:tblLayout w:type="fixed"/>
        <w:tblLook w:val="04A0" w:firstRow="1" w:lastRow="0" w:firstColumn="1" w:lastColumn="0" w:noHBand="0" w:noVBand="1"/>
      </w:tblPr>
      <w:tblGrid>
        <w:gridCol w:w="1853"/>
        <w:gridCol w:w="1278"/>
        <w:gridCol w:w="919"/>
        <w:gridCol w:w="990"/>
        <w:gridCol w:w="990"/>
        <w:gridCol w:w="1544"/>
        <w:gridCol w:w="1601"/>
        <w:gridCol w:w="1160"/>
        <w:gridCol w:w="1275"/>
        <w:gridCol w:w="1120"/>
        <w:gridCol w:w="1260"/>
        <w:gridCol w:w="1260"/>
      </w:tblGrid>
      <w:tr w:rsidR="00417EAA" w:rsidRPr="001D0ED6" w14:paraId="07F8C0A1" w14:textId="77777777" w:rsidTr="00417EAA">
        <w:trPr>
          <w:trHeight w:val="350"/>
        </w:trPr>
        <w:tc>
          <w:tcPr>
            <w:tcW w:w="13990" w:type="dxa"/>
            <w:gridSpan w:val="11"/>
            <w:noWrap/>
          </w:tcPr>
          <w:p w14:paraId="71D1EF9C" w14:textId="77777777" w:rsidR="00417EAA" w:rsidRPr="001D0ED6" w:rsidRDefault="00417EAA" w:rsidP="002756BA">
            <w:pPr>
              <w:rPr>
                <w:b/>
                <w:bCs/>
                <w:sz w:val="20"/>
                <w:szCs w:val="20"/>
              </w:rPr>
            </w:pPr>
            <w:r w:rsidRPr="001D0ED6">
              <w:rPr>
                <w:b/>
                <w:bCs/>
                <w:sz w:val="20"/>
                <w:szCs w:val="20"/>
              </w:rPr>
              <w:t>A:Patients with hemolytic anemia requiring blood transfusion or with end stage renal failure requiring hemodialysis (n=10)</w:t>
            </w:r>
          </w:p>
        </w:tc>
        <w:tc>
          <w:tcPr>
            <w:tcW w:w="1260" w:type="dxa"/>
          </w:tcPr>
          <w:p w14:paraId="1DE226D7" w14:textId="77777777" w:rsidR="00417EAA" w:rsidRPr="001D0ED6" w:rsidRDefault="00417EAA" w:rsidP="002756BA">
            <w:pPr>
              <w:rPr>
                <w:b/>
                <w:bCs/>
                <w:sz w:val="20"/>
                <w:szCs w:val="20"/>
              </w:rPr>
            </w:pPr>
          </w:p>
        </w:tc>
      </w:tr>
      <w:tr w:rsidR="00417EAA" w:rsidRPr="001D0ED6" w14:paraId="79997C8E" w14:textId="77777777" w:rsidTr="00417EAA">
        <w:trPr>
          <w:trHeight w:val="350"/>
        </w:trPr>
        <w:tc>
          <w:tcPr>
            <w:tcW w:w="1853" w:type="dxa"/>
            <w:noWrap/>
          </w:tcPr>
          <w:p w14:paraId="6D028EA4" w14:textId="77777777" w:rsidR="00417EAA" w:rsidRPr="001D0ED6" w:rsidRDefault="00417EAA" w:rsidP="002756BA">
            <w:pPr>
              <w:rPr>
                <w:rFonts w:cstheme="minorHAnsi"/>
                <w:b/>
                <w:bCs/>
                <w:sz w:val="20"/>
                <w:szCs w:val="20"/>
              </w:rPr>
            </w:pPr>
            <w:r w:rsidRPr="001D0ED6">
              <w:rPr>
                <w:rFonts w:cstheme="minorHAnsi"/>
                <w:b/>
                <w:bCs/>
                <w:sz w:val="20"/>
                <w:szCs w:val="20"/>
              </w:rPr>
              <w:t>First author last name, year of</w:t>
            </w:r>
          </w:p>
          <w:p w14:paraId="16272596" w14:textId="77777777" w:rsidR="00417EAA" w:rsidRPr="001D0ED6" w:rsidRDefault="00417EAA" w:rsidP="002756BA">
            <w:pPr>
              <w:rPr>
                <w:rFonts w:cstheme="minorHAnsi"/>
                <w:b/>
                <w:bCs/>
                <w:sz w:val="20"/>
                <w:szCs w:val="20"/>
              </w:rPr>
            </w:pPr>
            <w:r w:rsidRPr="001D0ED6">
              <w:rPr>
                <w:rFonts w:cstheme="minorHAnsi"/>
                <w:b/>
                <w:bCs/>
                <w:sz w:val="20"/>
                <w:szCs w:val="20"/>
              </w:rPr>
              <w:t>publication [citation]</w:t>
            </w:r>
          </w:p>
        </w:tc>
        <w:tc>
          <w:tcPr>
            <w:tcW w:w="1278" w:type="dxa"/>
            <w:noWrap/>
          </w:tcPr>
          <w:p w14:paraId="76D9B6A4" w14:textId="77777777" w:rsidR="00417EAA" w:rsidRPr="001D0ED6" w:rsidRDefault="00417EAA" w:rsidP="002756BA">
            <w:pPr>
              <w:jc w:val="center"/>
              <w:rPr>
                <w:rFonts w:cstheme="minorHAnsi"/>
                <w:b/>
                <w:bCs/>
                <w:sz w:val="20"/>
                <w:szCs w:val="20"/>
              </w:rPr>
            </w:pPr>
            <w:r w:rsidRPr="001D0ED6">
              <w:rPr>
                <w:rFonts w:cstheme="minorHAnsi"/>
                <w:b/>
                <w:bCs/>
                <w:sz w:val="20"/>
                <w:szCs w:val="20"/>
              </w:rPr>
              <w:t>Duration of sample collection</w:t>
            </w:r>
          </w:p>
        </w:tc>
        <w:tc>
          <w:tcPr>
            <w:tcW w:w="919" w:type="dxa"/>
            <w:noWrap/>
          </w:tcPr>
          <w:p w14:paraId="1940B8E7" w14:textId="77777777" w:rsidR="00417EAA" w:rsidRPr="001D0ED6" w:rsidRDefault="00417EAA" w:rsidP="002756BA">
            <w:pPr>
              <w:jc w:val="center"/>
              <w:rPr>
                <w:rFonts w:cstheme="minorHAnsi"/>
                <w:b/>
                <w:bCs/>
                <w:sz w:val="20"/>
                <w:szCs w:val="20"/>
              </w:rPr>
            </w:pPr>
            <w:r w:rsidRPr="001D0ED6">
              <w:rPr>
                <w:rFonts w:cstheme="minorHAnsi"/>
                <w:b/>
                <w:bCs/>
                <w:sz w:val="20"/>
                <w:szCs w:val="20"/>
              </w:rPr>
              <w:t>Sample</w:t>
            </w:r>
          </w:p>
          <w:p w14:paraId="63022B31" w14:textId="77777777" w:rsidR="00417EAA" w:rsidRPr="001D0ED6" w:rsidRDefault="00417EAA" w:rsidP="002756BA">
            <w:pPr>
              <w:jc w:val="center"/>
              <w:rPr>
                <w:rFonts w:cstheme="minorHAnsi"/>
                <w:b/>
                <w:bCs/>
                <w:sz w:val="20"/>
                <w:szCs w:val="20"/>
              </w:rPr>
            </w:pPr>
            <w:r w:rsidRPr="001D0ED6">
              <w:rPr>
                <w:rFonts w:cstheme="minorHAnsi"/>
                <w:b/>
                <w:bCs/>
                <w:sz w:val="20"/>
                <w:szCs w:val="20"/>
              </w:rPr>
              <w:t>size</w:t>
            </w:r>
          </w:p>
        </w:tc>
        <w:tc>
          <w:tcPr>
            <w:tcW w:w="990" w:type="dxa"/>
          </w:tcPr>
          <w:p w14:paraId="653FD642" w14:textId="77777777" w:rsidR="00417EAA" w:rsidRPr="001D0ED6" w:rsidRDefault="00417EAA" w:rsidP="002756BA">
            <w:pPr>
              <w:jc w:val="center"/>
              <w:rPr>
                <w:rFonts w:cstheme="minorHAnsi"/>
                <w:b/>
                <w:bCs/>
                <w:sz w:val="20"/>
                <w:szCs w:val="20"/>
              </w:rPr>
            </w:pPr>
            <w:r w:rsidRPr="001D0ED6">
              <w:rPr>
                <w:rFonts w:cstheme="minorHAnsi"/>
                <w:b/>
                <w:bCs/>
                <w:sz w:val="20"/>
                <w:szCs w:val="20"/>
              </w:rPr>
              <w:t>HBs Ag positive patients</w:t>
            </w:r>
          </w:p>
        </w:tc>
        <w:tc>
          <w:tcPr>
            <w:tcW w:w="990" w:type="dxa"/>
            <w:noWrap/>
          </w:tcPr>
          <w:p w14:paraId="5D0B8B8D" w14:textId="77777777" w:rsidR="00417EAA" w:rsidRPr="001D0ED6" w:rsidRDefault="00417EAA" w:rsidP="002756BA">
            <w:pPr>
              <w:jc w:val="center"/>
              <w:rPr>
                <w:rFonts w:cstheme="minorHAnsi"/>
                <w:b/>
                <w:bCs/>
                <w:sz w:val="20"/>
                <w:szCs w:val="20"/>
              </w:rPr>
            </w:pPr>
            <w:r w:rsidRPr="001D0ED6">
              <w:rPr>
                <w:rFonts w:cstheme="minorHAnsi"/>
                <w:b/>
                <w:bCs/>
                <w:sz w:val="20"/>
                <w:szCs w:val="20"/>
              </w:rPr>
              <w:t>region</w:t>
            </w:r>
          </w:p>
        </w:tc>
        <w:tc>
          <w:tcPr>
            <w:tcW w:w="1544" w:type="dxa"/>
            <w:noWrap/>
          </w:tcPr>
          <w:p w14:paraId="1EF57771" w14:textId="77777777" w:rsidR="00417EAA" w:rsidRPr="001D0ED6" w:rsidRDefault="00417EAA" w:rsidP="002756BA">
            <w:pPr>
              <w:jc w:val="center"/>
              <w:rPr>
                <w:rFonts w:cstheme="minorHAnsi"/>
                <w:b/>
                <w:bCs/>
                <w:sz w:val="20"/>
                <w:szCs w:val="20"/>
              </w:rPr>
            </w:pPr>
            <w:r w:rsidRPr="001D0ED6">
              <w:rPr>
                <w:rFonts w:cstheme="minorHAnsi"/>
                <w:b/>
                <w:bCs/>
                <w:sz w:val="20"/>
                <w:szCs w:val="20"/>
              </w:rPr>
              <w:t>population</w:t>
            </w:r>
          </w:p>
        </w:tc>
        <w:tc>
          <w:tcPr>
            <w:tcW w:w="1601" w:type="dxa"/>
            <w:noWrap/>
          </w:tcPr>
          <w:p w14:paraId="49F3EE03" w14:textId="77777777" w:rsidR="00417EAA" w:rsidRPr="001D0ED6" w:rsidRDefault="00417EAA" w:rsidP="002756BA">
            <w:pPr>
              <w:jc w:val="center"/>
              <w:rPr>
                <w:rFonts w:cstheme="minorHAnsi"/>
                <w:b/>
                <w:bCs/>
                <w:sz w:val="20"/>
                <w:szCs w:val="20"/>
              </w:rPr>
            </w:pPr>
            <w:r w:rsidRPr="001D0ED6">
              <w:rPr>
                <w:rFonts w:cstheme="minorHAnsi"/>
                <w:b/>
                <w:bCs/>
                <w:sz w:val="20"/>
                <w:szCs w:val="20"/>
              </w:rPr>
              <w:t>Study design</w:t>
            </w:r>
          </w:p>
        </w:tc>
        <w:tc>
          <w:tcPr>
            <w:tcW w:w="1160" w:type="dxa"/>
            <w:noWrap/>
          </w:tcPr>
          <w:p w14:paraId="2DFEB944" w14:textId="77777777" w:rsidR="00417EAA" w:rsidRPr="001D0ED6" w:rsidRDefault="00417EAA" w:rsidP="00C34285">
            <w:pPr>
              <w:jc w:val="center"/>
              <w:rPr>
                <w:rFonts w:cstheme="minorHAnsi"/>
                <w:b/>
                <w:bCs/>
                <w:sz w:val="20"/>
                <w:szCs w:val="20"/>
              </w:rPr>
            </w:pPr>
            <w:r w:rsidRPr="001D0ED6">
              <w:rPr>
                <w:rFonts w:cstheme="minorHAnsi"/>
                <w:b/>
                <w:bCs/>
                <w:sz w:val="20"/>
                <w:szCs w:val="20"/>
              </w:rPr>
              <w:t xml:space="preserve">Age </w:t>
            </w:r>
            <w:r w:rsidR="00C34285" w:rsidRPr="001D0ED6">
              <w:rPr>
                <w:rFonts w:cstheme="minorHAnsi"/>
                <w:b/>
                <w:bCs/>
                <w:sz w:val="20"/>
                <w:szCs w:val="20"/>
              </w:rPr>
              <w:t>*</w:t>
            </w:r>
          </w:p>
        </w:tc>
        <w:tc>
          <w:tcPr>
            <w:tcW w:w="1275" w:type="dxa"/>
            <w:noWrap/>
          </w:tcPr>
          <w:p w14:paraId="201626D1" w14:textId="77777777" w:rsidR="00417EAA" w:rsidRPr="001D0ED6" w:rsidRDefault="00417EAA" w:rsidP="002756BA">
            <w:pPr>
              <w:jc w:val="center"/>
              <w:rPr>
                <w:rFonts w:cstheme="minorHAnsi"/>
                <w:b/>
                <w:bCs/>
                <w:sz w:val="20"/>
                <w:szCs w:val="20"/>
              </w:rPr>
            </w:pPr>
            <w:r w:rsidRPr="001D0ED6">
              <w:rPr>
                <w:rFonts w:cstheme="minorHAnsi"/>
                <w:b/>
                <w:bCs/>
                <w:sz w:val="20"/>
                <w:szCs w:val="20"/>
              </w:rPr>
              <w:t>M/F (%)</w:t>
            </w:r>
          </w:p>
        </w:tc>
        <w:tc>
          <w:tcPr>
            <w:tcW w:w="1120" w:type="dxa"/>
            <w:noWrap/>
          </w:tcPr>
          <w:p w14:paraId="0CDBF3D9" w14:textId="77777777" w:rsidR="00417EAA" w:rsidRPr="001D0ED6" w:rsidRDefault="00417EAA" w:rsidP="002756BA">
            <w:pPr>
              <w:jc w:val="center"/>
              <w:rPr>
                <w:rFonts w:cstheme="minorHAnsi"/>
                <w:b/>
                <w:bCs/>
                <w:sz w:val="20"/>
                <w:szCs w:val="20"/>
              </w:rPr>
            </w:pPr>
            <w:r w:rsidRPr="001D0ED6">
              <w:rPr>
                <w:rFonts w:cstheme="minorHAnsi"/>
                <w:b/>
                <w:bCs/>
                <w:sz w:val="20"/>
                <w:szCs w:val="20"/>
              </w:rPr>
              <w:t>U/R (%)</w:t>
            </w:r>
          </w:p>
        </w:tc>
        <w:tc>
          <w:tcPr>
            <w:tcW w:w="1260" w:type="dxa"/>
            <w:noWrap/>
          </w:tcPr>
          <w:p w14:paraId="6D269017" w14:textId="77777777" w:rsidR="00417EAA" w:rsidRPr="001D0ED6" w:rsidRDefault="00417EAA" w:rsidP="002756BA">
            <w:pPr>
              <w:jc w:val="center"/>
              <w:rPr>
                <w:rFonts w:cstheme="minorHAnsi"/>
                <w:b/>
                <w:bCs/>
                <w:sz w:val="20"/>
                <w:szCs w:val="20"/>
              </w:rPr>
            </w:pPr>
            <w:r w:rsidRPr="001D0ED6">
              <w:rPr>
                <w:rFonts w:cstheme="minorHAnsi"/>
                <w:b/>
                <w:bCs/>
                <w:sz w:val="20"/>
                <w:szCs w:val="20"/>
              </w:rPr>
              <w:t>Method</w:t>
            </w:r>
          </w:p>
        </w:tc>
        <w:tc>
          <w:tcPr>
            <w:tcW w:w="1260" w:type="dxa"/>
          </w:tcPr>
          <w:p w14:paraId="7B72AE66" w14:textId="77777777" w:rsidR="00417EAA" w:rsidRPr="001D0ED6" w:rsidRDefault="00EF3580" w:rsidP="002756BA">
            <w:pPr>
              <w:jc w:val="center"/>
              <w:rPr>
                <w:rFonts w:cstheme="minorHAnsi"/>
                <w:b/>
                <w:bCs/>
                <w:sz w:val="20"/>
                <w:szCs w:val="20"/>
              </w:rPr>
            </w:pPr>
            <w:r w:rsidRPr="001D0ED6">
              <w:rPr>
                <w:rFonts w:cstheme="minorHAnsi"/>
                <w:b/>
                <w:bCs/>
                <w:sz w:val="20"/>
                <w:szCs w:val="20"/>
              </w:rPr>
              <w:t>Quality</w:t>
            </w:r>
          </w:p>
        </w:tc>
      </w:tr>
      <w:tr w:rsidR="00417EAA" w:rsidRPr="001D0ED6" w14:paraId="4FC4EECE" w14:textId="77777777" w:rsidTr="00417EAA">
        <w:trPr>
          <w:trHeight w:val="350"/>
        </w:trPr>
        <w:tc>
          <w:tcPr>
            <w:tcW w:w="1853" w:type="dxa"/>
            <w:noWrap/>
          </w:tcPr>
          <w:p w14:paraId="104C5D62" w14:textId="77777777" w:rsidR="00417EAA" w:rsidRPr="001D0ED6" w:rsidRDefault="00417EAA" w:rsidP="00617733">
            <w:pPr>
              <w:rPr>
                <w:b/>
                <w:bCs/>
                <w:sz w:val="20"/>
                <w:szCs w:val="20"/>
              </w:rPr>
            </w:pPr>
            <w:r w:rsidRPr="001D0ED6">
              <w:rPr>
                <w:b/>
                <w:bCs/>
                <w:sz w:val="20"/>
                <w:szCs w:val="20"/>
              </w:rPr>
              <w:t>Omar(2011)</w:t>
            </w:r>
            <w:r w:rsidR="00D93CCF" w:rsidRPr="001D0ED6">
              <w:rPr>
                <w:b/>
                <w:bCs/>
                <w:sz w:val="20"/>
                <w:szCs w:val="20"/>
              </w:rPr>
              <w:fldChar w:fldCharType="begin" w:fldLock="1"/>
            </w:r>
            <w:r w:rsidR="00617733" w:rsidRPr="001D0ED6">
              <w:rPr>
                <w:b/>
                <w:bCs/>
                <w:sz w:val="20"/>
                <w:szCs w:val="20"/>
              </w:rPr>
              <w:instrText>ADDIN CSL_CITATION {"citationItems":[{"id":"ITEM-1","itemData":{"DOI":"10.1097/MBC.0b013e3283451255","ISSN":"09575235","PMID":"21508832","abstract":"Thalassemia is a congenital hemolytic disease caused by defective globin synthesis treated by blood transfusion. Transfusion-transmitted infections still make a great challenge in the management of patients with thalassemia major. The most important worldwide transfusion-transmitted infections are hepatitis B virus (HBV), hepatitis C virus (HCV) and HIV. The objective of this study is to update the prevalence of the three major transfusion-transmitted infections HCV, HBV and HIV among thalassemic patients followed up in the Hematology Department, Children Hospital, Cairo University. The study included 174 multitransfused thalassemic patients (162 major and 12 intermedia), registered at the Pediatric Hematology Clinic, Cairo University. Their age ranged from 2 to 27 years with a mean of 11.26 ± 5.4 years. Patients were subjected to full history taking, stressing on history of blood transfusions (onset, frequency and duration) at a single or multiple centers and abdominal examination. Laboratory investigations including complete blood count, aminotransferases (aspartate aminotransferase and alanine aminotransferase), ferritin and viral markers of HBV surface antigen (HBsAg), HCV antibodies (anti-HCV) and anti-HIV were assayed for all cases by a third-generation ELISA method. HCV PCR was performed for 75 cases. Of the 174 patients, none of them were HBsAg and anti-HIV positive. However, 90 patients were anti-HCV positive (51.7%). HCV PCR was positive in 56 patients (74.3%) of the 75 with positive antibody tested. HCV antibody positivity is statistically significant with age of the patient, serum ferritin and liver transaminases (P &lt; 0.01). HCV-RNA by PCR positivity was significantly related to patients? age and serum ferritin (P &lt; 0.05). Serum ferritin showed statistically significant positive correlation with liver transaminases. Despite the decrease in prevalence of HCV antibody in our patients from 71% in 1995 to 51.7% in our study, yet HCV infection still represents a major health problem for our thalassemic patients, which requires more attention and efforts to challenge. There is a dramatic decrease in the prevalence of HBV infection over the last decade, thanks to mass compulsory vaccination and blood screening. HIV infection does not represent a problem owing to very low population prevalence. © 2011 Wolters Kluwer Health | Lippincott Williams &amp; Wilkins.","author":[{"dropping-particle":"","family":"Omar","given":"Nagla","non-dropping-particle":"","parse-names":false,"suffix":""},{"dropping-particle":"","family":"Salama","given":"Khaled","non-dropping-particle":"","parse-names":false,"suffix":""},{"dropping-particle":"","family":"Adolf","given":"Sonya","non-dropping-particle":"","parse-names":false,"suffix":""},{"dropping-particle":"","family":"El-Saeed","given":"Gamila S.M.","non-dropping-particle":"","parse-names":false,"suffix":""},{"dropping-particle":"","family":"Abdel Ghaffar","given":"Nagwa","non-dropping-particle":"","parse-names":false,"suffix":""},{"dropping-particle":"","family":"Ezzat","given":"Nivin","non-dropping-particle":"","parse-names":false,"suffix":""}],"container-title":"Blood Coagulation and Fibrinolysis","id":"ITEM-1","issue":"4","issued":{"date-parts":[["2011","6"]]},"page":"280-284","title":"Major risk of blood transfusion in hemolytic anemia patients","type":"article-journal","volume":"22"},"uris":["http://www.mendeley.com/documents/?uuid=6bda597f-7546-4522-834a-004e2841ee46"]}],"mendeley":{"formattedCitation":"&lt;span style=\"baseline\"&gt;[&lt;span style=\"baseline\"&gt;53&lt;/span&gt;]&lt;/span&gt;","plainTextFormattedCitation":"[53]","previouslyFormattedCitation":"&lt;span style=\"baseline\"&gt;[&lt;span style=\"baseline\"&gt;53&lt;/span&gt;]&lt;/span&gt;"},"properties":{"noteIndex":0},"schema":"https://github.com/citation-style-language/schema/raw/master/csl-citation.json"}</w:instrText>
            </w:r>
            <w:r w:rsidR="00D93CCF" w:rsidRPr="001D0ED6">
              <w:rPr>
                <w:b/>
                <w:bCs/>
                <w:sz w:val="20"/>
                <w:szCs w:val="20"/>
              </w:rPr>
              <w:fldChar w:fldCharType="separate"/>
            </w:r>
            <w:r w:rsidR="00617733" w:rsidRPr="001D0ED6">
              <w:rPr>
                <w:bCs/>
                <w:noProof/>
                <w:sz w:val="20"/>
                <w:szCs w:val="20"/>
              </w:rPr>
              <w:t>[53]</w:t>
            </w:r>
            <w:r w:rsidR="00D93CCF" w:rsidRPr="001D0ED6">
              <w:rPr>
                <w:b/>
                <w:bCs/>
                <w:sz w:val="20"/>
                <w:szCs w:val="20"/>
              </w:rPr>
              <w:fldChar w:fldCharType="end"/>
            </w:r>
          </w:p>
        </w:tc>
        <w:tc>
          <w:tcPr>
            <w:tcW w:w="1278" w:type="dxa"/>
            <w:noWrap/>
          </w:tcPr>
          <w:p w14:paraId="5CA72D93" w14:textId="77777777" w:rsidR="00417EAA" w:rsidRPr="001D0ED6" w:rsidRDefault="00417EAA" w:rsidP="002756BA">
            <w:pPr>
              <w:rPr>
                <w:b/>
                <w:bCs/>
                <w:sz w:val="20"/>
                <w:szCs w:val="20"/>
              </w:rPr>
            </w:pPr>
            <w:r w:rsidRPr="001D0ED6">
              <w:rPr>
                <w:b/>
                <w:bCs/>
                <w:sz w:val="20"/>
                <w:szCs w:val="20"/>
              </w:rPr>
              <w:t>N/P</w:t>
            </w:r>
          </w:p>
        </w:tc>
        <w:tc>
          <w:tcPr>
            <w:tcW w:w="919" w:type="dxa"/>
            <w:noWrap/>
          </w:tcPr>
          <w:p w14:paraId="148C4A5B" w14:textId="77777777" w:rsidR="00417EAA" w:rsidRPr="001D0ED6" w:rsidRDefault="00417EAA" w:rsidP="002756BA">
            <w:pPr>
              <w:rPr>
                <w:b/>
                <w:bCs/>
                <w:sz w:val="20"/>
                <w:szCs w:val="20"/>
              </w:rPr>
            </w:pPr>
            <w:r w:rsidRPr="001D0ED6">
              <w:rPr>
                <w:b/>
                <w:bCs/>
                <w:sz w:val="20"/>
                <w:szCs w:val="20"/>
              </w:rPr>
              <w:t>174</w:t>
            </w:r>
          </w:p>
        </w:tc>
        <w:tc>
          <w:tcPr>
            <w:tcW w:w="990" w:type="dxa"/>
          </w:tcPr>
          <w:p w14:paraId="650D3263" w14:textId="77777777" w:rsidR="00417EAA" w:rsidRPr="001D0ED6" w:rsidRDefault="00417EAA" w:rsidP="002756BA">
            <w:pPr>
              <w:rPr>
                <w:b/>
                <w:bCs/>
                <w:sz w:val="20"/>
                <w:szCs w:val="20"/>
              </w:rPr>
            </w:pPr>
            <w:r w:rsidRPr="001D0ED6">
              <w:rPr>
                <w:b/>
                <w:bCs/>
                <w:sz w:val="20"/>
                <w:szCs w:val="20"/>
              </w:rPr>
              <w:t>0</w:t>
            </w:r>
          </w:p>
        </w:tc>
        <w:tc>
          <w:tcPr>
            <w:tcW w:w="990" w:type="dxa"/>
            <w:noWrap/>
          </w:tcPr>
          <w:p w14:paraId="4652FC0C" w14:textId="77777777" w:rsidR="00417EAA" w:rsidRPr="001D0ED6" w:rsidRDefault="00417EAA" w:rsidP="002756BA">
            <w:pPr>
              <w:rPr>
                <w:b/>
                <w:bCs/>
                <w:sz w:val="20"/>
                <w:szCs w:val="20"/>
              </w:rPr>
            </w:pPr>
            <w:r w:rsidRPr="001D0ED6">
              <w:rPr>
                <w:b/>
                <w:bCs/>
                <w:sz w:val="20"/>
                <w:szCs w:val="20"/>
              </w:rPr>
              <w:t>Cairo</w:t>
            </w:r>
          </w:p>
        </w:tc>
        <w:tc>
          <w:tcPr>
            <w:tcW w:w="1544" w:type="dxa"/>
            <w:noWrap/>
          </w:tcPr>
          <w:p w14:paraId="789C2A67" w14:textId="77777777" w:rsidR="00417EAA" w:rsidRPr="001D0ED6" w:rsidRDefault="00417EAA" w:rsidP="002756BA">
            <w:pPr>
              <w:rPr>
                <w:b/>
                <w:bCs/>
                <w:sz w:val="20"/>
                <w:szCs w:val="20"/>
              </w:rPr>
            </w:pPr>
            <w:r w:rsidRPr="001D0ED6">
              <w:rPr>
                <w:b/>
                <w:bCs/>
                <w:sz w:val="20"/>
                <w:szCs w:val="20"/>
              </w:rPr>
              <w:t>thalassemic patients</w:t>
            </w:r>
          </w:p>
        </w:tc>
        <w:tc>
          <w:tcPr>
            <w:tcW w:w="1601" w:type="dxa"/>
            <w:noWrap/>
          </w:tcPr>
          <w:p w14:paraId="1A13ADA7" w14:textId="77777777" w:rsidR="00417EAA" w:rsidRPr="001D0ED6" w:rsidRDefault="008028EB" w:rsidP="002756BA">
            <w:pPr>
              <w:rPr>
                <w:b/>
                <w:bCs/>
                <w:sz w:val="20"/>
                <w:szCs w:val="20"/>
              </w:rPr>
            </w:pPr>
            <w:r w:rsidRPr="001D0ED6">
              <w:rPr>
                <w:b/>
                <w:bCs/>
                <w:sz w:val="20"/>
                <w:szCs w:val="20"/>
              </w:rPr>
              <w:t>cross-sectional</w:t>
            </w:r>
          </w:p>
        </w:tc>
        <w:tc>
          <w:tcPr>
            <w:tcW w:w="1160" w:type="dxa"/>
            <w:noWrap/>
          </w:tcPr>
          <w:p w14:paraId="7FF9996F" w14:textId="77777777" w:rsidR="00417EAA" w:rsidRPr="001D0ED6" w:rsidRDefault="00417EAA" w:rsidP="002756BA">
            <w:pPr>
              <w:rPr>
                <w:b/>
                <w:bCs/>
                <w:sz w:val="20"/>
                <w:szCs w:val="20"/>
              </w:rPr>
            </w:pPr>
            <w:r w:rsidRPr="001D0ED6">
              <w:rPr>
                <w:b/>
                <w:bCs/>
                <w:sz w:val="20"/>
                <w:szCs w:val="20"/>
              </w:rPr>
              <w:t xml:space="preserve"> 2 to 27 </w:t>
            </w:r>
          </w:p>
        </w:tc>
        <w:tc>
          <w:tcPr>
            <w:tcW w:w="1275" w:type="dxa"/>
            <w:noWrap/>
          </w:tcPr>
          <w:p w14:paraId="25803940" w14:textId="77777777" w:rsidR="00417EAA" w:rsidRPr="001D0ED6" w:rsidRDefault="00417EAA" w:rsidP="002756BA">
            <w:pPr>
              <w:rPr>
                <w:b/>
                <w:bCs/>
                <w:sz w:val="20"/>
                <w:szCs w:val="20"/>
              </w:rPr>
            </w:pPr>
            <w:r w:rsidRPr="001D0ED6">
              <w:rPr>
                <w:b/>
                <w:bCs/>
                <w:sz w:val="20"/>
                <w:szCs w:val="20"/>
              </w:rPr>
              <w:t>N/P</w:t>
            </w:r>
          </w:p>
        </w:tc>
        <w:tc>
          <w:tcPr>
            <w:tcW w:w="1120" w:type="dxa"/>
            <w:noWrap/>
          </w:tcPr>
          <w:p w14:paraId="432124E4" w14:textId="77777777" w:rsidR="00417EAA" w:rsidRPr="001D0ED6" w:rsidRDefault="00417EAA" w:rsidP="002756BA">
            <w:pPr>
              <w:rPr>
                <w:b/>
                <w:bCs/>
                <w:sz w:val="20"/>
                <w:szCs w:val="20"/>
              </w:rPr>
            </w:pPr>
            <w:r w:rsidRPr="001D0ED6">
              <w:rPr>
                <w:b/>
                <w:bCs/>
                <w:sz w:val="20"/>
                <w:szCs w:val="20"/>
              </w:rPr>
              <w:t>N/P</w:t>
            </w:r>
          </w:p>
        </w:tc>
        <w:tc>
          <w:tcPr>
            <w:tcW w:w="1260" w:type="dxa"/>
            <w:noWrap/>
          </w:tcPr>
          <w:p w14:paraId="69911418" w14:textId="77777777" w:rsidR="00417EAA" w:rsidRPr="001D0ED6" w:rsidRDefault="009937AC" w:rsidP="002756BA">
            <w:pPr>
              <w:rPr>
                <w:b/>
                <w:bCs/>
                <w:sz w:val="20"/>
                <w:szCs w:val="20"/>
              </w:rPr>
            </w:pPr>
            <w:r w:rsidRPr="001D0ED6">
              <w:rPr>
                <w:b/>
                <w:bCs/>
                <w:sz w:val="20"/>
                <w:szCs w:val="20"/>
              </w:rPr>
              <w:t>ELISA</w:t>
            </w:r>
          </w:p>
        </w:tc>
        <w:tc>
          <w:tcPr>
            <w:tcW w:w="1260" w:type="dxa"/>
          </w:tcPr>
          <w:p w14:paraId="7DBCD1AE" w14:textId="77777777" w:rsidR="00417EAA" w:rsidRPr="001D0ED6" w:rsidRDefault="00417EAA" w:rsidP="002756BA">
            <w:pPr>
              <w:rPr>
                <w:b/>
                <w:bCs/>
                <w:sz w:val="20"/>
                <w:szCs w:val="20"/>
              </w:rPr>
            </w:pPr>
            <w:r w:rsidRPr="001D0ED6">
              <w:rPr>
                <w:b/>
                <w:bCs/>
                <w:sz w:val="20"/>
                <w:szCs w:val="20"/>
              </w:rPr>
              <w:t>B</w:t>
            </w:r>
          </w:p>
        </w:tc>
      </w:tr>
      <w:tr w:rsidR="00417EAA" w:rsidRPr="001D0ED6" w14:paraId="759167D3" w14:textId="77777777" w:rsidTr="00417EAA">
        <w:trPr>
          <w:trHeight w:val="350"/>
        </w:trPr>
        <w:tc>
          <w:tcPr>
            <w:tcW w:w="1853" w:type="dxa"/>
            <w:noWrap/>
          </w:tcPr>
          <w:p w14:paraId="510A3292" w14:textId="77777777" w:rsidR="00417EAA" w:rsidRPr="001D0ED6" w:rsidRDefault="00417EAA" w:rsidP="00617733">
            <w:pPr>
              <w:rPr>
                <w:b/>
                <w:bCs/>
                <w:sz w:val="20"/>
                <w:szCs w:val="20"/>
              </w:rPr>
            </w:pPr>
            <w:r w:rsidRPr="001D0ED6">
              <w:rPr>
                <w:b/>
                <w:bCs/>
                <w:sz w:val="20"/>
                <w:szCs w:val="20"/>
              </w:rPr>
              <w:t>Salama(2015)</w:t>
            </w:r>
            <w:r w:rsidR="00D93CCF" w:rsidRPr="001D0ED6">
              <w:rPr>
                <w:b/>
                <w:bCs/>
                <w:sz w:val="20"/>
                <w:szCs w:val="20"/>
              </w:rPr>
              <w:fldChar w:fldCharType="begin" w:fldLock="1"/>
            </w:r>
            <w:r w:rsidR="00617733" w:rsidRPr="001D0ED6">
              <w:rPr>
                <w:b/>
                <w:bCs/>
                <w:sz w:val="20"/>
                <w:szCs w:val="20"/>
              </w:rPr>
              <w:instrText>ADDIN CSL_CITATION {"citationItems":[{"id":"ITEM-1","itemData":{"DOI":"10.3889/oamjms.2015.059","author":[{"dropping-particle":"","family":"Salama","given":"Khaled","non-dropping-particle":"","parse-names":false,"suffix":""},{"dropping-particle":"","family":"Ibrahim","given":"Ola","non-dropping-particle":"","parse-names":false,"suffix":""},{"dropping-particle":"","family":"Kaddah","given":"Ahmed","non-dropping-particle":"","parse-names":false,"suffix":""}],"container-title":"Article in Open Access Macedonian Journal of Medical Sciences","id":"ITEM-1","issued":{"date-parts":[["2015"]]},"title":"Liver Enzymes in Children with beta-Thalassemia Major: Correlation with Iron Overload and Viral Hepatitis","type":"article-journal"},"uris":["http://www.mendeley.com/documents/?uuid=f48d5e0a-ad3c-4ae4-8d31-93665625b434"]}],"mendeley":{"formattedCitation":"&lt;span style=\"baseline\"&gt;[&lt;span style=\"baseline\"&gt;54&lt;/span&gt;]&lt;/span&gt;","plainTextFormattedCitation":"[54]","previouslyFormattedCitation":"&lt;span style=\"baseline\"&gt;[&lt;span style=\"baseline\"&gt;54&lt;/span&gt;]&lt;/span&gt;"},"properties":{"noteIndex":0},"schema":"https://github.com/citation-style-language/schema/raw/master/csl-citation.json"}</w:instrText>
            </w:r>
            <w:r w:rsidR="00D93CCF" w:rsidRPr="001D0ED6">
              <w:rPr>
                <w:b/>
                <w:bCs/>
                <w:sz w:val="20"/>
                <w:szCs w:val="20"/>
              </w:rPr>
              <w:fldChar w:fldCharType="separate"/>
            </w:r>
            <w:r w:rsidR="00617733" w:rsidRPr="001D0ED6">
              <w:rPr>
                <w:bCs/>
                <w:noProof/>
                <w:sz w:val="20"/>
                <w:szCs w:val="20"/>
              </w:rPr>
              <w:t>[54]</w:t>
            </w:r>
            <w:r w:rsidR="00D93CCF" w:rsidRPr="001D0ED6">
              <w:rPr>
                <w:b/>
                <w:bCs/>
                <w:sz w:val="20"/>
                <w:szCs w:val="20"/>
              </w:rPr>
              <w:fldChar w:fldCharType="end"/>
            </w:r>
          </w:p>
        </w:tc>
        <w:tc>
          <w:tcPr>
            <w:tcW w:w="1278" w:type="dxa"/>
            <w:noWrap/>
          </w:tcPr>
          <w:p w14:paraId="0F42EDCC" w14:textId="77777777" w:rsidR="00417EAA" w:rsidRPr="001D0ED6" w:rsidRDefault="00417EAA" w:rsidP="002756BA">
            <w:pPr>
              <w:rPr>
                <w:b/>
                <w:bCs/>
                <w:sz w:val="20"/>
                <w:szCs w:val="20"/>
              </w:rPr>
            </w:pPr>
            <w:r w:rsidRPr="001D0ED6">
              <w:rPr>
                <w:b/>
                <w:bCs/>
                <w:sz w:val="20"/>
                <w:szCs w:val="20"/>
              </w:rPr>
              <w:t>N/P</w:t>
            </w:r>
          </w:p>
        </w:tc>
        <w:tc>
          <w:tcPr>
            <w:tcW w:w="919" w:type="dxa"/>
            <w:noWrap/>
          </w:tcPr>
          <w:p w14:paraId="15A96E06" w14:textId="77777777" w:rsidR="00417EAA" w:rsidRPr="001D0ED6" w:rsidRDefault="00417EAA" w:rsidP="002756BA">
            <w:pPr>
              <w:rPr>
                <w:b/>
                <w:bCs/>
                <w:sz w:val="20"/>
                <w:szCs w:val="20"/>
              </w:rPr>
            </w:pPr>
            <w:r w:rsidRPr="001D0ED6">
              <w:rPr>
                <w:b/>
                <w:bCs/>
                <w:sz w:val="20"/>
                <w:szCs w:val="20"/>
              </w:rPr>
              <w:t>80</w:t>
            </w:r>
          </w:p>
        </w:tc>
        <w:tc>
          <w:tcPr>
            <w:tcW w:w="990" w:type="dxa"/>
          </w:tcPr>
          <w:p w14:paraId="1FEE9786" w14:textId="77777777" w:rsidR="00417EAA" w:rsidRPr="001D0ED6" w:rsidRDefault="00417EAA" w:rsidP="002756BA">
            <w:pPr>
              <w:rPr>
                <w:b/>
                <w:bCs/>
                <w:sz w:val="20"/>
                <w:szCs w:val="20"/>
              </w:rPr>
            </w:pPr>
            <w:r w:rsidRPr="001D0ED6">
              <w:rPr>
                <w:b/>
                <w:bCs/>
                <w:sz w:val="20"/>
                <w:szCs w:val="20"/>
              </w:rPr>
              <w:t>0</w:t>
            </w:r>
          </w:p>
        </w:tc>
        <w:tc>
          <w:tcPr>
            <w:tcW w:w="990" w:type="dxa"/>
            <w:noWrap/>
          </w:tcPr>
          <w:p w14:paraId="1F37C420" w14:textId="77777777" w:rsidR="00417EAA" w:rsidRPr="001D0ED6" w:rsidRDefault="00417EAA" w:rsidP="002756BA">
            <w:pPr>
              <w:rPr>
                <w:b/>
                <w:bCs/>
                <w:sz w:val="20"/>
                <w:szCs w:val="20"/>
              </w:rPr>
            </w:pPr>
            <w:r w:rsidRPr="001D0ED6">
              <w:rPr>
                <w:b/>
                <w:bCs/>
                <w:sz w:val="20"/>
                <w:szCs w:val="20"/>
              </w:rPr>
              <w:t>Cairo</w:t>
            </w:r>
          </w:p>
        </w:tc>
        <w:tc>
          <w:tcPr>
            <w:tcW w:w="1544" w:type="dxa"/>
            <w:noWrap/>
          </w:tcPr>
          <w:p w14:paraId="396BCE4D" w14:textId="77777777" w:rsidR="00417EAA" w:rsidRPr="001D0ED6" w:rsidRDefault="00417EAA" w:rsidP="002756BA">
            <w:pPr>
              <w:rPr>
                <w:b/>
                <w:bCs/>
                <w:sz w:val="20"/>
                <w:szCs w:val="20"/>
              </w:rPr>
            </w:pPr>
            <w:r w:rsidRPr="001D0ED6">
              <w:rPr>
                <w:b/>
                <w:bCs/>
                <w:sz w:val="20"/>
                <w:szCs w:val="20"/>
              </w:rPr>
              <w:t xml:space="preserve"> thalassemic children</w:t>
            </w:r>
          </w:p>
        </w:tc>
        <w:tc>
          <w:tcPr>
            <w:tcW w:w="1601" w:type="dxa"/>
            <w:noWrap/>
          </w:tcPr>
          <w:p w14:paraId="77D62F2B" w14:textId="77777777" w:rsidR="00417EAA" w:rsidRPr="001D0ED6" w:rsidRDefault="00417EAA" w:rsidP="002756BA">
            <w:pPr>
              <w:rPr>
                <w:b/>
                <w:bCs/>
                <w:sz w:val="20"/>
                <w:szCs w:val="20"/>
              </w:rPr>
            </w:pPr>
            <w:r w:rsidRPr="001D0ED6">
              <w:rPr>
                <w:b/>
                <w:bCs/>
                <w:sz w:val="20"/>
                <w:szCs w:val="20"/>
              </w:rPr>
              <w:t>cross-sectional</w:t>
            </w:r>
          </w:p>
        </w:tc>
        <w:tc>
          <w:tcPr>
            <w:tcW w:w="1160" w:type="dxa"/>
            <w:noWrap/>
          </w:tcPr>
          <w:p w14:paraId="6EDC8499" w14:textId="77777777" w:rsidR="00417EAA" w:rsidRPr="001D0ED6" w:rsidRDefault="00417EAA" w:rsidP="002756BA">
            <w:pPr>
              <w:rPr>
                <w:b/>
                <w:bCs/>
                <w:sz w:val="20"/>
                <w:szCs w:val="20"/>
              </w:rPr>
            </w:pPr>
            <w:r w:rsidRPr="001D0ED6">
              <w:rPr>
                <w:b/>
                <w:bCs/>
                <w:sz w:val="20"/>
                <w:szCs w:val="20"/>
              </w:rPr>
              <w:t xml:space="preserve"> 5–18</w:t>
            </w:r>
          </w:p>
        </w:tc>
        <w:tc>
          <w:tcPr>
            <w:tcW w:w="1275" w:type="dxa"/>
            <w:noWrap/>
          </w:tcPr>
          <w:p w14:paraId="1CD7C4B7" w14:textId="77777777" w:rsidR="00417EAA" w:rsidRPr="001D0ED6" w:rsidRDefault="00417EAA" w:rsidP="002756BA">
            <w:pPr>
              <w:rPr>
                <w:b/>
                <w:bCs/>
                <w:sz w:val="20"/>
                <w:szCs w:val="20"/>
              </w:rPr>
            </w:pPr>
            <w:r w:rsidRPr="001D0ED6">
              <w:rPr>
                <w:b/>
                <w:bCs/>
                <w:sz w:val="20"/>
                <w:szCs w:val="20"/>
              </w:rPr>
              <w:t>53.7/46.3</w:t>
            </w:r>
          </w:p>
        </w:tc>
        <w:tc>
          <w:tcPr>
            <w:tcW w:w="1120" w:type="dxa"/>
            <w:noWrap/>
          </w:tcPr>
          <w:p w14:paraId="1CA25FF2" w14:textId="77777777" w:rsidR="00417EAA" w:rsidRPr="001D0ED6" w:rsidRDefault="00417EAA" w:rsidP="002756BA">
            <w:pPr>
              <w:rPr>
                <w:b/>
                <w:bCs/>
                <w:sz w:val="20"/>
                <w:szCs w:val="20"/>
              </w:rPr>
            </w:pPr>
            <w:r w:rsidRPr="001D0ED6">
              <w:rPr>
                <w:b/>
                <w:bCs/>
                <w:sz w:val="20"/>
                <w:szCs w:val="20"/>
              </w:rPr>
              <w:t>N/P</w:t>
            </w:r>
          </w:p>
        </w:tc>
        <w:tc>
          <w:tcPr>
            <w:tcW w:w="1260" w:type="dxa"/>
            <w:noWrap/>
          </w:tcPr>
          <w:p w14:paraId="1C479AFC" w14:textId="77777777" w:rsidR="00417EAA" w:rsidRPr="001D0ED6" w:rsidRDefault="009937AC" w:rsidP="002756BA">
            <w:pPr>
              <w:rPr>
                <w:b/>
                <w:bCs/>
                <w:sz w:val="20"/>
                <w:szCs w:val="20"/>
              </w:rPr>
            </w:pPr>
            <w:r w:rsidRPr="001D0ED6">
              <w:rPr>
                <w:b/>
                <w:bCs/>
                <w:sz w:val="20"/>
                <w:szCs w:val="20"/>
              </w:rPr>
              <w:t>ELISA</w:t>
            </w:r>
          </w:p>
        </w:tc>
        <w:tc>
          <w:tcPr>
            <w:tcW w:w="1260" w:type="dxa"/>
          </w:tcPr>
          <w:p w14:paraId="021187BF" w14:textId="77777777" w:rsidR="00417EAA" w:rsidRPr="001D0ED6" w:rsidRDefault="00417EAA" w:rsidP="002756BA">
            <w:pPr>
              <w:rPr>
                <w:b/>
                <w:bCs/>
                <w:sz w:val="20"/>
                <w:szCs w:val="20"/>
              </w:rPr>
            </w:pPr>
            <w:r w:rsidRPr="001D0ED6">
              <w:rPr>
                <w:b/>
                <w:bCs/>
                <w:sz w:val="20"/>
                <w:szCs w:val="20"/>
              </w:rPr>
              <w:t>A</w:t>
            </w:r>
          </w:p>
        </w:tc>
      </w:tr>
      <w:tr w:rsidR="00417EAA" w:rsidRPr="001D0ED6" w14:paraId="1CE55701" w14:textId="77777777" w:rsidTr="00417EAA">
        <w:trPr>
          <w:trHeight w:val="350"/>
        </w:trPr>
        <w:tc>
          <w:tcPr>
            <w:tcW w:w="1853" w:type="dxa"/>
            <w:noWrap/>
          </w:tcPr>
          <w:p w14:paraId="664907C2" w14:textId="77777777" w:rsidR="00417EAA" w:rsidRPr="001D0ED6" w:rsidRDefault="00417EAA" w:rsidP="00617733">
            <w:pPr>
              <w:rPr>
                <w:b/>
                <w:bCs/>
                <w:sz w:val="20"/>
                <w:szCs w:val="20"/>
              </w:rPr>
            </w:pPr>
            <w:r w:rsidRPr="001D0ED6">
              <w:rPr>
                <w:b/>
                <w:bCs/>
                <w:sz w:val="20"/>
                <w:szCs w:val="20"/>
              </w:rPr>
              <w:t>Mahmoud(2016)</w:t>
            </w:r>
            <w:r w:rsidR="00D93CCF" w:rsidRPr="001D0ED6">
              <w:rPr>
                <w:b/>
                <w:bCs/>
                <w:sz w:val="20"/>
                <w:szCs w:val="20"/>
              </w:rPr>
              <w:fldChar w:fldCharType="begin" w:fldLock="1"/>
            </w:r>
            <w:r w:rsidR="00617733" w:rsidRPr="001D0ED6">
              <w:rPr>
                <w:b/>
                <w:bCs/>
                <w:sz w:val="20"/>
                <w:szCs w:val="20"/>
              </w:rPr>
              <w:instrText>ADDIN CSL_CITATION {"citationItems":[{"id":"ITEM-1","itemData":{"DOI":"10.1155/2016/9032627","ISSN":"16879112","abstract":"Background. Frequent blood transfusions in thalassemia major children expose them to the risk of transfusion-transmitted infections (TTIs). The aim of this study was to estimate the prevalence of hepatitis C virus (HCV), hepatitis B virus (HBV), human immunodeficiency virus (HIV), and cytomegalovirus (CMV) in thalassemic children attending the Pediatrics Departments of both Sohag and Minia Universities of Upper Egypt, during the period from May 2014 to May 2015. Methods. Serum samples were screened for hepatitis B surface antigen (HBsAg), anti-HCV, anti-CMV, and anti-HIV type 1 and type 2 using the Vitek Immunodiagnostic Assay System. Results. The frequencies of anti-HCV, HBsAg, anti-CMV, and anti-HIV type 1 and type 2 were found to be 37.11%, 4.12%, 4.12%, 0.00%, and 0.00%, respectively. Seropositivity for anti-HCV, HBsAg, and anti-CMV increased with increasing age of the patients, duration of the disease, serum ferritin level (ng/mL), and liver enzymes (U/L), while it was not significantly associated with gender, frequency of blood transfusion, or the status of splenectomy operation (P &gt; 0.05). Conclusion. The frequency of TTIs, especially HCV, is considerably high among Egyptian children with thalassemia major. It is therefore important to implement measures to improve blood transfusion screening, such as polymerase chain reaction, in order to reduce TTIs from blood donor units.","author":[{"dropping-particle":"","family":"Mahmoud","given":"Ramadan A","non-dropping-particle":"","parse-names":false,"suffix":""},{"dropping-particle":"","family":"El-Mazary","given":"Abdel Azeem M","non-dropping-particle":"","parse-names":false,"suffix":""},{"dropping-particle":"","family":"Khodeary","given":"Ashraf","non-dropping-particle":"","parse-names":false,"suffix":""}],"container-title":"Advances in Hematology","id":"ITEM-1","issued":{"date-parts":[["2016"]]},"publisher":"Hindawi Limited","title":"Seroprevalence of Hepatitis C, Hepatitis B, Cytomegalovirus, and Human Immunodeficiency Viruses in Multitransfused Thalassemic Children in Upper Egypt","type":"article-journal","volume":"2016"},"uris":["http://www.mendeley.com/documents/?uuid=b82a1d14-7eab-424d-84b2-15f5b2792e69"]}],"mendeley":{"formattedCitation":"&lt;span style=\"baseline\"&gt;[&lt;span style=\"baseline\"&gt;55&lt;/span&gt;]&lt;/span&gt;","plainTextFormattedCitation":"[55]","previouslyFormattedCitation":"&lt;span style=\"baseline\"&gt;[&lt;span style=\"baseline\"&gt;55&lt;/span&gt;]&lt;/span&gt;"},"properties":{"noteIndex":0},"schema":"https://github.com/citation-style-language/schema/raw/master/csl-citation.json"}</w:instrText>
            </w:r>
            <w:r w:rsidR="00D93CCF" w:rsidRPr="001D0ED6">
              <w:rPr>
                <w:b/>
                <w:bCs/>
                <w:sz w:val="20"/>
                <w:szCs w:val="20"/>
              </w:rPr>
              <w:fldChar w:fldCharType="separate"/>
            </w:r>
            <w:r w:rsidR="00617733" w:rsidRPr="001D0ED6">
              <w:rPr>
                <w:bCs/>
                <w:noProof/>
                <w:sz w:val="20"/>
                <w:szCs w:val="20"/>
              </w:rPr>
              <w:t>[55]</w:t>
            </w:r>
            <w:r w:rsidR="00D93CCF" w:rsidRPr="001D0ED6">
              <w:rPr>
                <w:b/>
                <w:bCs/>
                <w:sz w:val="20"/>
                <w:szCs w:val="20"/>
              </w:rPr>
              <w:fldChar w:fldCharType="end"/>
            </w:r>
          </w:p>
        </w:tc>
        <w:tc>
          <w:tcPr>
            <w:tcW w:w="1278" w:type="dxa"/>
            <w:noWrap/>
          </w:tcPr>
          <w:p w14:paraId="1ABB82DB" w14:textId="77777777" w:rsidR="00417EAA" w:rsidRPr="001D0ED6" w:rsidRDefault="00417EAA" w:rsidP="002756BA">
            <w:pPr>
              <w:rPr>
                <w:b/>
                <w:bCs/>
                <w:sz w:val="20"/>
                <w:szCs w:val="20"/>
              </w:rPr>
            </w:pPr>
            <w:r w:rsidRPr="001D0ED6">
              <w:rPr>
                <w:b/>
                <w:bCs/>
                <w:sz w:val="20"/>
                <w:szCs w:val="20"/>
              </w:rPr>
              <w:t>May 2014- May 2015</w:t>
            </w:r>
          </w:p>
        </w:tc>
        <w:tc>
          <w:tcPr>
            <w:tcW w:w="919" w:type="dxa"/>
            <w:noWrap/>
          </w:tcPr>
          <w:p w14:paraId="2697DC2F" w14:textId="77777777" w:rsidR="00417EAA" w:rsidRPr="001D0ED6" w:rsidRDefault="00417EAA" w:rsidP="002756BA">
            <w:pPr>
              <w:rPr>
                <w:b/>
                <w:bCs/>
                <w:sz w:val="20"/>
                <w:szCs w:val="20"/>
              </w:rPr>
            </w:pPr>
            <w:r w:rsidRPr="001D0ED6">
              <w:rPr>
                <w:b/>
                <w:bCs/>
                <w:sz w:val="20"/>
                <w:szCs w:val="20"/>
              </w:rPr>
              <w:t>97</w:t>
            </w:r>
          </w:p>
        </w:tc>
        <w:tc>
          <w:tcPr>
            <w:tcW w:w="990" w:type="dxa"/>
          </w:tcPr>
          <w:p w14:paraId="2AE6BBA3" w14:textId="77777777" w:rsidR="00417EAA" w:rsidRPr="001D0ED6" w:rsidRDefault="00417EAA" w:rsidP="002756BA">
            <w:pPr>
              <w:rPr>
                <w:b/>
                <w:bCs/>
                <w:sz w:val="20"/>
                <w:szCs w:val="20"/>
              </w:rPr>
            </w:pPr>
            <w:r w:rsidRPr="001D0ED6">
              <w:rPr>
                <w:b/>
                <w:bCs/>
                <w:sz w:val="20"/>
                <w:szCs w:val="20"/>
              </w:rPr>
              <w:t>4</w:t>
            </w:r>
          </w:p>
        </w:tc>
        <w:tc>
          <w:tcPr>
            <w:tcW w:w="990" w:type="dxa"/>
            <w:noWrap/>
          </w:tcPr>
          <w:p w14:paraId="70B91768" w14:textId="77777777" w:rsidR="00417EAA" w:rsidRPr="001D0ED6" w:rsidRDefault="00417EAA" w:rsidP="002756BA">
            <w:pPr>
              <w:rPr>
                <w:b/>
                <w:bCs/>
                <w:sz w:val="20"/>
                <w:szCs w:val="20"/>
              </w:rPr>
            </w:pPr>
            <w:r w:rsidRPr="001D0ED6">
              <w:rPr>
                <w:b/>
                <w:bCs/>
                <w:sz w:val="20"/>
                <w:szCs w:val="20"/>
              </w:rPr>
              <w:t>Sohag and Minia</w:t>
            </w:r>
          </w:p>
        </w:tc>
        <w:tc>
          <w:tcPr>
            <w:tcW w:w="1544" w:type="dxa"/>
            <w:noWrap/>
          </w:tcPr>
          <w:p w14:paraId="07C3DDA8" w14:textId="77777777" w:rsidR="00417EAA" w:rsidRPr="001D0ED6" w:rsidRDefault="00417EAA" w:rsidP="002756BA">
            <w:pPr>
              <w:rPr>
                <w:b/>
                <w:bCs/>
                <w:sz w:val="20"/>
                <w:szCs w:val="20"/>
              </w:rPr>
            </w:pPr>
            <w:r w:rsidRPr="001D0ED6">
              <w:rPr>
                <w:b/>
                <w:bCs/>
                <w:sz w:val="20"/>
                <w:szCs w:val="20"/>
              </w:rPr>
              <w:t>thalassemic children</w:t>
            </w:r>
          </w:p>
        </w:tc>
        <w:tc>
          <w:tcPr>
            <w:tcW w:w="1601" w:type="dxa"/>
            <w:noWrap/>
          </w:tcPr>
          <w:p w14:paraId="001B26AA" w14:textId="77777777" w:rsidR="00417EAA" w:rsidRPr="001D0ED6" w:rsidRDefault="00417EAA" w:rsidP="002756BA">
            <w:pPr>
              <w:rPr>
                <w:b/>
                <w:bCs/>
                <w:sz w:val="20"/>
                <w:szCs w:val="20"/>
              </w:rPr>
            </w:pPr>
            <w:r w:rsidRPr="001D0ED6">
              <w:rPr>
                <w:b/>
                <w:bCs/>
                <w:sz w:val="20"/>
                <w:szCs w:val="20"/>
              </w:rPr>
              <w:t>cross sectional</w:t>
            </w:r>
          </w:p>
        </w:tc>
        <w:tc>
          <w:tcPr>
            <w:tcW w:w="1160" w:type="dxa"/>
            <w:noWrap/>
          </w:tcPr>
          <w:p w14:paraId="2CA6F6D0" w14:textId="77777777" w:rsidR="00417EAA" w:rsidRPr="001D0ED6" w:rsidRDefault="00417EAA" w:rsidP="002756BA">
            <w:pPr>
              <w:rPr>
                <w:b/>
                <w:bCs/>
                <w:sz w:val="20"/>
                <w:szCs w:val="20"/>
              </w:rPr>
            </w:pPr>
            <w:r w:rsidRPr="001D0ED6">
              <w:rPr>
                <w:b/>
                <w:bCs/>
                <w:sz w:val="20"/>
                <w:szCs w:val="20"/>
              </w:rPr>
              <w:t>6–18</w:t>
            </w:r>
          </w:p>
        </w:tc>
        <w:tc>
          <w:tcPr>
            <w:tcW w:w="1275" w:type="dxa"/>
            <w:noWrap/>
          </w:tcPr>
          <w:p w14:paraId="1C57661A" w14:textId="77777777" w:rsidR="00417EAA" w:rsidRPr="001D0ED6" w:rsidRDefault="00417EAA" w:rsidP="002756BA">
            <w:pPr>
              <w:rPr>
                <w:b/>
                <w:bCs/>
                <w:sz w:val="20"/>
                <w:szCs w:val="20"/>
              </w:rPr>
            </w:pPr>
            <w:r w:rsidRPr="001D0ED6">
              <w:rPr>
                <w:b/>
                <w:bCs/>
                <w:sz w:val="20"/>
                <w:szCs w:val="20"/>
              </w:rPr>
              <w:t>63.92/36.08</w:t>
            </w:r>
          </w:p>
        </w:tc>
        <w:tc>
          <w:tcPr>
            <w:tcW w:w="1120" w:type="dxa"/>
            <w:noWrap/>
          </w:tcPr>
          <w:p w14:paraId="5FF4C1D2" w14:textId="77777777" w:rsidR="00417EAA" w:rsidRPr="001D0ED6" w:rsidRDefault="00417EAA" w:rsidP="002756BA">
            <w:pPr>
              <w:rPr>
                <w:b/>
                <w:bCs/>
                <w:sz w:val="20"/>
                <w:szCs w:val="20"/>
              </w:rPr>
            </w:pPr>
            <w:r w:rsidRPr="001D0ED6">
              <w:rPr>
                <w:b/>
                <w:bCs/>
                <w:sz w:val="20"/>
                <w:szCs w:val="20"/>
              </w:rPr>
              <w:t>N/P</w:t>
            </w:r>
          </w:p>
        </w:tc>
        <w:tc>
          <w:tcPr>
            <w:tcW w:w="1260" w:type="dxa"/>
            <w:noWrap/>
          </w:tcPr>
          <w:p w14:paraId="4BBC6EFA" w14:textId="77777777" w:rsidR="00417EAA" w:rsidRPr="001D0ED6" w:rsidRDefault="00417EAA" w:rsidP="002756BA">
            <w:pPr>
              <w:rPr>
                <w:b/>
                <w:bCs/>
                <w:sz w:val="20"/>
                <w:szCs w:val="20"/>
              </w:rPr>
            </w:pPr>
            <w:r w:rsidRPr="001D0ED6">
              <w:rPr>
                <w:b/>
                <w:bCs/>
                <w:sz w:val="20"/>
                <w:szCs w:val="20"/>
              </w:rPr>
              <w:t>ELFA</w:t>
            </w:r>
          </w:p>
        </w:tc>
        <w:tc>
          <w:tcPr>
            <w:tcW w:w="1260" w:type="dxa"/>
          </w:tcPr>
          <w:p w14:paraId="16FA56EC" w14:textId="77777777" w:rsidR="00417EAA" w:rsidRPr="001D0ED6" w:rsidRDefault="00223AE5" w:rsidP="002756BA">
            <w:pPr>
              <w:rPr>
                <w:b/>
                <w:bCs/>
                <w:sz w:val="20"/>
                <w:szCs w:val="20"/>
              </w:rPr>
            </w:pPr>
            <w:r w:rsidRPr="001D0ED6">
              <w:rPr>
                <w:b/>
                <w:bCs/>
                <w:sz w:val="20"/>
                <w:szCs w:val="20"/>
              </w:rPr>
              <w:t>B</w:t>
            </w:r>
          </w:p>
        </w:tc>
      </w:tr>
      <w:tr w:rsidR="00417EAA" w:rsidRPr="001D0ED6" w14:paraId="1D099691" w14:textId="77777777" w:rsidTr="00417EAA">
        <w:trPr>
          <w:trHeight w:val="350"/>
        </w:trPr>
        <w:tc>
          <w:tcPr>
            <w:tcW w:w="1853" w:type="dxa"/>
            <w:noWrap/>
          </w:tcPr>
          <w:p w14:paraId="25478ED7" w14:textId="77777777" w:rsidR="00417EAA" w:rsidRPr="001D0ED6" w:rsidRDefault="00417EAA" w:rsidP="00617733">
            <w:pPr>
              <w:rPr>
                <w:b/>
                <w:bCs/>
                <w:sz w:val="20"/>
                <w:szCs w:val="20"/>
              </w:rPr>
            </w:pPr>
            <w:r w:rsidRPr="001D0ED6">
              <w:rPr>
                <w:b/>
                <w:bCs/>
                <w:sz w:val="20"/>
                <w:szCs w:val="20"/>
              </w:rPr>
              <w:t xml:space="preserve"> El Faramawy(2012)</w:t>
            </w:r>
            <w:r w:rsidR="00D93CCF" w:rsidRPr="001D0ED6">
              <w:rPr>
                <w:b/>
                <w:bCs/>
                <w:sz w:val="20"/>
                <w:szCs w:val="20"/>
              </w:rPr>
              <w:fldChar w:fldCharType="begin" w:fldLock="1"/>
            </w:r>
            <w:r w:rsidR="00617733" w:rsidRPr="001D0ED6">
              <w:rPr>
                <w:b/>
                <w:bCs/>
                <w:sz w:val="20"/>
                <w:szCs w:val="20"/>
              </w:rPr>
              <w:instrText>ADDIN CSL_CITATION {"citationItems":[{"id":"ITEM-1","itemData":{"DOI":"10.5812/HEPATMON.852","ISSN":"1735143X","PMID":"22690237","abstract":"Background: Despite progress made in the prevention of transfusion-transmitted infections (TTI) over the last few years, they continue to be a problem in many parts of the world, particularly in multitransfused patients. Objectives: The aim of this study was to estimate the prevalence of hepatitis B virus (HBV), hepatitis C virus (HCV), and to evaluate the screening and vaccination program among our cohort of multitransfused children from Qena, Upper Egypt. Patients and Methods: One-hundred children suffering from diseases requiring repeated blood transfusions were included in the study. They were classified into group 1, which included 67 children with thalassemia, and group 2, which included 33 children with hemophilia. Screening for hepatitis B surface antigen, hepatitis B surface antibody, hepatitis B core antibody and antibody to HCV was done using a second-generation enzyme-linked immunosorbent assay technique. Results: Only 12% of all patients were either acutely or chronically infected with HBV. 46% were immune due to previous vaccination, whereas 39% of patients were not protected from HBV infection. HCV antibodies were positive in 45% of cases. Seventy-eight patients had a complete hepatitis B vaccination in the form of three doses as documented by birth certificate. Thirty-six patients mentioned history suggestive of hepatitis. The prevalence of the studied hepatitis markers was similar in both the thalassemia and hemophilia groups of children. Conclusions: Transfusion-transmitted hepatitis is still a major problem for multitrans fused children in Egypt. More effort is required to reduce the infection rate through proper screening of blood and blood products, strict emphasis on receiving the vaccine, regular follow-up for those children with a hepatitis B antibody titer, and providing booster doses for those in need.©2012 Kowsar Corp. All rights reserved.","author":[{"dropping-particle":"","family":"El-Faramawy","given":"Amel Abdel Magied","non-dropping-particle":"","parse-names":false,"suffix":""},{"dropping-particle":"","family":"El-Rashidy","given":"Omnia Fathy","non-dropping-particle":"","parse-names":false,"suffix":""},{"dropping-particle":"","family":"Tawfik","given":"Perihan Hamdy","non-dropping-particle":"","parse-names":false,"suffix":""},{"dropping-particle":"","family":"Hussein","given":"Galal Helmy","non-dropping-particle":"","parse-names":false,"suffix":""}],"container-title":"Hepatitis Monthly","id":"ITEM-1","issue":"4","issued":{"date-parts":[["2012"]]},"page":"286","publisher":"Brieflands","title":"Transfusion Transmitted Hepatitis: Where Do We Stand Now? A One Center Study in Upper Egypt","type":"article-journal","volume":"12"},"uris":["http://www.mendeley.com/documents/?uuid=b0990c28-ac87-431c-b1de-42eae276a356"]}],"mendeley":{"formattedCitation":"&lt;span style=\"baseline\"&gt;[&lt;span style=\"baseline\"&gt;56&lt;/span&gt;]&lt;/span&gt;","plainTextFormattedCitation":"[56]","previouslyFormattedCitation":"&lt;span style=\"baseline\"&gt;[&lt;span style=\"baseline\"&gt;56&lt;/span&gt;]&lt;/span&gt;"},"properties":{"noteIndex":0},"schema":"https://github.com/citation-style-language/schema/raw/master/csl-citation.json"}</w:instrText>
            </w:r>
            <w:r w:rsidR="00D93CCF" w:rsidRPr="001D0ED6">
              <w:rPr>
                <w:b/>
                <w:bCs/>
                <w:sz w:val="20"/>
                <w:szCs w:val="20"/>
              </w:rPr>
              <w:fldChar w:fldCharType="separate"/>
            </w:r>
            <w:r w:rsidR="00617733" w:rsidRPr="001D0ED6">
              <w:rPr>
                <w:bCs/>
                <w:noProof/>
                <w:sz w:val="20"/>
                <w:szCs w:val="20"/>
              </w:rPr>
              <w:t>[56]</w:t>
            </w:r>
            <w:r w:rsidR="00D93CCF" w:rsidRPr="001D0ED6">
              <w:rPr>
                <w:b/>
                <w:bCs/>
                <w:sz w:val="20"/>
                <w:szCs w:val="20"/>
              </w:rPr>
              <w:fldChar w:fldCharType="end"/>
            </w:r>
          </w:p>
        </w:tc>
        <w:tc>
          <w:tcPr>
            <w:tcW w:w="1278" w:type="dxa"/>
            <w:noWrap/>
          </w:tcPr>
          <w:p w14:paraId="453FA0E7" w14:textId="77777777" w:rsidR="00417EAA" w:rsidRPr="001D0ED6" w:rsidRDefault="00417EAA" w:rsidP="002756BA">
            <w:pPr>
              <w:rPr>
                <w:b/>
                <w:bCs/>
                <w:sz w:val="20"/>
                <w:szCs w:val="20"/>
              </w:rPr>
            </w:pPr>
            <w:r w:rsidRPr="001D0ED6">
              <w:rPr>
                <w:b/>
                <w:bCs/>
                <w:sz w:val="20"/>
                <w:szCs w:val="20"/>
              </w:rPr>
              <w:t>N/P</w:t>
            </w:r>
          </w:p>
        </w:tc>
        <w:tc>
          <w:tcPr>
            <w:tcW w:w="919" w:type="dxa"/>
            <w:noWrap/>
          </w:tcPr>
          <w:p w14:paraId="350C8CBE" w14:textId="77777777" w:rsidR="00417EAA" w:rsidRPr="001D0ED6" w:rsidRDefault="00417EAA" w:rsidP="002756BA">
            <w:pPr>
              <w:rPr>
                <w:b/>
                <w:bCs/>
                <w:sz w:val="20"/>
                <w:szCs w:val="20"/>
              </w:rPr>
            </w:pPr>
            <w:r w:rsidRPr="001D0ED6">
              <w:rPr>
                <w:b/>
                <w:bCs/>
                <w:sz w:val="20"/>
                <w:szCs w:val="20"/>
              </w:rPr>
              <w:t>100</w:t>
            </w:r>
          </w:p>
        </w:tc>
        <w:tc>
          <w:tcPr>
            <w:tcW w:w="990" w:type="dxa"/>
          </w:tcPr>
          <w:p w14:paraId="3D803229" w14:textId="77777777" w:rsidR="00417EAA" w:rsidRPr="001D0ED6" w:rsidRDefault="00417EAA" w:rsidP="002756BA">
            <w:pPr>
              <w:rPr>
                <w:b/>
                <w:bCs/>
                <w:sz w:val="20"/>
                <w:szCs w:val="20"/>
              </w:rPr>
            </w:pPr>
            <w:r w:rsidRPr="001D0ED6">
              <w:rPr>
                <w:b/>
                <w:bCs/>
                <w:sz w:val="20"/>
                <w:szCs w:val="20"/>
              </w:rPr>
              <w:t>12</w:t>
            </w:r>
          </w:p>
        </w:tc>
        <w:tc>
          <w:tcPr>
            <w:tcW w:w="990" w:type="dxa"/>
            <w:noWrap/>
          </w:tcPr>
          <w:p w14:paraId="7A112043" w14:textId="77777777" w:rsidR="00417EAA" w:rsidRPr="001D0ED6" w:rsidRDefault="00417EAA" w:rsidP="00AB2285">
            <w:pPr>
              <w:rPr>
                <w:b/>
                <w:bCs/>
                <w:sz w:val="20"/>
                <w:szCs w:val="20"/>
              </w:rPr>
            </w:pPr>
            <w:r w:rsidRPr="001D0ED6">
              <w:rPr>
                <w:b/>
                <w:bCs/>
                <w:sz w:val="20"/>
                <w:szCs w:val="20"/>
              </w:rPr>
              <w:t>Qena</w:t>
            </w:r>
          </w:p>
        </w:tc>
        <w:tc>
          <w:tcPr>
            <w:tcW w:w="1544" w:type="dxa"/>
            <w:noWrap/>
          </w:tcPr>
          <w:p w14:paraId="7E0FB494" w14:textId="77777777" w:rsidR="00417EAA" w:rsidRPr="001D0ED6" w:rsidRDefault="00417EAA" w:rsidP="002756BA">
            <w:pPr>
              <w:rPr>
                <w:b/>
                <w:bCs/>
                <w:sz w:val="20"/>
                <w:szCs w:val="20"/>
              </w:rPr>
            </w:pPr>
            <w:r w:rsidRPr="001D0ED6">
              <w:rPr>
                <w:b/>
                <w:bCs/>
                <w:sz w:val="20"/>
                <w:szCs w:val="20"/>
              </w:rPr>
              <w:t>multitransfused children</w:t>
            </w:r>
          </w:p>
        </w:tc>
        <w:tc>
          <w:tcPr>
            <w:tcW w:w="1601" w:type="dxa"/>
            <w:noWrap/>
          </w:tcPr>
          <w:p w14:paraId="3B8F96EA" w14:textId="77777777" w:rsidR="00417EAA" w:rsidRPr="001D0ED6" w:rsidRDefault="00417EAA" w:rsidP="002756BA">
            <w:pPr>
              <w:rPr>
                <w:b/>
                <w:bCs/>
                <w:sz w:val="20"/>
                <w:szCs w:val="20"/>
              </w:rPr>
            </w:pPr>
            <w:r w:rsidRPr="001D0ED6">
              <w:rPr>
                <w:b/>
                <w:bCs/>
                <w:sz w:val="20"/>
                <w:szCs w:val="20"/>
              </w:rPr>
              <w:t>cross-sectional </w:t>
            </w:r>
          </w:p>
        </w:tc>
        <w:tc>
          <w:tcPr>
            <w:tcW w:w="1160" w:type="dxa"/>
            <w:noWrap/>
          </w:tcPr>
          <w:p w14:paraId="0E9D604F" w14:textId="77777777" w:rsidR="00417EAA" w:rsidRPr="001D0ED6" w:rsidRDefault="00417EAA" w:rsidP="002756BA">
            <w:pPr>
              <w:rPr>
                <w:b/>
                <w:bCs/>
                <w:sz w:val="20"/>
                <w:szCs w:val="20"/>
              </w:rPr>
            </w:pPr>
            <w:r w:rsidRPr="001D0ED6">
              <w:rPr>
                <w:b/>
                <w:bCs/>
                <w:sz w:val="20"/>
                <w:szCs w:val="20"/>
              </w:rPr>
              <w:t>4-15 </w:t>
            </w:r>
          </w:p>
        </w:tc>
        <w:tc>
          <w:tcPr>
            <w:tcW w:w="1275" w:type="dxa"/>
            <w:noWrap/>
          </w:tcPr>
          <w:p w14:paraId="46846D3F" w14:textId="77777777" w:rsidR="00417EAA" w:rsidRPr="001D0ED6" w:rsidRDefault="00417EAA" w:rsidP="002756BA">
            <w:pPr>
              <w:rPr>
                <w:b/>
                <w:bCs/>
                <w:sz w:val="20"/>
                <w:szCs w:val="20"/>
              </w:rPr>
            </w:pPr>
            <w:r w:rsidRPr="001D0ED6">
              <w:rPr>
                <w:b/>
                <w:bCs/>
                <w:sz w:val="20"/>
                <w:szCs w:val="20"/>
              </w:rPr>
              <w:t>68/32</w:t>
            </w:r>
          </w:p>
        </w:tc>
        <w:tc>
          <w:tcPr>
            <w:tcW w:w="1120" w:type="dxa"/>
            <w:noWrap/>
          </w:tcPr>
          <w:p w14:paraId="615FECB7" w14:textId="77777777" w:rsidR="00417EAA" w:rsidRPr="001D0ED6" w:rsidRDefault="00417EAA" w:rsidP="002756BA">
            <w:pPr>
              <w:rPr>
                <w:b/>
                <w:bCs/>
                <w:sz w:val="20"/>
                <w:szCs w:val="20"/>
              </w:rPr>
            </w:pPr>
            <w:r w:rsidRPr="001D0ED6">
              <w:rPr>
                <w:b/>
                <w:bCs/>
                <w:sz w:val="20"/>
                <w:szCs w:val="20"/>
              </w:rPr>
              <w:t>N/P</w:t>
            </w:r>
          </w:p>
        </w:tc>
        <w:tc>
          <w:tcPr>
            <w:tcW w:w="1260" w:type="dxa"/>
            <w:noWrap/>
          </w:tcPr>
          <w:p w14:paraId="380918B9" w14:textId="77777777" w:rsidR="00417EAA" w:rsidRPr="001D0ED6" w:rsidRDefault="00417EAA" w:rsidP="002756BA">
            <w:pPr>
              <w:rPr>
                <w:b/>
                <w:bCs/>
                <w:sz w:val="20"/>
                <w:szCs w:val="20"/>
              </w:rPr>
            </w:pPr>
            <w:r w:rsidRPr="001D0ED6">
              <w:rPr>
                <w:b/>
                <w:bCs/>
                <w:sz w:val="20"/>
                <w:szCs w:val="20"/>
              </w:rPr>
              <w:t>ELISA</w:t>
            </w:r>
          </w:p>
        </w:tc>
        <w:tc>
          <w:tcPr>
            <w:tcW w:w="1260" w:type="dxa"/>
          </w:tcPr>
          <w:p w14:paraId="50064ECB" w14:textId="77777777" w:rsidR="00417EAA" w:rsidRPr="001D0ED6" w:rsidRDefault="000D1A2A" w:rsidP="002756BA">
            <w:pPr>
              <w:rPr>
                <w:b/>
                <w:bCs/>
                <w:sz w:val="20"/>
                <w:szCs w:val="20"/>
              </w:rPr>
            </w:pPr>
            <w:r w:rsidRPr="001D0ED6">
              <w:rPr>
                <w:b/>
                <w:bCs/>
                <w:sz w:val="20"/>
                <w:szCs w:val="20"/>
              </w:rPr>
              <w:t>A</w:t>
            </w:r>
          </w:p>
        </w:tc>
      </w:tr>
      <w:tr w:rsidR="00417EAA" w:rsidRPr="001D0ED6" w14:paraId="089F4718" w14:textId="77777777" w:rsidTr="00417EAA">
        <w:trPr>
          <w:trHeight w:val="303"/>
        </w:trPr>
        <w:tc>
          <w:tcPr>
            <w:tcW w:w="1853" w:type="dxa"/>
            <w:noWrap/>
          </w:tcPr>
          <w:p w14:paraId="13E203D5" w14:textId="77777777" w:rsidR="00417EAA" w:rsidRPr="001D0ED6" w:rsidRDefault="00417EAA" w:rsidP="00617733">
            <w:pPr>
              <w:rPr>
                <w:b/>
                <w:bCs/>
                <w:sz w:val="20"/>
                <w:szCs w:val="20"/>
              </w:rPr>
            </w:pPr>
            <w:r w:rsidRPr="001D0ED6">
              <w:rPr>
                <w:b/>
                <w:bCs/>
                <w:sz w:val="20"/>
                <w:szCs w:val="20"/>
              </w:rPr>
              <w:t>Abdel-Maksoud(2019) </w:t>
            </w:r>
            <w:r w:rsidR="00D93CCF" w:rsidRPr="001D0ED6">
              <w:rPr>
                <w:b/>
                <w:bCs/>
                <w:sz w:val="20"/>
                <w:szCs w:val="20"/>
              </w:rPr>
              <w:fldChar w:fldCharType="begin" w:fldLock="1"/>
            </w:r>
            <w:r w:rsidR="00617733" w:rsidRPr="001D0ED6">
              <w:rPr>
                <w:b/>
                <w:bCs/>
                <w:sz w:val="20"/>
                <w:szCs w:val="20"/>
              </w:rPr>
              <w:instrText>ADDIN CSL_CITATION {"citationItems":[{"id":"ITEM-1","itemData":{"DOI":"10.1111/1348-0421.12670","ISSN":"1348-0421","PMID":"30680771","abstract":"Hepatitis B virus (HBV) infection is a serious nosocomial infection that affects patients undergoing hemodialysis (HD). However, certain HBV variants are not detected by routine serological tests in Egyptian dialysis units because of mutations that change important viral antigens (Ags). Of note, these mutations can result in the appearance of different HBV variants with different clinical manifestations. Thus, the present study aimed to assess different clinical forms of HBV infections and viral genotypes among patients undergoing HD in the Ismailia governorate of Egypt. To this end, serum samples were collected from 150 patients undergoing HD and screened for HBV-DNA using a nested PCR technique. Positive samples were then screened for HBV serological markers (hepatitis B core antibody [HBcAb], hepatitis B surface antigen, hepatitis B surface antibody, hepatitis B e antigen and hepatitis B e antibody) using ELISA and the HBV viral load quantitated by qPCR. HBV genotypes were detected by direct sequencing of the partial surface (S) gene. The most common clinical form of HBV infection in our study cohort was overt HBV infection (10%); followed by seropositive occult hepatitis B infection (7.3%), most of whom had an isolated HBcAb. The least common form was the precore mutant (1.3%). All HBV isolates were genotype D. This study reveals the importance of HBcAb and PCR in screening for HBV, especially for detection of occult hepatitis B infection.","author":[{"dropping-particle":"","family":"Abdel-Maksoud","given":"Nashwa H M","non-dropping-particle":"","parse-names":false,"suffix":""},{"dropping-particle":"","family":"El-Shamy","given":"Ahmed","non-dropping-particle":"","parse-names":false,"suffix":""},{"dropping-particle":"","family":"Fawzy","given":"Mohamed","non-dropping-particle":"","parse-names":false,"suffix":""},{"dropping-particle":"","family":"Gomaa","given":"Hanaa H A","non-dropping-particle":"","parse-names":false,"suffix":""},{"dropping-particle":"","family":"Eltarabilli","given":"Mokhtar M A","non-dropping-particle":"","parse-names":false,"suffix":""}],"container-title":"Microbiology and immunology","id":"ITEM-1","issue":"2","issued":{"date-parts":[["2019","2"]]},"page":"77-84","publisher":"Microbiol Immunol","title":"Hepatitis B variants among Egyptian patients undergoing hemodialysis","type":"article-journal","volume":"63"},"uris":["http://www.mendeley.com/documents/?uuid=d3e3ecde-8533-4d6d-a1c8-0f41ff76232f"]}],"mendeley":{"formattedCitation":"&lt;span style=\"baseline\"&gt;[&lt;span style=\"baseline\"&gt;57&lt;/span&gt;]&lt;/span&gt;","plainTextFormattedCitation":"[57]","previouslyFormattedCitation":"&lt;span style=\"baseline\"&gt;[&lt;span style=\"baseline\"&gt;57&lt;/span&gt;]&lt;/span&gt;"},"properties":{"noteIndex":0},"schema":"https://github.com/citation-style-language/schema/raw/master/csl-citation.json"}</w:instrText>
            </w:r>
            <w:r w:rsidR="00D93CCF" w:rsidRPr="001D0ED6">
              <w:rPr>
                <w:b/>
                <w:bCs/>
                <w:sz w:val="20"/>
                <w:szCs w:val="20"/>
              </w:rPr>
              <w:fldChar w:fldCharType="separate"/>
            </w:r>
            <w:r w:rsidR="00617733" w:rsidRPr="001D0ED6">
              <w:rPr>
                <w:bCs/>
                <w:noProof/>
                <w:sz w:val="20"/>
                <w:szCs w:val="20"/>
              </w:rPr>
              <w:t>[57]</w:t>
            </w:r>
            <w:r w:rsidR="00D93CCF" w:rsidRPr="001D0ED6">
              <w:rPr>
                <w:b/>
                <w:bCs/>
                <w:sz w:val="20"/>
                <w:szCs w:val="20"/>
              </w:rPr>
              <w:fldChar w:fldCharType="end"/>
            </w:r>
          </w:p>
        </w:tc>
        <w:tc>
          <w:tcPr>
            <w:tcW w:w="1278" w:type="dxa"/>
            <w:noWrap/>
          </w:tcPr>
          <w:p w14:paraId="60B9BCF9" w14:textId="77777777" w:rsidR="00417EAA" w:rsidRPr="001D0ED6" w:rsidRDefault="00417EAA" w:rsidP="00BA7130">
            <w:pPr>
              <w:rPr>
                <w:b/>
                <w:bCs/>
                <w:sz w:val="20"/>
                <w:szCs w:val="20"/>
              </w:rPr>
            </w:pPr>
            <w:r w:rsidRPr="001D0ED6">
              <w:rPr>
                <w:b/>
                <w:bCs/>
                <w:sz w:val="20"/>
                <w:szCs w:val="20"/>
              </w:rPr>
              <w:t>2015- 2016</w:t>
            </w:r>
          </w:p>
        </w:tc>
        <w:tc>
          <w:tcPr>
            <w:tcW w:w="919" w:type="dxa"/>
            <w:noWrap/>
          </w:tcPr>
          <w:p w14:paraId="509377F2" w14:textId="77777777" w:rsidR="00417EAA" w:rsidRPr="001D0ED6" w:rsidRDefault="00417EAA" w:rsidP="002756BA">
            <w:pPr>
              <w:rPr>
                <w:b/>
                <w:bCs/>
                <w:sz w:val="20"/>
                <w:szCs w:val="20"/>
              </w:rPr>
            </w:pPr>
            <w:r w:rsidRPr="001D0ED6">
              <w:rPr>
                <w:b/>
                <w:bCs/>
                <w:sz w:val="20"/>
                <w:szCs w:val="20"/>
              </w:rPr>
              <w:t>150</w:t>
            </w:r>
          </w:p>
        </w:tc>
        <w:tc>
          <w:tcPr>
            <w:tcW w:w="990" w:type="dxa"/>
          </w:tcPr>
          <w:p w14:paraId="446D5070" w14:textId="77777777" w:rsidR="00417EAA" w:rsidRPr="001D0ED6" w:rsidRDefault="00417EAA" w:rsidP="002756BA">
            <w:pPr>
              <w:rPr>
                <w:b/>
                <w:bCs/>
                <w:sz w:val="20"/>
                <w:szCs w:val="20"/>
              </w:rPr>
            </w:pPr>
            <w:r w:rsidRPr="001D0ED6">
              <w:rPr>
                <w:b/>
                <w:bCs/>
                <w:sz w:val="20"/>
                <w:szCs w:val="20"/>
              </w:rPr>
              <w:t>17</w:t>
            </w:r>
          </w:p>
        </w:tc>
        <w:tc>
          <w:tcPr>
            <w:tcW w:w="990" w:type="dxa"/>
            <w:noWrap/>
          </w:tcPr>
          <w:p w14:paraId="30B3A424" w14:textId="77777777" w:rsidR="00417EAA" w:rsidRPr="001D0ED6" w:rsidRDefault="00417EAA" w:rsidP="002756BA">
            <w:pPr>
              <w:rPr>
                <w:b/>
                <w:bCs/>
                <w:sz w:val="20"/>
                <w:szCs w:val="20"/>
              </w:rPr>
            </w:pPr>
            <w:r w:rsidRPr="001D0ED6">
              <w:rPr>
                <w:b/>
                <w:bCs/>
                <w:sz w:val="20"/>
                <w:szCs w:val="20"/>
              </w:rPr>
              <w:t>Ismailia</w:t>
            </w:r>
          </w:p>
        </w:tc>
        <w:tc>
          <w:tcPr>
            <w:tcW w:w="1544" w:type="dxa"/>
            <w:noWrap/>
          </w:tcPr>
          <w:p w14:paraId="76ACCF8B" w14:textId="77777777" w:rsidR="00417EAA" w:rsidRPr="001D0ED6" w:rsidRDefault="00417EAA" w:rsidP="002756BA">
            <w:pPr>
              <w:rPr>
                <w:b/>
                <w:bCs/>
                <w:sz w:val="20"/>
                <w:szCs w:val="20"/>
              </w:rPr>
            </w:pPr>
            <w:r w:rsidRPr="001D0ED6">
              <w:rPr>
                <w:b/>
                <w:bCs/>
                <w:sz w:val="20"/>
                <w:szCs w:val="20"/>
              </w:rPr>
              <w:t xml:space="preserve">hemodialysis patients </w:t>
            </w:r>
          </w:p>
        </w:tc>
        <w:tc>
          <w:tcPr>
            <w:tcW w:w="1601" w:type="dxa"/>
            <w:noWrap/>
          </w:tcPr>
          <w:p w14:paraId="5EA2F8DC" w14:textId="77777777" w:rsidR="00417EAA" w:rsidRPr="001D0ED6" w:rsidRDefault="00D37A08" w:rsidP="002756BA">
            <w:pPr>
              <w:rPr>
                <w:b/>
                <w:bCs/>
                <w:sz w:val="20"/>
                <w:szCs w:val="20"/>
              </w:rPr>
            </w:pPr>
            <w:r w:rsidRPr="001D0ED6">
              <w:rPr>
                <w:b/>
                <w:bCs/>
                <w:sz w:val="20"/>
                <w:szCs w:val="20"/>
              </w:rPr>
              <w:t xml:space="preserve">Prospective </w:t>
            </w:r>
            <w:r w:rsidR="00417EAA" w:rsidRPr="001D0ED6">
              <w:rPr>
                <w:b/>
                <w:bCs/>
                <w:sz w:val="20"/>
                <w:szCs w:val="20"/>
              </w:rPr>
              <w:t>cohort</w:t>
            </w:r>
          </w:p>
        </w:tc>
        <w:tc>
          <w:tcPr>
            <w:tcW w:w="1160" w:type="dxa"/>
            <w:noWrap/>
          </w:tcPr>
          <w:p w14:paraId="2D320962" w14:textId="77777777" w:rsidR="00417EAA" w:rsidRPr="001D0ED6" w:rsidRDefault="00417EAA" w:rsidP="00AB2285">
            <w:pPr>
              <w:rPr>
                <w:b/>
                <w:bCs/>
                <w:sz w:val="20"/>
                <w:szCs w:val="20"/>
              </w:rPr>
            </w:pPr>
            <w:r w:rsidRPr="001D0ED6">
              <w:rPr>
                <w:b/>
                <w:bCs/>
                <w:sz w:val="20"/>
                <w:szCs w:val="20"/>
              </w:rPr>
              <w:t xml:space="preserve">10-70 </w:t>
            </w:r>
          </w:p>
        </w:tc>
        <w:tc>
          <w:tcPr>
            <w:tcW w:w="1275" w:type="dxa"/>
            <w:noWrap/>
          </w:tcPr>
          <w:p w14:paraId="739EB8EF" w14:textId="77777777" w:rsidR="00417EAA" w:rsidRPr="001D0ED6" w:rsidRDefault="00417EAA" w:rsidP="002756BA">
            <w:pPr>
              <w:rPr>
                <w:b/>
                <w:bCs/>
                <w:sz w:val="20"/>
                <w:szCs w:val="20"/>
              </w:rPr>
            </w:pPr>
            <w:r w:rsidRPr="001D0ED6">
              <w:rPr>
                <w:b/>
                <w:bCs/>
                <w:sz w:val="20"/>
                <w:szCs w:val="20"/>
              </w:rPr>
              <w:t>52.7/47.3</w:t>
            </w:r>
          </w:p>
        </w:tc>
        <w:tc>
          <w:tcPr>
            <w:tcW w:w="1120" w:type="dxa"/>
            <w:noWrap/>
          </w:tcPr>
          <w:p w14:paraId="2B299BD7" w14:textId="77777777" w:rsidR="00417EAA" w:rsidRPr="001D0ED6" w:rsidRDefault="00417EAA" w:rsidP="002756BA">
            <w:pPr>
              <w:rPr>
                <w:b/>
                <w:bCs/>
                <w:sz w:val="20"/>
                <w:szCs w:val="20"/>
              </w:rPr>
            </w:pPr>
            <w:r w:rsidRPr="001D0ED6">
              <w:rPr>
                <w:b/>
                <w:bCs/>
                <w:sz w:val="20"/>
                <w:szCs w:val="20"/>
              </w:rPr>
              <w:t>N/P</w:t>
            </w:r>
          </w:p>
        </w:tc>
        <w:tc>
          <w:tcPr>
            <w:tcW w:w="1260" w:type="dxa"/>
            <w:noWrap/>
          </w:tcPr>
          <w:p w14:paraId="764C5A0C" w14:textId="77777777" w:rsidR="00417EAA" w:rsidRPr="001D0ED6" w:rsidRDefault="00417EAA" w:rsidP="002756BA">
            <w:pPr>
              <w:rPr>
                <w:b/>
                <w:bCs/>
                <w:sz w:val="20"/>
                <w:szCs w:val="20"/>
              </w:rPr>
            </w:pPr>
            <w:r w:rsidRPr="001D0ED6">
              <w:rPr>
                <w:b/>
                <w:bCs/>
                <w:sz w:val="20"/>
                <w:szCs w:val="20"/>
              </w:rPr>
              <w:t xml:space="preserve">ELISA </w:t>
            </w:r>
          </w:p>
        </w:tc>
        <w:tc>
          <w:tcPr>
            <w:tcW w:w="1260" w:type="dxa"/>
          </w:tcPr>
          <w:p w14:paraId="6A27817B" w14:textId="77777777" w:rsidR="00417EAA" w:rsidRPr="001D0ED6" w:rsidRDefault="009937AC" w:rsidP="002756BA">
            <w:pPr>
              <w:rPr>
                <w:b/>
                <w:bCs/>
                <w:sz w:val="20"/>
                <w:szCs w:val="20"/>
              </w:rPr>
            </w:pPr>
            <w:r w:rsidRPr="001D0ED6">
              <w:rPr>
                <w:b/>
                <w:bCs/>
                <w:sz w:val="20"/>
                <w:szCs w:val="20"/>
              </w:rPr>
              <w:t>A</w:t>
            </w:r>
          </w:p>
        </w:tc>
      </w:tr>
      <w:tr w:rsidR="00417EAA" w:rsidRPr="001D0ED6" w14:paraId="4B8C2B11" w14:textId="77777777" w:rsidTr="00417EAA">
        <w:trPr>
          <w:trHeight w:val="303"/>
        </w:trPr>
        <w:tc>
          <w:tcPr>
            <w:tcW w:w="1853" w:type="dxa"/>
            <w:noWrap/>
          </w:tcPr>
          <w:p w14:paraId="61771D69" w14:textId="77777777" w:rsidR="00417EAA" w:rsidRPr="001D0ED6" w:rsidRDefault="00417EAA" w:rsidP="00617733">
            <w:pPr>
              <w:rPr>
                <w:b/>
                <w:bCs/>
                <w:sz w:val="20"/>
                <w:szCs w:val="20"/>
              </w:rPr>
            </w:pPr>
            <w:r w:rsidRPr="001D0ED6">
              <w:rPr>
                <w:b/>
                <w:bCs/>
                <w:sz w:val="20"/>
                <w:szCs w:val="20"/>
              </w:rPr>
              <w:t>Abd-Allah(2010)</w:t>
            </w:r>
            <w:r w:rsidR="00D93CCF" w:rsidRPr="001D0ED6">
              <w:rPr>
                <w:b/>
                <w:bCs/>
                <w:sz w:val="20"/>
                <w:szCs w:val="20"/>
              </w:rPr>
              <w:fldChar w:fldCharType="begin" w:fldLock="1"/>
            </w:r>
            <w:r w:rsidR="00617733" w:rsidRPr="001D0ED6">
              <w:rPr>
                <w:b/>
                <w:bCs/>
                <w:sz w:val="20"/>
                <w:szCs w:val="20"/>
              </w:rPr>
              <w:instrText>ADDIN CSL_CITATION {"citationItems":[{"id":"ITEM-1","itemData":{"DOI":"10.1007/S00596-010-0144-8","ISSN":"1865-5068","abstract":"Hepatitis viral infections are important causes of morbidity and mortality in haemodialysis patients. The aim of the present work is to study the prevalence and possible risk factors of hepatitis C virus (HCV), hepatitis B virus (HBV) and dual infection in haemodialysis patients. Three hundred forty patients with end-stage renal disease, 266 males (78.2%) with mean age of 50.9 ± 11.6&amp;nbsp;years and 74 females (21.8%) with mean age of 53.5 ± 10.5&amp;nbsp;years on haemodialysis, were recruited from four haemodialysis units. They were screened for the presence of HCV, HBV and dual HCV and HBV infections and possible risk factors for acquiring these infections in those patients during the period between June 2007 and August 2009. One hundred ninety-six (57.7%) patients were HCV positive while 12 (3.5%) patients had HBV infection. A dual infection with both viruses was observed in 26 patients (7.6%).There was a significant difference in the number of blood transfusions among HCV-positive, HBV-positive and dual infection patients and negative patients (12.4 ± 7.6, 13.8 ± 6.8, 13.5 ± 8.3 vs. 5.2 ± 3.4 transfusions, p &amp;lt; 0.01). HCV, HBV and dual HCV and HBV patients have been on dialysis for a longer period than the negative patients (7.5 ± 5, 6.2 ± 3.6, 7.5 ± 5.4 vs. 4.4 ± 4&amp;nbsp;years, p &amp;lt; 0.01). Higher HCV was associated with longer haemodialysis duration and history of previous blood transfusion and not associated with dialysis in multicentres. HBV and dual infection is less prevalent than HCV in haemodialysis units.","author":[{"dropping-particle":"","family":"Abd-Allah","given":"Emad","non-dropping-particle":"","parse-names":false,"suffix":""},{"dropping-particle":"","family":"Waked","given":"Emam","non-dropping-particle":"","parse-names":false,"suffix":""},{"dropping-particle":"","family":"Assal","given":"Heba Sayed","non-dropping-particle":"","parse-names":false,"suffix":""},{"dropping-particle":"","family":"Younes","given":"Khaled","non-dropping-particle":"","parse-names":false,"suffix":""},{"dropping-particle":"","family":"Kantoush","given":"Nagwa","non-dropping-particle":"","parse-names":false,"suffix":""}],"container-title":"Kidney 2010 19:5","id":"ITEM-1","issue":"5","issued":{"date-parts":[["2010","2","23"]]},"page":"225-228","publisher":"Springer","title":"Incidence of Hepatitis C Virus (HCV), Hepatitis B Virus (HBV) and Dual Infection in Egyptian Patients on Haemodialysis","type":"article-journal","volume":"19"},"uris":["http://www.mendeley.com/documents/?uuid=c137eff9-e743-4ca4-a902-afe3c46bae0f"]}],"mendeley":{"formattedCitation":"&lt;span style=\"baseline\"&gt;[&lt;span style=\"baseline\"&gt;58&lt;/span&gt;]&lt;/span&gt;","plainTextFormattedCitation":"[58]","previouslyFormattedCitation":"&lt;span style=\"baseline\"&gt;[&lt;span style=\"baseline\"&gt;58&lt;/span&gt;]&lt;/span&gt;"},"properties":{"noteIndex":0},"schema":"https://github.com/citation-style-language/schema/raw/master/csl-citation.json"}</w:instrText>
            </w:r>
            <w:r w:rsidR="00D93CCF" w:rsidRPr="001D0ED6">
              <w:rPr>
                <w:b/>
                <w:bCs/>
                <w:sz w:val="20"/>
                <w:szCs w:val="20"/>
              </w:rPr>
              <w:fldChar w:fldCharType="separate"/>
            </w:r>
            <w:r w:rsidR="00617733" w:rsidRPr="001D0ED6">
              <w:rPr>
                <w:bCs/>
                <w:noProof/>
                <w:sz w:val="20"/>
                <w:szCs w:val="20"/>
              </w:rPr>
              <w:t>[58]</w:t>
            </w:r>
            <w:r w:rsidR="00D93CCF" w:rsidRPr="001D0ED6">
              <w:rPr>
                <w:b/>
                <w:bCs/>
                <w:sz w:val="20"/>
                <w:szCs w:val="20"/>
              </w:rPr>
              <w:fldChar w:fldCharType="end"/>
            </w:r>
          </w:p>
        </w:tc>
        <w:tc>
          <w:tcPr>
            <w:tcW w:w="1278" w:type="dxa"/>
            <w:noWrap/>
          </w:tcPr>
          <w:p w14:paraId="31B0401A" w14:textId="77777777" w:rsidR="00417EAA" w:rsidRPr="001D0ED6" w:rsidRDefault="00417EAA" w:rsidP="002756BA">
            <w:pPr>
              <w:rPr>
                <w:b/>
                <w:bCs/>
                <w:sz w:val="20"/>
                <w:szCs w:val="20"/>
              </w:rPr>
            </w:pPr>
            <w:r w:rsidRPr="001D0ED6">
              <w:rPr>
                <w:b/>
                <w:bCs/>
                <w:sz w:val="20"/>
                <w:szCs w:val="20"/>
              </w:rPr>
              <w:t>2007-2009</w:t>
            </w:r>
          </w:p>
        </w:tc>
        <w:tc>
          <w:tcPr>
            <w:tcW w:w="919" w:type="dxa"/>
            <w:noWrap/>
          </w:tcPr>
          <w:p w14:paraId="5198020E" w14:textId="77777777" w:rsidR="00417EAA" w:rsidRPr="001D0ED6" w:rsidRDefault="00417EAA" w:rsidP="002756BA">
            <w:pPr>
              <w:rPr>
                <w:b/>
                <w:bCs/>
                <w:sz w:val="20"/>
                <w:szCs w:val="20"/>
              </w:rPr>
            </w:pPr>
            <w:r w:rsidRPr="001D0ED6">
              <w:rPr>
                <w:b/>
                <w:bCs/>
                <w:sz w:val="20"/>
                <w:szCs w:val="20"/>
              </w:rPr>
              <w:t>340</w:t>
            </w:r>
          </w:p>
        </w:tc>
        <w:tc>
          <w:tcPr>
            <w:tcW w:w="990" w:type="dxa"/>
          </w:tcPr>
          <w:p w14:paraId="4F93C068" w14:textId="77777777" w:rsidR="00417EAA" w:rsidRPr="001D0ED6" w:rsidRDefault="00417EAA" w:rsidP="002756BA">
            <w:pPr>
              <w:rPr>
                <w:b/>
                <w:bCs/>
                <w:sz w:val="20"/>
                <w:szCs w:val="20"/>
              </w:rPr>
            </w:pPr>
            <w:r w:rsidRPr="001D0ED6">
              <w:rPr>
                <w:b/>
                <w:bCs/>
                <w:sz w:val="20"/>
                <w:szCs w:val="20"/>
              </w:rPr>
              <w:t>38</w:t>
            </w:r>
          </w:p>
        </w:tc>
        <w:tc>
          <w:tcPr>
            <w:tcW w:w="990" w:type="dxa"/>
            <w:noWrap/>
          </w:tcPr>
          <w:p w14:paraId="72493024" w14:textId="77777777" w:rsidR="00417EAA" w:rsidRPr="001D0ED6" w:rsidRDefault="00417EAA" w:rsidP="002756BA">
            <w:pPr>
              <w:rPr>
                <w:b/>
                <w:bCs/>
                <w:sz w:val="20"/>
                <w:szCs w:val="20"/>
              </w:rPr>
            </w:pPr>
            <w:r w:rsidRPr="001D0ED6">
              <w:rPr>
                <w:b/>
                <w:bCs/>
                <w:sz w:val="20"/>
                <w:szCs w:val="20"/>
              </w:rPr>
              <w:t>Cairo</w:t>
            </w:r>
          </w:p>
        </w:tc>
        <w:tc>
          <w:tcPr>
            <w:tcW w:w="1544" w:type="dxa"/>
            <w:noWrap/>
          </w:tcPr>
          <w:p w14:paraId="7CC8D786" w14:textId="77777777" w:rsidR="00417EAA" w:rsidRPr="001D0ED6" w:rsidRDefault="00417EAA" w:rsidP="003825D5">
            <w:pPr>
              <w:rPr>
                <w:b/>
                <w:bCs/>
                <w:sz w:val="20"/>
                <w:szCs w:val="20"/>
              </w:rPr>
            </w:pPr>
            <w:r w:rsidRPr="001D0ED6">
              <w:rPr>
                <w:b/>
                <w:bCs/>
                <w:sz w:val="20"/>
                <w:szCs w:val="20"/>
              </w:rPr>
              <w:t xml:space="preserve">hemodialysis patients </w:t>
            </w:r>
          </w:p>
        </w:tc>
        <w:tc>
          <w:tcPr>
            <w:tcW w:w="1601" w:type="dxa"/>
            <w:noWrap/>
          </w:tcPr>
          <w:p w14:paraId="40013906" w14:textId="77777777" w:rsidR="00417EAA" w:rsidRPr="001D0ED6" w:rsidRDefault="00417EAA" w:rsidP="002756BA">
            <w:pPr>
              <w:rPr>
                <w:b/>
                <w:bCs/>
                <w:sz w:val="20"/>
                <w:szCs w:val="20"/>
              </w:rPr>
            </w:pPr>
            <w:r w:rsidRPr="001D0ED6">
              <w:rPr>
                <w:b/>
                <w:bCs/>
                <w:sz w:val="20"/>
                <w:szCs w:val="20"/>
              </w:rPr>
              <w:t>cross-sectional</w:t>
            </w:r>
          </w:p>
        </w:tc>
        <w:tc>
          <w:tcPr>
            <w:tcW w:w="1160" w:type="dxa"/>
            <w:noWrap/>
          </w:tcPr>
          <w:p w14:paraId="09F57313" w14:textId="77777777" w:rsidR="00417EAA" w:rsidRPr="001D0ED6" w:rsidRDefault="00417EAA" w:rsidP="002756BA">
            <w:pPr>
              <w:rPr>
                <w:b/>
                <w:bCs/>
                <w:sz w:val="20"/>
                <w:szCs w:val="20"/>
              </w:rPr>
            </w:pPr>
            <w:r w:rsidRPr="001D0ED6">
              <w:rPr>
                <w:b/>
                <w:bCs/>
                <w:sz w:val="20"/>
                <w:szCs w:val="20"/>
              </w:rPr>
              <w:t>50.9±11.6 years</w:t>
            </w:r>
          </w:p>
        </w:tc>
        <w:tc>
          <w:tcPr>
            <w:tcW w:w="1275" w:type="dxa"/>
            <w:noWrap/>
          </w:tcPr>
          <w:p w14:paraId="284C55DA" w14:textId="77777777" w:rsidR="00417EAA" w:rsidRPr="001D0ED6" w:rsidRDefault="00417EAA" w:rsidP="002756BA">
            <w:pPr>
              <w:rPr>
                <w:b/>
                <w:bCs/>
                <w:sz w:val="20"/>
                <w:szCs w:val="20"/>
              </w:rPr>
            </w:pPr>
            <w:r w:rsidRPr="001D0ED6">
              <w:rPr>
                <w:b/>
                <w:bCs/>
                <w:sz w:val="20"/>
                <w:szCs w:val="20"/>
              </w:rPr>
              <w:t>78.2/21.8</w:t>
            </w:r>
          </w:p>
        </w:tc>
        <w:tc>
          <w:tcPr>
            <w:tcW w:w="1120" w:type="dxa"/>
            <w:noWrap/>
          </w:tcPr>
          <w:p w14:paraId="13865DA5" w14:textId="77777777" w:rsidR="00417EAA" w:rsidRPr="001D0ED6" w:rsidRDefault="00417EAA" w:rsidP="002756BA">
            <w:pPr>
              <w:rPr>
                <w:b/>
                <w:bCs/>
                <w:sz w:val="20"/>
                <w:szCs w:val="20"/>
              </w:rPr>
            </w:pPr>
            <w:r w:rsidRPr="001D0ED6">
              <w:rPr>
                <w:b/>
                <w:bCs/>
                <w:sz w:val="20"/>
                <w:szCs w:val="20"/>
              </w:rPr>
              <w:t>N/P</w:t>
            </w:r>
          </w:p>
        </w:tc>
        <w:tc>
          <w:tcPr>
            <w:tcW w:w="1260" w:type="dxa"/>
            <w:noWrap/>
          </w:tcPr>
          <w:p w14:paraId="24C3476E" w14:textId="77777777" w:rsidR="00417EAA" w:rsidRPr="001D0ED6" w:rsidRDefault="00417EAA" w:rsidP="00D02B5E">
            <w:pPr>
              <w:rPr>
                <w:b/>
                <w:bCs/>
                <w:sz w:val="20"/>
                <w:szCs w:val="20"/>
              </w:rPr>
            </w:pPr>
            <w:r w:rsidRPr="001D0ED6">
              <w:rPr>
                <w:b/>
                <w:bCs/>
                <w:sz w:val="20"/>
                <w:szCs w:val="20"/>
              </w:rPr>
              <w:t xml:space="preserve">ELISA </w:t>
            </w:r>
          </w:p>
        </w:tc>
        <w:tc>
          <w:tcPr>
            <w:tcW w:w="1260" w:type="dxa"/>
          </w:tcPr>
          <w:p w14:paraId="7297FB2F" w14:textId="77777777" w:rsidR="00417EAA" w:rsidRPr="001D0ED6" w:rsidRDefault="00551AB0" w:rsidP="00D02B5E">
            <w:pPr>
              <w:rPr>
                <w:b/>
                <w:bCs/>
                <w:sz w:val="20"/>
                <w:szCs w:val="20"/>
              </w:rPr>
            </w:pPr>
            <w:r w:rsidRPr="001D0ED6">
              <w:rPr>
                <w:b/>
                <w:bCs/>
                <w:sz w:val="20"/>
                <w:szCs w:val="20"/>
              </w:rPr>
              <w:t>A</w:t>
            </w:r>
          </w:p>
        </w:tc>
      </w:tr>
      <w:tr w:rsidR="00417EAA" w:rsidRPr="001D0ED6" w14:paraId="2C00F25F" w14:textId="77777777" w:rsidTr="00417EAA">
        <w:trPr>
          <w:trHeight w:val="303"/>
        </w:trPr>
        <w:tc>
          <w:tcPr>
            <w:tcW w:w="1853" w:type="dxa"/>
            <w:noWrap/>
          </w:tcPr>
          <w:p w14:paraId="5B5D01B7" w14:textId="77777777" w:rsidR="00417EAA" w:rsidRPr="001D0ED6" w:rsidRDefault="00417EAA" w:rsidP="00D93CCF">
            <w:pPr>
              <w:rPr>
                <w:b/>
                <w:bCs/>
                <w:sz w:val="20"/>
                <w:szCs w:val="20"/>
              </w:rPr>
            </w:pPr>
            <w:r w:rsidRPr="001D0ED6">
              <w:rPr>
                <w:b/>
                <w:bCs/>
                <w:sz w:val="20"/>
                <w:szCs w:val="20"/>
              </w:rPr>
              <w:t>Mansour(2012)</w:t>
            </w:r>
            <w:r w:rsidR="00D93CCF" w:rsidRPr="001D0ED6">
              <w:rPr>
                <w:b/>
                <w:bCs/>
                <w:sz w:val="20"/>
                <w:szCs w:val="20"/>
              </w:rPr>
              <w:fldChar w:fldCharType="begin" w:fldLock="1"/>
            </w:r>
            <w:r w:rsidR="00D93CCF" w:rsidRPr="001D0ED6">
              <w:rPr>
                <w:b/>
                <w:bCs/>
                <w:sz w:val="20"/>
                <w:szCs w:val="20"/>
              </w:rPr>
              <w:instrText>ADDIN CSL_CITATION {"citationItems":[{"id":"ITEM-1","itemData":{"DOI":"10.5144/1658-3876.2012.54","ISSN":"1658-3876","abstract":"BACKGROUND AND OBJECTIVES: Though regular blood transfusion improves the overall survival of patients with b-thalassemia, it carries a definite risk of infection with blood-borne viruses. The present study was carried out to estimate the real frequency of hepatitis B virus (HBV) and hepatitis C virus (HCV) among Egyptian b-thalassemic patients, and determine the infection-associated risk factors in these patients. DESIGN AND SETTING: A prospective study conducted in a university hospital from January 2009 to January 2010. PATIENTS AND METHODS: Two hundred patients with b-thalassemia major were enrolled in this study. Using enzyme-linked immunoabsorbent assay (ELISA), their sera were tested for hepatitis B surface antigen (HBsAg), antibody to hepatitis C core antigen (anti-HBc), and HCV antibody (HCV Ab). The positive HCV Ab results were confirmed by second generation recombinant immunoblot assay (RIBA). RESULTS: The study sample consisted of 111 males and 89 females, with a median age of 13 years. Eighty-one (40.5%) patients were HCV Ab positive by ELISA and 39 (19.5) were anti-HCV positive By RIBA; 58 (29.0%) were HBsAg positive and 13 (6.5%) were anti-HBc positive. Older age, an increased number of transfusion units, and HBsAg seropositivity were significantly associated with a higher prevalence of HCV and HBV. CONCLUSION: The prevalence of HCV and HBV infections are very high among Egyptian b-thalassemic patients, which calls for a critical look into the prevailing transfusion practices and adoption of stricter donor selection criteria to decrease the incidence rate of both HCV and HBV infections effectively. Furthermore, there is a compressing need for the use of more specific and sensitive methods for HCV testing in Mansoura University Hospitals.","author":[{"dropping-particle":"","family":"Mansour","given":"Ahmed Kamel","non-dropping-particle":"","parse-names":false,"suffix":""},{"dropping-particle":"","family":"Aly","given":"Rabab Mahfouz","non-dropping-particle":"","parse-names":false,"suffix":""},{"dropping-particle":"","family":"Abdelrazek","given":"Sohier Yahia","non-dropping-particle":"","parse-names":false,"suffix":""},{"dropping-particle":"","family":"Elghannam","given":"Doaa Mahmoud","non-dropping-particle":"","parse-names":false,"suffix":""},{"dropping-particle":"","family":"Abdelaziz","given":"Sherin Mohamed","non-dropping-particle":"","parse-names":false,"suffix":""},{"dropping-particle":"","family":"Shahine","given":"Dina Abdalhalim","non-dropping-particle":"","parse-names":false,"suffix":""},{"dropping-particle":"","family":"Elmenshawy","given":"Nadia Mohamed","non-dropping-particle":"","parse-names":false,"suffix":""},{"dropping-particle":"","family":"Darwish","given":"Ahmad Mohamad","non-dropping-particle":"","parse-names":false,"suffix":""}],"container-title":"Hematology/Oncology and Stem Cell Therapy","id":"ITEM-1","issue":"1","issued":{"date-parts":[["2012","1"]]},"page":"54-59","publisher":"No longer published by Elsevier","title":"Prevalence of HBV and HCV infection among multi-transfused Egyptian thalassemic patients","type":"article-journal","volume":"5"},"uris":["http://www.mendeley.com/documents/?uuid=58295e03-20d0-472d-9a9f-5b45491caddf"]}],"mendeley":{"formattedCitation":"&lt;span style=\"baseline\"&gt;[&lt;span style=\"baseline\"&gt;11&lt;/span&gt;]&lt;/span&gt;","plainTextFormattedCitation":"[11]","previouslyFormattedCitation":"&lt;span style=\"baseline\"&gt;[&lt;span style=\"baseline\"&gt;11&lt;/span&gt;]&lt;/span&gt;"},"properties":{"noteIndex":0},"schema":"https://github.com/citation-style-language/schema/raw/master/csl-citation.json"}</w:instrText>
            </w:r>
            <w:r w:rsidR="00D93CCF" w:rsidRPr="001D0ED6">
              <w:rPr>
                <w:b/>
                <w:bCs/>
                <w:sz w:val="20"/>
                <w:szCs w:val="20"/>
              </w:rPr>
              <w:fldChar w:fldCharType="separate"/>
            </w:r>
            <w:r w:rsidR="00D93CCF" w:rsidRPr="001D0ED6">
              <w:rPr>
                <w:bCs/>
                <w:noProof/>
                <w:sz w:val="20"/>
                <w:szCs w:val="20"/>
              </w:rPr>
              <w:t>[11]</w:t>
            </w:r>
            <w:r w:rsidR="00D93CCF" w:rsidRPr="001D0ED6">
              <w:rPr>
                <w:b/>
                <w:bCs/>
                <w:sz w:val="20"/>
                <w:szCs w:val="20"/>
              </w:rPr>
              <w:fldChar w:fldCharType="end"/>
            </w:r>
          </w:p>
        </w:tc>
        <w:tc>
          <w:tcPr>
            <w:tcW w:w="1278" w:type="dxa"/>
            <w:noWrap/>
          </w:tcPr>
          <w:p w14:paraId="1A17C1D1" w14:textId="77777777" w:rsidR="00417EAA" w:rsidRPr="001D0ED6" w:rsidRDefault="00417EAA" w:rsidP="002756BA">
            <w:pPr>
              <w:rPr>
                <w:b/>
                <w:bCs/>
                <w:sz w:val="20"/>
                <w:szCs w:val="20"/>
              </w:rPr>
            </w:pPr>
            <w:r w:rsidRPr="001D0ED6">
              <w:rPr>
                <w:b/>
                <w:bCs/>
                <w:sz w:val="20"/>
                <w:szCs w:val="20"/>
              </w:rPr>
              <w:t>2009-2010</w:t>
            </w:r>
          </w:p>
        </w:tc>
        <w:tc>
          <w:tcPr>
            <w:tcW w:w="919" w:type="dxa"/>
            <w:noWrap/>
          </w:tcPr>
          <w:p w14:paraId="1C733DD4" w14:textId="77777777" w:rsidR="00417EAA" w:rsidRPr="001D0ED6" w:rsidRDefault="00417EAA" w:rsidP="002756BA">
            <w:pPr>
              <w:rPr>
                <w:b/>
                <w:bCs/>
                <w:sz w:val="20"/>
                <w:szCs w:val="20"/>
              </w:rPr>
            </w:pPr>
            <w:r w:rsidRPr="001D0ED6">
              <w:rPr>
                <w:b/>
                <w:bCs/>
                <w:sz w:val="20"/>
                <w:szCs w:val="20"/>
              </w:rPr>
              <w:t>200</w:t>
            </w:r>
          </w:p>
        </w:tc>
        <w:tc>
          <w:tcPr>
            <w:tcW w:w="990" w:type="dxa"/>
          </w:tcPr>
          <w:p w14:paraId="0C17ABC3" w14:textId="77777777" w:rsidR="00417EAA" w:rsidRPr="001D0ED6" w:rsidRDefault="00417EAA" w:rsidP="002756BA">
            <w:pPr>
              <w:rPr>
                <w:b/>
                <w:bCs/>
                <w:sz w:val="20"/>
                <w:szCs w:val="20"/>
              </w:rPr>
            </w:pPr>
            <w:r w:rsidRPr="001D0ED6">
              <w:rPr>
                <w:b/>
                <w:bCs/>
                <w:sz w:val="20"/>
                <w:szCs w:val="20"/>
              </w:rPr>
              <w:t>75</w:t>
            </w:r>
          </w:p>
        </w:tc>
        <w:tc>
          <w:tcPr>
            <w:tcW w:w="990" w:type="dxa"/>
            <w:noWrap/>
          </w:tcPr>
          <w:p w14:paraId="0324FEBB" w14:textId="77777777" w:rsidR="00417EAA" w:rsidRPr="001D0ED6" w:rsidRDefault="00417EAA" w:rsidP="002756BA">
            <w:pPr>
              <w:rPr>
                <w:b/>
                <w:bCs/>
                <w:sz w:val="20"/>
                <w:szCs w:val="20"/>
              </w:rPr>
            </w:pPr>
            <w:r w:rsidRPr="001D0ED6">
              <w:rPr>
                <w:b/>
                <w:bCs/>
                <w:sz w:val="20"/>
                <w:szCs w:val="20"/>
              </w:rPr>
              <w:t>Mansoura</w:t>
            </w:r>
          </w:p>
        </w:tc>
        <w:tc>
          <w:tcPr>
            <w:tcW w:w="1544" w:type="dxa"/>
            <w:noWrap/>
          </w:tcPr>
          <w:p w14:paraId="3D4D09D3" w14:textId="77777777" w:rsidR="00417EAA" w:rsidRPr="001D0ED6" w:rsidRDefault="00417EAA" w:rsidP="002756BA">
            <w:pPr>
              <w:rPr>
                <w:b/>
                <w:bCs/>
                <w:sz w:val="20"/>
                <w:szCs w:val="20"/>
              </w:rPr>
            </w:pPr>
            <w:r w:rsidRPr="001D0ED6">
              <w:rPr>
                <w:b/>
                <w:bCs/>
                <w:sz w:val="20"/>
                <w:szCs w:val="20"/>
              </w:rPr>
              <w:t>thalassemic patients</w:t>
            </w:r>
          </w:p>
        </w:tc>
        <w:tc>
          <w:tcPr>
            <w:tcW w:w="1601" w:type="dxa"/>
            <w:noWrap/>
          </w:tcPr>
          <w:p w14:paraId="4F7EBED8" w14:textId="77777777" w:rsidR="00417EAA" w:rsidRPr="001D0ED6" w:rsidRDefault="00417EAA" w:rsidP="002756BA">
            <w:pPr>
              <w:rPr>
                <w:b/>
                <w:bCs/>
                <w:sz w:val="20"/>
                <w:szCs w:val="20"/>
              </w:rPr>
            </w:pPr>
            <w:r w:rsidRPr="001D0ED6">
              <w:rPr>
                <w:b/>
                <w:bCs/>
                <w:sz w:val="20"/>
                <w:szCs w:val="20"/>
              </w:rPr>
              <w:t>case control</w:t>
            </w:r>
          </w:p>
        </w:tc>
        <w:tc>
          <w:tcPr>
            <w:tcW w:w="1160" w:type="dxa"/>
            <w:noWrap/>
          </w:tcPr>
          <w:p w14:paraId="4C6C311F" w14:textId="77777777" w:rsidR="00417EAA" w:rsidRPr="001D0ED6" w:rsidRDefault="00417EAA" w:rsidP="00184ED6">
            <w:pPr>
              <w:rPr>
                <w:b/>
                <w:bCs/>
                <w:sz w:val="20"/>
                <w:szCs w:val="20"/>
              </w:rPr>
            </w:pPr>
            <w:r w:rsidRPr="001D0ED6">
              <w:rPr>
                <w:b/>
                <w:bCs/>
                <w:sz w:val="20"/>
                <w:szCs w:val="20"/>
              </w:rPr>
              <w:t>11M-19Y</w:t>
            </w:r>
          </w:p>
        </w:tc>
        <w:tc>
          <w:tcPr>
            <w:tcW w:w="1275" w:type="dxa"/>
            <w:noWrap/>
          </w:tcPr>
          <w:p w14:paraId="6DA54521" w14:textId="77777777" w:rsidR="00417EAA" w:rsidRPr="001D0ED6" w:rsidRDefault="00417EAA" w:rsidP="002756BA">
            <w:pPr>
              <w:rPr>
                <w:b/>
                <w:bCs/>
                <w:sz w:val="20"/>
                <w:szCs w:val="20"/>
              </w:rPr>
            </w:pPr>
            <w:r w:rsidRPr="001D0ED6">
              <w:rPr>
                <w:b/>
                <w:bCs/>
                <w:sz w:val="20"/>
                <w:szCs w:val="20"/>
              </w:rPr>
              <w:t>55.5/44.5</w:t>
            </w:r>
          </w:p>
        </w:tc>
        <w:tc>
          <w:tcPr>
            <w:tcW w:w="1120" w:type="dxa"/>
            <w:noWrap/>
          </w:tcPr>
          <w:p w14:paraId="7859FF24" w14:textId="77777777" w:rsidR="00417EAA" w:rsidRPr="001D0ED6" w:rsidRDefault="00417EAA" w:rsidP="002756BA">
            <w:pPr>
              <w:rPr>
                <w:b/>
                <w:bCs/>
                <w:sz w:val="20"/>
                <w:szCs w:val="20"/>
              </w:rPr>
            </w:pPr>
            <w:r w:rsidRPr="001D0ED6">
              <w:rPr>
                <w:b/>
                <w:bCs/>
                <w:sz w:val="20"/>
                <w:szCs w:val="20"/>
              </w:rPr>
              <w:t>N/P</w:t>
            </w:r>
          </w:p>
        </w:tc>
        <w:tc>
          <w:tcPr>
            <w:tcW w:w="1260" w:type="dxa"/>
            <w:noWrap/>
          </w:tcPr>
          <w:p w14:paraId="2F9E0788" w14:textId="77777777" w:rsidR="00417EAA" w:rsidRPr="001D0ED6" w:rsidRDefault="00417EAA" w:rsidP="002756BA">
            <w:pPr>
              <w:rPr>
                <w:b/>
                <w:bCs/>
                <w:sz w:val="20"/>
                <w:szCs w:val="20"/>
              </w:rPr>
            </w:pPr>
            <w:r w:rsidRPr="001D0ED6">
              <w:rPr>
                <w:b/>
                <w:bCs/>
                <w:sz w:val="20"/>
                <w:szCs w:val="20"/>
              </w:rPr>
              <w:t>ELISA</w:t>
            </w:r>
          </w:p>
        </w:tc>
        <w:tc>
          <w:tcPr>
            <w:tcW w:w="1260" w:type="dxa"/>
          </w:tcPr>
          <w:p w14:paraId="5C93C532" w14:textId="77777777" w:rsidR="00417EAA" w:rsidRPr="001D0ED6" w:rsidRDefault="009F7FC4" w:rsidP="002756BA">
            <w:pPr>
              <w:rPr>
                <w:b/>
                <w:bCs/>
                <w:sz w:val="20"/>
                <w:szCs w:val="20"/>
              </w:rPr>
            </w:pPr>
            <w:r w:rsidRPr="001D0ED6">
              <w:rPr>
                <w:b/>
                <w:bCs/>
                <w:sz w:val="20"/>
                <w:szCs w:val="20"/>
              </w:rPr>
              <w:t>A</w:t>
            </w:r>
          </w:p>
        </w:tc>
      </w:tr>
      <w:tr w:rsidR="00417EAA" w:rsidRPr="001D0ED6" w14:paraId="3311A858" w14:textId="77777777" w:rsidTr="00417EAA">
        <w:trPr>
          <w:trHeight w:val="303"/>
        </w:trPr>
        <w:tc>
          <w:tcPr>
            <w:tcW w:w="1853" w:type="dxa"/>
            <w:noWrap/>
          </w:tcPr>
          <w:p w14:paraId="3B5EECDF" w14:textId="77777777" w:rsidR="00417EAA" w:rsidRPr="001D0ED6" w:rsidRDefault="00417EAA" w:rsidP="00D93CCF">
            <w:pPr>
              <w:rPr>
                <w:b/>
                <w:bCs/>
                <w:sz w:val="20"/>
                <w:szCs w:val="20"/>
              </w:rPr>
            </w:pPr>
            <w:r w:rsidRPr="001D0ED6">
              <w:rPr>
                <w:b/>
                <w:bCs/>
                <w:sz w:val="20"/>
                <w:szCs w:val="20"/>
              </w:rPr>
              <w:t>Roshdy(2013)</w:t>
            </w:r>
            <w:r w:rsidR="00D93CCF" w:rsidRPr="001D0ED6">
              <w:rPr>
                <w:b/>
                <w:bCs/>
                <w:sz w:val="20"/>
                <w:szCs w:val="20"/>
              </w:rPr>
              <w:fldChar w:fldCharType="begin" w:fldLock="1"/>
            </w:r>
            <w:r w:rsidR="00D93CCF" w:rsidRPr="001D0ED6">
              <w:rPr>
                <w:b/>
                <w:bCs/>
                <w:sz w:val="20"/>
                <w:szCs w:val="20"/>
              </w:rPr>
              <w:instrText>ADDIN CSL_CITATION {"citationItems":[{"id":"ITEM-1","itemData":{"DOI":"10.26719/2013.19.5.490","ISSN":"10203397","PMID":"24617130","abstract":"This study was designed to estimate interferon-gamma (INF-$γ$) levels among polytransfused haematology cases. Cases were selected from the haematology unit of Alexandria main university hospital, Egypt. Complete blood counts, estimation of INF-$γ$ and hepatitis B and C virus (HBV and HCV) status were conducted on 20 unsplenectomized patients with $β$-thalassaemia major and 20 patients with acute myeloid leukaemia (AML) in the maintenance phase and 20 healthy subjects. Mean haemoglobin levels and red blood cell counts were significantly higher in the control group than the AML and thalassaemia groups, while white blood cell counts were significantly lower in the control group than the case groups. Two AML patients (10%) and 1 thalassaemia patient (5%) were HBV-positive, while 5% of both case groups were HCV-positive. Mean values of INF-$γ$ were significantly different between AML, thalassaemia major and control groups: 5517 (SD 1142) pg/mL, 1024 (SD 249) pg/mL and 2980 (SD 604) pg/mL respectively.","author":[{"dropping-particle":"","family":"Roshdy","given":"M N","non-dropping-particle":"","parse-names":false,"suffix":""},{"dropping-particle":"","family":"Harfoush","given":"R A","non-dropping-particle":"","parse-names":false,"suffix":""},{"dropping-particle":"","family":"Hamed","given":"N A","non-dropping-particle":"","parse-names":false,"suffix":""},{"dropping-particle":"","family":"Morsi","given":"M G","non-dropping-particle":"","parse-names":false,"suffix":""}],"container-title":"Eastern Mediterranean Health Journal","id":"ITEM-1","issue":"5","issued":{"date-parts":[["2013"]]},"page":"490-494","title":"Quantitative estimation of interferon-gamma levels among Egyptian polytransfused haematology cases","type":"article-journal","volume":"19"},"uris":["http://www.mendeley.com/documents/?uuid=3f19d928-3e6c-4dcb-bbec-3187b3d245a7"]}],"mendeley":{"formattedCitation":"&lt;span style=\"baseline\"&gt;[&lt;span style=\"baseline\"&gt;12&lt;/span&gt;]&lt;/span&gt;","plainTextFormattedCitation":"[12]","previouslyFormattedCitation":"&lt;span style=\"baseline\"&gt;[&lt;span style=\"baseline\"&gt;12&lt;/span&gt;]&lt;/span&gt;"},"properties":{"noteIndex":0},"schema":"https://github.com/citation-style-language/schema/raw/master/csl-citation.json"}</w:instrText>
            </w:r>
            <w:r w:rsidR="00D93CCF" w:rsidRPr="001D0ED6">
              <w:rPr>
                <w:b/>
                <w:bCs/>
                <w:sz w:val="20"/>
                <w:szCs w:val="20"/>
              </w:rPr>
              <w:fldChar w:fldCharType="separate"/>
            </w:r>
            <w:r w:rsidR="00D93CCF" w:rsidRPr="001D0ED6">
              <w:rPr>
                <w:bCs/>
                <w:noProof/>
                <w:sz w:val="20"/>
                <w:szCs w:val="20"/>
              </w:rPr>
              <w:t>[12]</w:t>
            </w:r>
            <w:r w:rsidR="00D93CCF" w:rsidRPr="001D0ED6">
              <w:rPr>
                <w:b/>
                <w:bCs/>
                <w:sz w:val="20"/>
                <w:szCs w:val="20"/>
              </w:rPr>
              <w:fldChar w:fldCharType="end"/>
            </w:r>
          </w:p>
        </w:tc>
        <w:tc>
          <w:tcPr>
            <w:tcW w:w="1278" w:type="dxa"/>
            <w:noWrap/>
          </w:tcPr>
          <w:p w14:paraId="43B1EFFE" w14:textId="77777777" w:rsidR="00417EAA" w:rsidRPr="001D0ED6" w:rsidRDefault="00417EAA" w:rsidP="002756BA">
            <w:pPr>
              <w:rPr>
                <w:b/>
                <w:bCs/>
                <w:sz w:val="20"/>
                <w:szCs w:val="20"/>
              </w:rPr>
            </w:pPr>
            <w:r w:rsidRPr="001D0ED6">
              <w:rPr>
                <w:b/>
                <w:bCs/>
                <w:sz w:val="20"/>
                <w:szCs w:val="20"/>
              </w:rPr>
              <w:t>2010</w:t>
            </w:r>
          </w:p>
        </w:tc>
        <w:tc>
          <w:tcPr>
            <w:tcW w:w="919" w:type="dxa"/>
            <w:noWrap/>
          </w:tcPr>
          <w:p w14:paraId="1C50B9F8" w14:textId="77777777" w:rsidR="00417EAA" w:rsidRPr="001D0ED6" w:rsidRDefault="00417EAA" w:rsidP="002756BA">
            <w:pPr>
              <w:rPr>
                <w:b/>
                <w:bCs/>
                <w:sz w:val="20"/>
                <w:szCs w:val="20"/>
              </w:rPr>
            </w:pPr>
            <w:r w:rsidRPr="001D0ED6">
              <w:rPr>
                <w:b/>
                <w:bCs/>
                <w:sz w:val="20"/>
                <w:szCs w:val="20"/>
              </w:rPr>
              <w:t>40</w:t>
            </w:r>
          </w:p>
        </w:tc>
        <w:tc>
          <w:tcPr>
            <w:tcW w:w="990" w:type="dxa"/>
          </w:tcPr>
          <w:p w14:paraId="5FFB18A3" w14:textId="77777777" w:rsidR="00417EAA" w:rsidRPr="001D0ED6" w:rsidRDefault="00417EAA" w:rsidP="002756BA">
            <w:pPr>
              <w:rPr>
                <w:b/>
                <w:bCs/>
                <w:sz w:val="20"/>
                <w:szCs w:val="20"/>
              </w:rPr>
            </w:pPr>
            <w:r w:rsidRPr="001D0ED6">
              <w:rPr>
                <w:b/>
                <w:bCs/>
                <w:sz w:val="20"/>
                <w:szCs w:val="20"/>
              </w:rPr>
              <w:t>3</w:t>
            </w:r>
          </w:p>
        </w:tc>
        <w:tc>
          <w:tcPr>
            <w:tcW w:w="990" w:type="dxa"/>
            <w:noWrap/>
          </w:tcPr>
          <w:p w14:paraId="3EED123C" w14:textId="77777777" w:rsidR="00417EAA" w:rsidRPr="001D0ED6" w:rsidRDefault="00417EAA" w:rsidP="002756BA">
            <w:pPr>
              <w:rPr>
                <w:b/>
                <w:bCs/>
                <w:sz w:val="20"/>
                <w:szCs w:val="20"/>
              </w:rPr>
            </w:pPr>
            <w:r w:rsidRPr="001D0ED6">
              <w:rPr>
                <w:b/>
                <w:bCs/>
                <w:sz w:val="20"/>
                <w:szCs w:val="20"/>
              </w:rPr>
              <w:t>Alexandria</w:t>
            </w:r>
          </w:p>
        </w:tc>
        <w:tc>
          <w:tcPr>
            <w:tcW w:w="1544" w:type="dxa"/>
            <w:noWrap/>
          </w:tcPr>
          <w:p w14:paraId="27E16CA7" w14:textId="77777777" w:rsidR="00417EAA" w:rsidRPr="001D0ED6" w:rsidRDefault="00417EAA" w:rsidP="002756BA">
            <w:pPr>
              <w:rPr>
                <w:b/>
                <w:bCs/>
                <w:sz w:val="20"/>
                <w:szCs w:val="20"/>
              </w:rPr>
            </w:pPr>
            <w:r w:rsidRPr="001D0ED6">
              <w:rPr>
                <w:b/>
                <w:bCs/>
                <w:sz w:val="20"/>
                <w:szCs w:val="20"/>
              </w:rPr>
              <w:t xml:space="preserve">thalasemic and AML </w:t>
            </w:r>
          </w:p>
        </w:tc>
        <w:tc>
          <w:tcPr>
            <w:tcW w:w="1601" w:type="dxa"/>
            <w:noWrap/>
          </w:tcPr>
          <w:p w14:paraId="0E1208E1" w14:textId="77777777" w:rsidR="00417EAA" w:rsidRPr="001D0ED6" w:rsidRDefault="00417EAA" w:rsidP="002756BA">
            <w:pPr>
              <w:rPr>
                <w:b/>
                <w:bCs/>
                <w:sz w:val="20"/>
                <w:szCs w:val="20"/>
              </w:rPr>
            </w:pPr>
            <w:r w:rsidRPr="001D0ED6">
              <w:rPr>
                <w:b/>
                <w:bCs/>
                <w:sz w:val="20"/>
                <w:szCs w:val="20"/>
              </w:rPr>
              <w:t>case control</w:t>
            </w:r>
          </w:p>
        </w:tc>
        <w:tc>
          <w:tcPr>
            <w:tcW w:w="1160" w:type="dxa"/>
            <w:noWrap/>
          </w:tcPr>
          <w:p w14:paraId="64EB5AC8" w14:textId="77777777" w:rsidR="00417EAA" w:rsidRPr="001D0ED6" w:rsidRDefault="00417EAA" w:rsidP="002756BA">
            <w:pPr>
              <w:rPr>
                <w:b/>
                <w:bCs/>
                <w:sz w:val="20"/>
                <w:szCs w:val="20"/>
              </w:rPr>
            </w:pPr>
            <w:r w:rsidRPr="001D0ED6">
              <w:rPr>
                <w:b/>
                <w:bCs/>
                <w:sz w:val="20"/>
                <w:szCs w:val="20"/>
              </w:rPr>
              <w:t>20</w:t>
            </w:r>
          </w:p>
        </w:tc>
        <w:tc>
          <w:tcPr>
            <w:tcW w:w="1275" w:type="dxa"/>
            <w:noWrap/>
          </w:tcPr>
          <w:p w14:paraId="34068997" w14:textId="77777777" w:rsidR="00417EAA" w:rsidRPr="001D0ED6" w:rsidRDefault="00417EAA" w:rsidP="002756BA">
            <w:pPr>
              <w:rPr>
                <w:b/>
                <w:bCs/>
                <w:sz w:val="20"/>
                <w:szCs w:val="20"/>
              </w:rPr>
            </w:pPr>
            <w:r w:rsidRPr="001D0ED6">
              <w:rPr>
                <w:b/>
                <w:bCs/>
                <w:sz w:val="20"/>
                <w:szCs w:val="20"/>
              </w:rPr>
              <w:t>N/P</w:t>
            </w:r>
          </w:p>
        </w:tc>
        <w:tc>
          <w:tcPr>
            <w:tcW w:w="1120" w:type="dxa"/>
            <w:noWrap/>
          </w:tcPr>
          <w:p w14:paraId="79D94503" w14:textId="77777777" w:rsidR="00417EAA" w:rsidRPr="001D0ED6" w:rsidRDefault="00417EAA" w:rsidP="002756BA">
            <w:pPr>
              <w:rPr>
                <w:b/>
                <w:bCs/>
                <w:sz w:val="20"/>
                <w:szCs w:val="20"/>
              </w:rPr>
            </w:pPr>
            <w:r w:rsidRPr="001D0ED6">
              <w:rPr>
                <w:b/>
                <w:bCs/>
                <w:sz w:val="20"/>
                <w:szCs w:val="20"/>
              </w:rPr>
              <w:t>N/P</w:t>
            </w:r>
          </w:p>
        </w:tc>
        <w:tc>
          <w:tcPr>
            <w:tcW w:w="1260" w:type="dxa"/>
            <w:noWrap/>
          </w:tcPr>
          <w:p w14:paraId="1F397828" w14:textId="77777777" w:rsidR="00417EAA" w:rsidRPr="001D0ED6" w:rsidRDefault="00417EAA" w:rsidP="002756BA">
            <w:pPr>
              <w:rPr>
                <w:b/>
                <w:bCs/>
                <w:sz w:val="20"/>
                <w:szCs w:val="20"/>
              </w:rPr>
            </w:pPr>
            <w:r w:rsidRPr="001D0ED6">
              <w:rPr>
                <w:b/>
                <w:bCs/>
                <w:sz w:val="20"/>
                <w:szCs w:val="20"/>
              </w:rPr>
              <w:t>ELISA</w:t>
            </w:r>
          </w:p>
        </w:tc>
        <w:tc>
          <w:tcPr>
            <w:tcW w:w="1260" w:type="dxa"/>
          </w:tcPr>
          <w:p w14:paraId="7AC357F1" w14:textId="77777777" w:rsidR="00417EAA" w:rsidRPr="001D0ED6" w:rsidRDefault="007D1EC8" w:rsidP="002756BA">
            <w:pPr>
              <w:rPr>
                <w:b/>
                <w:bCs/>
                <w:sz w:val="20"/>
                <w:szCs w:val="20"/>
              </w:rPr>
            </w:pPr>
            <w:r w:rsidRPr="001D0ED6">
              <w:rPr>
                <w:b/>
                <w:bCs/>
                <w:sz w:val="20"/>
                <w:szCs w:val="20"/>
              </w:rPr>
              <w:t>A</w:t>
            </w:r>
          </w:p>
        </w:tc>
      </w:tr>
      <w:tr w:rsidR="00417EAA" w:rsidRPr="001D0ED6" w14:paraId="12D60692" w14:textId="77777777" w:rsidTr="00417EAA">
        <w:trPr>
          <w:trHeight w:val="303"/>
        </w:trPr>
        <w:tc>
          <w:tcPr>
            <w:tcW w:w="1853" w:type="dxa"/>
            <w:noWrap/>
          </w:tcPr>
          <w:p w14:paraId="4774121B" w14:textId="77777777" w:rsidR="00417EAA" w:rsidRPr="001D0ED6" w:rsidRDefault="00417EAA" w:rsidP="00D93CCF">
            <w:pPr>
              <w:rPr>
                <w:b/>
                <w:bCs/>
                <w:sz w:val="20"/>
                <w:szCs w:val="20"/>
              </w:rPr>
            </w:pPr>
            <w:r w:rsidRPr="001D0ED6">
              <w:rPr>
                <w:b/>
                <w:bCs/>
                <w:sz w:val="20"/>
                <w:szCs w:val="20"/>
              </w:rPr>
              <w:t>Elghannam(2009)</w:t>
            </w:r>
            <w:r w:rsidR="00D93CCF" w:rsidRPr="001D0ED6">
              <w:rPr>
                <w:b/>
                <w:bCs/>
                <w:sz w:val="20"/>
                <w:szCs w:val="20"/>
              </w:rPr>
              <w:fldChar w:fldCharType="begin" w:fldLock="1"/>
            </w:r>
            <w:r w:rsidR="00B73E45" w:rsidRPr="001D0ED6">
              <w:rPr>
                <w:b/>
                <w:bCs/>
                <w:sz w:val="20"/>
                <w:szCs w:val="20"/>
              </w:rPr>
              <w:instrText>ADDIN CSL_CITATION {"citationItems":[{"id":"ITEM-1","itemData":{"DOI":"10.4103/0973-6247.45256","ISSN":"09736247","PMID":"20041091","abstract":"Background: In spite of the progress made in the prevention of transfusion transmitted infections over the last few years, transmission of HBV infection through transfusion of HBsAg negative blood has been documented. Objectives: To assess the frequency and clinical significance of anti-HBc in multitransfused hemodialysis patients. Materials and Methods: One hundred and forty-three hemodialysis patients who had been receiving blood regularly with an average of 39.4±7.579 months on hemodialysis were enrolled in this study. HBV markers (HBsAg, anti-HBc, anti-HBs) were measured in these patients and in 100 healthy controls by the ELISA technique. The following data were obtained for all patients: socio demographic data, number of blood transfusions and some laboratory investigations. Results: In our patients, anti-HBc was positive in 9%, anti HBs in 7%, coexistant HbsAg/anti-HBc in 2.8% and anti HBc /anti HBs in 18.9%, meanwhile no patients were positive for HBsAg alone. In patients with only positive anti-HBc, the levels of anti-HBc were significantly related to abnormal results of liver function. In patients with positive anti-HBs/anti-HBc (n = 27), 18 patients had abnormal liver function, and 9 patients had normal liver function with no significant difference between them. Conclusions: This study suggests that hepatitis B prevalence in our multitransfused hemodialysis patients is far in excess of that anticipated on the basis of HBsAg prevalence. Absence of HBsAg in the blood of hemodialyzed patients may not be sufficient to ensure lack of circulating HBV, and isolated positivity of anti-HBc may be a possible indicator of active hepatitis B infection.","author":[{"dropping-particle":"","family":"Elghannam","given":"Doaa","non-dropping-particle":"","parse-names":false,"suffix":""},{"dropping-particle":"","family":"Aly","given":"Rabab","non-dropping-particle":"","parse-names":false,"suffix":""},{"dropping-particle":"","family":"Goda","given":"Enas","non-dropping-particle":"","parse-names":false,"suffix":""},{"dropping-particle":"","family":"Eltoraby","given":"Ehab","non-dropping-particle":"","parse-names":false,"suffix":""},{"dropping-particle":"","family":"Farag","given":"Raghda","non-dropping-particle":"","parse-names":false,"suffix":""}],"container-title":"Asian Journal of Transfusion Science","id":"ITEM-1","issue":"1","issued":{"date-parts":[["2009","1","1"]]},"page":"14","publisher":"Wolters Kluwer -- Medknow Publications","title":"Clinical significance of antibody to hepatitis B core antigen in multitransfused hemodialysis patients","type":"article-journal","volume":"3"},"uris":["http://www.mendeley.com/documents/?uuid=4048065f-9061-46e2-a0a1-6a0c63c4670e"]}],"mendeley":{"formattedCitation":"&lt;span style=\"baseline\"&gt;[&lt;span style=\"baseline\"&gt;16&lt;/span&gt;]&lt;/span&gt;","plainTextFormattedCitation":"[16]","previouslyFormattedCitation":"&lt;span style=\"baseline\"&gt;[&lt;span style=\"baseline\"&gt;16&lt;/span&gt;]&lt;/span&gt;"},"properties":{"noteIndex":0},"schema":"https://github.com/citation-style-language/schema/raw/master/csl-citation.json"}</w:instrText>
            </w:r>
            <w:r w:rsidR="00D93CCF" w:rsidRPr="001D0ED6">
              <w:rPr>
                <w:b/>
                <w:bCs/>
                <w:sz w:val="20"/>
                <w:szCs w:val="20"/>
              </w:rPr>
              <w:fldChar w:fldCharType="separate"/>
            </w:r>
            <w:r w:rsidR="00D93CCF" w:rsidRPr="001D0ED6">
              <w:rPr>
                <w:bCs/>
                <w:noProof/>
                <w:sz w:val="20"/>
                <w:szCs w:val="20"/>
              </w:rPr>
              <w:t>[16]</w:t>
            </w:r>
            <w:r w:rsidR="00D93CCF" w:rsidRPr="001D0ED6">
              <w:rPr>
                <w:b/>
                <w:bCs/>
                <w:sz w:val="20"/>
                <w:szCs w:val="20"/>
              </w:rPr>
              <w:fldChar w:fldCharType="end"/>
            </w:r>
          </w:p>
        </w:tc>
        <w:tc>
          <w:tcPr>
            <w:tcW w:w="1278" w:type="dxa"/>
            <w:noWrap/>
          </w:tcPr>
          <w:p w14:paraId="4AE7835A" w14:textId="77777777" w:rsidR="00417EAA" w:rsidRPr="001D0ED6" w:rsidRDefault="00417EAA" w:rsidP="002756BA">
            <w:pPr>
              <w:rPr>
                <w:b/>
                <w:bCs/>
                <w:sz w:val="20"/>
                <w:szCs w:val="20"/>
              </w:rPr>
            </w:pPr>
            <w:r w:rsidRPr="001D0ED6">
              <w:rPr>
                <w:b/>
                <w:bCs/>
                <w:sz w:val="20"/>
                <w:szCs w:val="20"/>
              </w:rPr>
              <w:t>N/P</w:t>
            </w:r>
          </w:p>
        </w:tc>
        <w:tc>
          <w:tcPr>
            <w:tcW w:w="919" w:type="dxa"/>
            <w:noWrap/>
          </w:tcPr>
          <w:p w14:paraId="2EA702F7" w14:textId="77777777" w:rsidR="00417EAA" w:rsidRPr="001D0ED6" w:rsidRDefault="00417EAA" w:rsidP="002756BA">
            <w:pPr>
              <w:rPr>
                <w:b/>
                <w:bCs/>
                <w:sz w:val="20"/>
                <w:szCs w:val="20"/>
              </w:rPr>
            </w:pPr>
            <w:r w:rsidRPr="001D0ED6">
              <w:rPr>
                <w:b/>
                <w:bCs/>
                <w:sz w:val="20"/>
                <w:szCs w:val="20"/>
              </w:rPr>
              <w:t>143</w:t>
            </w:r>
          </w:p>
        </w:tc>
        <w:tc>
          <w:tcPr>
            <w:tcW w:w="990" w:type="dxa"/>
          </w:tcPr>
          <w:p w14:paraId="58298D74" w14:textId="77777777" w:rsidR="00417EAA" w:rsidRPr="001D0ED6" w:rsidRDefault="00417EAA" w:rsidP="002756BA">
            <w:pPr>
              <w:rPr>
                <w:b/>
                <w:bCs/>
                <w:sz w:val="20"/>
                <w:szCs w:val="20"/>
              </w:rPr>
            </w:pPr>
            <w:r w:rsidRPr="001D0ED6">
              <w:rPr>
                <w:b/>
                <w:bCs/>
                <w:sz w:val="20"/>
                <w:szCs w:val="20"/>
              </w:rPr>
              <w:t>4</w:t>
            </w:r>
          </w:p>
        </w:tc>
        <w:tc>
          <w:tcPr>
            <w:tcW w:w="990" w:type="dxa"/>
            <w:noWrap/>
          </w:tcPr>
          <w:p w14:paraId="4D247F2B" w14:textId="77777777" w:rsidR="00417EAA" w:rsidRPr="001D0ED6" w:rsidRDefault="00417EAA" w:rsidP="002756BA">
            <w:pPr>
              <w:rPr>
                <w:b/>
                <w:bCs/>
                <w:sz w:val="20"/>
                <w:szCs w:val="20"/>
              </w:rPr>
            </w:pPr>
            <w:r w:rsidRPr="001D0ED6">
              <w:rPr>
                <w:b/>
                <w:bCs/>
                <w:sz w:val="20"/>
                <w:szCs w:val="20"/>
              </w:rPr>
              <w:t>Mansoura</w:t>
            </w:r>
          </w:p>
        </w:tc>
        <w:tc>
          <w:tcPr>
            <w:tcW w:w="1544" w:type="dxa"/>
            <w:noWrap/>
          </w:tcPr>
          <w:p w14:paraId="0C2F8145" w14:textId="77777777" w:rsidR="00417EAA" w:rsidRPr="001D0ED6" w:rsidRDefault="00417EAA" w:rsidP="002756BA">
            <w:pPr>
              <w:rPr>
                <w:b/>
                <w:bCs/>
                <w:sz w:val="20"/>
                <w:szCs w:val="20"/>
              </w:rPr>
            </w:pPr>
            <w:r w:rsidRPr="001D0ED6">
              <w:rPr>
                <w:b/>
                <w:bCs/>
                <w:sz w:val="20"/>
                <w:szCs w:val="20"/>
              </w:rPr>
              <w:t>hemodialysis patients</w:t>
            </w:r>
          </w:p>
        </w:tc>
        <w:tc>
          <w:tcPr>
            <w:tcW w:w="1601" w:type="dxa"/>
            <w:noWrap/>
          </w:tcPr>
          <w:p w14:paraId="157EF615" w14:textId="77777777" w:rsidR="00417EAA" w:rsidRPr="001D0ED6" w:rsidRDefault="00417EAA" w:rsidP="002756BA">
            <w:pPr>
              <w:rPr>
                <w:b/>
                <w:bCs/>
                <w:sz w:val="20"/>
                <w:szCs w:val="20"/>
              </w:rPr>
            </w:pPr>
            <w:r w:rsidRPr="001D0ED6">
              <w:rPr>
                <w:b/>
                <w:bCs/>
                <w:sz w:val="20"/>
                <w:szCs w:val="20"/>
              </w:rPr>
              <w:t>case control</w:t>
            </w:r>
          </w:p>
        </w:tc>
        <w:tc>
          <w:tcPr>
            <w:tcW w:w="1160" w:type="dxa"/>
            <w:noWrap/>
          </w:tcPr>
          <w:p w14:paraId="42B33814" w14:textId="77777777" w:rsidR="00417EAA" w:rsidRPr="001D0ED6" w:rsidRDefault="00417EAA" w:rsidP="002756BA">
            <w:pPr>
              <w:rPr>
                <w:b/>
                <w:bCs/>
                <w:sz w:val="20"/>
                <w:szCs w:val="20"/>
              </w:rPr>
            </w:pPr>
            <w:r w:rsidRPr="001D0ED6">
              <w:rPr>
                <w:b/>
                <w:bCs/>
                <w:sz w:val="20"/>
                <w:szCs w:val="20"/>
              </w:rPr>
              <w:t>N/P</w:t>
            </w:r>
          </w:p>
        </w:tc>
        <w:tc>
          <w:tcPr>
            <w:tcW w:w="1275" w:type="dxa"/>
            <w:noWrap/>
          </w:tcPr>
          <w:p w14:paraId="707B36CC" w14:textId="77777777" w:rsidR="00417EAA" w:rsidRPr="001D0ED6" w:rsidRDefault="00417EAA" w:rsidP="00721552">
            <w:pPr>
              <w:rPr>
                <w:b/>
                <w:bCs/>
                <w:sz w:val="20"/>
                <w:szCs w:val="20"/>
              </w:rPr>
            </w:pPr>
            <w:r w:rsidRPr="001D0ED6">
              <w:rPr>
                <w:b/>
                <w:bCs/>
                <w:sz w:val="20"/>
                <w:szCs w:val="20"/>
              </w:rPr>
              <w:t>66.5/33.5</w:t>
            </w:r>
          </w:p>
        </w:tc>
        <w:tc>
          <w:tcPr>
            <w:tcW w:w="1120" w:type="dxa"/>
            <w:noWrap/>
          </w:tcPr>
          <w:p w14:paraId="41F220A7" w14:textId="77777777" w:rsidR="00417EAA" w:rsidRPr="001D0ED6" w:rsidRDefault="00417EAA" w:rsidP="002756BA">
            <w:pPr>
              <w:rPr>
                <w:b/>
                <w:bCs/>
                <w:sz w:val="20"/>
                <w:szCs w:val="20"/>
              </w:rPr>
            </w:pPr>
            <w:r w:rsidRPr="001D0ED6">
              <w:rPr>
                <w:b/>
                <w:bCs/>
                <w:sz w:val="20"/>
                <w:szCs w:val="20"/>
              </w:rPr>
              <w:t>N/P</w:t>
            </w:r>
          </w:p>
        </w:tc>
        <w:tc>
          <w:tcPr>
            <w:tcW w:w="1260" w:type="dxa"/>
            <w:noWrap/>
          </w:tcPr>
          <w:p w14:paraId="00DB79EB" w14:textId="77777777" w:rsidR="00417EAA" w:rsidRPr="001D0ED6" w:rsidRDefault="00417EAA" w:rsidP="002756BA">
            <w:pPr>
              <w:rPr>
                <w:b/>
                <w:bCs/>
                <w:sz w:val="20"/>
                <w:szCs w:val="20"/>
              </w:rPr>
            </w:pPr>
            <w:r w:rsidRPr="001D0ED6">
              <w:rPr>
                <w:b/>
                <w:bCs/>
                <w:sz w:val="20"/>
                <w:szCs w:val="20"/>
              </w:rPr>
              <w:t>ELISA</w:t>
            </w:r>
          </w:p>
        </w:tc>
        <w:tc>
          <w:tcPr>
            <w:tcW w:w="1260" w:type="dxa"/>
          </w:tcPr>
          <w:p w14:paraId="7EE0D847" w14:textId="77777777" w:rsidR="00417EAA" w:rsidRPr="001D0ED6" w:rsidRDefault="008D73DA" w:rsidP="002756BA">
            <w:pPr>
              <w:rPr>
                <w:b/>
                <w:bCs/>
                <w:sz w:val="20"/>
                <w:szCs w:val="20"/>
              </w:rPr>
            </w:pPr>
            <w:r w:rsidRPr="001D0ED6">
              <w:rPr>
                <w:b/>
                <w:bCs/>
                <w:sz w:val="20"/>
                <w:szCs w:val="20"/>
              </w:rPr>
              <w:t>A</w:t>
            </w:r>
          </w:p>
        </w:tc>
      </w:tr>
      <w:tr w:rsidR="00417EAA" w:rsidRPr="001D0ED6" w14:paraId="5546886D" w14:textId="77777777" w:rsidTr="00417EAA">
        <w:trPr>
          <w:trHeight w:val="303"/>
        </w:trPr>
        <w:tc>
          <w:tcPr>
            <w:tcW w:w="1853" w:type="dxa"/>
            <w:noWrap/>
          </w:tcPr>
          <w:p w14:paraId="37C6C7E9" w14:textId="77777777" w:rsidR="00417EAA" w:rsidRPr="001D0ED6" w:rsidRDefault="00417EAA" w:rsidP="00B73E45">
            <w:pPr>
              <w:rPr>
                <w:b/>
                <w:bCs/>
                <w:sz w:val="20"/>
                <w:szCs w:val="20"/>
              </w:rPr>
            </w:pPr>
            <w:r w:rsidRPr="001D0ED6">
              <w:rPr>
                <w:b/>
                <w:bCs/>
                <w:sz w:val="20"/>
                <w:szCs w:val="20"/>
              </w:rPr>
              <w:t>Bedewy(2006)</w:t>
            </w:r>
            <w:r w:rsidR="00B73E45" w:rsidRPr="001D0ED6">
              <w:rPr>
                <w:b/>
                <w:bCs/>
                <w:sz w:val="20"/>
                <w:szCs w:val="20"/>
              </w:rPr>
              <w:fldChar w:fldCharType="begin" w:fldLock="1"/>
            </w:r>
            <w:r w:rsidR="00B73E45" w:rsidRPr="001D0ED6">
              <w:rPr>
                <w:b/>
                <w:bCs/>
                <w:sz w:val="20"/>
                <w:szCs w:val="20"/>
              </w:rPr>
              <w:instrText>ADDIN CSL_CITATION {"citationItems":[{"id":"ITEM-1","itemData":{"abstract":"Hemodialysis patients are particularly vulnerable to infection by blood borne viruses including TT-virus and HBV. The continuous HBV infection in these patients in spite of the exclusion of HBs antigen positive patients to separate hemodialysis centers may be contributed by the presence of occult HBV (serum HBs antigen negative but HBV DNA positive). This study was carried out on 116 chronic hemodialysis patients and 50 healthy controls. After collecting blood from each patient for routine virological assays (HBs antigen, HCV antibodies and HIV1, 2 antibodies), serum was collected and tested for TT-virus DNA by seminested PCR, anti HBc by ELISA and HBV DNA by PCR. In addition, healthy controls were tested for serum TT-virus DNA by seminested PCR. Thirty three (28.4%) hemodialysis patients were positive for TT-virus DNA compared to 8% of the healthy controls (P=0.004). However, the prevalence of detection of HBV DNA, HBs antigen and anti HBc was 6%, zero% and 12.9%, respectively. In addition, a high prevalence of HCV seropositivity (65.5%) was detected. None of the patients was positive for HIV1, 2 antibodies. TT-virus DNA positive patients had higher mean number of previously received blood transfusions than TT-virus DNA negative patients (P=0.016). No statistically significant differences were present between TT-virus positive and negative patients regarding age, sex, duration of hemodialysis, prevalence of HBV DNA, anti HBc and anti HCV positivity or mean ALT level and prevalence of elevated ALT. The eight patients with TT-virus infection alone (negative for HCV antibodies and HBV DNA) had normal ALT levels and no clinical evidence for hepatic disease. However, coinfection by HCV could account for ALT elevation in patients with TT-virus infection. We detected 7 (6%) hemodialysis patients with occult HBV infection. Among these patients, anti HBc seropositivity was detected in 5 patients (71.4% versus 9.2% in patients without occult HBV infection, P=&lt;0.001). No statistically significant differences were found between patients with and without occult HBV infection concerning age, sex, number of previously received blood transfusions, duration of hemodialysis, prevalence of TT-virus DNA and anti HCV positivity or mean ALT level and prevalence of elevated ALT. Only one patient with occult HBV infection had elevated serum ALT level. However, this patient was also positive for HCV antibodies. We concluded that TT-virus infection is common in Egyptian hemodia…","author":[{"dropping-particle":"","family":"Bedewy","given":"Khaled","non-dropping-particle":"","parse-names":false,"suffix":""},{"dropping-particle":"","family":"Yousry","given":"N Ibrahim","non-dropping-particle":"","parse-names":false,"suffix":""}],"container-title":"Egyptian Journal of Medical Microbiology","id":"ITEM-1","issue":"1","issued":{"date-parts":[["2006"]]},"title":"TT-Virus and Occult Hepatitis B Virus Infections in Egyptian","type":"article-journal","volume":"15"},"uris":["http://www.mendeley.com/documents/?uuid=8de6b3e5-af71-4475-a7c0-2d643c2edc3e"]}],"mendeley":{"formattedCitation":"&lt;span style=\"baseline\"&gt;[&lt;span style=\"baseline\"&gt;17&lt;/span&gt;]&lt;/span&gt;","plainTextFormattedCitation":"[17]","previouslyFormattedCitation":"&lt;span style=\"baseline\"&gt;[&lt;span style=\"baseline\"&gt;17&lt;/span&gt;]&lt;/span&gt;"},"properties":{"noteIndex":0},"schema":"https://github.com/citation-style-language/schema/raw/master/csl-citation.json"}</w:instrText>
            </w:r>
            <w:r w:rsidR="00B73E45" w:rsidRPr="001D0ED6">
              <w:rPr>
                <w:b/>
                <w:bCs/>
                <w:sz w:val="20"/>
                <w:szCs w:val="20"/>
              </w:rPr>
              <w:fldChar w:fldCharType="separate"/>
            </w:r>
            <w:r w:rsidR="00B73E45" w:rsidRPr="001D0ED6">
              <w:rPr>
                <w:bCs/>
                <w:noProof/>
                <w:sz w:val="20"/>
                <w:szCs w:val="20"/>
              </w:rPr>
              <w:t>[17]</w:t>
            </w:r>
            <w:r w:rsidR="00B73E45" w:rsidRPr="001D0ED6">
              <w:rPr>
                <w:b/>
                <w:bCs/>
                <w:sz w:val="20"/>
                <w:szCs w:val="20"/>
              </w:rPr>
              <w:fldChar w:fldCharType="end"/>
            </w:r>
          </w:p>
        </w:tc>
        <w:tc>
          <w:tcPr>
            <w:tcW w:w="1278" w:type="dxa"/>
            <w:noWrap/>
          </w:tcPr>
          <w:p w14:paraId="5FF00A50" w14:textId="77777777" w:rsidR="00417EAA" w:rsidRPr="001D0ED6" w:rsidRDefault="00417EAA" w:rsidP="002756BA">
            <w:pPr>
              <w:rPr>
                <w:b/>
                <w:bCs/>
                <w:sz w:val="20"/>
                <w:szCs w:val="20"/>
              </w:rPr>
            </w:pPr>
            <w:r w:rsidRPr="001D0ED6">
              <w:rPr>
                <w:b/>
                <w:bCs/>
                <w:sz w:val="20"/>
                <w:szCs w:val="20"/>
              </w:rPr>
              <w:t>N/P</w:t>
            </w:r>
          </w:p>
        </w:tc>
        <w:tc>
          <w:tcPr>
            <w:tcW w:w="919" w:type="dxa"/>
            <w:noWrap/>
          </w:tcPr>
          <w:p w14:paraId="16C882A5" w14:textId="77777777" w:rsidR="00417EAA" w:rsidRPr="001D0ED6" w:rsidRDefault="00417EAA" w:rsidP="002756BA">
            <w:pPr>
              <w:rPr>
                <w:b/>
                <w:bCs/>
                <w:sz w:val="20"/>
                <w:szCs w:val="20"/>
              </w:rPr>
            </w:pPr>
            <w:r w:rsidRPr="001D0ED6">
              <w:rPr>
                <w:b/>
                <w:bCs/>
                <w:sz w:val="20"/>
                <w:szCs w:val="20"/>
              </w:rPr>
              <w:t>116</w:t>
            </w:r>
          </w:p>
        </w:tc>
        <w:tc>
          <w:tcPr>
            <w:tcW w:w="990" w:type="dxa"/>
          </w:tcPr>
          <w:p w14:paraId="2548B6C8" w14:textId="77777777" w:rsidR="00417EAA" w:rsidRPr="001D0ED6" w:rsidRDefault="00417EAA" w:rsidP="002756BA">
            <w:pPr>
              <w:rPr>
                <w:b/>
                <w:bCs/>
                <w:sz w:val="20"/>
                <w:szCs w:val="20"/>
              </w:rPr>
            </w:pPr>
            <w:r w:rsidRPr="001D0ED6">
              <w:rPr>
                <w:b/>
                <w:bCs/>
                <w:sz w:val="20"/>
                <w:szCs w:val="20"/>
              </w:rPr>
              <w:t>0</w:t>
            </w:r>
          </w:p>
        </w:tc>
        <w:tc>
          <w:tcPr>
            <w:tcW w:w="990" w:type="dxa"/>
            <w:noWrap/>
          </w:tcPr>
          <w:p w14:paraId="7198CB07" w14:textId="77777777" w:rsidR="00417EAA" w:rsidRPr="001D0ED6" w:rsidRDefault="00417EAA" w:rsidP="002756BA">
            <w:pPr>
              <w:rPr>
                <w:b/>
                <w:bCs/>
                <w:sz w:val="20"/>
                <w:szCs w:val="20"/>
              </w:rPr>
            </w:pPr>
            <w:r w:rsidRPr="001D0ED6">
              <w:rPr>
                <w:b/>
                <w:bCs/>
                <w:sz w:val="20"/>
                <w:szCs w:val="20"/>
              </w:rPr>
              <w:t>Beheira</w:t>
            </w:r>
          </w:p>
        </w:tc>
        <w:tc>
          <w:tcPr>
            <w:tcW w:w="1544" w:type="dxa"/>
            <w:noWrap/>
          </w:tcPr>
          <w:p w14:paraId="0DB1CA7A" w14:textId="77777777" w:rsidR="00417EAA" w:rsidRPr="001D0ED6" w:rsidRDefault="00417EAA" w:rsidP="002756BA">
            <w:pPr>
              <w:rPr>
                <w:b/>
                <w:bCs/>
                <w:sz w:val="20"/>
                <w:szCs w:val="20"/>
              </w:rPr>
            </w:pPr>
            <w:r w:rsidRPr="001D0ED6">
              <w:rPr>
                <w:b/>
                <w:bCs/>
                <w:sz w:val="20"/>
                <w:szCs w:val="20"/>
              </w:rPr>
              <w:t>hemodialysis patients</w:t>
            </w:r>
          </w:p>
        </w:tc>
        <w:tc>
          <w:tcPr>
            <w:tcW w:w="1601" w:type="dxa"/>
            <w:noWrap/>
          </w:tcPr>
          <w:p w14:paraId="78B15267" w14:textId="77777777" w:rsidR="00417EAA" w:rsidRPr="001D0ED6" w:rsidRDefault="00417EAA" w:rsidP="002756BA">
            <w:pPr>
              <w:rPr>
                <w:b/>
                <w:bCs/>
                <w:sz w:val="20"/>
                <w:szCs w:val="20"/>
              </w:rPr>
            </w:pPr>
            <w:r w:rsidRPr="001D0ED6">
              <w:rPr>
                <w:b/>
                <w:bCs/>
                <w:sz w:val="20"/>
                <w:szCs w:val="20"/>
              </w:rPr>
              <w:t>case control</w:t>
            </w:r>
          </w:p>
        </w:tc>
        <w:tc>
          <w:tcPr>
            <w:tcW w:w="1160" w:type="dxa"/>
            <w:noWrap/>
          </w:tcPr>
          <w:p w14:paraId="45B34070" w14:textId="77777777" w:rsidR="00417EAA" w:rsidRPr="001D0ED6" w:rsidRDefault="00417EAA" w:rsidP="002756BA">
            <w:pPr>
              <w:rPr>
                <w:b/>
                <w:bCs/>
                <w:sz w:val="20"/>
                <w:szCs w:val="20"/>
              </w:rPr>
            </w:pPr>
            <w:r w:rsidRPr="001D0ED6">
              <w:rPr>
                <w:b/>
                <w:bCs/>
                <w:sz w:val="20"/>
                <w:szCs w:val="20"/>
              </w:rPr>
              <w:t>47.1 ± 14.8</w:t>
            </w:r>
          </w:p>
        </w:tc>
        <w:tc>
          <w:tcPr>
            <w:tcW w:w="1275" w:type="dxa"/>
            <w:noWrap/>
          </w:tcPr>
          <w:p w14:paraId="08BBEED2" w14:textId="77777777" w:rsidR="00417EAA" w:rsidRPr="001D0ED6" w:rsidRDefault="00417EAA" w:rsidP="002756BA">
            <w:pPr>
              <w:rPr>
                <w:b/>
                <w:bCs/>
                <w:sz w:val="20"/>
                <w:szCs w:val="20"/>
              </w:rPr>
            </w:pPr>
            <w:r w:rsidRPr="001D0ED6">
              <w:rPr>
                <w:b/>
                <w:bCs/>
                <w:sz w:val="20"/>
                <w:szCs w:val="20"/>
              </w:rPr>
              <w:t>N/P</w:t>
            </w:r>
          </w:p>
        </w:tc>
        <w:tc>
          <w:tcPr>
            <w:tcW w:w="1120" w:type="dxa"/>
            <w:noWrap/>
          </w:tcPr>
          <w:p w14:paraId="2CC59182" w14:textId="77777777" w:rsidR="00417EAA" w:rsidRPr="001D0ED6" w:rsidRDefault="00417EAA" w:rsidP="002756BA">
            <w:pPr>
              <w:rPr>
                <w:b/>
                <w:bCs/>
                <w:sz w:val="20"/>
                <w:szCs w:val="20"/>
              </w:rPr>
            </w:pPr>
            <w:r w:rsidRPr="001D0ED6">
              <w:rPr>
                <w:b/>
                <w:bCs/>
                <w:sz w:val="20"/>
                <w:szCs w:val="20"/>
              </w:rPr>
              <w:t>N/P</w:t>
            </w:r>
          </w:p>
        </w:tc>
        <w:tc>
          <w:tcPr>
            <w:tcW w:w="1260" w:type="dxa"/>
            <w:noWrap/>
          </w:tcPr>
          <w:p w14:paraId="326BE9F1" w14:textId="77777777" w:rsidR="00417EAA" w:rsidRPr="001D0ED6" w:rsidRDefault="00417EAA" w:rsidP="002756BA">
            <w:pPr>
              <w:rPr>
                <w:b/>
                <w:bCs/>
                <w:sz w:val="20"/>
                <w:szCs w:val="20"/>
              </w:rPr>
            </w:pPr>
            <w:r w:rsidRPr="001D0ED6">
              <w:rPr>
                <w:b/>
                <w:bCs/>
                <w:sz w:val="20"/>
                <w:szCs w:val="20"/>
              </w:rPr>
              <w:t>ELISA</w:t>
            </w:r>
          </w:p>
        </w:tc>
        <w:tc>
          <w:tcPr>
            <w:tcW w:w="1260" w:type="dxa"/>
          </w:tcPr>
          <w:p w14:paraId="70FA817D" w14:textId="77777777" w:rsidR="00417EAA" w:rsidRPr="001D0ED6" w:rsidRDefault="002D2EEA" w:rsidP="002756BA">
            <w:pPr>
              <w:rPr>
                <w:b/>
                <w:bCs/>
                <w:sz w:val="20"/>
                <w:szCs w:val="20"/>
              </w:rPr>
            </w:pPr>
            <w:r w:rsidRPr="001D0ED6">
              <w:rPr>
                <w:b/>
                <w:bCs/>
                <w:sz w:val="20"/>
                <w:szCs w:val="20"/>
              </w:rPr>
              <w:t>A</w:t>
            </w:r>
          </w:p>
        </w:tc>
      </w:tr>
      <w:tr w:rsidR="00417EAA" w:rsidRPr="001D0ED6" w14:paraId="73129CC2" w14:textId="77777777" w:rsidTr="00417EAA">
        <w:trPr>
          <w:trHeight w:val="303"/>
        </w:trPr>
        <w:tc>
          <w:tcPr>
            <w:tcW w:w="13990" w:type="dxa"/>
            <w:gridSpan w:val="11"/>
            <w:noWrap/>
          </w:tcPr>
          <w:p w14:paraId="0DECACB8" w14:textId="77777777" w:rsidR="00417EAA" w:rsidRPr="001D0ED6" w:rsidRDefault="00417EAA" w:rsidP="002756BA">
            <w:pPr>
              <w:rPr>
                <w:b/>
                <w:bCs/>
                <w:sz w:val="20"/>
                <w:szCs w:val="20"/>
              </w:rPr>
            </w:pPr>
            <w:r w:rsidRPr="001D0ED6">
              <w:rPr>
                <w:b/>
                <w:bCs/>
                <w:sz w:val="20"/>
                <w:szCs w:val="20"/>
              </w:rPr>
              <w:t>B:population with direct contact with HBV infected patients(n=1)</w:t>
            </w:r>
          </w:p>
        </w:tc>
        <w:tc>
          <w:tcPr>
            <w:tcW w:w="1260" w:type="dxa"/>
          </w:tcPr>
          <w:p w14:paraId="4BAAD0A1" w14:textId="77777777" w:rsidR="00417EAA" w:rsidRPr="001D0ED6" w:rsidRDefault="00417EAA" w:rsidP="002756BA">
            <w:pPr>
              <w:rPr>
                <w:b/>
                <w:bCs/>
                <w:sz w:val="20"/>
                <w:szCs w:val="20"/>
              </w:rPr>
            </w:pPr>
          </w:p>
        </w:tc>
      </w:tr>
      <w:tr w:rsidR="00417EAA" w:rsidRPr="001D0ED6" w14:paraId="44091907" w14:textId="77777777" w:rsidTr="00417EAA">
        <w:trPr>
          <w:trHeight w:val="1202"/>
        </w:trPr>
        <w:tc>
          <w:tcPr>
            <w:tcW w:w="1853" w:type="dxa"/>
            <w:noWrap/>
          </w:tcPr>
          <w:p w14:paraId="2C14AA60" w14:textId="77777777" w:rsidR="00417EAA" w:rsidRPr="001D0ED6" w:rsidRDefault="00417EAA" w:rsidP="00617733">
            <w:pPr>
              <w:rPr>
                <w:b/>
                <w:bCs/>
                <w:color w:val="C00000"/>
                <w:sz w:val="20"/>
                <w:szCs w:val="20"/>
              </w:rPr>
            </w:pPr>
            <w:r w:rsidRPr="001D0ED6">
              <w:rPr>
                <w:b/>
                <w:bCs/>
                <w:color w:val="000000" w:themeColor="text1"/>
                <w:sz w:val="20"/>
                <w:szCs w:val="20"/>
              </w:rPr>
              <w:t>El-Sayed(2010)</w:t>
            </w:r>
            <w:r w:rsidR="00B73E45" w:rsidRPr="001D0ED6">
              <w:rPr>
                <w:b/>
                <w:bCs/>
                <w:color w:val="000000" w:themeColor="text1"/>
                <w:sz w:val="20"/>
                <w:szCs w:val="20"/>
              </w:rPr>
              <w:fldChar w:fldCharType="begin" w:fldLock="1"/>
            </w:r>
            <w:r w:rsidR="00617733" w:rsidRPr="001D0ED6">
              <w:rPr>
                <w:b/>
                <w:bCs/>
                <w:color w:val="000000" w:themeColor="text1"/>
                <w:sz w:val="20"/>
                <w:szCs w:val="20"/>
              </w:rPr>
              <w:instrText>ADDIN CSL_CITATION {"citationItems":[{"id":"ITEM-1","itemData":{"ISBN":"1110-1865","abstract":"Several studies have reported clustering of hepatitis B virus [HBV] and hepatitis C virus [HCV] infection in households. We aimed to measure the prevalence of HBV and HCV infections among family members of known HBV and/or HCV positive children, and to identify possible routes of intrafamilial transmission. 68 children with known HBV and/or HCV infections [index cases] were recruited. Blood samples were obtained from 303 of their family members for analysis for hepatitis B surface antigen [HBsAg] and HCV antibodies according to the index case status. A detailed questionnaire was applied to all study participants to investigate possible routes of medical, community and household infection. 2 relatives of the HBV infected index cases were positive for HBsAg [prevalence of 1.3% [21154]]. Both infected subjects were adults, were unvaccinated with HBV vaccine, had previous medical interventions, and had accompanied the index case during hospitalisation. No HBsAg infections were detected among siblings of HBV index cases, all of whom were vaccinated with the HBV vaccine. Prevalence of HCV infection among family members of HCV positive index cases was 9.3% [24/258], higher than the 4.4% [2/45] found among family members of HCV negative index cases. On logistic regression analysis, risk factors for HCV infection were older age, medical interventions, higher crowding index, and exposure to the blood of index cases. Sharing towels, beds, and eating utensils were not found to be associated with HBV or HCV infection. Absence of HBV infection among younger people in this study may be due to their high HBV vaccination coverage. There was a relatively higher prevalence of HCV infection among family members of HCV-infected index cases. Direct exposure to blood of the index case appeared to be the most important route of intrafamilial infection","author":[{"dropping-particle":"","family":"Manal Hamdy","given":"El Sayed","non-dropping-particle":"","parse-names":false,"suffix":""},{"dropping-particle":"","family":"Naglaa Ahmed","given":"Arafa","non-dropping-particle":"","parse-names":false,"suffix":""},{"dropping-particle":"","family":"Marwa Gomaa","given":"El Feky","non-dropping-particle":"","parse-names":false,"suffix":""}],"container-title":"The Egyptian Journal of Community Medicine","id":"ITEM-1","issue":"3","issued":{"date-parts":[["2010"]]},"page":"53-67","title":"Intrafamilial transmission of hepatitis B and C among families of multi-transfused Egyptian children","type":"article-journal","volume":"28"},"uris":["http://www.mendeley.com/documents/?uuid=4a64a27c-6910-458b-8e2b-09710c4413a0"]}],"mendeley":{"formattedCitation":"&lt;span style=\"baseline\"&gt;[&lt;span style=\"baseline\"&gt;59&lt;/span&gt;]&lt;/span&gt;","plainTextFormattedCitation":"[59]","previouslyFormattedCitation":"&lt;span style=\"baseline\"&gt;[&lt;span style=\"baseline\"&gt;59&lt;/span&gt;]&lt;/span&gt;"},"properties":{"noteIndex":0},"schema":"https://github.com/citation-style-language/schema/raw/master/csl-citation.json"}</w:instrText>
            </w:r>
            <w:r w:rsidR="00B73E45" w:rsidRPr="001D0ED6">
              <w:rPr>
                <w:b/>
                <w:bCs/>
                <w:color w:val="000000" w:themeColor="text1"/>
                <w:sz w:val="20"/>
                <w:szCs w:val="20"/>
              </w:rPr>
              <w:fldChar w:fldCharType="separate"/>
            </w:r>
            <w:r w:rsidR="00617733" w:rsidRPr="001D0ED6">
              <w:rPr>
                <w:bCs/>
                <w:noProof/>
                <w:color w:val="000000" w:themeColor="text1"/>
                <w:sz w:val="20"/>
                <w:szCs w:val="20"/>
              </w:rPr>
              <w:t>[59]</w:t>
            </w:r>
            <w:r w:rsidR="00B73E45" w:rsidRPr="001D0ED6">
              <w:rPr>
                <w:b/>
                <w:bCs/>
                <w:color w:val="000000" w:themeColor="text1"/>
                <w:sz w:val="20"/>
                <w:szCs w:val="20"/>
              </w:rPr>
              <w:fldChar w:fldCharType="end"/>
            </w:r>
            <w:r w:rsidRPr="001D0ED6">
              <w:rPr>
                <w:b/>
                <w:bCs/>
                <w:color w:val="000000" w:themeColor="text1"/>
                <w:sz w:val="20"/>
                <w:szCs w:val="20"/>
              </w:rPr>
              <w:br/>
            </w:r>
          </w:p>
        </w:tc>
        <w:tc>
          <w:tcPr>
            <w:tcW w:w="1278" w:type="dxa"/>
            <w:noWrap/>
          </w:tcPr>
          <w:p w14:paraId="2FD8EDEE" w14:textId="77777777" w:rsidR="00417EAA" w:rsidRPr="001D0ED6" w:rsidRDefault="00417EAA" w:rsidP="002756BA">
            <w:pPr>
              <w:rPr>
                <w:b/>
                <w:bCs/>
                <w:sz w:val="20"/>
                <w:szCs w:val="20"/>
              </w:rPr>
            </w:pPr>
            <w:r w:rsidRPr="001D0ED6">
              <w:rPr>
                <w:b/>
                <w:bCs/>
                <w:sz w:val="20"/>
                <w:szCs w:val="20"/>
              </w:rPr>
              <w:t>N/P</w:t>
            </w:r>
          </w:p>
        </w:tc>
        <w:tc>
          <w:tcPr>
            <w:tcW w:w="919" w:type="dxa"/>
            <w:noWrap/>
          </w:tcPr>
          <w:p w14:paraId="302CA11F" w14:textId="77777777" w:rsidR="00417EAA" w:rsidRPr="001D0ED6" w:rsidRDefault="00417EAA" w:rsidP="002756BA">
            <w:pPr>
              <w:rPr>
                <w:b/>
                <w:bCs/>
                <w:sz w:val="20"/>
                <w:szCs w:val="20"/>
              </w:rPr>
            </w:pPr>
            <w:r w:rsidRPr="001D0ED6">
              <w:rPr>
                <w:b/>
                <w:bCs/>
                <w:sz w:val="20"/>
                <w:szCs w:val="20"/>
              </w:rPr>
              <w:t>154</w:t>
            </w:r>
          </w:p>
        </w:tc>
        <w:tc>
          <w:tcPr>
            <w:tcW w:w="990" w:type="dxa"/>
          </w:tcPr>
          <w:p w14:paraId="3B2DFE0D" w14:textId="77777777" w:rsidR="00417EAA" w:rsidRPr="001D0ED6" w:rsidRDefault="00417EAA" w:rsidP="002756BA">
            <w:pPr>
              <w:rPr>
                <w:b/>
                <w:bCs/>
                <w:sz w:val="20"/>
                <w:szCs w:val="20"/>
              </w:rPr>
            </w:pPr>
            <w:r w:rsidRPr="001D0ED6">
              <w:rPr>
                <w:b/>
                <w:bCs/>
                <w:sz w:val="20"/>
                <w:szCs w:val="20"/>
              </w:rPr>
              <w:t>2</w:t>
            </w:r>
          </w:p>
        </w:tc>
        <w:tc>
          <w:tcPr>
            <w:tcW w:w="990" w:type="dxa"/>
            <w:noWrap/>
          </w:tcPr>
          <w:p w14:paraId="6E77FFC1" w14:textId="77777777" w:rsidR="00417EAA" w:rsidRPr="001D0ED6" w:rsidRDefault="00417EAA" w:rsidP="002756BA">
            <w:pPr>
              <w:rPr>
                <w:b/>
                <w:bCs/>
                <w:sz w:val="20"/>
                <w:szCs w:val="20"/>
              </w:rPr>
            </w:pPr>
            <w:r w:rsidRPr="001D0ED6">
              <w:rPr>
                <w:b/>
                <w:bCs/>
                <w:sz w:val="20"/>
                <w:szCs w:val="20"/>
              </w:rPr>
              <w:t xml:space="preserve">Cairo </w:t>
            </w:r>
          </w:p>
        </w:tc>
        <w:tc>
          <w:tcPr>
            <w:tcW w:w="1544" w:type="dxa"/>
            <w:noWrap/>
          </w:tcPr>
          <w:p w14:paraId="0C9B7073" w14:textId="77777777" w:rsidR="00417EAA" w:rsidRPr="001D0ED6" w:rsidRDefault="00417EAA" w:rsidP="002C5B5D">
            <w:pPr>
              <w:rPr>
                <w:b/>
                <w:bCs/>
                <w:sz w:val="20"/>
                <w:szCs w:val="20"/>
              </w:rPr>
            </w:pPr>
            <w:r w:rsidRPr="001D0ED6">
              <w:rPr>
                <w:b/>
                <w:bCs/>
                <w:sz w:val="20"/>
                <w:szCs w:val="20"/>
              </w:rPr>
              <w:t>household contacts of patients</w:t>
            </w:r>
          </w:p>
          <w:p w14:paraId="42359D74" w14:textId="77777777" w:rsidR="00417EAA" w:rsidRPr="001D0ED6" w:rsidRDefault="00417EAA" w:rsidP="002C5B5D">
            <w:pPr>
              <w:rPr>
                <w:b/>
                <w:bCs/>
                <w:sz w:val="20"/>
                <w:szCs w:val="20"/>
              </w:rPr>
            </w:pPr>
            <w:r w:rsidRPr="001D0ED6">
              <w:rPr>
                <w:b/>
                <w:bCs/>
                <w:sz w:val="20"/>
                <w:szCs w:val="20"/>
              </w:rPr>
              <w:t>with HBV</w:t>
            </w:r>
          </w:p>
          <w:p w14:paraId="1DE65564" w14:textId="77777777" w:rsidR="00417EAA" w:rsidRPr="001D0ED6" w:rsidRDefault="00417EAA" w:rsidP="002756BA">
            <w:pPr>
              <w:rPr>
                <w:b/>
                <w:bCs/>
                <w:sz w:val="20"/>
                <w:szCs w:val="20"/>
              </w:rPr>
            </w:pPr>
            <w:r w:rsidRPr="001D0ED6">
              <w:rPr>
                <w:b/>
                <w:bCs/>
                <w:sz w:val="20"/>
                <w:szCs w:val="20"/>
              </w:rPr>
              <w:t>.</w:t>
            </w:r>
          </w:p>
        </w:tc>
        <w:tc>
          <w:tcPr>
            <w:tcW w:w="1601" w:type="dxa"/>
            <w:noWrap/>
          </w:tcPr>
          <w:p w14:paraId="2866A689" w14:textId="77777777" w:rsidR="00417EAA" w:rsidRPr="001D0ED6" w:rsidRDefault="00417EAA" w:rsidP="002756BA">
            <w:pPr>
              <w:rPr>
                <w:b/>
                <w:bCs/>
                <w:sz w:val="20"/>
                <w:szCs w:val="20"/>
              </w:rPr>
            </w:pPr>
            <w:r w:rsidRPr="001D0ED6">
              <w:rPr>
                <w:b/>
                <w:bCs/>
                <w:sz w:val="20"/>
                <w:szCs w:val="20"/>
              </w:rPr>
              <w:t>cross-sectional</w:t>
            </w:r>
          </w:p>
        </w:tc>
        <w:tc>
          <w:tcPr>
            <w:tcW w:w="1160" w:type="dxa"/>
            <w:noWrap/>
          </w:tcPr>
          <w:p w14:paraId="050F9B02" w14:textId="77777777" w:rsidR="00417EAA" w:rsidRPr="001D0ED6" w:rsidRDefault="00417EAA" w:rsidP="002756BA">
            <w:pPr>
              <w:rPr>
                <w:b/>
                <w:bCs/>
                <w:sz w:val="20"/>
                <w:szCs w:val="20"/>
              </w:rPr>
            </w:pPr>
            <w:r w:rsidRPr="001D0ED6">
              <w:rPr>
                <w:b/>
                <w:bCs/>
                <w:sz w:val="20"/>
                <w:szCs w:val="20"/>
              </w:rPr>
              <w:t>N/P</w:t>
            </w:r>
          </w:p>
        </w:tc>
        <w:tc>
          <w:tcPr>
            <w:tcW w:w="1275" w:type="dxa"/>
            <w:noWrap/>
          </w:tcPr>
          <w:p w14:paraId="42BA48E9" w14:textId="77777777" w:rsidR="00417EAA" w:rsidRPr="001D0ED6" w:rsidRDefault="00417EAA" w:rsidP="002756BA">
            <w:pPr>
              <w:rPr>
                <w:b/>
                <w:bCs/>
                <w:sz w:val="20"/>
                <w:szCs w:val="20"/>
              </w:rPr>
            </w:pPr>
            <w:r w:rsidRPr="001D0ED6">
              <w:rPr>
                <w:b/>
                <w:bCs/>
                <w:sz w:val="20"/>
                <w:szCs w:val="20"/>
              </w:rPr>
              <w:t>N/P</w:t>
            </w:r>
          </w:p>
        </w:tc>
        <w:tc>
          <w:tcPr>
            <w:tcW w:w="1120" w:type="dxa"/>
            <w:noWrap/>
          </w:tcPr>
          <w:p w14:paraId="7F8BDA6C" w14:textId="77777777" w:rsidR="00417EAA" w:rsidRPr="001D0ED6" w:rsidRDefault="00417EAA" w:rsidP="002756BA">
            <w:pPr>
              <w:rPr>
                <w:b/>
                <w:bCs/>
                <w:sz w:val="20"/>
                <w:szCs w:val="20"/>
              </w:rPr>
            </w:pPr>
            <w:r w:rsidRPr="001D0ED6">
              <w:rPr>
                <w:b/>
                <w:bCs/>
                <w:sz w:val="20"/>
                <w:szCs w:val="20"/>
              </w:rPr>
              <w:t>N/P</w:t>
            </w:r>
          </w:p>
        </w:tc>
        <w:tc>
          <w:tcPr>
            <w:tcW w:w="1260" w:type="dxa"/>
            <w:noWrap/>
          </w:tcPr>
          <w:p w14:paraId="334761E3" w14:textId="77777777" w:rsidR="00417EAA" w:rsidRPr="001D0ED6" w:rsidRDefault="00417EAA" w:rsidP="002756BA">
            <w:pPr>
              <w:rPr>
                <w:b/>
                <w:bCs/>
                <w:sz w:val="20"/>
                <w:szCs w:val="20"/>
              </w:rPr>
            </w:pPr>
            <w:r w:rsidRPr="001D0ED6">
              <w:rPr>
                <w:b/>
                <w:bCs/>
                <w:sz w:val="20"/>
                <w:szCs w:val="20"/>
              </w:rPr>
              <w:t>ELISA</w:t>
            </w:r>
          </w:p>
        </w:tc>
        <w:tc>
          <w:tcPr>
            <w:tcW w:w="1260" w:type="dxa"/>
          </w:tcPr>
          <w:p w14:paraId="548316A8" w14:textId="77777777" w:rsidR="00417EAA" w:rsidRPr="001D0ED6" w:rsidRDefault="008E1DA4" w:rsidP="002756BA">
            <w:pPr>
              <w:rPr>
                <w:b/>
                <w:bCs/>
                <w:sz w:val="20"/>
                <w:szCs w:val="20"/>
              </w:rPr>
            </w:pPr>
            <w:r w:rsidRPr="001D0ED6">
              <w:rPr>
                <w:b/>
                <w:bCs/>
                <w:sz w:val="20"/>
                <w:szCs w:val="20"/>
              </w:rPr>
              <w:t>B</w:t>
            </w:r>
          </w:p>
        </w:tc>
      </w:tr>
      <w:tr w:rsidR="00417EAA" w:rsidRPr="001D0ED6" w14:paraId="2525D280" w14:textId="77777777" w:rsidTr="00417EAA">
        <w:trPr>
          <w:trHeight w:val="491"/>
        </w:trPr>
        <w:tc>
          <w:tcPr>
            <w:tcW w:w="13990" w:type="dxa"/>
            <w:gridSpan w:val="11"/>
            <w:noWrap/>
          </w:tcPr>
          <w:p w14:paraId="2C11EDE5" w14:textId="77777777" w:rsidR="00417EAA" w:rsidRPr="001D0ED6" w:rsidRDefault="00417EAA" w:rsidP="002756BA">
            <w:pPr>
              <w:rPr>
                <w:b/>
                <w:bCs/>
                <w:sz w:val="20"/>
                <w:szCs w:val="20"/>
              </w:rPr>
            </w:pPr>
            <w:r w:rsidRPr="001D0ED6">
              <w:rPr>
                <w:b/>
                <w:bCs/>
                <w:sz w:val="20"/>
                <w:szCs w:val="20"/>
              </w:rPr>
              <w:t>C: HIV patient infected patients(n=1)</w:t>
            </w:r>
          </w:p>
        </w:tc>
        <w:tc>
          <w:tcPr>
            <w:tcW w:w="1260" w:type="dxa"/>
          </w:tcPr>
          <w:p w14:paraId="46E0478D" w14:textId="77777777" w:rsidR="00417EAA" w:rsidRPr="001D0ED6" w:rsidRDefault="00417EAA" w:rsidP="002756BA">
            <w:pPr>
              <w:rPr>
                <w:b/>
                <w:bCs/>
                <w:sz w:val="20"/>
                <w:szCs w:val="20"/>
              </w:rPr>
            </w:pPr>
          </w:p>
        </w:tc>
      </w:tr>
      <w:tr w:rsidR="00417EAA" w:rsidRPr="001D0ED6" w14:paraId="399DB086" w14:textId="77777777" w:rsidTr="00417EAA">
        <w:trPr>
          <w:trHeight w:val="878"/>
        </w:trPr>
        <w:tc>
          <w:tcPr>
            <w:tcW w:w="1853" w:type="dxa"/>
            <w:noWrap/>
          </w:tcPr>
          <w:p w14:paraId="37095004" w14:textId="77777777" w:rsidR="00417EAA" w:rsidRPr="001D0ED6" w:rsidRDefault="00417EAA" w:rsidP="00617733">
            <w:pPr>
              <w:rPr>
                <w:b/>
                <w:bCs/>
                <w:sz w:val="20"/>
                <w:szCs w:val="20"/>
              </w:rPr>
            </w:pPr>
            <w:r w:rsidRPr="001D0ED6">
              <w:rPr>
                <w:b/>
                <w:bCs/>
                <w:sz w:val="20"/>
                <w:szCs w:val="20"/>
              </w:rPr>
              <w:t>Gumie(2019)</w:t>
            </w:r>
            <w:r w:rsidR="00B73E45" w:rsidRPr="001D0ED6">
              <w:rPr>
                <w:b/>
                <w:bCs/>
                <w:sz w:val="20"/>
                <w:szCs w:val="20"/>
              </w:rPr>
              <w:fldChar w:fldCharType="begin" w:fldLock="1"/>
            </w:r>
            <w:r w:rsidR="00617733" w:rsidRPr="001D0ED6">
              <w:rPr>
                <w:b/>
                <w:bCs/>
                <w:sz w:val="20"/>
                <w:szCs w:val="20"/>
              </w:rPr>
              <w:instrText>ADDIN CSL_CITATION {"citationItems":[{"id":"ITEM-1","itemData":{"DOI":"10.21608/EJHM.2019.47002","ISSN":"1687-2002","abstract":"Background: HIV, HBV and HCV are still major public health concerns. Infections with these viruses rank among ten leading causes of death attributable to infectious diseases. The variability in the prevalence of HIV/hepatitis coinfection worldwide is multifactorial, and depends on geographic regions, infections’ risk factors and type of exposure. Objective: To investigate HBV and HCV prevalence in HIV patients. Patients and Methods: This study was conducted on HIV infected, and AIDS patients attending Alexandria Fever Hospital during the period from August 2018 to July 2019, assuming prevalence of HCV in HIV patients is 15% sample was calculated to be 141 patients using epi info version 7 program with test power 80%, CI 95%. Results: The incidence of infection with hepatitis C virus was 45 patients (31.9%), all the 45 tested positive for PCR for HCV RNA as HIV accelerated progression of the disease making it almost impossible for HCV spontaneous clearance. This percentage is much higher than that of ordinary people, and the incidence of hepatitis B infection is 9 patients (6.4%). The Prevalence of co-infection between hepatitis C virus and HBV among immunodeficiency patients was 2.8%, with the combined infection among the three viruses in only 4 patients out of 141 patients. Conclusion: the results of the present work underline the importance of continued screening of HIV positive for HBV as well as HCV markers before initiation of highly active antiretroviral therapy (HAART) as this practice would guide correct choice of drug combination.","author":[{"dropping-particle":"","family":"Gumie","given":"Mohamed","non-dropping-particle":"","parse-names":false,"suffix":""},{"dropping-particle":"","family":"Saeed","given":"Abdel-Baki","non-dropping-particle":"","parse-names":false,"suffix":""},{"dropping-particle":"","family":"Gad","given":"Ahmed","non-dropping-particle":"","parse-names":false,"suffix":""},{"dropping-particle":"","family":"Abdelrahman","given":"Alaa-Eldin","non-dropping-particle":"","parse-names":false,"suffix":""},{"dropping-particle":"","family":"Elgayar","given":"Ahmed","non-dropping-particle":"","parse-names":false,"suffix":""}],"container-title":"The Egyptian Journal of Hospital Medicine","id":"ITEM-1","issue":"1","issued":{"date-parts":[["2019","10","1"]]},"page":"4810-4814","publisher":"Pan Arab League of Continuous Medical Education","title":"Prevalence of Hepatitis C virus (HCV) and Hepatitis B Virus (HBV) Co-infection among Human Immunodeficiency Virus (HIV/AIDS)","type":"article-journal","volume":"77"},"uris":["http://www.mendeley.com/documents/?uuid=07474e07-add3-402e-94e0-5f9dfdf1684d"]}],"mendeley":{"formattedCitation":"&lt;span style=\"baseline\"&gt;[&lt;span style=\"baseline\"&gt;60&lt;/span&gt;]&lt;/span&gt;","plainTextFormattedCitation":"[60]","previouslyFormattedCitation":"&lt;span style=\"baseline\"&gt;[&lt;span style=\"baseline\"&gt;60&lt;/span&gt;]&lt;/span&gt;"},"properties":{"noteIndex":0},"schema":"https://github.com/citation-style-language/schema/raw/master/csl-citation.json"}</w:instrText>
            </w:r>
            <w:r w:rsidR="00B73E45" w:rsidRPr="001D0ED6">
              <w:rPr>
                <w:b/>
                <w:bCs/>
                <w:sz w:val="20"/>
                <w:szCs w:val="20"/>
              </w:rPr>
              <w:fldChar w:fldCharType="separate"/>
            </w:r>
            <w:r w:rsidR="00617733" w:rsidRPr="001D0ED6">
              <w:rPr>
                <w:bCs/>
                <w:noProof/>
                <w:sz w:val="20"/>
                <w:szCs w:val="20"/>
              </w:rPr>
              <w:t>[60]</w:t>
            </w:r>
            <w:r w:rsidR="00B73E45" w:rsidRPr="001D0ED6">
              <w:rPr>
                <w:b/>
                <w:bCs/>
                <w:sz w:val="20"/>
                <w:szCs w:val="20"/>
              </w:rPr>
              <w:fldChar w:fldCharType="end"/>
            </w:r>
            <w:r w:rsidR="00B73E45" w:rsidRPr="001D0ED6">
              <w:rPr>
                <w:b/>
                <w:bCs/>
                <w:sz w:val="20"/>
                <w:szCs w:val="20"/>
              </w:rPr>
              <w:t xml:space="preserve"> </w:t>
            </w:r>
          </w:p>
        </w:tc>
        <w:tc>
          <w:tcPr>
            <w:tcW w:w="1278" w:type="dxa"/>
            <w:noWrap/>
          </w:tcPr>
          <w:p w14:paraId="7B4F8948" w14:textId="77777777" w:rsidR="00417EAA" w:rsidRPr="001D0ED6" w:rsidRDefault="00417EAA" w:rsidP="00185832">
            <w:pPr>
              <w:rPr>
                <w:b/>
                <w:bCs/>
                <w:sz w:val="20"/>
                <w:szCs w:val="20"/>
              </w:rPr>
            </w:pPr>
            <w:r w:rsidRPr="001D0ED6">
              <w:rPr>
                <w:b/>
                <w:bCs/>
                <w:sz w:val="20"/>
                <w:szCs w:val="20"/>
              </w:rPr>
              <w:t>2018-2019</w:t>
            </w:r>
          </w:p>
        </w:tc>
        <w:tc>
          <w:tcPr>
            <w:tcW w:w="919" w:type="dxa"/>
            <w:noWrap/>
          </w:tcPr>
          <w:p w14:paraId="35529B93" w14:textId="77777777" w:rsidR="00417EAA" w:rsidRPr="001D0ED6" w:rsidRDefault="00417EAA" w:rsidP="00185832">
            <w:pPr>
              <w:rPr>
                <w:b/>
                <w:bCs/>
                <w:sz w:val="20"/>
                <w:szCs w:val="20"/>
              </w:rPr>
            </w:pPr>
            <w:r w:rsidRPr="001D0ED6">
              <w:rPr>
                <w:b/>
                <w:bCs/>
                <w:sz w:val="20"/>
                <w:szCs w:val="20"/>
              </w:rPr>
              <w:t>141</w:t>
            </w:r>
          </w:p>
        </w:tc>
        <w:tc>
          <w:tcPr>
            <w:tcW w:w="990" w:type="dxa"/>
          </w:tcPr>
          <w:p w14:paraId="3D27192A" w14:textId="77777777" w:rsidR="00417EAA" w:rsidRPr="001D0ED6" w:rsidRDefault="00417EAA" w:rsidP="00185832">
            <w:pPr>
              <w:rPr>
                <w:b/>
                <w:bCs/>
                <w:sz w:val="20"/>
                <w:szCs w:val="20"/>
              </w:rPr>
            </w:pPr>
            <w:r w:rsidRPr="001D0ED6">
              <w:rPr>
                <w:b/>
                <w:bCs/>
                <w:sz w:val="20"/>
                <w:szCs w:val="20"/>
              </w:rPr>
              <w:t>9</w:t>
            </w:r>
          </w:p>
        </w:tc>
        <w:tc>
          <w:tcPr>
            <w:tcW w:w="990" w:type="dxa"/>
            <w:noWrap/>
          </w:tcPr>
          <w:p w14:paraId="1FFD3408" w14:textId="77777777" w:rsidR="00417EAA" w:rsidRPr="001D0ED6" w:rsidRDefault="00417EAA" w:rsidP="00185832">
            <w:pPr>
              <w:rPr>
                <w:b/>
                <w:bCs/>
                <w:sz w:val="20"/>
                <w:szCs w:val="20"/>
              </w:rPr>
            </w:pPr>
            <w:r w:rsidRPr="001D0ED6">
              <w:rPr>
                <w:b/>
                <w:bCs/>
                <w:sz w:val="20"/>
                <w:szCs w:val="20"/>
              </w:rPr>
              <w:t>Alexandria</w:t>
            </w:r>
          </w:p>
        </w:tc>
        <w:tc>
          <w:tcPr>
            <w:tcW w:w="1544" w:type="dxa"/>
            <w:noWrap/>
          </w:tcPr>
          <w:p w14:paraId="4FC1CD3B" w14:textId="77777777" w:rsidR="00417EAA" w:rsidRPr="001D0ED6" w:rsidRDefault="00417EAA" w:rsidP="00185832">
            <w:pPr>
              <w:rPr>
                <w:b/>
                <w:bCs/>
                <w:sz w:val="20"/>
                <w:szCs w:val="20"/>
              </w:rPr>
            </w:pPr>
            <w:r w:rsidRPr="001D0ED6">
              <w:rPr>
                <w:b/>
                <w:bCs/>
                <w:sz w:val="20"/>
                <w:szCs w:val="20"/>
              </w:rPr>
              <w:t xml:space="preserve"> HIV patient</w:t>
            </w:r>
          </w:p>
        </w:tc>
        <w:tc>
          <w:tcPr>
            <w:tcW w:w="1601" w:type="dxa"/>
            <w:noWrap/>
          </w:tcPr>
          <w:p w14:paraId="58EB1E5C" w14:textId="77777777" w:rsidR="00417EAA" w:rsidRPr="001D0ED6" w:rsidRDefault="00417EAA" w:rsidP="00185832">
            <w:pPr>
              <w:rPr>
                <w:b/>
                <w:bCs/>
                <w:sz w:val="20"/>
                <w:szCs w:val="20"/>
              </w:rPr>
            </w:pPr>
            <w:r w:rsidRPr="001D0ED6">
              <w:rPr>
                <w:b/>
                <w:bCs/>
                <w:sz w:val="20"/>
                <w:szCs w:val="20"/>
              </w:rPr>
              <w:t>Cross-sectional</w:t>
            </w:r>
          </w:p>
        </w:tc>
        <w:tc>
          <w:tcPr>
            <w:tcW w:w="1160" w:type="dxa"/>
            <w:noWrap/>
          </w:tcPr>
          <w:p w14:paraId="4EF885AA" w14:textId="77777777" w:rsidR="00417EAA" w:rsidRPr="001D0ED6" w:rsidRDefault="00417EAA" w:rsidP="00185832">
            <w:pPr>
              <w:rPr>
                <w:b/>
                <w:bCs/>
                <w:sz w:val="20"/>
                <w:szCs w:val="20"/>
              </w:rPr>
            </w:pPr>
            <w:r w:rsidRPr="001D0ED6">
              <w:rPr>
                <w:b/>
                <w:bCs/>
                <w:sz w:val="20"/>
                <w:szCs w:val="20"/>
              </w:rPr>
              <w:t>&lt;30 -&gt;40</w:t>
            </w:r>
          </w:p>
        </w:tc>
        <w:tc>
          <w:tcPr>
            <w:tcW w:w="1275" w:type="dxa"/>
            <w:noWrap/>
          </w:tcPr>
          <w:p w14:paraId="2F2CA738" w14:textId="77777777" w:rsidR="00417EAA" w:rsidRPr="001D0ED6" w:rsidRDefault="00417EAA" w:rsidP="00185832">
            <w:pPr>
              <w:rPr>
                <w:b/>
                <w:bCs/>
                <w:sz w:val="20"/>
                <w:szCs w:val="20"/>
              </w:rPr>
            </w:pPr>
            <w:r w:rsidRPr="001D0ED6">
              <w:rPr>
                <w:b/>
                <w:bCs/>
                <w:sz w:val="20"/>
                <w:szCs w:val="20"/>
              </w:rPr>
              <w:t>78.7/21.3</w:t>
            </w:r>
          </w:p>
        </w:tc>
        <w:tc>
          <w:tcPr>
            <w:tcW w:w="1120" w:type="dxa"/>
            <w:noWrap/>
          </w:tcPr>
          <w:p w14:paraId="5F17EEBA" w14:textId="77777777" w:rsidR="00417EAA" w:rsidRPr="001D0ED6" w:rsidRDefault="00417EAA" w:rsidP="00185832">
            <w:pPr>
              <w:rPr>
                <w:b/>
                <w:bCs/>
                <w:sz w:val="20"/>
                <w:szCs w:val="20"/>
              </w:rPr>
            </w:pPr>
            <w:r w:rsidRPr="001D0ED6">
              <w:rPr>
                <w:b/>
                <w:bCs/>
                <w:sz w:val="20"/>
                <w:szCs w:val="20"/>
              </w:rPr>
              <w:t>N/P</w:t>
            </w:r>
          </w:p>
        </w:tc>
        <w:tc>
          <w:tcPr>
            <w:tcW w:w="1260" w:type="dxa"/>
            <w:noWrap/>
          </w:tcPr>
          <w:p w14:paraId="342E382D" w14:textId="77777777" w:rsidR="00417EAA" w:rsidRPr="001D0ED6" w:rsidRDefault="00417EAA" w:rsidP="00185832">
            <w:pPr>
              <w:rPr>
                <w:b/>
                <w:bCs/>
                <w:sz w:val="20"/>
                <w:szCs w:val="20"/>
              </w:rPr>
            </w:pPr>
            <w:r w:rsidRPr="001D0ED6">
              <w:rPr>
                <w:b/>
                <w:bCs/>
                <w:sz w:val="20"/>
                <w:szCs w:val="20"/>
              </w:rPr>
              <w:t>ELISA</w:t>
            </w:r>
          </w:p>
        </w:tc>
        <w:tc>
          <w:tcPr>
            <w:tcW w:w="1260" w:type="dxa"/>
          </w:tcPr>
          <w:p w14:paraId="6C2DF1AF" w14:textId="77777777" w:rsidR="00417EAA" w:rsidRPr="001D0ED6" w:rsidRDefault="00897CBE" w:rsidP="00185832">
            <w:pPr>
              <w:rPr>
                <w:b/>
                <w:bCs/>
                <w:sz w:val="20"/>
                <w:szCs w:val="20"/>
              </w:rPr>
            </w:pPr>
            <w:r w:rsidRPr="001D0ED6">
              <w:rPr>
                <w:b/>
                <w:bCs/>
                <w:sz w:val="20"/>
                <w:szCs w:val="20"/>
              </w:rPr>
              <w:t>B</w:t>
            </w:r>
          </w:p>
        </w:tc>
      </w:tr>
    </w:tbl>
    <w:p w14:paraId="7189D886" w14:textId="77777777" w:rsidR="00742EE5" w:rsidRPr="001D0ED6" w:rsidRDefault="00742EE5" w:rsidP="00754EF4">
      <w:pPr>
        <w:jc w:val="center"/>
        <w:rPr>
          <w:b/>
          <w:bCs/>
        </w:rPr>
      </w:pPr>
    </w:p>
    <w:p w14:paraId="50447055" w14:textId="77777777" w:rsidR="00C34285" w:rsidRPr="001D0ED6" w:rsidRDefault="00C34285" w:rsidP="00C34285">
      <w:pPr>
        <w:rPr>
          <w:b/>
          <w:bCs/>
        </w:rPr>
      </w:pPr>
      <w:r w:rsidRPr="001D0ED6">
        <w:rPr>
          <w:b/>
          <w:bCs/>
        </w:rPr>
        <w:t>* Age± Standard deviation or age range</w:t>
      </w:r>
    </w:p>
    <w:p w14:paraId="6C965D32" w14:textId="77777777" w:rsidR="00C34285" w:rsidRPr="001D0ED6" w:rsidRDefault="00C34285" w:rsidP="00C34285">
      <w:pPr>
        <w:rPr>
          <w:b/>
          <w:bCs/>
        </w:rPr>
      </w:pPr>
      <w:r w:rsidRPr="001D0ED6">
        <w:rPr>
          <w:b/>
          <w:bCs/>
        </w:rPr>
        <w:t>N/P: Not reported</w:t>
      </w:r>
    </w:p>
    <w:p w14:paraId="5F822BB7" w14:textId="77777777" w:rsidR="00C34285" w:rsidRPr="001D0ED6" w:rsidRDefault="00C34285" w:rsidP="00C34285">
      <w:pPr>
        <w:rPr>
          <w:b/>
          <w:bCs/>
        </w:rPr>
      </w:pPr>
      <w:r w:rsidRPr="001D0ED6">
        <w:rPr>
          <w:b/>
          <w:bCs/>
        </w:rPr>
        <w:t>M/F: Male/Female</w:t>
      </w:r>
    </w:p>
    <w:p w14:paraId="1FD402B2" w14:textId="77777777" w:rsidR="00C34285" w:rsidRPr="001D0ED6" w:rsidRDefault="00C34285" w:rsidP="00C34285">
      <w:pPr>
        <w:rPr>
          <w:b/>
          <w:bCs/>
        </w:rPr>
      </w:pPr>
      <w:r w:rsidRPr="001D0ED6">
        <w:rPr>
          <w:b/>
          <w:bCs/>
        </w:rPr>
        <w:t>U/R: urban/rural</w:t>
      </w:r>
    </w:p>
    <w:p w14:paraId="237819C4" w14:textId="77777777" w:rsidR="00FB1A24" w:rsidRPr="001D0ED6" w:rsidRDefault="00C34285" w:rsidP="00C34285">
      <w:pPr>
        <w:rPr>
          <w:b/>
          <w:bCs/>
        </w:rPr>
      </w:pPr>
      <w:r w:rsidRPr="001D0ED6">
        <w:rPr>
          <w:b/>
          <w:bCs/>
        </w:rPr>
        <w:t>ELISA: enzyme-linked immunosorbent assay</w:t>
      </w:r>
    </w:p>
    <w:p w14:paraId="51814965" w14:textId="77777777" w:rsidR="00FB1A24" w:rsidRPr="001D0ED6" w:rsidRDefault="00C34285" w:rsidP="00FB1A24">
      <w:pPr>
        <w:rPr>
          <w:b/>
          <w:bCs/>
        </w:rPr>
      </w:pPr>
      <w:r w:rsidRPr="001D0ED6">
        <w:rPr>
          <w:b/>
          <w:bCs/>
        </w:rPr>
        <w:t>ELFA:</w:t>
      </w:r>
      <w:r w:rsidRPr="001D0ED6">
        <w:t xml:space="preserve"> </w:t>
      </w:r>
      <w:r w:rsidRPr="001D0ED6">
        <w:rPr>
          <w:b/>
          <w:bCs/>
        </w:rPr>
        <w:t>Enzyme-linked fluorescence assay</w:t>
      </w:r>
      <w:r w:rsidR="00FB1A24" w:rsidRPr="001D0ED6">
        <w:rPr>
          <w:b/>
          <w:bCs/>
        </w:rPr>
        <w:tab/>
      </w:r>
      <w:r w:rsidR="00FB1A24" w:rsidRPr="001D0ED6">
        <w:rPr>
          <w:b/>
          <w:bCs/>
        </w:rPr>
        <w:tab/>
      </w:r>
      <w:r w:rsidR="00FB1A24" w:rsidRPr="001D0ED6">
        <w:rPr>
          <w:b/>
          <w:bCs/>
        </w:rPr>
        <w:tab/>
      </w:r>
      <w:r w:rsidR="00FB1A24" w:rsidRPr="001D0ED6">
        <w:rPr>
          <w:b/>
          <w:bCs/>
        </w:rPr>
        <w:tab/>
      </w:r>
      <w:r w:rsidR="00FB1A24" w:rsidRPr="001D0ED6">
        <w:rPr>
          <w:b/>
          <w:bCs/>
        </w:rPr>
        <w:tab/>
      </w:r>
      <w:r w:rsidR="00FB1A24" w:rsidRPr="001D0ED6">
        <w:rPr>
          <w:b/>
          <w:bCs/>
        </w:rPr>
        <w:tab/>
      </w:r>
      <w:r w:rsidR="00FB1A24" w:rsidRPr="001D0ED6">
        <w:rPr>
          <w:b/>
          <w:bCs/>
        </w:rPr>
        <w:tab/>
      </w:r>
      <w:r w:rsidR="00FB1A24" w:rsidRPr="001D0ED6">
        <w:rPr>
          <w:b/>
          <w:bCs/>
        </w:rPr>
        <w:tab/>
      </w:r>
      <w:r w:rsidR="00FB1A24" w:rsidRPr="001D0ED6">
        <w:rPr>
          <w:b/>
          <w:bCs/>
        </w:rPr>
        <w:tab/>
      </w:r>
      <w:r w:rsidR="00FB1A24" w:rsidRPr="001D0ED6">
        <w:rPr>
          <w:b/>
          <w:bCs/>
        </w:rPr>
        <w:tab/>
      </w:r>
    </w:p>
    <w:p w14:paraId="67E995AF" w14:textId="77777777" w:rsidR="003871D7" w:rsidRPr="001D0ED6" w:rsidRDefault="003871D7" w:rsidP="00810D51">
      <w:pPr>
        <w:jc w:val="both"/>
        <w:rPr>
          <w:b/>
          <w:bCs/>
        </w:rPr>
      </w:pPr>
      <w:r w:rsidRPr="001D0ED6">
        <w:rPr>
          <w:b/>
          <w:bCs/>
        </w:rPr>
        <w:br/>
      </w:r>
      <w:r w:rsidRPr="001D0ED6">
        <w:rPr>
          <w:b/>
          <w:bCs/>
        </w:rPr>
        <w:br/>
      </w:r>
      <w:r w:rsidRPr="001D0ED6">
        <w:rPr>
          <w:b/>
          <w:bCs/>
        </w:rPr>
        <w:br/>
      </w:r>
      <w:r w:rsidRPr="001D0ED6">
        <w:rPr>
          <w:b/>
          <w:bCs/>
        </w:rPr>
        <w:br/>
      </w:r>
    </w:p>
    <w:p w14:paraId="07204D4B" w14:textId="77777777" w:rsidR="003871D7" w:rsidRPr="001D0ED6" w:rsidRDefault="003871D7" w:rsidP="00810D51">
      <w:pPr>
        <w:jc w:val="both"/>
        <w:rPr>
          <w:b/>
          <w:bCs/>
        </w:rPr>
      </w:pPr>
    </w:p>
    <w:p w14:paraId="7D41ED3D" w14:textId="77777777" w:rsidR="00EB5433" w:rsidRPr="001D0ED6" w:rsidRDefault="00EB5433" w:rsidP="005729EA">
      <w:pPr>
        <w:rPr>
          <w:b/>
          <w:bCs/>
        </w:rPr>
      </w:pPr>
    </w:p>
    <w:p w14:paraId="653749CC" w14:textId="77777777" w:rsidR="00FB1A24" w:rsidRPr="001D0ED6" w:rsidRDefault="00DC1D47" w:rsidP="005729EA">
      <w:pPr>
        <w:rPr>
          <w:b/>
          <w:bCs/>
        </w:rPr>
      </w:pPr>
      <w:r w:rsidRPr="001D0ED6">
        <w:rPr>
          <w:b/>
          <w:bCs/>
          <w:sz w:val="28"/>
          <w:szCs w:val="28"/>
        </w:rPr>
        <w:br/>
      </w:r>
      <w:r w:rsidRPr="001D0ED6">
        <w:rPr>
          <w:b/>
          <w:bCs/>
          <w:sz w:val="28"/>
          <w:szCs w:val="28"/>
        </w:rPr>
        <w:br/>
      </w:r>
      <w:r w:rsidR="00837CA7" w:rsidRPr="001D0ED6">
        <w:rPr>
          <w:b/>
          <w:bCs/>
          <w:sz w:val="28"/>
          <w:szCs w:val="28"/>
        </w:rPr>
        <w:t>Table S</w:t>
      </w:r>
      <w:r w:rsidR="00EB5433" w:rsidRPr="001D0ED6">
        <w:rPr>
          <w:b/>
          <w:bCs/>
          <w:sz w:val="28"/>
          <w:szCs w:val="28"/>
        </w:rPr>
        <w:t>6</w:t>
      </w:r>
      <w:r w:rsidR="00810D51" w:rsidRPr="001D0ED6">
        <w:rPr>
          <w:b/>
          <w:bCs/>
          <w:sz w:val="28"/>
          <w:szCs w:val="28"/>
        </w:rPr>
        <w:t xml:space="preserve"> Studies reporting hepatitis B virus (HBV) seroprevalence patients with liver related conditions</w:t>
      </w:r>
      <w:r w:rsidR="00FB1A24" w:rsidRPr="001D0ED6">
        <w:rPr>
          <w:b/>
          <w:bCs/>
          <w:sz w:val="28"/>
          <w:szCs w:val="28"/>
        </w:rPr>
        <w:tab/>
      </w:r>
      <w:r w:rsidR="00FB1A24" w:rsidRPr="001D0ED6">
        <w:rPr>
          <w:b/>
          <w:bCs/>
        </w:rPr>
        <w:tab/>
      </w:r>
      <w:r w:rsidR="00FB1A24" w:rsidRPr="001D0ED6">
        <w:rPr>
          <w:b/>
          <w:bCs/>
        </w:rPr>
        <w:tab/>
      </w:r>
      <w:r w:rsidR="00FB1A24" w:rsidRPr="001D0ED6">
        <w:rPr>
          <w:b/>
          <w:bCs/>
        </w:rPr>
        <w:tab/>
      </w:r>
      <w:r w:rsidR="00FB1A24" w:rsidRPr="001D0ED6">
        <w:rPr>
          <w:b/>
          <w:bCs/>
        </w:rPr>
        <w:tab/>
      </w:r>
      <w:r w:rsidR="00FB1A24" w:rsidRPr="001D0ED6">
        <w:rPr>
          <w:b/>
          <w:bCs/>
        </w:rPr>
        <w:tab/>
      </w:r>
      <w:r w:rsidR="00FB1A24" w:rsidRPr="001D0ED6">
        <w:rPr>
          <w:b/>
          <w:bCs/>
        </w:rPr>
        <w:tab/>
      </w:r>
      <w:r w:rsidR="00FB1A24" w:rsidRPr="001D0ED6">
        <w:rPr>
          <w:b/>
          <w:bCs/>
        </w:rPr>
        <w:tab/>
      </w:r>
      <w:r w:rsidR="00FB1A24" w:rsidRPr="001D0ED6">
        <w:rPr>
          <w:b/>
          <w:bCs/>
        </w:rPr>
        <w:tab/>
      </w:r>
      <w:r w:rsidR="00FB1A24" w:rsidRPr="001D0ED6">
        <w:rPr>
          <w:b/>
          <w:bCs/>
        </w:rPr>
        <w:tab/>
      </w:r>
    </w:p>
    <w:tbl>
      <w:tblPr>
        <w:tblStyle w:val="TableGrid"/>
        <w:tblpPr w:leftFromText="180" w:rightFromText="180" w:vertAnchor="text" w:tblpX="-895" w:tblpY="1"/>
        <w:tblOverlap w:val="never"/>
        <w:tblW w:w="15250" w:type="dxa"/>
        <w:tblLayout w:type="fixed"/>
        <w:tblLook w:val="04A0" w:firstRow="1" w:lastRow="0" w:firstColumn="1" w:lastColumn="0" w:noHBand="0" w:noVBand="1"/>
      </w:tblPr>
      <w:tblGrid>
        <w:gridCol w:w="1853"/>
        <w:gridCol w:w="1278"/>
        <w:gridCol w:w="919"/>
        <w:gridCol w:w="990"/>
        <w:gridCol w:w="1705"/>
        <w:gridCol w:w="1260"/>
        <w:gridCol w:w="1170"/>
        <w:gridCol w:w="1160"/>
        <w:gridCol w:w="1275"/>
        <w:gridCol w:w="1120"/>
        <w:gridCol w:w="1260"/>
        <w:gridCol w:w="1260"/>
      </w:tblGrid>
      <w:tr w:rsidR="00417EAA" w:rsidRPr="001D0ED6" w14:paraId="0C5B7EBD" w14:textId="77777777" w:rsidTr="00417EAA">
        <w:trPr>
          <w:trHeight w:val="303"/>
        </w:trPr>
        <w:tc>
          <w:tcPr>
            <w:tcW w:w="1853" w:type="dxa"/>
            <w:noWrap/>
          </w:tcPr>
          <w:p w14:paraId="15171511" w14:textId="77777777" w:rsidR="00417EAA" w:rsidRPr="001D0ED6" w:rsidRDefault="00417EAA" w:rsidP="00FB1A24">
            <w:pPr>
              <w:rPr>
                <w:rFonts w:cstheme="minorHAnsi"/>
                <w:b/>
                <w:bCs/>
                <w:sz w:val="20"/>
                <w:szCs w:val="20"/>
              </w:rPr>
            </w:pPr>
            <w:r w:rsidRPr="001D0ED6">
              <w:rPr>
                <w:rFonts w:cstheme="minorHAnsi"/>
                <w:b/>
                <w:bCs/>
                <w:sz w:val="20"/>
                <w:szCs w:val="20"/>
              </w:rPr>
              <w:t>First author last name, year of</w:t>
            </w:r>
          </w:p>
          <w:p w14:paraId="318FED9E" w14:textId="77777777" w:rsidR="00417EAA" w:rsidRPr="001D0ED6" w:rsidRDefault="00417EAA" w:rsidP="00FB1A24">
            <w:pPr>
              <w:rPr>
                <w:rFonts w:cstheme="minorHAnsi"/>
                <w:b/>
                <w:bCs/>
                <w:sz w:val="20"/>
                <w:szCs w:val="20"/>
              </w:rPr>
            </w:pPr>
            <w:r w:rsidRPr="001D0ED6">
              <w:rPr>
                <w:rFonts w:cstheme="minorHAnsi"/>
                <w:b/>
                <w:bCs/>
                <w:sz w:val="20"/>
                <w:szCs w:val="20"/>
              </w:rPr>
              <w:t>publication [citation]</w:t>
            </w:r>
          </w:p>
        </w:tc>
        <w:tc>
          <w:tcPr>
            <w:tcW w:w="1278" w:type="dxa"/>
            <w:noWrap/>
          </w:tcPr>
          <w:p w14:paraId="799B81F7" w14:textId="77777777" w:rsidR="00417EAA" w:rsidRPr="001D0ED6" w:rsidRDefault="00417EAA" w:rsidP="00FB1A24">
            <w:pPr>
              <w:jc w:val="center"/>
              <w:rPr>
                <w:rFonts w:cstheme="minorHAnsi"/>
                <w:b/>
                <w:bCs/>
                <w:sz w:val="20"/>
                <w:szCs w:val="20"/>
              </w:rPr>
            </w:pPr>
            <w:r w:rsidRPr="001D0ED6">
              <w:rPr>
                <w:rFonts w:cstheme="minorHAnsi"/>
                <w:b/>
                <w:bCs/>
                <w:sz w:val="20"/>
                <w:szCs w:val="20"/>
              </w:rPr>
              <w:t>Duration of sample collection</w:t>
            </w:r>
          </w:p>
        </w:tc>
        <w:tc>
          <w:tcPr>
            <w:tcW w:w="919" w:type="dxa"/>
            <w:noWrap/>
          </w:tcPr>
          <w:p w14:paraId="5DD5CA14" w14:textId="77777777" w:rsidR="00417EAA" w:rsidRPr="001D0ED6" w:rsidRDefault="00417EAA" w:rsidP="00FB1A24">
            <w:pPr>
              <w:jc w:val="center"/>
              <w:rPr>
                <w:rFonts w:cstheme="minorHAnsi"/>
                <w:b/>
                <w:bCs/>
                <w:sz w:val="20"/>
                <w:szCs w:val="20"/>
              </w:rPr>
            </w:pPr>
            <w:r w:rsidRPr="001D0ED6">
              <w:rPr>
                <w:rFonts w:cstheme="minorHAnsi"/>
                <w:b/>
                <w:bCs/>
                <w:sz w:val="20"/>
                <w:szCs w:val="20"/>
              </w:rPr>
              <w:t>Sample</w:t>
            </w:r>
          </w:p>
          <w:p w14:paraId="6DB64A16" w14:textId="77777777" w:rsidR="00417EAA" w:rsidRPr="001D0ED6" w:rsidRDefault="00417EAA" w:rsidP="00FB1A24">
            <w:pPr>
              <w:jc w:val="center"/>
              <w:rPr>
                <w:rFonts w:cstheme="minorHAnsi"/>
                <w:b/>
                <w:bCs/>
                <w:sz w:val="20"/>
                <w:szCs w:val="20"/>
              </w:rPr>
            </w:pPr>
            <w:r w:rsidRPr="001D0ED6">
              <w:rPr>
                <w:rFonts w:cstheme="minorHAnsi"/>
                <w:b/>
                <w:bCs/>
                <w:sz w:val="20"/>
                <w:szCs w:val="20"/>
              </w:rPr>
              <w:t>size</w:t>
            </w:r>
          </w:p>
        </w:tc>
        <w:tc>
          <w:tcPr>
            <w:tcW w:w="990" w:type="dxa"/>
          </w:tcPr>
          <w:p w14:paraId="0545329F" w14:textId="77777777" w:rsidR="00417EAA" w:rsidRPr="001D0ED6" w:rsidRDefault="00417EAA" w:rsidP="00FB1A24">
            <w:pPr>
              <w:jc w:val="center"/>
              <w:rPr>
                <w:rFonts w:cstheme="minorHAnsi"/>
                <w:b/>
                <w:bCs/>
                <w:sz w:val="20"/>
                <w:szCs w:val="20"/>
              </w:rPr>
            </w:pPr>
            <w:r w:rsidRPr="001D0ED6">
              <w:rPr>
                <w:rFonts w:cstheme="minorHAnsi"/>
                <w:b/>
                <w:bCs/>
                <w:sz w:val="20"/>
                <w:szCs w:val="20"/>
              </w:rPr>
              <w:t>HBs Ag positive patients</w:t>
            </w:r>
          </w:p>
        </w:tc>
        <w:tc>
          <w:tcPr>
            <w:tcW w:w="1705" w:type="dxa"/>
            <w:noWrap/>
          </w:tcPr>
          <w:p w14:paraId="4AB39E5B" w14:textId="77777777" w:rsidR="00417EAA" w:rsidRPr="001D0ED6" w:rsidRDefault="00417EAA" w:rsidP="00FB1A24">
            <w:pPr>
              <w:jc w:val="center"/>
              <w:rPr>
                <w:rFonts w:cstheme="minorHAnsi"/>
                <w:b/>
                <w:bCs/>
                <w:sz w:val="20"/>
                <w:szCs w:val="20"/>
              </w:rPr>
            </w:pPr>
            <w:r w:rsidRPr="001D0ED6">
              <w:rPr>
                <w:rFonts w:cstheme="minorHAnsi"/>
                <w:b/>
                <w:bCs/>
                <w:sz w:val="20"/>
                <w:szCs w:val="20"/>
              </w:rPr>
              <w:t>region</w:t>
            </w:r>
          </w:p>
        </w:tc>
        <w:tc>
          <w:tcPr>
            <w:tcW w:w="1260" w:type="dxa"/>
            <w:noWrap/>
          </w:tcPr>
          <w:p w14:paraId="67CEE36C" w14:textId="77777777" w:rsidR="00417EAA" w:rsidRPr="001D0ED6" w:rsidRDefault="00417EAA" w:rsidP="00FB1A24">
            <w:pPr>
              <w:jc w:val="center"/>
              <w:rPr>
                <w:rFonts w:cstheme="minorHAnsi"/>
                <w:b/>
                <w:bCs/>
                <w:sz w:val="20"/>
                <w:szCs w:val="20"/>
              </w:rPr>
            </w:pPr>
            <w:r w:rsidRPr="001D0ED6">
              <w:rPr>
                <w:rFonts w:cstheme="minorHAnsi"/>
                <w:b/>
                <w:bCs/>
                <w:sz w:val="20"/>
                <w:szCs w:val="20"/>
              </w:rPr>
              <w:t>population</w:t>
            </w:r>
          </w:p>
        </w:tc>
        <w:tc>
          <w:tcPr>
            <w:tcW w:w="1170" w:type="dxa"/>
            <w:noWrap/>
          </w:tcPr>
          <w:p w14:paraId="06F78253" w14:textId="77777777" w:rsidR="00417EAA" w:rsidRPr="001D0ED6" w:rsidRDefault="00417EAA" w:rsidP="00FB1A24">
            <w:pPr>
              <w:jc w:val="center"/>
              <w:rPr>
                <w:rFonts w:cstheme="minorHAnsi"/>
                <w:b/>
                <w:bCs/>
                <w:sz w:val="20"/>
                <w:szCs w:val="20"/>
              </w:rPr>
            </w:pPr>
            <w:r w:rsidRPr="001D0ED6">
              <w:rPr>
                <w:rFonts w:cstheme="minorHAnsi"/>
                <w:b/>
                <w:bCs/>
                <w:sz w:val="20"/>
                <w:szCs w:val="20"/>
              </w:rPr>
              <w:t>Study design</w:t>
            </w:r>
          </w:p>
        </w:tc>
        <w:tc>
          <w:tcPr>
            <w:tcW w:w="1160" w:type="dxa"/>
            <w:noWrap/>
          </w:tcPr>
          <w:p w14:paraId="604F66B1" w14:textId="77777777" w:rsidR="00417EAA" w:rsidRPr="001D0ED6" w:rsidRDefault="00156923" w:rsidP="00156923">
            <w:pPr>
              <w:jc w:val="center"/>
              <w:rPr>
                <w:rFonts w:cstheme="minorHAnsi"/>
                <w:b/>
                <w:bCs/>
                <w:sz w:val="20"/>
                <w:szCs w:val="20"/>
              </w:rPr>
            </w:pPr>
            <w:r w:rsidRPr="001D0ED6">
              <w:rPr>
                <w:rFonts w:cstheme="minorHAnsi"/>
                <w:b/>
                <w:bCs/>
                <w:sz w:val="20"/>
                <w:szCs w:val="20"/>
              </w:rPr>
              <w:t>Age*</w:t>
            </w:r>
          </w:p>
        </w:tc>
        <w:tc>
          <w:tcPr>
            <w:tcW w:w="1275" w:type="dxa"/>
            <w:noWrap/>
          </w:tcPr>
          <w:p w14:paraId="61238B83" w14:textId="77777777" w:rsidR="00417EAA" w:rsidRPr="001D0ED6" w:rsidRDefault="00417EAA" w:rsidP="00FB1A24">
            <w:pPr>
              <w:jc w:val="center"/>
              <w:rPr>
                <w:rFonts w:cstheme="minorHAnsi"/>
                <w:b/>
                <w:bCs/>
                <w:sz w:val="20"/>
                <w:szCs w:val="20"/>
              </w:rPr>
            </w:pPr>
            <w:r w:rsidRPr="001D0ED6">
              <w:rPr>
                <w:rFonts w:cstheme="minorHAnsi"/>
                <w:b/>
                <w:bCs/>
                <w:sz w:val="20"/>
                <w:szCs w:val="20"/>
              </w:rPr>
              <w:t>M/F (%)</w:t>
            </w:r>
          </w:p>
        </w:tc>
        <w:tc>
          <w:tcPr>
            <w:tcW w:w="1120" w:type="dxa"/>
            <w:noWrap/>
          </w:tcPr>
          <w:p w14:paraId="2BABFA0E" w14:textId="77777777" w:rsidR="00417EAA" w:rsidRPr="001D0ED6" w:rsidRDefault="00417EAA" w:rsidP="00FB1A24">
            <w:pPr>
              <w:jc w:val="center"/>
              <w:rPr>
                <w:rFonts w:cstheme="minorHAnsi"/>
                <w:b/>
                <w:bCs/>
                <w:sz w:val="20"/>
                <w:szCs w:val="20"/>
              </w:rPr>
            </w:pPr>
            <w:r w:rsidRPr="001D0ED6">
              <w:rPr>
                <w:rFonts w:cstheme="minorHAnsi"/>
                <w:b/>
                <w:bCs/>
                <w:sz w:val="20"/>
                <w:szCs w:val="20"/>
              </w:rPr>
              <w:t>U/R (%)</w:t>
            </w:r>
          </w:p>
        </w:tc>
        <w:tc>
          <w:tcPr>
            <w:tcW w:w="1260" w:type="dxa"/>
            <w:noWrap/>
          </w:tcPr>
          <w:p w14:paraId="7FA4C047" w14:textId="77777777" w:rsidR="00417EAA" w:rsidRPr="001D0ED6" w:rsidRDefault="00417EAA" w:rsidP="00FB1A24">
            <w:pPr>
              <w:jc w:val="center"/>
              <w:rPr>
                <w:rFonts w:cstheme="minorHAnsi"/>
                <w:b/>
                <w:bCs/>
                <w:sz w:val="20"/>
                <w:szCs w:val="20"/>
              </w:rPr>
            </w:pPr>
            <w:r w:rsidRPr="001D0ED6">
              <w:rPr>
                <w:rFonts w:cstheme="minorHAnsi"/>
                <w:b/>
                <w:bCs/>
                <w:sz w:val="20"/>
                <w:szCs w:val="20"/>
              </w:rPr>
              <w:t>Method</w:t>
            </w:r>
          </w:p>
        </w:tc>
        <w:tc>
          <w:tcPr>
            <w:tcW w:w="1260" w:type="dxa"/>
          </w:tcPr>
          <w:p w14:paraId="6E7151C9" w14:textId="77777777" w:rsidR="00417EAA" w:rsidRPr="001D0ED6" w:rsidRDefault="00B73E45" w:rsidP="00FB1A24">
            <w:pPr>
              <w:jc w:val="center"/>
              <w:rPr>
                <w:rFonts w:cstheme="minorHAnsi"/>
                <w:b/>
                <w:bCs/>
                <w:sz w:val="20"/>
                <w:szCs w:val="20"/>
              </w:rPr>
            </w:pPr>
            <w:r w:rsidRPr="001D0ED6">
              <w:rPr>
                <w:rFonts w:cstheme="minorHAnsi"/>
                <w:b/>
                <w:bCs/>
                <w:sz w:val="20"/>
                <w:szCs w:val="20"/>
              </w:rPr>
              <w:t>Quality</w:t>
            </w:r>
          </w:p>
        </w:tc>
      </w:tr>
      <w:tr w:rsidR="00417EAA" w:rsidRPr="001D0ED6" w14:paraId="751C861A" w14:textId="77777777" w:rsidTr="00417EAA">
        <w:trPr>
          <w:trHeight w:val="303"/>
        </w:trPr>
        <w:tc>
          <w:tcPr>
            <w:tcW w:w="13990" w:type="dxa"/>
            <w:gridSpan w:val="11"/>
            <w:noWrap/>
          </w:tcPr>
          <w:p w14:paraId="2D19CFBC" w14:textId="77777777" w:rsidR="00417EAA" w:rsidRPr="001D0ED6" w:rsidRDefault="00417EAA" w:rsidP="00444CEC">
            <w:pPr>
              <w:rPr>
                <w:rFonts w:cstheme="minorHAnsi"/>
                <w:b/>
                <w:bCs/>
                <w:sz w:val="20"/>
                <w:szCs w:val="20"/>
              </w:rPr>
            </w:pPr>
            <w:r w:rsidRPr="001D0ED6">
              <w:rPr>
                <w:rFonts w:cstheme="minorHAnsi"/>
                <w:b/>
                <w:bCs/>
                <w:sz w:val="20"/>
                <w:szCs w:val="20"/>
              </w:rPr>
              <w:t>A:patients chronically infected with HCV</w:t>
            </w:r>
          </w:p>
        </w:tc>
        <w:tc>
          <w:tcPr>
            <w:tcW w:w="1260" w:type="dxa"/>
          </w:tcPr>
          <w:p w14:paraId="5243262E" w14:textId="77777777" w:rsidR="00417EAA" w:rsidRPr="001D0ED6" w:rsidRDefault="00417EAA" w:rsidP="00444CEC">
            <w:pPr>
              <w:rPr>
                <w:rFonts w:cstheme="minorHAnsi"/>
                <w:b/>
                <w:bCs/>
                <w:sz w:val="20"/>
                <w:szCs w:val="20"/>
              </w:rPr>
            </w:pPr>
          </w:p>
        </w:tc>
      </w:tr>
      <w:tr w:rsidR="00417EAA" w:rsidRPr="001D0ED6" w14:paraId="006FF198" w14:textId="77777777" w:rsidTr="00417EAA">
        <w:trPr>
          <w:trHeight w:val="303"/>
        </w:trPr>
        <w:tc>
          <w:tcPr>
            <w:tcW w:w="1853" w:type="dxa"/>
            <w:noWrap/>
          </w:tcPr>
          <w:p w14:paraId="62519A04" w14:textId="77777777" w:rsidR="00417EAA" w:rsidRPr="001D0ED6" w:rsidRDefault="00417EAA" w:rsidP="00617733">
            <w:pPr>
              <w:rPr>
                <w:b/>
                <w:bCs/>
                <w:sz w:val="20"/>
                <w:szCs w:val="20"/>
              </w:rPr>
            </w:pPr>
            <w:r w:rsidRPr="001D0ED6">
              <w:rPr>
                <w:b/>
                <w:bCs/>
                <w:sz w:val="20"/>
                <w:szCs w:val="20"/>
              </w:rPr>
              <w:t>Ibrahim(2018)</w:t>
            </w:r>
            <w:r w:rsidR="00B73E45" w:rsidRPr="001D0ED6">
              <w:rPr>
                <w:b/>
                <w:bCs/>
                <w:sz w:val="20"/>
                <w:szCs w:val="20"/>
              </w:rPr>
              <w:fldChar w:fldCharType="begin" w:fldLock="1"/>
            </w:r>
            <w:r w:rsidR="00617733" w:rsidRPr="001D0ED6">
              <w:rPr>
                <w:b/>
                <w:bCs/>
                <w:sz w:val="20"/>
                <w:szCs w:val="20"/>
              </w:rPr>
              <w:instrText>ADDIN CSL_CITATION {"citationItems":[{"id":"ITEM-1","itemData":{"DOI":"10.9734/JAMMR/2018/41753","author":[{"dropping-particle":"","family":"Ibrahim","given":"Hany","non-dropping-particle":"","parse-names":false,"suffix":""},{"dropping-particle":"","family":"Ghaffar","given":"Faten","non-dropping-particle":"","parse-names":false,"suffix":""},{"dropping-particle":"","family":"Shaer","given":"Rabie","non-dropping-particle":"","parse-names":false,"suffix":""},{"dropping-particle":"","family":"Madian","given":"Mohamed","non-dropping-particle":"","parse-names":false,"suffix":""}],"container-title":"Journal of Advances in Medicine and Medical Research","id":"ITEM-1","issue":"8","issued":{"date-parts":[["2018","5","25"]]},"page":"1-8","publisher":"Sciencedomain International","title":"Prevalence of Epstein-Barr Virus and Hepatitis B Virus Infections among Chronic HCV Patients Attending Kafer El Shiekh Liver and Heart Institute, Egypt","type":"article-journal","volume":"26"},"uris":["http://www.mendeley.com/documents/?uuid=9f6d679a-1586-40b3-929a-38a49a18cae8"]}],"mendeley":{"formattedCitation":"&lt;span style=\"baseline\"&gt;[&lt;span style=\"baseline\"&gt;61&lt;/span&gt;]&lt;/span&gt;","plainTextFormattedCitation":"[61]","previouslyFormattedCitation":"&lt;span style=\"baseline\"&gt;[&lt;span style=\"baseline\"&gt;61&lt;/span&gt;]&lt;/span&gt;"},"properties":{"noteIndex":0},"schema":"https://github.com/citation-style-language/schema/raw/master/csl-citation.json"}</w:instrText>
            </w:r>
            <w:r w:rsidR="00B73E45" w:rsidRPr="001D0ED6">
              <w:rPr>
                <w:b/>
                <w:bCs/>
                <w:sz w:val="20"/>
                <w:szCs w:val="20"/>
              </w:rPr>
              <w:fldChar w:fldCharType="separate"/>
            </w:r>
            <w:r w:rsidR="00617733" w:rsidRPr="001D0ED6">
              <w:rPr>
                <w:bCs/>
                <w:noProof/>
                <w:sz w:val="20"/>
                <w:szCs w:val="20"/>
              </w:rPr>
              <w:t>[61]</w:t>
            </w:r>
            <w:r w:rsidR="00B73E45" w:rsidRPr="001D0ED6">
              <w:rPr>
                <w:b/>
                <w:bCs/>
                <w:sz w:val="20"/>
                <w:szCs w:val="20"/>
              </w:rPr>
              <w:fldChar w:fldCharType="end"/>
            </w:r>
          </w:p>
        </w:tc>
        <w:tc>
          <w:tcPr>
            <w:tcW w:w="1278" w:type="dxa"/>
            <w:noWrap/>
          </w:tcPr>
          <w:p w14:paraId="6F8E6DFB" w14:textId="77777777" w:rsidR="00417EAA" w:rsidRPr="001D0ED6" w:rsidRDefault="00417EAA" w:rsidP="00810D51">
            <w:pPr>
              <w:rPr>
                <w:b/>
                <w:bCs/>
                <w:sz w:val="20"/>
                <w:szCs w:val="20"/>
              </w:rPr>
            </w:pPr>
            <w:r w:rsidRPr="001D0ED6">
              <w:rPr>
                <w:b/>
                <w:bCs/>
                <w:sz w:val="20"/>
                <w:szCs w:val="20"/>
              </w:rPr>
              <w:t>2015-2016</w:t>
            </w:r>
          </w:p>
        </w:tc>
        <w:tc>
          <w:tcPr>
            <w:tcW w:w="919" w:type="dxa"/>
            <w:noWrap/>
          </w:tcPr>
          <w:p w14:paraId="461E30EB" w14:textId="77777777" w:rsidR="00417EAA" w:rsidRPr="001D0ED6" w:rsidRDefault="00417EAA" w:rsidP="008501EA">
            <w:pPr>
              <w:rPr>
                <w:b/>
                <w:bCs/>
                <w:sz w:val="20"/>
                <w:szCs w:val="20"/>
              </w:rPr>
            </w:pPr>
            <w:r w:rsidRPr="001D0ED6">
              <w:rPr>
                <w:b/>
                <w:bCs/>
                <w:sz w:val="20"/>
                <w:szCs w:val="20"/>
              </w:rPr>
              <w:t>184</w:t>
            </w:r>
          </w:p>
        </w:tc>
        <w:tc>
          <w:tcPr>
            <w:tcW w:w="990" w:type="dxa"/>
          </w:tcPr>
          <w:p w14:paraId="0F476F3B" w14:textId="77777777" w:rsidR="00417EAA" w:rsidRPr="001D0ED6" w:rsidRDefault="00417EAA" w:rsidP="008501EA">
            <w:pPr>
              <w:rPr>
                <w:b/>
                <w:bCs/>
                <w:sz w:val="20"/>
                <w:szCs w:val="20"/>
              </w:rPr>
            </w:pPr>
            <w:r w:rsidRPr="001D0ED6">
              <w:rPr>
                <w:b/>
                <w:bCs/>
                <w:sz w:val="20"/>
                <w:szCs w:val="20"/>
              </w:rPr>
              <w:t>3</w:t>
            </w:r>
          </w:p>
        </w:tc>
        <w:tc>
          <w:tcPr>
            <w:tcW w:w="1705" w:type="dxa"/>
            <w:noWrap/>
          </w:tcPr>
          <w:p w14:paraId="4282E554" w14:textId="77777777" w:rsidR="00417EAA" w:rsidRPr="001D0ED6" w:rsidRDefault="00417EAA" w:rsidP="008501EA">
            <w:pPr>
              <w:rPr>
                <w:b/>
                <w:bCs/>
                <w:sz w:val="20"/>
                <w:szCs w:val="20"/>
              </w:rPr>
            </w:pPr>
            <w:r w:rsidRPr="001D0ED6">
              <w:rPr>
                <w:b/>
                <w:bCs/>
                <w:sz w:val="20"/>
                <w:szCs w:val="20"/>
              </w:rPr>
              <w:t>Kafer El-Sheikh</w:t>
            </w:r>
            <w:r w:rsidRPr="001D0ED6">
              <w:rPr>
                <w:b/>
                <w:bCs/>
                <w:sz w:val="20"/>
                <w:szCs w:val="20"/>
              </w:rPr>
              <w:br/>
            </w:r>
            <w:r w:rsidRPr="001D0ED6">
              <w:rPr>
                <w:b/>
                <w:bCs/>
                <w:sz w:val="20"/>
                <w:szCs w:val="20"/>
              </w:rPr>
              <w:br/>
              <w:t>Gharbeya</w:t>
            </w:r>
          </w:p>
        </w:tc>
        <w:tc>
          <w:tcPr>
            <w:tcW w:w="1260" w:type="dxa"/>
            <w:noWrap/>
          </w:tcPr>
          <w:p w14:paraId="32A49884" w14:textId="77777777" w:rsidR="00417EAA" w:rsidRPr="001D0ED6" w:rsidRDefault="00417EAA" w:rsidP="008501EA">
            <w:pPr>
              <w:rPr>
                <w:b/>
                <w:bCs/>
                <w:sz w:val="20"/>
                <w:szCs w:val="20"/>
              </w:rPr>
            </w:pPr>
            <w:r w:rsidRPr="001D0ED6">
              <w:rPr>
                <w:b/>
                <w:bCs/>
                <w:sz w:val="20"/>
                <w:szCs w:val="20"/>
              </w:rPr>
              <w:t>patients chronically infected with HCV</w:t>
            </w:r>
          </w:p>
        </w:tc>
        <w:tc>
          <w:tcPr>
            <w:tcW w:w="1170" w:type="dxa"/>
            <w:noWrap/>
          </w:tcPr>
          <w:p w14:paraId="6F7BC0FD" w14:textId="77777777" w:rsidR="00417EAA" w:rsidRPr="001D0ED6" w:rsidRDefault="008028EB" w:rsidP="008501EA">
            <w:pPr>
              <w:rPr>
                <w:b/>
                <w:bCs/>
                <w:sz w:val="20"/>
                <w:szCs w:val="20"/>
              </w:rPr>
            </w:pPr>
            <w:r w:rsidRPr="001D0ED6">
              <w:rPr>
                <w:b/>
                <w:bCs/>
                <w:sz w:val="20"/>
                <w:szCs w:val="20"/>
              </w:rPr>
              <w:t>cross-sectional</w:t>
            </w:r>
          </w:p>
        </w:tc>
        <w:tc>
          <w:tcPr>
            <w:tcW w:w="1160" w:type="dxa"/>
            <w:noWrap/>
          </w:tcPr>
          <w:p w14:paraId="79A79D39" w14:textId="77777777" w:rsidR="00417EAA" w:rsidRPr="001D0ED6" w:rsidRDefault="00417EAA" w:rsidP="008501EA">
            <w:pPr>
              <w:rPr>
                <w:b/>
                <w:bCs/>
                <w:sz w:val="20"/>
                <w:szCs w:val="20"/>
              </w:rPr>
            </w:pPr>
            <w:r w:rsidRPr="001D0ED6">
              <w:rPr>
                <w:b/>
                <w:bCs/>
                <w:sz w:val="20"/>
                <w:szCs w:val="20"/>
              </w:rPr>
              <w:t>27-56</w:t>
            </w:r>
          </w:p>
        </w:tc>
        <w:tc>
          <w:tcPr>
            <w:tcW w:w="1275" w:type="dxa"/>
            <w:noWrap/>
          </w:tcPr>
          <w:p w14:paraId="2E478287" w14:textId="77777777" w:rsidR="00417EAA" w:rsidRPr="001D0ED6" w:rsidRDefault="00417EAA" w:rsidP="008501EA">
            <w:pPr>
              <w:rPr>
                <w:b/>
                <w:bCs/>
                <w:sz w:val="20"/>
                <w:szCs w:val="20"/>
              </w:rPr>
            </w:pPr>
            <w:r w:rsidRPr="001D0ED6">
              <w:rPr>
                <w:b/>
                <w:bCs/>
                <w:sz w:val="20"/>
                <w:szCs w:val="20"/>
              </w:rPr>
              <w:t>54.3/45.7</w:t>
            </w:r>
          </w:p>
        </w:tc>
        <w:tc>
          <w:tcPr>
            <w:tcW w:w="1120" w:type="dxa"/>
            <w:noWrap/>
          </w:tcPr>
          <w:p w14:paraId="08674166" w14:textId="77777777" w:rsidR="00417EAA" w:rsidRPr="001D0ED6" w:rsidRDefault="00417EAA" w:rsidP="008501EA">
            <w:pPr>
              <w:rPr>
                <w:b/>
                <w:bCs/>
                <w:sz w:val="20"/>
                <w:szCs w:val="20"/>
              </w:rPr>
            </w:pPr>
            <w:r w:rsidRPr="001D0ED6">
              <w:rPr>
                <w:b/>
                <w:bCs/>
                <w:sz w:val="20"/>
                <w:szCs w:val="20"/>
              </w:rPr>
              <w:t>22.8/77.2</w:t>
            </w:r>
          </w:p>
        </w:tc>
        <w:tc>
          <w:tcPr>
            <w:tcW w:w="1260" w:type="dxa"/>
            <w:noWrap/>
          </w:tcPr>
          <w:p w14:paraId="7C449D0C" w14:textId="77777777" w:rsidR="00417EAA" w:rsidRPr="001D0ED6" w:rsidRDefault="00417EAA" w:rsidP="008501EA">
            <w:pPr>
              <w:rPr>
                <w:b/>
                <w:bCs/>
                <w:sz w:val="20"/>
                <w:szCs w:val="20"/>
              </w:rPr>
            </w:pPr>
            <w:r w:rsidRPr="001D0ED6">
              <w:rPr>
                <w:b/>
                <w:bCs/>
                <w:sz w:val="20"/>
                <w:szCs w:val="20"/>
              </w:rPr>
              <w:t>ELISA</w:t>
            </w:r>
          </w:p>
        </w:tc>
        <w:tc>
          <w:tcPr>
            <w:tcW w:w="1260" w:type="dxa"/>
          </w:tcPr>
          <w:p w14:paraId="6F49E1FF" w14:textId="77777777" w:rsidR="00417EAA" w:rsidRPr="001D0ED6" w:rsidRDefault="00417EAA" w:rsidP="008501EA">
            <w:pPr>
              <w:rPr>
                <w:b/>
                <w:bCs/>
                <w:sz w:val="20"/>
                <w:szCs w:val="20"/>
              </w:rPr>
            </w:pPr>
            <w:r w:rsidRPr="001D0ED6">
              <w:rPr>
                <w:b/>
                <w:bCs/>
                <w:sz w:val="20"/>
                <w:szCs w:val="20"/>
              </w:rPr>
              <w:t>B</w:t>
            </w:r>
          </w:p>
        </w:tc>
      </w:tr>
      <w:tr w:rsidR="00417EAA" w:rsidRPr="001D0ED6" w14:paraId="2FFB730C" w14:textId="77777777" w:rsidTr="00417EAA">
        <w:trPr>
          <w:trHeight w:val="303"/>
        </w:trPr>
        <w:tc>
          <w:tcPr>
            <w:tcW w:w="1853" w:type="dxa"/>
            <w:noWrap/>
          </w:tcPr>
          <w:p w14:paraId="619414BB" w14:textId="77777777" w:rsidR="00417EAA" w:rsidRPr="001D0ED6" w:rsidRDefault="00417EAA" w:rsidP="00B73E45">
            <w:pPr>
              <w:rPr>
                <w:b/>
                <w:bCs/>
                <w:sz w:val="20"/>
                <w:szCs w:val="20"/>
              </w:rPr>
            </w:pPr>
            <w:r w:rsidRPr="001D0ED6">
              <w:rPr>
                <w:b/>
                <w:bCs/>
                <w:sz w:val="20"/>
                <w:szCs w:val="20"/>
              </w:rPr>
              <w:t>Khedr(2020)</w:t>
            </w:r>
            <w:r w:rsidR="00B73E45" w:rsidRPr="001D0ED6">
              <w:rPr>
                <w:b/>
                <w:bCs/>
                <w:sz w:val="20"/>
                <w:szCs w:val="20"/>
              </w:rPr>
              <w:fldChar w:fldCharType="begin" w:fldLock="1"/>
            </w:r>
            <w:r w:rsidR="00B73E45" w:rsidRPr="001D0ED6">
              <w:rPr>
                <w:b/>
                <w:bCs/>
                <w:sz w:val="20"/>
                <w:szCs w:val="20"/>
              </w:rPr>
              <w:instrText>ADDIN CSL_CITATION {"citationItems":[{"id":"ITEM-1","itemData":{"DOI":"10.21608/eajbsc.2020.133909","ISSN":"2090-0767","abstract":"Background: Hepatitis B viral infection is an oncogenic lethal infection, which is represented by different features. Those features are interpreted according to the coordination of different serological HBV markers. One of the most controversial features is the isolated HBc-Ab serologic profile pattern. In HBV/HCV co-infection, HCV can suppress HBV replication, thus HBV infection may decline. Isolated HBc-Ab serologic profile pattern represents a challenge in patients with chronic HCV, because it may represent a reservoir of latent HBV infection, which may be reactivated later. Objective: This study aims to investigate the incidence of the isolated HBc-Ab serologic profile pattern in samples of Egyptian patients chronically infected with HCV, and to demonstrate its clinical implications. Methods: The current study proceeded on blood samples of a total of 154 subjects (124 patients with chronic HCV infection and 30 controls). They were evaluated for liver function parameters and AFP as a tumour marker. The serum samples were tested serologically by ELISA for HBs-Ag, HBs-Ab, and HBc-Ab total. Real-time PCR was applied to measure HCV-RNA and HBV-DNA in samples of those patients. Upon interpretations of HBV infection, HCV-patients were divided into 5 groups from G1 to G5. Results: A significant increase (p = &lt;0.001) in the incidence of HBc-Ab was detected in samples of HCV-patients (68/124, 54%) compared to controls (2/30, 6.66%). Likewise, a significant increase (p = 0.009) in the incidence of isolated HBc-Ab serologic profile pattern was detected in samples of HCV-patients (28/124, 22.58 %) compared to controls (0/30, 0%). Based on the comparison study, samples of HCV-patients with isolated HBc-Ab serologic profile pattern (G5) showed a significant decrease (p = 0.017) in albumin, and a significant increase (p = 0.032) in total bilirubin compared to samples of HCV-patients who resolved HBV infection (G2). Also, the former group of patients (G5) showed a non-significant change in any of the clinical biochemical parameters or AFP compared to the group of HCV-patients who were susceptible to HBV infection (G1) Conclusion: Isolated HBc-Ab serologic profile is a pattern of HBV infection, which increases significantly in chronic HCV-patients. The increase in hypoalbuminemia and hyperbilirubinemia are the clinical implications associated with the presence of the isolated HBc-Ab serologic profile pattern in HCV-patients who cannot develop HBs-Ab compared to othe…","author":[{"dropping-particle":"","family":"Khedr","given":"Ahmed","non-dropping-particle":"","parse-names":false,"suffix":""}],"container-title":"Egyptian Academic Journal of Biological Sciences. C, Physiology and Molecular Biology","id":"ITEM-1","issue":"2","issued":{"date-parts":[["2020"]]},"page":"169-180","title":"Incidence and Clinical Implications of Isolated Hepatitis B Core Antibody Serologic Profile Pattern Among Egyptian Patients with Chronic Hepatitis C","type":"article-journal","volume":"12"},"uris":["http://www.mendeley.com/documents/?uuid=977d763e-a20e-48ef-920c-d05849045817"]}],"mendeley":{"formattedCitation":"&lt;span style=\"baseline\"&gt;[&lt;span style=\"baseline\"&gt;10&lt;/span&gt;]&lt;/span&gt;","plainTextFormattedCitation":"[10]","previouslyFormattedCitation":"&lt;span style=\"baseline\"&gt;[&lt;span style=\"baseline\"&gt;10&lt;/span&gt;]&lt;/span&gt;"},"properties":{"noteIndex":0},"schema":"https://github.com/citation-style-language/schema/raw/master/csl-citation.json"}</w:instrText>
            </w:r>
            <w:r w:rsidR="00B73E45" w:rsidRPr="001D0ED6">
              <w:rPr>
                <w:b/>
                <w:bCs/>
                <w:sz w:val="20"/>
                <w:szCs w:val="20"/>
              </w:rPr>
              <w:fldChar w:fldCharType="separate"/>
            </w:r>
            <w:r w:rsidR="00B73E45" w:rsidRPr="001D0ED6">
              <w:rPr>
                <w:bCs/>
                <w:noProof/>
                <w:sz w:val="20"/>
                <w:szCs w:val="20"/>
              </w:rPr>
              <w:t>[10]</w:t>
            </w:r>
            <w:r w:rsidR="00B73E45" w:rsidRPr="001D0ED6">
              <w:rPr>
                <w:b/>
                <w:bCs/>
                <w:sz w:val="20"/>
                <w:szCs w:val="20"/>
              </w:rPr>
              <w:fldChar w:fldCharType="end"/>
            </w:r>
          </w:p>
        </w:tc>
        <w:tc>
          <w:tcPr>
            <w:tcW w:w="1278" w:type="dxa"/>
            <w:noWrap/>
          </w:tcPr>
          <w:p w14:paraId="08EC32D7" w14:textId="77777777" w:rsidR="00417EAA" w:rsidRPr="001D0ED6" w:rsidRDefault="00417EAA" w:rsidP="00444CEC">
            <w:pPr>
              <w:rPr>
                <w:b/>
                <w:bCs/>
                <w:sz w:val="20"/>
                <w:szCs w:val="20"/>
              </w:rPr>
            </w:pPr>
            <w:r w:rsidRPr="001D0ED6">
              <w:rPr>
                <w:b/>
                <w:bCs/>
                <w:sz w:val="20"/>
                <w:szCs w:val="20"/>
              </w:rPr>
              <w:t>N/P</w:t>
            </w:r>
          </w:p>
        </w:tc>
        <w:tc>
          <w:tcPr>
            <w:tcW w:w="919" w:type="dxa"/>
            <w:noWrap/>
          </w:tcPr>
          <w:p w14:paraId="68670612" w14:textId="77777777" w:rsidR="00417EAA" w:rsidRPr="001D0ED6" w:rsidRDefault="00417EAA" w:rsidP="00444CEC">
            <w:pPr>
              <w:rPr>
                <w:b/>
                <w:bCs/>
                <w:sz w:val="20"/>
                <w:szCs w:val="20"/>
              </w:rPr>
            </w:pPr>
            <w:r w:rsidRPr="001D0ED6">
              <w:rPr>
                <w:b/>
                <w:bCs/>
                <w:sz w:val="20"/>
                <w:szCs w:val="20"/>
              </w:rPr>
              <w:t>124</w:t>
            </w:r>
          </w:p>
        </w:tc>
        <w:tc>
          <w:tcPr>
            <w:tcW w:w="990" w:type="dxa"/>
          </w:tcPr>
          <w:p w14:paraId="5360C192" w14:textId="77777777" w:rsidR="00417EAA" w:rsidRPr="001D0ED6" w:rsidRDefault="00417EAA" w:rsidP="00444CEC">
            <w:pPr>
              <w:rPr>
                <w:b/>
                <w:bCs/>
                <w:sz w:val="20"/>
                <w:szCs w:val="20"/>
              </w:rPr>
            </w:pPr>
            <w:r w:rsidRPr="001D0ED6">
              <w:rPr>
                <w:b/>
                <w:bCs/>
                <w:sz w:val="20"/>
                <w:szCs w:val="20"/>
              </w:rPr>
              <w:t>1</w:t>
            </w:r>
          </w:p>
        </w:tc>
        <w:tc>
          <w:tcPr>
            <w:tcW w:w="1705" w:type="dxa"/>
            <w:noWrap/>
          </w:tcPr>
          <w:p w14:paraId="41EEE07F" w14:textId="77777777" w:rsidR="00417EAA" w:rsidRPr="001D0ED6" w:rsidRDefault="00417EAA" w:rsidP="00444CEC">
            <w:pPr>
              <w:rPr>
                <w:b/>
                <w:bCs/>
                <w:sz w:val="20"/>
                <w:szCs w:val="20"/>
              </w:rPr>
            </w:pPr>
            <w:r w:rsidRPr="001D0ED6">
              <w:rPr>
                <w:b/>
                <w:bCs/>
                <w:sz w:val="20"/>
                <w:szCs w:val="20"/>
              </w:rPr>
              <w:t>N/P</w:t>
            </w:r>
          </w:p>
        </w:tc>
        <w:tc>
          <w:tcPr>
            <w:tcW w:w="1260" w:type="dxa"/>
            <w:noWrap/>
          </w:tcPr>
          <w:p w14:paraId="0427358B" w14:textId="77777777" w:rsidR="00417EAA" w:rsidRPr="001D0ED6" w:rsidRDefault="00417EAA" w:rsidP="00444CEC">
            <w:pPr>
              <w:rPr>
                <w:b/>
                <w:bCs/>
                <w:sz w:val="20"/>
                <w:szCs w:val="20"/>
              </w:rPr>
            </w:pPr>
            <w:r w:rsidRPr="001D0ED6">
              <w:rPr>
                <w:b/>
                <w:bCs/>
                <w:sz w:val="20"/>
                <w:szCs w:val="20"/>
              </w:rPr>
              <w:t>HCV</w:t>
            </w:r>
          </w:p>
        </w:tc>
        <w:tc>
          <w:tcPr>
            <w:tcW w:w="1170" w:type="dxa"/>
            <w:noWrap/>
          </w:tcPr>
          <w:p w14:paraId="6F3DBAF5" w14:textId="77777777" w:rsidR="00417EAA" w:rsidRPr="001D0ED6" w:rsidRDefault="00417EAA" w:rsidP="00444CEC">
            <w:pPr>
              <w:rPr>
                <w:b/>
                <w:bCs/>
                <w:sz w:val="20"/>
                <w:szCs w:val="20"/>
              </w:rPr>
            </w:pPr>
            <w:r w:rsidRPr="001D0ED6">
              <w:rPr>
                <w:b/>
                <w:bCs/>
                <w:sz w:val="20"/>
                <w:szCs w:val="20"/>
              </w:rPr>
              <w:t>case control</w:t>
            </w:r>
          </w:p>
        </w:tc>
        <w:tc>
          <w:tcPr>
            <w:tcW w:w="1160" w:type="dxa"/>
            <w:noWrap/>
          </w:tcPr>
          <w:p w14:paraId="2E3A4250" w14:textId="77777777" w:rsidR="00417EAA" w:rsidRPr="001D0ED6" w:rsidRDefault="00417EAA" w:rsidP="00444CEC">
            <w:pPr>
              <w:rPr>
                <w:b/>
                <w:bCs/>
                <w:sz w:val="20"/>
                <w:szCs w:val="20"/>
              </w:rPr>
            </w:pPr>
            <w:r w:rsidRPr="001D0ED6">
              <w:rPr>
                <w:b/>
                <w:bCs/>
                <w:sz w:val="20"/>
                <w:szCs w:val="20"/>
              </w:rPr>
              <w:t>52.137±6.9</w:t>
            </w:r>
          </w:p>
        </w:tc>
        <w:tc>
          <w:tcPr>
            <w:tcW w:w="1275" w:type="dxa"/>
            <w:noWrap/>
          </w:tcPr>
          <w:p w14:paraId="0C0ED3E7" w14:textId="77777777" w:rsidR="00417EAA" w:rsidRPr="001D0ED6" w:rsidRDefault="00417EAA" w:rsidP="00444CEC">
            <w:pPr>
              <w:rPr>
                <w:b/>
                <w:bCs/>
                <w:sz w:val="20"/>
                <w:szCs w:val="20"/>
              </w:rPr>
            </w:pPr>
            <w:r w:rsidRPr="001D0ED6">
              <w:rPr>
                <w:b/>
                <w:bCs/>
                <w:sz w:val="20"/>
                <w:szCs w:val="20"/>
              </w:rPr>
              <w:t>N/P</w:t>
            </w:r>
          </w:p>
        </w:tc>
        <w:tc>
          <w:tcPr>
            <w:tcW w:w="1120" w:type="dxa"/>
            <w:noWrap/>
          </w:tcPr>
          <w:p w14:paraId="2FE3FA6B" w14:textId="77777777" w:rsidR="00417EAA" w:rsidRPr="001D0ED6" w:rsidRDefault="00417EAA" w:rsidP="00444CEC">
            <w:pPr>
              <w:rPr>
                <w:b/>
                <w:bCs/>
                <w:sz w:val="20"/>
                <w:szCs w:val="20"/>
              </w:rPr>
            </w:pPr>
            <w:r w:rsidRPr="001D0ED6">
              <w:rPr>
                <w:b/>
                <w:bCs/>
                <w:sz w:val="20"/>
                <w:szCs w:val="20"/>
              </w:rPr>
              <w:t>N/P</w:t>
            </w:r>
          </w:p>
        </w:tc>
        <w:tc>
          <w:tcPr>
            <w:tcW w:w="1260" w:type="dxa"/>
            <w:noWrap/>
          </w:tcPr>
          <w:p w14:paraId="580AA8DF" w14:textId="77777777" w:rsidR="00417EAA" w:rsidRPr="001D0ED6" w:rsidRDefault="00417EAA" w:rsidP="00444CEC">
            <w:pPr>
              <w:rPr>
                <w:b/>
                <w:bCs/>
                <w:sz w:val="20"/>
                <w:szCs w:val="20"/>
              </w:rPr>
            </w:pPr>
            <w:r w:rsidRPr="001D0ED6">
              <w:rPr>
                <w:b/>
                <w:bCs/>
                <w:sz w:val="20"/>
                <w:szCs w:val="20"/>
              </w:rPr>
              <w:t>ELISA</w:t>
            </w:r>
          </w:p>
        </w:tc>
        <w:tc>
          <w:tcPr>
            <w:tcW w:w="1260" w:type="dxa"/>
          </w:tcPr>
          <w:p w14:paraId="2BFD5039" w14:textId="77777777" w:rsidR="00417EAA" w:rsidRPr="001D0ED6" w:rsidRDefault="000F1A9E" w:rsidP="00444CEC">
            <w:pPr>
              <w:rPr>
                <w:b/>
                <w:bCs/>
                <w:sz w:val="20"/>
                <w:szCs w:val="20"/>
              </w:rPr>
            </w:pPr>
            <w:r w:rsidRPr="001D0ED6">
              <w:rPr>
                <w:b/>
                <w:bCs/>
                <w:sz w:val="20"/>
                <w:szCs w:val="20"/>
              </w:rPr>
              <w:t>B</w:t>
            </w:r>
          </w:p>
        </w:tc>
      </w:tr>
      <w:tr w:rsidR="00417EAA" w:rsidRPr="001D0ED6" w14:paraId="16919E48" w14:textId="77777777" w:rsidTr="00417EAA">
        <w:trPr>
          <w:trHeight w:val="303"/>
        </w:trPr>
        <w:tc>
          <w:tcPr>
            <w:tcW w:w="13990" w:type="dxa"/>
            <w:gridSpan w:val="11"/>
            <w:noWrap/>
          </w:tcPr>
          <w:p w14:paraId="5C79731E" w14:textId="77777777" w:rsidR="00417EAA" w:rsidRPr="001D0ED6" w:rsidRDefault="00417EAA" w:rsidP="00444CEC">
            <w:pPr>
              <w:rPr>
                <w:b/>
                <w:bCs/>
                <w:sz w:val="20"/>
                <w:szCs w:val="20"/>
              </w:rPr>
            </w:pPr>
            <w:r w:rsidRPr="001D0ED6">
              <w:rPr>
                <w:b/>
                <w:bCs/>
                <w:sz w:val="20"/>
                <w:szCs w:val="20"/>
              </w:rPr>
              <w:t xml:space="preserve">B:patients with HCC </w:t>
            </w:r>
          </w:p>
        </w:tc>
        <w:tc>
          <w:tcPr>
            <w:tcW w:w="1260" w:type="dxa"/>
          </w:tcPr>
          <w:p w14:paraId="3A4224FC" w14:textId="77777777" w:rsidR="00417EAA" w:rsidRPr="001D0ED6" w:rsidRDefault="00417EAA" w:rsidP="00444CEC">
            <w:pPr>
              <w:rPr>
                <w:b/>
                <w:bCs/>
                <w:sz w:val="20"/>
                <w:szCs w:val="20"/>
              </w:rPr>
            </w:pPr>
          </w:p>
        </w:tc>
      </w:tr>
      <w:tr w:rsidR="00417EAA" w:rsidRPr="001D0ED6" w14:paraId="226BF57D" w14:textId="77777777" w:rsidTr="00417EAA">
        <w:trPr>
          <w:trHeight w:val="303"/>
        </w:trPr>
        <w:tc>
          <w:tcPr>
            <w:tcW w:w="1853" w:type="dxa"/>
            <w:noWrap/>
          </w:tcPr>
          <w:p w14:paraId="6B71F59D" w14:textId="77777777" w:rsidR="00417EAA" w:rsidRPr="001D0ED6" w:rsidRDefault="00417EAA" w:rsidP="00617733">
            <w:pPr>
              <w:rPr>
                <w:b/>
                <w:bCs/>
                <w:sz w:val="20"/>
                <w:szCs w:val="20"/>
              </w:rPr>
            </w:pPr>
            <w:r w:rsidRPr="001D0ED6">
              <w:rPr>
                <w:b/>
                <w:bCs/>
                <w:sz w:val="20"/>
                <w:szCs w:val="20"/>
              </w:rPr>
              <w:t xml:space="preserve"> El-Zayadi(2005)</w:t>
            </w:r>
            <w:r w:rsidR="00B73E45" w:rsidRPr="001D0ED6">
              <w:rPr>
                <w:b/>
                <w:bCs/>
                <w:sz w:val="20"/>
                <w:szCs w:val="20"/>
              </w:rPr>
              <w:fldChar w:fldCharType="begin" w:fldLock="1"/>
            </w:r>
            <w:r w:rsidR="00617733" w:rsidRPr="001D0ED6">
              <w:rPr>
                <w:b/>
                <w:bCs/>
                <w:sz w:val="20"/>
                <w:szCs w:val="20"/>
              </w:rPr>
              <w:instrText>ADDIN CSL_CITATION {"citationItems":[{"id":"ITEM-1","itemData":{"DOI":"10.3748/WJG.V11.I33.5193","ISSN":"10079327","PMID":"16127751","abstract":"Aim: To identify the trend, possible risk factors and any pattern change of hepatocellular carcinoma (HCQ) in Egypt over a decade. Methods: All HCC patients attending Cairo Liver Center between January 1993 and December 2002, were enrolled in the study. Diagnosis of HCC was based on histopathological examination and/or detection of hepatic focal lesions by two imaging techniques plus α-fetoprotein level above 200 ng/mL. The duration of the study was divided into two periods of 5 years each; period I (1993-1997) and period II (1998-2002). Trend, demographic features of patients (age, gender, and residence), risk factors (HBsAg, HCV-Ab, schistosomiasis and others) and pattern of the focal lesions were compared between the two periods. Logistic regression model was fitted to calculate the adjusted odds ratios for the potential risk factors. The population attributable risk percentage was calculated to estimate the proportion of HCC attributed to hepatitis B and C viral infections. Results: Over a decade, 1328 HCC patients out of 22 450 chronic liver disease (CLD) patients were diagnosed with an overall proportion of 5.9%. The annual proportion of HCC showed a significant rising trend from 4.0% in 1993 to 7.2% in 2002 (P = 0.000). A significant increase in male proportion from 82.5% to 87.6% (P = 0.009); M/F from 5:1 to 7:1 and a slight increase of the predominant age group (40-59 years) from 62.6% to 66.8% (P = 0.387) in periods I and II respectively, reflecting a shift to younger age group. In the bivariate analysis, HCC was significantly higher in rural residents, patients with history of schistosomiasis and/or blood transfusion. Yet, after adjustment, these variables did not have a significant risk for development of HCC. There was a significant decline of HBsAg from 38.6% to 20.5% (P = 0.000), and a slight increase of HCV-Ab from 85.6% to 87.9% in periods I and II respectively. HBV conferred a higher risk to develop HCC more than HCV in period I (OR 1.9 vs 1.6) and period II (OR 2.7 vs 2.0), but the relative contribution of HBV for development of HCC declined in period II compared to period I (PAR% 4.2%, 21.32%). At presentation, diagnostic α-fetoprotein level (≥200 ng/mL) was demonstrated in 15.6% vs 28.9% and small HCC (≤3 cm) represented 14.9% vs 22.7% (P = 0.0002) in periods I and II respectively. Conclusion: Over a decade, there was nearly a twofold increase of the proportion of HCC among CLD patients in Egypt with a significant decline of HBV and…","author":[{"dropping-particle":"","family":"El-Zayadi","given":"Abdel Rahman","non-dropping-particle":"","parse-names":false,"suffix":""},{"dropping-particle":"","family":"Badran","given":"Hanaa M.","non-dropping-particle":"","parse-names":false,"suffix":""},{"dropping-particle":"","family":"Barakat","given":"Eman M.F.","non-dropping-particle":"","parse-names":false,"suffix":""},{"dropping-particle":"","family":"Attia","given":"Mohy El Deen","non-dropping-particle":"","parse-names":false,"suffix":""},{"dropping-particle":"","family":"Shawky","given":"Sherine","non-dropping-particle":"","parse-names":false,"suffix":""},{"dropping-particle":"","family":"Mohamed","given":"Mostafa K.","non-dropping-particle":"","parse-names":false,"suffix":""},{"dropping-particle":"","family":"Selim","given":"Osaima","non-dropping-particle":"","parse-names":false,"suffix":""},{"dropping-particle":"","family":"Saed","given":"Ahmed","non-dropping-particle":"","parse-names":false,"suffix":""}],"container-title":"World Journal of Gastroenterology : WJG","id":"ITEM-1","issue":"33","issued":{"date-parts":[["2005","9","9"]]},"page":"5193","publisher":"Baishideng Publishing Group Inc","title":"Hepatocellular carcinoma in Egypt: A single center study over a decade","type":"article-journal","volume":"11"},"uris":["http://www.mendeley.com/documents/?uuid=e68eb838-e805-44a8-b16a-4ccb12eb3b3e"]}],"mendeley":{"formattedCitation":"&lt;span style=\"baseline\"&gt;[&lt;span style=\"baseline\"&gt;62&lt;/span&gt;]&lt;/span&gt;","plainTextFormattedCitation":"[62]","previouslyFormattedCitation":"&lt;span style=\"baseline\"&gt;[&lt;span style=\"baseline\"&gt;62&lt;/span&gt;]&lt;/span&gt;"},"properties":{"noteIndex":0},"schema":"https://github.com/citation-style-language/schema/raw/master/csl-citation.json"}</w:instrText>
            </w:r>
            <w:r w:rsidR="00B73E45" w:rsidRPr="001D0ED6">
              <w:rPr>
                <w:b/>
                <w:bCs/>
                <w:sz w:val="20"/>
                <w:szCs w:val="20"/>
              </w:rPr>
              <w:fldChar w:fldCharType="separate"/>
            </w:r>
            <w:r w:rsidR="00617733" w:rsidRPr="001D0ED6">
              <w:rPr>
                <w:bCs/>
                <w:noProof/>
                <w:sz w:val="20"/>
                <w:szCs w:val="20"/>
              </w:rPr>
              <w:t>[62]</w:t>
            </w:r>
            <w:r w:rsidR="00B73E45" w:rsidRPr="001D0ED6">
              <w:rPr>
                <w:b/>
                <w:bCs/>
                <w:sz w:val="20"/>
                <w:szCs w:val="20"/>
              </w:rPr>
              <w:fldChar w:fldCharType="end"/>
            </w:r>
          </w:p>
        </w:tc>
        <w:tc>
          <w:tcPr>
            <w:tcW w:w="1278" w:type="dxa"/>
            <w:noWrap/>
          </w:tcPr>
          <w:p w14:paraId="0DE8707D" w14:textId="77777777" w:rsidR="00417EAA" w:rsidRPr="001D0ED6" w:rsidRDefault="00417EAA" w:rsidP="00444CEC">
            <w:pPr>
              <w:rPr>
                <w:b/>
                <w:bCs/>
                <w:sz w:val="20"/>
                <w:szCs w:val="20"/>
              </w:rPr>
            </w:pPr>
            <w:r w:rsidRPr="001D0ED6">
              <w:rPr>
                <w:b/>
                <w:bCs/>
                <w:sz w:val="20"/>
                <w:szCs w:val="20"/>
              </w:rPr>
              <w:t>1993-2002</w:t>
            </w:r>
          </w:p>
        </w:tc>
        <w:tc>
          <w:tcPr>
            <w:tcW w:w="919" w:type="dxa"/>
            <w:noWrap/>
          </w:tcPr>
          <w:p w14:paraId="293026FB" w14:textId="77777777" w:rsidR="00417EAA" w:rsidRPr="001D0ED6" w:rsidRDefault="00417EAA" w:rsidP="00444CEC">
            <w:pPr>
              <w:rPr>
                <w:b/>
                <w:bCs/>
                <w:sz w:val="20"/>
                <w:szCs w:val="20"/>
              </w:rPr>
            </w:pPr>
            <w:r w:rsidRPr="001D0ED6">
              <w:rPr>
                <w:b/>
                <w:bCs/>
                <w:sz w:val="20"/>
                <w:szCs w:val="20"/>
              </w:rPr>
              <w:br/>
              <w:t xml:space="preserve">1328 </w:t>
            </w:r>
          </w:p>
        </w:tc>
        <w:tc>
          <w:tcPr>
            <w:tcW w:w="990" w:type="dxa"/>
          </w:tcPr>
          <w:p w14:paraId="37542E2C" w14:textId="77777777" w:rsidR="00417EAA" w:rsidRPr="001D0ED6" w:rsidRDefault="00417EAA" w:rsidP="00444CEC">
            <w:pPr>
              <w:rPr>
                <w:b/>
                <w:bCs/>
                <w:sz w:val="20"/>
                <w:szCs w:val="20"/>
              </w:rPr>
            </w:pPr>
            <w:r w:rsidRPr="001D0ED6">
              <w:rPr>
                <w:b/>
                <w:bCs/>
                <w:sz w:val="20"/>
                <w:szCs w:val="20"/>
              </w:rPr>
              <w:br/>
              <w:t xml:space="preserve">377 </w:t>
            </w:r>
          </w:p>
        </w:tc>
        <w:tc>
          <w:tcPr>
            <w:tcW w:w="1705" w:type="dxa"/>
            <w:noWrap/>
          </w:tcPr>
          <w:p w14:paraId="337C104C" w14:textId="77777777" w:rsidR="00417EAA" w:rsidRPr="001D0ED6" w:rsidRDefault="00417EAA" w:rsidP="00444CEC">
            <w:pPr>
              <w:rPr>
                <w:b/>
                <w:bCs/>
                <w:sz w:val="20"/>
                <w:szCs w:val="20"/>
              </w:rPr>
            </w:pPr>
            <w:r w:rsidRPr="001D0ED6">
              <w:rPr>
                <w:b/>
                <w:bCs/>
                <w:sz w:val="20"/>
                <w:szCs w:val="20"/>
              </w:rPr>
              <w:t>Cairo </w:t>
            </w:r>
          </w:p>
        </w:tc>
        <w:tc>
          <w:tcPr>
            <w:tcW w:w="1260" w:type="dxa"/>
            <w:noWrap/>
          </w:tcPr>
          <w:p w14:paraId="398A03EF" w14:textId="77777777" w:rsidR="00417EAA" w:rsidRPr="001D0ED6" w:rsidRDefault="00417EAA" w:rsidP="00444CEC">
            <w:pPr>
              <w:rPr>
                <w:b/>
                <w:bCs/>
                <w:sz w:val="20"/>
                <w:szCs w:val="20"/>
              </w:rPr>
            </w:pPr>
            <w:r w:rsidRPr="001D0ED6">
              <w:rPr>
                <w:b/>
                <w:bCs/>
                <w:sz w:val="20"/>
                <w:szCs w:val="20"/>
              </w:rPr>
              <w:t>HCC</w:t>
            </w:r>
          </w:p>
        </w:tc>
        <w:tc>
          <w:tcPr>
            <w:tcW w:w="1170" w:type="dxa"/>
            <w:noWrap/>
          </w:tcPr>
          <w:p w14:paraId="7EC5B6DF" w14:textId="77777777" w:rsidR="00A46CA4" w:rsidRPr="001D0ED6" w:rsidRDefault="00A46CA4" w:rsidP="00A46CA4">
            <w:pPr>
              <w:rPr>
                <w:b/>
                <w:bCs/>
                <w:sz w:val="20"/>
                <w:szCs w:val="20"/>
              </w:rPr>
            </w:pPr>
            <w:r w:rsidRPr="001D0ED6">
              <w:rPr>
                <w:b/>
                <w:bCs/>
                <w:sz w:val="20"/>
                <w:szCs w:val="20"/>
              </w:rPr>
              <w:t>Prospective</w:t>
            </w:r>
          </w:p>
          <w:p w14:paraId="02057B0F" w14:textId="77777777" w:rsidR="00417EAA" w:rsidRPr="001D0ED6" w:rsidRDefault="00A46CA4" w:rsidP="00A46CA4">
            <w:pPr>
              <w:rPr>
                <w:b/>
                <w:bCs/>
                <w:sz w:val="20"/>
                <w:szCs w:val="20"/>
              </w:rPr>
            </w:pPr>
            <w:r w:rsidRPr="001D0ED6">
              <w:rPr>
                <w:b/>
                <w:bCs/>
                <w:sz w:val="20"/>
                <w:szCs w:val="20"/>
              </w:rPr>
              <w:t>cohort</w:t>
            </w:r>
          </w:p>
        </w:tc>
        <w:tc>
          <w:tcPr>
            <w:tcW w:w="1160" w:type="dxa"/>
            <w:noWrap/>
          </w:tcPr>
          <w:p w14:paraId="274E8D3F" w14:textId="77777777" w:rsidR="00417EAA" w:rsidRPr="001D0ED6" w:rsidRDefault="00417EAA" w:rsidP="00444CEC">
            <w:pPr>
              <w:rPr>
                <w:b/>
                <w:bCs/>
                <w:sz w:val="20"/>
                <w:szCs w:val="20"/>
              </w:rPr>
            </w:pPr>
            <w:r w:rsidRPr="001D0ED6">
              <w:rPr>
                <w:b/>
                <w:bCs/>
                <w:sz w:val="20"/>
                <w:szCs w:val="20"/>
              </w:rPr>
              <w:t>33 to 74 </w:t>
            </w:r>
          </w:p>
        </w:tc>
        <w:tc>
          <w:tcPr>
            <w:tcW w:w="1275" w:type="dxa"/>
            <w:noWrap/>
          </w:tcPr>
          <w:p w14:paraId="0B8D7678" w14:textId="77777777" w:rsidR="00417EAA" w:rsidRPr="001D0ED6" w:rsidRDefault="00417EAA" w:rsidP="00444CEC">
            <w:pPr>
              <w:rPr>
                <w:b/>
                <w:bCs/>
                <w:sz w:val="20"/>
                <w:szCs w:val="20"/>
              </w:rPr>
            </w:pPr>
            <w:r w:rsidRPr="001D0ED6">
              <w:rPr>
                <w:b/>
                <w:bCs/>
                <w:sz w:val="20"/>
                <w:szCs w:val="20"/>
              </w:rPr>
              <w:t>77.7/22.3</w:t>
            </w:r>
          </w:p>
        </w:tc>
        <w:tc>
          <w:tcPr>
            <w:tcW w:w="1120" w:type="dxa"/>
            <w:noWrap/>
          </w:tcPr>
          <w:p w14:paraId="4D069623" w14:textId="77777777" w:rsidR="00417EAA" w:rsidRPr="001D0ED6" w:rsidRDefault="00417EAA" w:rsidP="00444CEC">
            <w:pPr>
              <w:rPr>
                <w:b/>
                <w:bCs/>
                <w:sz w:val="20"/>
                <w:szCs w:val="20"/>
              </w:rPr>
            </w:pPr>
            <w:r w:rsidRPr="001D0ED6">
              <w:rPr>
                <w:b/>
                <w:bCs/>
                <w:sz w:val="20"/>
                <w:szCs w:val="20"/>
              </w:rPr>
              <w:t>24.8/75.2</w:t>
            </w:r>
          </w:p>
        </w:tc>
        <w:tc>
          <w:tcPr>
            <w:tcW w:w="1260" w:type="dxa"/>
            <w:noWrap/>
          </w:tcPr>
          <w:p w14:paraId="10BA8D91" w14:textId="77777777" w:rsidR="00417EAA" w:rsidRPr="001D0ED6" w:rsidRDefault="00417EAA" w:rsidP="00444CEC">
            <w:pPr>
              <w:rPr>
                <w:b/>
                <w:bCs/>
                <w:sz w:val="20"/>
                <w:szCs w:val="20"/>
              </w:rPr>
            </w:pPr>
            <w:r w:rsidRPr="001D0ED6">
              <w:rPr>
                <w:b/>
                <w:bCs/>
                <w:sz w:val="20"/>
                <w:szCs w:val="20"/>
              </w:rPr>
              <w:t>ELISA </w:t>
            </w:r>
          </w:p>
        </w:tc>
        <w:tc>
          <w:tcPr>
            <w:tcW w:w="1260" w:type="dxa"/>
          </w:tcPr>
          <w:p w14:paraId="5FD5A6C6" w14:textId="77777777" w:rsidR="00417EAA" w:rsidRPr="001D0ED6" w:rsidRDefault="00551AB0" w:rsidP="00444CEC">
            <w:pPr>
              <w:rPr>
                <w:b/>
                <w:bCs/>
                <w:sz w:val="20"/>
                <w:szCs w:val="20"/>
              </w:rPr>
            </w:pPr>
            <w:r w:rsidRPr="001D0ED6">
              <w:rPr>
                <w:b/>
                <w:bCs/>
                <w:sz w:val="20"/>
                <w:szCs w:val="20"/>
              </w:rPr>
              <w:t>A</w:t>
            </w:r>
          </w:p>
        </w:tc>
      </w:tr>
      <w:tr w:rsidR="00417EAA" w:rsidRPr="001D0ED6" w14:paraId="1F5D6D19" w14:textId="77777777" w:rsidTr="00417EAA">
        <w:trPr>
          <w:trHeight w:val="303"/>
        </w:trPr>
        <w:tc>
          <w:tcPr>
            <w:tcW w:w="1853" w:type="dxa"/>
            <w:noWrap/>
          </w:tcPr>
          <w:p w14:paraId="22B5840B" w14:textId="77777777" w:rsidR="00417EAA" w:rsidRPr="001D0ED6" w:rsidRDefault="00417EAA" w:rsidP="00617733">
            <w:pPr>
              <w:rPr>
                <w:b/>
                <w:bCs/>
                <w:sz w:val="20"/>
                <w:szCs w:val="20"/>
              </w:rPr>
            </w:pPr>
            <w:r w:rsidRPr="001D0ED6">
              <w:rPr>
                <w:b/>
                <w:bCs/>
                <w:sz w:val="20"/>
                <w:szCs w:val="20"/>
              </w:rPr>
              <w:t>Amer(2013)</w:t>
            </w:r>
            <w:r w:rsidR="00B73E45" w:rsidRPr="001D0ED6">
              <w:rPr>
                <w:b/>
                <w:bCs/>
                <w:sz w:val="20"/>
                <w:szCs w:val="20"/>
              </w:rPr>
              <w:fldChar w:fldCharType="begin" w:fldLock="1"/>
            </w:r>
            <w:r w:rsidR="00617733" w:rsidRPr="001D0ED6">
              <w:rPr>
                <w:b/>
                <w:bCs/>
                <w:sz w:val="20"/>
                <w:szCs w:val="20"/>
              </w:rPr>
              <w:instrText>ADDIN CSL_CITATION {"citationItems":[{"id":"ITEM-1","itemData":{"DOI":"10.1097/01.ELX.0000424247.25858.79","ISSN":"20906218","abstract":"Introduction Hepatocellular carcinoma (HCC) is increasing in incidence markedly. Cirrhosis is the major predisposing risk factor in most cases of viral hepatitis. Egypt is among the endemic countries for hepatitis C. Viral hepatitis and HCC are major health problems and the burden of HCC has been increasing in Egypt, with a two-fold increase in incidence in the past 10 years. The aim of this study is estimate the prevalence of viral hepatitis in Egyptian patients with HCC. Methods A retrospective analysis of the medical records of Egyptian patients with HCC who were diagnosed in five tertiary referral centers in Egypt from January 2007 through December 2009 was carried out. Results The prevalence of viral hepatitis among all patients was 81.5%. Hepatitis C virus (HCV) infection was present in 67.7%, hepatitis B virus in 8.8%, and coinfection of both viruses was present in 4.8% of patients. The remaining 18.4% of patients had liver cirrhosis secondary to other causes. Conclusion Both hepatitis B virus and HCV occurred frequently in this sample of HCC patients. However, HCV was the major risk factor for HCC. Improving documentation methods may help to identify the precise magnitude of the problem and the treatment response and survival of these patients. © 2013 Egyptian Liver Journal.","author":[{"dropping-particle":"","family":"Amer","given":"Nehad A.","non-dropping-particle":"","parse-names":false,"suffix":""},{"dropping-particle":"","family":"Gemaay","given":"Mohamed A.","non-dropping-particle":"","parse-names":false,"suffix":""},{"dropping-particle":"","family":"Mohamed","given":"Azza E.","non-dropping-particle":"","parse-names":false,"suffix":""},{"dropping-particle":"","family":"Hussein","given":"Maha M.","non-dropping-particle":"","parse-names":false,"suffix":""},{"dropping-particle":"","family":"Shehad","given":"Ihab","non-dropping-particle":"","parse-names":false,"suffix":""}],"container-title":"Egyptian Liver Journal","id":"ITEM-1","issue":"1","issued":{"date-parts":[["2013","1"]]},"page":"6-9","title":"Prevalence of viral hepatitis in Egyptian patients with hepatocellular carcinoma","type":"article-journal","volume":"3"},"uris":["http://www.mendeley.com/documents/?uuid=e818673b-0ff9-45cd-81d0-248aa701f96f"]}],"mendeley":{"formattedCitation":"&lt;span style=\"baseline\"&gt;[&lt;span style=\"baseline\"&gt;63&lt;/span&gt;]&lt;/span&gt;","plainTextFormattedCitation":"[63]","previouslyFormattedCitation":"&lt;span style=\"baseline\"&gt;[&lt;span style=\"baseline\"&gt;63&lt;/span&gt;]&lt;/span&gt;"},"properties":{"noteIndex":0},"schema":"https://github.com/citation-style-language/schema/raw/master/csl-citation.json"}</w:instrText>
            </w:r>
            <w:r w:rsidR="00B73E45" w:rsidRPr="001D0ED6">
              <w:rPr>
                <w:b/>
                <w:bCs/>
                <w:sz w:val="20"/>
                <w:szCs w:val="20"/>
              </w:rPr>
              <w:fldChar w:fldCharType="separate"/>
            </w:r>
            <w:r w:rsidR="00617733" w:rsidRPr="001D0ED6">
              <w:rPr>
                <w:bCs/>
                <w:noProof/>
                <w:sz w:val="20"/>
                <w:szCs w:val="20"/>
              </w:rPr>
              <w:t>[63]</w:t>
            </w:r>
            <w:r w:rsidR="00B73E45" w:rsidRPr="001D0ED6">
              <w:rPr>
                <w:b/>
                <w:bCs/>
                <w:sz w:val="20"/>
                <w:szCs w:val="20"/>
              </w:rPr>
              <w:fldChar w:fldCharType="end"/>
            </w:r>
          </w:p>
        </w:tc>
        <w:tc>
          <w:tcPr>
            <w:tcW w:w="1278" w:type="dxa"/>
            <w:noWrap/>
          </w:tcPr>
          <w:p w14:paraId="2897665A" w14:textId="77777777" w:rsidR="00417EAA" w:rsidRPr="001D0ED6" w:rsidRDefault="00417EAA" w:rsidP="00444CEC">
            <w:pPr>
              <w:rPr>
                <w:b/>
                <w:bCs/>
                <w:sz w:val="20"/>
                <w:szCs w:val="20"/>
              </w:rPr>
            </w:pPr>
            <w:r w:rsidRPr="001D0ED6">
              <w:rPr>
                <w:b/>
                <w:bCs/>
                <w:sz w:val="20"/>
                <w:szCs w:val="20"/>
              </w:rPr>
              <w:t>2007-2009</w:t>
            </w:r>
          </w:p>
        </w:tc>
        <w:tc>
          <w:tcPr>
            <w:tcW w:w="919" w:type="dxa"/>
            <w:noWrap/>
          </w:tcPr>
          <w:p w14:paraId="533E41B1" w14:textId="77777777" w:rsidR="00417EAA" w:rsidRPr="001D0ED6" w:rsidRDefault="00417EAA" w:rsidP="00444CEC">
            <w:pPr>
              <w:rPr>
                <w:b/>
                <w:bCs/>
                <w:sz w:val="20"/>
                <w:szCs w:val="20"/>
              </w:rPr>
            </w:pPr>
            <w:r w:rsidRPr="001D0ED6">
              <w:rPr>
                <w:b/>
                <w:bCs/>
                <w:sz w:val="20"/>
                <w:szCs w:val="20"/>
              </w:rPr>
              <w:t>1034</w:t>
            </w:r>
          </w:p>
        </w:tc>
        <w:tc>
          <w:tcPr>
            <w:tcW w:w="990" w:type="dxa"/>
          </w:tcPr>
          <w:p w14:paraId="166B0995" w14:textId="77777777" w:rsidR="00417EAA" w:rsidRPr="001D0ED6" w:rsidRDefault="00417EAA" w:rsidP="00444CEC">
            <w:pPr>
              <w:rPr>
                <w:b/>
                <w:bCs/>
                <w:sz w:val="20"/>
                <w:szCs w:val="20"/>
              </w:rPr>
            </w:pPr>
            <w:r w:rsidRPr="001D0ED6">
              <w:rPr>
                <w:b/>
                <w:bCs/>
                <w:sz w:val="20"/>
                <w:szCs w:val="20"/>
              </w:rPr>
              <w:t>108</w:t>
            </w:r>
          </w:p>
        </w:tc>
        <w:tc>
          <w:tcPr>
            <w:tcW w:w="1705" w:type="dxa"/>
            <w:noWrap/>
          </w:tcPr>
          <w:p w14:paraId="235B4A49" w14:textId="77777777" w:rsidR="00417EAA" w:rsidRPr="001D0ED6" w:rsidRDefault="00417EAA" w:rsidP="00444CEC">
            <w:pPr>
              <w:rPr>
                <w:b/>
                <w:bCs/>
                <w:sz w:val="20"/>
                <w:szCs w:val="20"/>
              </w:rPr>
            </w:pPr>
            <w:r w:rsidRPr="001D0ED6">
              <w:rPr>
                <w:b/>
                <w:bCs/>
                <w:sz w:val="20"/>
                <w:szCs w:val="20"/>
              </w:rPr>
              <w:t xml:space="preserve">Cairo, Menoufia, Zagazig </w:t>
            </w:r>
          </w:p>
        </w:tc>
        <w:tc>
          <w:tcPr>
            <w:tcW w:w="1260" w:type="dxa"/>
            <w:noWrap/>
          </w:tcPr>
          <w:p w14:paraId="003D8BFE" w14:textId="77777777" w:rsidR="00417EAA" w:rsidRPr="001D0ED6" w:rsidRDefault="00417EAA" w:rsidP="00444CEC">
            <w:pPr>
              <w:rPr>
                <w:b/>
                <w:bCs/>
                <w:sz w:val="20"/>
                <w:szCs w:val="20"/>
              </w:rPr>
            </w:pPr>
            <w:r w:rsidRPr="001D0ED6">
              <w:rPr>
                <w:b/>
                <w:bCs/>
                <w:sz w:val="20"/>
                <w:szCs w:val="20"/>
              </w:rPr>
              <w:t>HCC</w:t>
            </w:r>
          </w:p>
        </w:tc>
        <w:tc>
          <w:tcPr>
            <w:tcW w:w="1170" w:type="dxa"/>
            <w:noWrap/>
          </w:tcPr>
          <w:p w14:paraId="54304EF6" w14:textId="77777777" w:rsidR="00417EAA" w:rsidRPr="001D0ED6" w:rsidRDefault="00A46CA4" w:rsidP="00444CEC">
            <w:pPr>
              <w:rPr>
                <w:b/>
                <w:bCs/>
                <w:sz w:val="20"/>
                <w:szCs w:val="20"/>
              </w:rPr>
            </w:pPr>
            <w:r w:rsidRPr="001D0ED6">
              <w:rPr>
                <w:b/>
                <w:bCs/>
                <w:sz w:val="20"/>
                <w:szCs w:val="20"/>
              </w:rPr>
              <w:t>cross-sectional</w:t>
            </w:r>
          </w:p>
        </w:tc>
        <w:tc>
          <w:tcPr>
            <w:tcW w:w="1160" w:type="dxa"/>
            <w:noWrap/>
          </w:tcPr>
          <w:p w14:paraId="5C521C57" w14:textId="77777777" w:rsidR="00417EAA" w:rsidRPr="001D0ED6" w:rsidRDefault="00417EAA" w:rsidP="00444CEC">
            <w:pPr>
              <w:rPr>
                <w:b/>
                <w:bCs/>
                <w:sz w:val="20"/>
                <w:szCs w:val="20"/>
              </w:rPr>
            </w:pPr>
            <w:r w:rsidRPr="001D0ED6">
              <w:rPr>
                <w:b/>
                <w:bCs/>
                <w:sz w:val="20"/>
                <w:szCs w:val="20"/>
              </w:rPr>
              <w:t>30 to 76</w:t>
            </w:r>
          </w:p>
        </w:tc>
        <w:tc>
          <w:tcPr>
            <w:tcW w:w="1275" w:type="dxa"/>
            <w:noWrap/>
          </w:tcPr>
          <w:p w14:paraId="55163030" w14:textId="77777777" w:rsidR="00417EAA" w:rsidRPr="001D0ED6" w:rsidRDefault="00417EAA" w:rsidP="00444CEC">
            <w:pPr>
              <w:rPr>
                <w:b/>
                <w:bCs/>
                <w:sz w:val="20"/>
                <w:szCs w:val="20"/>
              </w:rPr>
            </w:pPr>
            <w:r w:rsidRPr="001D0ED6">
              <w:rPr>
                <w:b/>
                <w:bCs/>
                <w:sz w:val="20"/>
                <w:szCs w:val="20"/>
              </w:rPr>
              <w:t>78.5/21.5</w:t>
            </w:r>
          </w:p>
        </w:tc>
        <w:tc>
          <w:tcPr>
            <w:tcW w:w="1120" w:type="dxa"/>
            <w:noWrap/>
          </w:tcPr>
          <w:p w14:paraId="4F438192" w14:textId="77777777" w:rsidR="00417EAA" w:rsidRPr="001D0ED6" w:rsidRDefault="00417EAA" w:rsidP="00444CEC">
            <w:pPr>
              <w:rPr>
                <w:b/>
                <w:bCs/>
                <w:sz w:val="20"/>
                <w:szCs w:val="20"/>
              </w:rPr>
            </w:pPr>
            <w:r w:rsidRPr="001D0ED6">
              <w:rPr>
                <w:b/>
                <w:bCs/>
                <w:sz w:val="20"/>
                <w:szCs w:val="20"/>
              </w:rPr>
              <w:t>N/P</w:t>
            </w:r>
          </w:p>
        </w:tc>
        <w:tc>
          <w:tcPr>
            <w:tcW w:w="1260" w:type="dxa"/>
            <w:noWrap/>
          </w:tcPr>
          <w:p w14:paraId="6BCE9999" w14:textId="77777777" w:rsidR="00417EAA" w:rsidRPr="001D0ED6" w:rsidRDefault="00417EAA" w:rsidP="00444CEC">
            <w:pPr>
              <w:rPr>
                <w:b/>
                <w:bCs/>
                <w:sz w:val="20"/>
                <w:szCs w:val="20"/>
              </w:rPr>
            </w:pPr>
            <w:r w:rsidRPr="001D0ED6">
              <w:rPr>
                <w:b/>
                <w:bCs/>
                <w:sz w:val="20"/>
                <w:szCs w:val="20"/>
              </w:rPr>
              <w:t>ELISA </w:t>
            </w:r>
          </w:p>
        </w:tc>
        <w:tc>
          <w:tcPr>
            <w:tcW w:w="1260" w:type="dxa"/>
          </w:tcPr>
          <w:p w14:paraId="6FE7816F" w14:textId="77777777" w:rsidR="00417EAA" w:rsidRPr="001D0ED6" w:rsidRDefault="008E1DA4" w:rsidP="00444CEC">
            <w:pPr>
              <w:rPr>
                <w:b/>
                <w:bCs/>
                <w:sz w:val="20"/>
                <w:szCs w:val="20"/>
              </w:rPr>
            </w:pPr>
            <w:r w:rsidRPr="001D0ED6">
              <w:rPr>
                <w:b/>
                <w:bCs/>
                <w:sz w:val="20"/>
                <w:szCs w:val="20"/>
              </w:rPr>
              <w:t>A</w:t>
            </w:r>
          </w:p>
        </w:tc>
      </w:tr>
      <w:tr w:rsidR="00417EAA" w:rsidRPr="001D0ED6" w14:paraId="31D88940" w14:textId="77777777" w:rsidTr="00417EAA">
        <w:trPr>
          <w:trHeight w:val="303"/>
        </w:trPr>
        <w:tc>
          <w:tcPr>
            <w:tcW w:w="13990" w:type="dxa"/>
            <w:gridSpan w:val="11"/>
            <w:noWrap/>
          </w:tcPr>
          <w:p w14:paraId="5E2F0F9A" w14:textId="77777777" w:rsidR="00417EAA" w:rsidRPr="001D0ED6" w:rsidRDefault="00417EAA" w:rsidP="00444CEC">
            <w:pPr>
              <w:rPr>
                <w:b/>
                <w:bCs/>
                <w:sz w:val="20"/>
                <w:szCs w:val="20"/>
              </w:rPr>
            </w:pPr>
            <w:r w:rsidRPr="001D0ED6">
              <w:rPr>
                <w:b/>
                <w:bCs/>
                <w:sz w:val="20"/>
                <w:szCs w:val="20"/>
              </w:rPr>
              <w:t>C:Non cirrhotic liver disease</w:t>
            </w:r>
          </w:p>
        </w:tc>
        <w:tc>
          <w:tcPr>
            <w:tcW w:w="1260" w:type="dxa"/>
          </w:tcPr>
          <w:p w14:paraId="4E7677A3" w14:textId="77777777" w:rsidR="00417EAA" w:rsidRPr="001D0ED6" w:rsidRDefault="00417EAA" w:rsidP="00444CEC">
            <w:pPr>
              <w:rPr>
                <w:b/>
                <w:bCs/>
                <w:sz w:val="20"/>
                <w:szCs w:val="20"/>
              </w:rPr>
            </w:pPr>
          </w:p>
        </w:tc>
      </w:tr>
      <w:tr w:rsidR="00417EAA" w:rsidRPr="001D0ED6" w14:paraId="5888CA0D" w14:textId="77777777" w:rsidTr="00417EAA">
        <w:trPr>
          <w:trHeight w:val="290"/>
        </w:trPr>
        <w:tc>
          <w:tcPr>
            <w:tcW w:w="1853" w:type="dxa"/>
            <w:noWrap/>
          </w:tcPr>
          <w:p w14:paraId="5B161857" w14:textId="77777777" w:rsidR="00417EAA" w:rsidRPr="001D0ED6" w:rsidRDefault="00417EAA" w:rsidP="00617733">
            <w:pPr>
              <w:rPr>
                <w:b/>
                <w:bCs/>
                <w:sz w:val="20"/>
                <w:szCs w:val="20"/>
              </w:rPr>
            </w:pPr>
            <w:r w:rsidRPr="001D0ED6">
              <w:rPr>
                <w:b/>
                <w:bCs/>
                <w:sz w:val="20"/>
                <w:szCs w:val="20"/>
              </w:rPr>
              <w:t>El-Zayadi(2005)</w:t>
            </w:r>
            <w:r w:rsidR="00B73E45" w:rsidRPr="001D0ED6">
              <w:rPr>
                <w:b/>
                <w:bCs/>
                <w:sz w:val="20"/>
                <w:szCs w:val="20"/>
              </w:rPr>
              <w:fldChar w:fldCharType="begin" w:fldLock="1"/>
            </w:r>
            <w:r w:rsidR="00617733" w:rsidRPr="001D0ED6">
              <w:rPr>
                <w:b/>
                <w:bCs/>
                <w:sz w:val="20"/>
                <w:szCs w:val="20"/>
              </w:rPr>
              <w:instrText>ADDIN CSL_CITATION {"citationItems":[{"id":"ITEM-1","itemData":{"DOI":"10.3748/WJG.V11.I33.5193","ISSN":"10079327","PMID":"16127751","abstract":"Aim: To identify the trend, possible risk factors and any pattern change of hepatocellular carcinoma (HCQ) in Egypt over a decade. Methods: All HCC patients attending Cairo Liver Center between January 1993 and December 2002, were enrolled in the study. Diagnosis of HCC was based on histopathological examination and/or detection of hepatic focal lesions by two imaging techniques plus α-fetoprotein level above 200 ng/mL. The duration of the study was divided into two periods of 5 years each; period I (1993-1997) and period II (1998-2002). Trend, demographic features of patients (age, gender, and residence), risk factors (HBsAg, HCV-Ab, schistosomiasis and others) and pattern of the focal lesions were compared between the two periods. Logistic regression model was fitted to calculate the adjusted odds ratios for the potential risk factors. The population attributable risk percentage was calculated to estimate the proportion of HCC attributed to hepatitis B and C viral infections. Results: Over a decade, 1328 HCC patients out of 22 450 chronic liver disease (CLD) patients were diagnosed with an overall proportion of 5.9%. The annual proportion of HCC showed a significant rising trend from 4.0% in 1993 to 7.2% in 2002 (P = 0.000). A significant increase in male proportion from 82.5% to 87.6% (P = 0.009); M/F from 5:1 to 7:1 and a slight increase of the predominant age group (40-59 years) from 62.6% to 66.8% (P = 0.387) in periods I and II respectively, reflecting a shift to younger age group. In the bivariate analysis, HCC was significantly higher in rural residents, patients with history of schistosomiasis and/or blood transfusion. Yet, after adjustment, these variables did not have a significant risk for development of HCC. There was a significant decline of HBsAg from 38.6% to 20.5% (P = 0.000), and a slight increase of HCV-Ab from 85.6% to 87.9% in periods I and II respectively. HBV conferred a higher risk to develop HCC more than HCV in period I (OR 1.9 vs 1.6) and period II (OR 2.7 vs 2.0), but the relative contribution of HBV for development of HCC declined in period II compared to period I (PAR% 4.2%, 21.32%). At presentation, diagnostic α-fetoprotein level (≥200 ng/mL) was demonstrated in 15.6% vs 28.9% and small HCC (≤3 cm) represented 14.9% vs 22.7% (P = 0.0002) in periods I and II respectively. Conclusion: Over a decade, there was nearly a twofold increase of the proportion of HCC among CLD patients in Egypt with a significant decline of HBV and…","author":[{"dropping-particle":"","family":"El-Zayadi","given":"Abdel Rahman","non-dropping-particle":"","parse-names":false,"suffix":""},{"dropping-particle":"","family":"Badran","given":"Hanaa M.","non-dropping-particle":"","parse-names":false,"suffix":""},{"dropping-particle":"","family":"Barakat","given":"Eman M.F.","non-dropping-particle":"","parse-names":false,"suffix":""},{"dropping-particle":"","family":"Attia","given":"Mohy El Deen","non-dropping-particle":"","parse-names":false,"suffix":""},{"dropping-particle":"","family":"Shawky","given":"Sherine","non-dropping-particle":"","parse-names":false,"suffix":""},{"dropping-particle":"","family":"Mohamed","given":"Mostafa K.","non-dropping-particle":"","parse-names":false,"suffix":""},{"dropping-particle":"","family":"Selim","given":"Osaima","non-dropping-particle":"","parse-names":false,"suffix":""},{"dropping-particle":"","family":"Saed","given":"Ahmed","non-dropping-particle":"","parse-names":false,"suffix":""}],"container-title":"World Journal of Gastroenterology : WJG","id":"ITEM-1","issue":"33","issued":{"date-parts":[["2005","9","9"]]},"page":"5193","publisher":"Baishideng Publishing Group Inc","title":"Hepatocellular carcinoma in Egypt: A single center study over a decade","type":"article-journal","volume":"11"},"uris":["http://www.mendeley.com/documents/?uuid=e68eb838-e805-44a8-b16a-4ccb12eb3b3e"]}],"mendeley":{"formattedCitation":"&lt;span style=\"baseline\"&gt;[&lt;span style=\"baseline\"&gt;62&lt;/span&gt;]&lt;/span&gt;","plainTextFormattedCitation":"[62]","previouslyFormattedCitation":"&lt;span style=\"baseline\"&gt;[&lt;span style=\"baseline\"&gt;62&lt;/span&gt;]&lt;/span&gt;"},"properties":{"noteIndex":0},"schema":"https://github.com/citation-style-language/schema/raw/master/csl-citation.json"}</w:instrText>
            </w:r>
            <w:r w:rsidR="00B73E45" w:rsidRPr="001D0ED6">
              <w:rPr>
                <w:b/>
                <w:bCs/>
                <w:sz w:val="20"/>
                <w:szCs w:val="20"/>
              </w:rPr>
              <w:fldChar w:fldCharType="separate"/>
            </w:r>
            <w:r w:rsidR="00617733" w:rsidRPr="001D0ED6">
              <w:rPr>
                <w:bCs/>
                <w:noProof/>
                <w:sz w:val="20"/>
                <w:szCs w:val="20"/>
              </w:rPr>
              <w:t>[62]</w:t>
            </w:r>
            <w:r w:rsidR="00B73E45" w:rsidRPr="001D0ED6">
              <w:rPr>
                <w:b/>
                <w:bCs/>
                <w:sz w:val="20"/>
                <w:szCs w:val="20"/>
              </w:rPr>
              <w:fldChar w:fldCharType="end"/>
            </w:r>
          </w:p>
        </w:tc>
        <w:tc>
          <w:tcPr>
            <w:tcW w:w="1278" w:type="dxa"/>
            <w:noWrap/>
          </w:tcPr>
          <w:p w14:paraId="79B0B55E" w14:textId="77777777" w:rsidR="00417EAA" w:rsidRPr="001D0ED6" w:rsidRDefault="00417EAA" w:rsidP="005D13F1">
            <w:pPr>
              <w:rPr>
                <w:b/>
                <w:bCs/>
                <w:sz w:val="20"/>
                <w:szCs w:val="20"/>
              </w:rPr>
            </w:pPr>
            <w:r w:rsidRPr="001D0ED6">
              <w:rPr>
                <w:b/>
                <w:bCs/>
                <w:sz w:val="20"/>
                <w:szCs w:val="20"/>
              </w:rPr>
              <w:t>1993-2002</w:t>
            </w:r>
          </w:p>
        </w:tc>
        <w:tc>
          <w:tcPr>
            <w:tcW w:w="919" w:type="dxa"/>
            <w:noWrap/>
          </w:tcPr>
          <w:p w14:paraId="0B2AC958" w14:textId="77777777" w:rsidR="00417EAA" w:rsidRPr="001D0ED6" w:rsidRDefault="00417EAA" w:rsidP="005D13F1">
            <w:pPr>
              <w:rPr>
                <w:b/>
                <w:bCs/>
                <w:sz w:val="20"/>
                <w:szCs w:val="20"/>
              </w:rPr>
            </w:pPr>
            <w:r w:rsidRPr="001D0ED6">
              <w:rPr>
                <w:b/>
                <w:bCs/>
                <w:sz w:val="20"/>
                <w:szCs w:val="20"/>
              </w:rPr>
              <w:t>21122</w:t>
            </w:r>
          </w:p>
        </w:tc>
        <w:tc>
          <w:tcPr>
            <w:tcW w:w="990" w:type="dxa"/>
          </w:tcPr>
          <w:p w14:paraId="037AE18E" w14:textId="77777777" w:rsidR="00417EAA" w:rsidRPr="001D0ED6" w:rsidRDefault="00417EAA" w:rsidP="005D13F1">
            <w:pPr>
              <w:rPr>
                <w:b/>
                <w:bCs/>
                <w:sz w:val="20"/>
                <w:szCs w:val="20"/>
              </w:rPr>
            </w:pPr>
            <w:r w:rsidRPr="001D0ED6">
              <w:rPr>
                <w:b/>
                <w:bCs/>
                <w:sz w:val="20"/>
                <w:szCs w:val="20"/>
              </w:rPr>
              <w:t>4209</w:t>
            </w:r>
          </w:p>
        </w:tc>
        <w:tc>
          <w:tcPr>
            <w:tcW w:w="1705" w:type="dxa"/>
            <w:noWrap/>
          </w:tcPr>
          <w:p w14:paraId="1C2BBAFD" w14:textId="77777777" w:rsidR="00417EAA" w:rsidRPr="001D0ED6" w:rsidRDefault="00417EAA" w:rsidP="005D13F1">
            <w:pPr>
              <w:rPr>
                <w:b/>
                <w:bCs/>
                <w:sz w:val="20"/>
                <w:szCs w:val="20"/>
              </w:rPr>
            </w:pPr>
            <w:r w:rsidRPr="001D0ED6">
              <w:rPr>
                <w:b/>
                <w:bCs/>
                <w:sz w:val="20"/>
                <w:szCs w:val="20"/>
              </w:rPr>
              <w:t xml:space="preserve">Cairo </w:t>
            </w:r>
          </w:p>
        </w:tc>
        <w:tc>
          <w:tcPr>
            <w:tcW w:w="1260" w:type="dxa"/>
            <w:noWrap/>
          </w:tcPr>
          <w:p w14:paraId="54B12A71" w14:textId="77777777" w:rsidR="00417EAA" w:rsidRPr="001D0ED6" w:rsidRDefault="008028EB" w:rsidP="005D13F1">
            <w:pPr>
              <w:rPr>
                <w:b/>
                <w:bCs/>
                <w:sz w:val="20"/>
                <w:szCs w:val="20"/>
              </w:rPr>
            </w:pPr>
            <w:r w:rsidRPr="001D0ED6">
              <w:rPr>
                <w:b/>
                <w:bCs/>
                <w:sz w:val="20"/>
                <w:szCs w:val="20"/>
              </w:rPr>
              <w:t xml:space="preserve">Chronic </w:t>
            </w:r>
            <w:r w:rsidR="00417EAA" w:rsidRPr="001D0ED6">
              <w:rPr>
                <w:b/>
                <w:bCs/>
                <w:sz w:val="20"/>
                <w:szCs w:val="20"/>
              </w:rPr>
              <w:t xml:space="preserve"> liver disease</w:t>
            </w:r>
          </w:p>
        </w:tc>
        <w:tc>
          <w:tcPr>
            <w:tcW w:w="1170" w:type="dxa"/>
            <w:noWrap/>
          </w:tcPr>
          <w:p w14:paraId="2BB6032C" w14:textId="77777777" w:rsidR="00A46CA4" w:rsidRPr="001D0ED6" w:rsidRDefault="00A46CA4" w:rsidP="00A46CA4">
            <w:pPr>
              <w:rPr>
                <w:b/>
                <w:bCs/>
                <w:sz w:val="20"/>
                <w:szCs w:val="20"/>
              </w:rPr>
            </w:pPr>
            <w:r w:rsidRPr="001D0ED6">
              <w:rPr>
                <w:b/>
                <w:bCs/>
                <w:sz w:val="20"/>
                <w:szCs w:val="20"/>
              </w:rPr>
              <w:t>Prospective</w:t>
            </w:r>
          </w:p>
          <w:p w14:paraId="00A48BD3" w14:textId="77777777" w:rsidR="00417EAA" w:rsidRPr="001D0ED6" w:rsidRDefault="00A46CA4" w:rsidP="00A46CA4">
            <w:pPr>
              <w:rPr>
                <w:b/>
                <w:bCs/>
                <w:sz w:val="20"/>
                <w:szCs w:val="20"/>
              </w:rPr>
            </w:pPr>
            <w:r w:rsidRPr="001D0ED6">
              <w:rPr>
                <w:b/>
                <w:bCs/>
                <w:sz w:val="20"/>
                <w:szCs w:val="20"/>
              </w:rPr>
              <w:t>cohort</w:t>
            </w:r>
          </w:p>
        </w:tc>
        <w:tc>
          <w:tcPr>
            <w:tcW w:w="1160" w:type="dxa"/>
            <w:noWrap/>
          </w:tcPr>
          <w:p w14:paraId="4394D327" w14:textId="77777777" w:rsidR="00417EAA" w:rsidRPr="001D0ED6" w:rsidRDefault="00417EAA" w:rsidP="005D13F1">
            <w:pPr>
              <w:rPr>
                <w:b/>
                <w:bCs/>
                <w:sz w:val="20"/>
                <w:szCs w:val="20"/>
              </w:rPr>
            </w:pPr>
            <w:r w:rsidRPr="001D0ED6">
              <w:rPr>
                <w:b/>
                <w:bCs/>
                <w:sz w:val="20"/>
                <w:szCs w:val="20"/>
              </w:rPr>
              <w:t xml:space="preserve">33 to 74 </w:t>
            </w:r>
          </w:p>
        </w:tc>
        <w:tc>
          <w:tcPr>
            <w:tcW w:w="1275" w:type="dxa"/>
            <w:noWrap/>
          </w:tcPr>
          <w:p w14:paraId="3F754D2B" w14:textId="77777777" w:rsidR="00417EAA" w:rsidRPr="001D0ED6" w:rsidRDefault="00417EAA" w:rsidP="005D13F1">
            <w:pPr>
              <w:rPr>
                <w:b/>
                <w:bCs/>
                <w:sz w:val="20"/>
                <w:szCs w:val="20"/>
              </w:rPr>
            </w:pPr>
            <w:r w:rsidRPr="001D0ED6">
              <w:rPr>
                <w:b/>
                <w:bCs/>
                <w:sz w:val="20"/>
                <w:szCs w:val="20"/>
              </w:rPr>
              <w:t>77.7/22.3</w:t>
            </w:r>
          </w:p>
        </w:tc>
        <w:tc>
          <w:tcPr>
            <w:tcW w:w="1120" w:type="dxa"/>
            <w:noWrap/>
          </w:tcPr>
          <w:p w14:paraId="121E534D" w14:textId="77777777" w:rsidR="00417EAA" w:rsidRPr="001D0ED6" w:rsidRDefault="00417EAA" w:rsidP="005D13F1">
            <w:pPr>
              <w:rPr>
                <w:b/>
                <w:bCs/>
                <w:sz w:val="20"/>
                <w:szCs w:val="20"/>
              </w:rPr>
            </w:pPr>
            <w:r w:rsidRPr="001D0ED6">
              <w:rPr>
                <w:b/>
                <w:bCs/>
                <w:sz w:val="20"/>
                <w:szCs w:val="20"/>
              </w:rPr>
              <w:t>24.8/75.2</w:t>
            </w:r>
          </w:p>
        </w:tc>
        <w:tc>
          <w:tcPr>
            <w:tcW w:w="1260" w:type="dxa"/>
            <w:noWrap/>
          </w:tcPr>
          <w:p w14:paraId="306E5AEF" w14:textId="77777777" w:rsidR="00417EAA" w:rsidRPr="001D0ED6" w:rsidRDefault="00417EAA" w:rsidP="005D13F1">
            <w:pPr>
              <w:rPr>
                <w:b/>
                <w:bCs/>
                <w:sz w:val="20"/>
                <w:szCs w:val="20"/>
              </w:rPr>
            </w:pPr>
            <w:r w:rsidRPr="001D0ED6">
              <w:rPr>
                <w:b/>
                <w:bCs/>
                <w:sz w:val="20"/>
                <w:szCs w:val="20"/>
              </w:rPr>
              <w:t xml:space="preserve">ELISA </w:t>
            </w:r>
          </w:p>
        </w:tc>
        <w:tc>
          <w:tcPr>
            <w:tcW w:w="1260" w:type="dxa"/>
          </w:tcPr>
          <w:p w14:paraId="14A351E0" w14:textId="77777777" w:rsidR="00417EAA" w:rsidRPr="001D0ED6" w:rsidRDefault="008E1DA4" w:rsidP="005D13F1">
            <w:pPr>
              <w:rPr>
                <w:b/>
                <w:bCs/>
                <w:sz w:val="20"/>
                <w:szCs w:val="20"/>
              </w:rPr>
            </w:pPr>
            <w:r w:rsidRPr="001D0ED6">
              <w:rPr>
                <w:b/>
                <w:bCs/>
                <w:sz w:val="20"/>
                <w:szCs w:val="20"/>
              </w:rPr>
              <w:t>A</w:t>
            </w:r>
          </w:p>
        </w:tc>
      </w:tr>
      <w:tr w:rsidR="00417EAA" w:rsidRPr="001D0ED6" w14:paraId="2E2EE34B" w14:textId="77777777" w:rsidTr="00417EAA">
        <w:trPr>
          <w:trHeight w:val="290"/>
        </w:trPr>
        <w:tc>
          <w:tcPr>
            <w:tcW w:w="1853" w:type="dxa"/>
            <w:noWrap/>
          </w:tcPr>
          <w:p w14:paraId="12BC4019" w14:textId="77777777" w:rsidR="00417EAA" w:rsidRPr="001D0ED6" w:rsidRDefault="00417EAA" w:rsidP="00617733">
            <w:pPr>
              <w:rPr>
                <w:b/>
                <w:bCs/>
                <w:sz w:val="20"/>
                <w:szCs w:val="20"/>
              </w:rPr>
            </w:pPr>
            <w:r w:rsidRPr="001D0ED6">
              <w:rPr>
                <w:b/>
                <w:bCs/>
                <w:sz w:val="20"/>
                <w:szCs w:val="20"/>
              </w:rPr>
              <w:t>Amer(2013)</w:t>
            </w:r>
            <w:r w:rsidR="00B73E45" w:rsidRPr="001D0ED6">
              <w:rPr>
                <w:b/>
                <w:bCs/>
                <w:sz w:val="20"/>
                <w:szCs w:val="20"/>
              </w:rPr>
              <w:fldChar w:fldCharType="begin" w:fldLock="1"/>
            </w:r>
            <w:r w:rsidR="00617733" w:rsidRPr="001D0ED6">
              <w:rPr>
                <w:b/>
                <w:bCs/>
                <w:sz w:val="20"/>
                <w:szCs w:val="20"/>
              </w:rPr>
              <w:instrText>ADDIN CSL_CITATION {"citationItems":[{"id":"ITEM-1","itemData":{"DOI":"10.1097/01.ELX.0000424247.25858.79","ISSN":"20906218","abstract":"Introduction Hepatocellular carcinoma (HCC) is increasing in incidence markedly. Cirrhosis is the major predisposing risk factor in most cases of viral hepatitis. Egypt is among the endemic countries for hepatitis C. Viral hepatitis and HCC are major health problems and the burden of HCC has been increasing in Egypt, with a two-fold increase in incidence in the past 10 years. The aim of this study is estimate the prevalence of viral hepatitis in Egyptian patients with HCC. Methods A retrospective analysis of the medical records of Egyptian patients with HCC who were diagnosed in five tertiary referral centers in Egypt from January 2007 through December 2009 was carried out. Results The prevalence of viral hepatitis among all patients was 81.5%. Hepatitis C virus (HCV) infection was present in 67.7%, hepatitis B virus in 8.8%, and coinfection of both viruses was present in 4.8% of patients. The remaining 18.4% of patients had liver cirrhosis secondary to other causes. Conclusion Both hepatitis B virus and HCV occurred frequently in this sample of HCC patients. However, HCV was the major risk factor for HCC. Improving documentation methods may help to identify the precise magnitude of the problem and the treatment response and survival of these patients. © 2013 Egyptian Liver Journal.","author":[{"dropping-particle":"","family":"Amer","given":"Nehad A.","non-dropping-particle":"","parse-names":false,"suffix":""},{"dropping-particle":"","family":"Gemaay","given":"Mohamed A.","non-dropping-particle":"","parse-names":false,"suffix":""},{"dropping-particle":"","family":"Mohamed","given":"Azza E.","non-dropping-particle":"","parse-names":false,"suffix":""},{"dropping-particle":"","family":"Hussein","given":"Maha M.","non-dropping-particle":"","parse-names":false,"suffix":""},{"dropping-particle":"","family":"Shehad","given":"Ihab","non-dropping-particle":"","parse-names":false,"suffix":""}],"container-title":"Egyptian Liver Journal","id":"ITEM-1","issue":"1","issued":{"date-parts":[["2013","1"]]},"page":"6-9","title":"Prevalence of viral hepatitis in Egyptian patients with hepatocellular carcinoma","type":"article-journal","volume":"3"},"uris":["http://www.mendeley.com/documents/?uuid=e818673b-0ff9-45cd-81d0-248aa701f96f"]}],"mendeley":{"formattedCitation":"&lt;span style=\"baseline\"&gt;[&lt;span style=\"baseline\"&gt;63&lt;/span&gt;]&lt;/span&gt;","plainTextFormattedCitation":"[63]","previouslyFormattedCitation":"&lt;span style=\"baseline\"&gt;[&lt;span style=\"baseline\"&gt;63&lt;/span&gt;]&lt;/span&gt;"},"properties":{"noteIndex":0},"schema":"https://github.com/citation-style-language/schema/raw/master/csl-citation.json"}</w:instrText>
            </w:r>
            <w:r w:rsidR="00B73E45" w:rsidRPr="001D0ED6">
              <w:rPr>
                <w:b/>
                <w:bCs/>
                <w:sz w:val="20"/>
                <w:szCs w:val="20"/>
              </w:rPr>
              <w:fldChar w:fldCharType="separate"/>
            </w:r>
            <w:r w:rsidR="00617733" w:rsidRPr="001D0ED6">
              <w:rPr>
                <w:bCs/>
                <w:noProof/>
                <w:sz w:val="20"/>
                <w:szCs w:val="20"/>
              </w:rPr>
              <w:t>[63]</w:t>
            </w:r>
            <w:r w:rsidR="00B73E45" w:rsidRPr="001D0ED6">
              <w:rPr>
                <w:b/>
                <w:bCs/>
                <w:sz w:val="20"/>
                <w:szCs w:val="20"/>
              </w:rPr>
              <w:fldChar w:fldCharType="end"/>
            </w:r>
          </w:p>
        </w:tc>
        <w:tc>
          <w:tcPr>
            <w:tcW w:w="1278" w:type="dxa"/>
            <w:noWrap/>
          </w:tcPr>
          <w:p w14:paraId="5AF3BDB9" w14:textId="77777777" w:rsidR="00417EAA" w:rsidRPr="001D0ED6" w:rsidRDefault="00417EAA" w:rsidP="005D13F1">
            <w:pPr>
              <w:rPr>
                <w:b/>
                <w:bCs/>
                <w:sz w:val="20"/>
                <w:szCs w:val="20"/>
              </w:rPr>
            </w:pPr>
            <w:r w:rsidRPr="001D0ED6">
              <w:rPr>
                <w:b/>
                <w:bCs/>
                <w:sz w:val="20"/>
                <w:szCs w:val="20"/>
              </w:rPr>
              <w:t>2007-2009</w:t>
            </w:r>
          </w:p>
        </w:tc>
        <w:tc>
          <w:tcPr>
            <w:tcW w:w="919" w:type="dxa"/>
            <w:noWrap/>
          </w:tcPr>
          <w:p w14:paraId="53C2365A" w14:textId="77777777" w:rsidR="00417EAA" w:rsidRPr="001D0ED6" w:rsidRDefault="00417EAA" w:rsidP="005D13F1">
            <w:pPr>
              <w:rPr>
                <w:b/>
                <w:bCs/>
                <w:sz w:val="20"/>
                <w:szCs w:val="20"/>
              </w:rPr>
            </w:pPr>
            <w:r w:rsidRPr="001D0ED6">
              <w:rPr>
                <w:b/>
                <w:bCs/>
                <w:sz w:val="20"/>
                <w:szCs w:val="20"/>
              </w:rPr>
              <w:t>93</w:t>
            </w:r>
          </w:p>
        </w:tc>
        <w:tc>
          <w:tcPr>
            <w:tcW w:w="990" w:type="dxa"/>
          </w:tcPr>
          <w:p w14:paraId="5CABF3DC" w14:textId="77777777" w:rsidR="00417EAA" w:rsidRPr="001D0ED6" w:rsidRDefault="00417EAA" w:rsidP="005D13F1">
            <w:pPr>
              <w:rPr>
                <w:b/>
                <w:bCs/>
                <w:sz w:val="20"/>
                <w:szCs w:val="20"/>
              </w:rPr>
            </w:pPr>
            <w:r w:rsidRPr="001D0ED6">
              <w:rPr>
                <w:b/>
                <w:bCs/>
                <w:sz w:val="20"/>
                <w:szCs w:val="20"/>
              </w:rPr>
              <w:t>47</w:t>
            </w:r>
          </w:p>
        </w:tc>
        <w:tc>
          <w:tcPr>
            <w:tcW w:w="1705" w:type="dxa"/>
            <w:noWrap/>
          </w:tcPr>
          <w:p w14:paraId="4BB71E9B" w14:textId="77777777" w:rsidR="00417EAA" w:rsidRPr="001D0ED6" w:rsidRDefault="00417EAA" w:rsidP="005D13F1">
            <w:pPr>
              <w:rPr>
                <w:b/>
                <w:bCs/>
                <w:sz w:val="20"/>
                <w:szCs w:val="20"/>
              </w:rPr>
            </w:pPr>
            <w:r w:rsidRPr="001D0ED6">
              <w:rPr>
                <w:b/>
                <w:bCs/>
                <w:sz w:val="20"/>
                <w:szCs w:val="20"/>
              </w:rPr>
              <w:t xml:space="preserve">Cairo, Menoufia, Zagazig </w:t>
            </w:r>
          </w:p>
        </w:tc>
        <w:tc>
          <w:tcPr>
            <w:tcW w:w="1260" w:type="dxa"/>
            <w:noWrap/>
          </w:tcPr>
          <w:p w14:paraId="4B1DF86D" w14:textId="77777777" w:rsidR="00417EAA" w:rsidRPr="001D0ED6" w:rsidRDefault="008028EB" w:rsidP="005D13F1">
            <w:pPr>
              <w:rPr>
                <w:b/>
                <w:bCs/>
                <w:sz w:val="20"/>
                <w:szCs w:val="20"/>
              </w:rPr>
            </w:pPr>
            <w:r w:rsidRPr="001D0ED6">
              <w:rPr>
                <w:b/>
                <w:bCs/>
                <w:sz w:val="20"/>
                <w:szCs w:val="20"/>
              </w:rPr>
              <w:t xml:space="preserve">Chronic </w:t>
            </w:r>
            <w:r w:rsidR="00417EAA" w:rsidRPr="001D0ED6">
              <w:rPr>
                <w:b/>
                <w:bCs/>
                <w:sz w:val="20"/>
                <w:szCs w:val="20"/>
              </w:rPr>
              <w:t>liver disease</w:t>
            </w:r>
          </w:p>
        </w:tc>
        <w:tc>
          <w:tcPr>
            <w:tcW w:w="1170" w:type="dxa"/>
            <w:noWrap/>
          </w:tcPr>
          <w:p w14:paraId="57D03873" w14:textId="77777777" w:rsidR="00417EAA" w:rsidRPr="001D0ED6" w:rsidRDefault="00A46CA4" w:rsidP="005D13F1">
            <w:pPr>
              <w:rPr>
                <w:b/>
                <w:bCs/>
                <w:sz w:val="20"/>
                <w:szCs w:val="20"/>
              </w:rPr>
            </w:pPr>
            <w:r w:rsidRPr="001D0ED6">
              <w:rPr>
                <w:b/>
                <w:bCs/>
                <w:sz w:val="20"/>
                <w:szCs w:val="20"/>
              </w:rPr>
              <w:t>cross-sectional</w:t>
            </w:r>
          </w:p>
        </w:tc>
        <w:tc>
          <w:tcPr>
            <w:tcW w:w="1160" w:type="dxa"/>
            <w:noWrap/>
          </w:tcPr>
          <w:p w14:paraId="6A127F39" w14:textId="77777777" w:rsidR="00417EAA" w:rsidRPr="001D0ED6" w:rsidRDefault="00417EAA" w:rsidP="005D13F1">
            <w:pPr>
              <w:rPr>
                <w:b/>
                <w:bCs/>
                <w:sz w:val="20"/>
                <w:szCs w:val="20"/>
              </w:rPr>
            </w:pPr>
            <w:r w:rsidRPr="001D0ED6">
              <w:rPr>
                <w:b/>
                <w:bCs/>
                <w:sz w:val="20"/>
                <w:szCs w:val="20"/>
              </w:rPr>
              <w:t>30 to 76</w:t>
            </w:r>
          </w:p>
        </w:tc>
        <w:tc>
          <w:tcPr>
            <w:tcW w:w="1275" w:type="dxa"/>
            <w:noWrap/>
          </w:tcPr>
          <w:p w14:paraId="62A799AD" w14:textId="77777777" w:rsidR="00417EAA" w:rsidRPr="001D0ED6" w:rsidRDefault="00417EAA" w:rsidP="005D13F1">
            <w:pPr>
              <w:rPr>
                <w:b/>
                <w:bCs/>
                <w:sz w:val="20"/>
                <w:szCs w:val="20"/>
              </w:rPr>
            </w:pPr>
            <w:r w:rsidRPr="001D0ED6">
              <w:rPr>
                <w:b/>
                <w:bCs/>
                <w:sz w:val="20"/>
                <w:szCs w:val="20"/>
              </w:rPr>
              <w:t>78.5/21.5</w:t>
            </w:r>
          </w:p>
        </w:tc>
        <w:tc>
          <w:tcPr>
            <w:tcW w:w="1120" w:type="dxa"/>
            <w:noWrap/>
          </w:tcPr>
          <w:p w14:paraId="52BF783C" w14:textId="77777777" w:rsidR="00417EAA" w:rsidRPr="001D0ED6" w:rsidRDefault="00417EAA" w:rsidP="005D13F1">
            <w:pPr>
              <w:rPr>
                <w:b/>
                <w:bCs/>
                <w:sz w:val="20"/>
                <w:szCs w:val="20"/>
              </w:rPr>
            </w:pPr>
            <w:r w:rsidRPr="001D0ED6">
              <w:rPr>
                <w:b/>
                <w:bCs/>
                <w:sz w:val="20"/>
                <w:szCs w:val="20"/>
              </w:rPr>
              <w:t>N/P</w:t>
            </w:r>
          </w:p>
        </w:tc>
        <w:tc>
          <w:tcPr>
            <w:tcW w:w="1260" w:type="dxa"/>
            <w:noWrap/>
          </w:tcPr>
          <w:p w14:paraId="16746F57" w14:textId="77777777" w:rsidR="00417EAA" w:rsidRPr="001D0ED6" w:rsidRDefault="00417EAA" w:rsidP="005D13F1">
            <w:pPr>
              <w:rPr>
                <w:b/>
                <w:bCs/>
                <w:sz w:val="20"/>
                <w:szCs w:val="20"/>
              </w:rPr>
            </w:pPr>
            <w:r w:rsidRPr="001D0ED6">
              <w:rPr>
                <w:b/>
                <w:bCs/>
                <w:sz w:val="20"/>
                <w:szCs w:val="20"/>
              </w:rPr>
              <w:t xml:space="preserve">ELISA </w:t>
            </w:r>
          </w:p>
        </w:tc>
        <w:tc>
          <w:tcPr>
            <w:tcW w:w="1260" w:type="dxa"/>
          </w:tcPr>
          <w:p w14:paraId="0BE01268" w14:textId="77777777" w:rsidR="00417EAA" w:rsidRPr="001D0ED6" w:rsidRDefault="008E1DA4" w:rsidP="005D13F1">
            <w:pPr>
              <w:rPr>
                <w:b/>
                <w:bCs/>
                <w:sz w:val="20"/>
                <w:szCs w:val="20"/>
              </w:rPr>
            </w:pPr>
            <w:r w:rsidRPr="001D0ED6">
              <w:rPr>
                <w:b/>
                <w:bCs/>
                <w:sz w:val="20"/>
                <w:szCs w:val="20"/>
              </w:rPr>
              <w:t>A</w:t>
            </w:r>
          </w:p>
        </w:tc>
      </w:tr>
    </w:tbl>
    <w:p w14:paraId="57D280F9" w14:textId="77777777" w:rsidR="004D4276" w:rsidRPr="001D0ED6" w:rsidRDefault="004D4276" w:rsidP="004D4276">
      <w:pPr>
        <w:rPr>
          <w:b/>
          <w:bCs/>
        </w:rPr>
      </w:pPr>
      <w:r w:rsidRPr="001D0ED6">
        <w:rPr>
          <w:b/>
          <w:bCs/>
        </w:rPr>
        <w:t>* Age± Standard deviation or age range</w:t>
      </w:r>
    </w:p>
    <w:p w14:paraId="41AAAA4C" w14:textId="77777777" w:rsidR="004D4276" w:rsidRPr="001D0ED6" w:rsidRDefault="004D4276" w:rsidP="004D4276">
      <w:pPr>
        <w:rPr>
          <w:b/>
          <w:bCs/>
        </w:rPr>
      </w:pPr>
      <w:r w:rsidRPr="001D0ED6">
        <w:rPr>
          <w:b/>
          <w:bCs/>
        </w:rPr>
        <w:t>N/P: Not reported</w:t>
      </w:r>
    </w:p>
    <w:p w14:paraId="4B53F748" w14:textId="77777777" w:rsidR="004D4276" w:rsidRPr="001D0ED6" w:rsidRDefault="004D4276" w:rsidP="004D4276">
      <w:pPr>
        <w:rPr>
          <w:b/>
          <w:bCs/>
        </w:rPr>
      </w:pPr>
      <w:r w:rsidRPr="001D0ED6">
        <w:rPr>
          <w:b/>
          <w:bCs/>
        </w:rPr>
        <w:t>M/F: Male/Female</w:t>
      </w:r>
    </w:p>
    <w:p w14:paraId="6F425E8B" w14:textId="77777777" w:rsidR="004D4276" w:rsidRPr="001D0ED6" w:rsidRDefault="004D4276" w:rsidP="004D4276">
      <w:pPr>
        <w:rPr>
          <w:b/>
          <w:bCs/>
        </w:rPr>
      </w:pPr>
      <w:r w:rsidRPr="001D0ED6">
        <w:rPr>
          <w:b/>
          <w:bCs/>
        </w:rPr>
        <w:t>U/R: urban/rural</w:t>
      </w:r>
    </w:p>
    <w:p w14:paraId="6031EF15" w14:textId="77777777" w:rsidR="00AF1094" w:rsidRPr="001D0ED6" w:rsidRDefault="004D4276" w:rsidP="004D4276">
      <w:pPr>
        <w:rPr>
          <w:b/>
          <w:bCs/>
        </w:rPr>
      </w:pPr>
      <w:r w:rsidRPr="001D0ED6">
        <w:rPr>
          <w:b/>
          <w:bCs/>
        </w:rPr>
        <w:t>ELISA: enzyme-linked immunosorbent assay</w:t>
      </w:r>
    </w:p>
    <w:p w14:paraId="76ADEABE" w14:textId="77777777" w:rsidR="00AF1094" w:rsidRPr="001D0ED6" w:rsidRDefault="00837CA7" w:rsidP="00B51332">
      <w:pPr>
        <w:rPr>
          <w:b/>
          <w:bCs/>
          <w:rtl/>
        </w:rPr>
      </w:pPr>
      <w:r w:rsidRPr="001D0ED6">
        <w:rPr>
          <w:b/>
          <w:bCs/>
          <w:sz w:val="28"/>
          <w:szCs w:val="28"/>
        </w:rPr>
        <w:t>Table S</w:t>
      </w:r>
      <w:r w:rsidR="00096FAB" w:rsidRPr="001D0ED6">
        <w:rPr>
          <w:b/>
          <w:bCs/>
          <w:sz w:val="28"/>
          <w:szCs w:val="28"/>
        </w:rPr>
        <w:t>7</w:t>
      </w:r>
      <w:r w:rsidR="00AF1094" w:rsidRPr="001D0ED6">
        <w:rPr>
          <w:b/>
          <w:bCs/>
          <w:sz w:val="28"/>
          <w:szCs w:val="28"/>
        </w:rPr>
        <w:t xml:space="preserve"> Studies reporting hepatitis B virus (HBV) seroprevalence patients with special condition</w:t>
      </w:r>
      <w:r w:rsidR="00AF1094" w:rsidRPr="001D0ED6">
        <w:rPr>
          <w:b/>
          <w:bCs/>
          <w:sz w:val="28"/>
          <w:szCs w:val="28"/>
        </w:rPr>
        <w:tab/>
      </w:r>
      <w:r w:rsidR="00AF1094" w:rsidRPr="001D0ED6">
        <w:rPr>
          <w:b/>
          <w:bCs/>
        </w:rPr>
        <w:tab/>
      </w:r>
      <w:r w:rsidR="00AF1094" w:rsidRPr="001D0ED6">
        <w:rPr>
          <w:b/>
          <w:bCs/>
        </w:rPr>
        <w:tab/>
      </w:r>
      <w:r w:rsidR="00AF1094" w:rsidRPr="001D0ED6">
        <w:rPr>
          <w:b/>
          <w:bCs/>
        </w:rPr>
        <w:tab/>
      </w:r>
      <w:r w:rsidR="00AF1094" w:rsidRPr="001D0ED6">
        <w:rPr>
          <w:b/>
          <w:bCs/>
        </w:rPr>
        <w:tab/>
      </w:r>
      <w:r w:rsidR="00AF1094" w:rsidRPr="001D0ED6">
        <w:rPr>
          <w:b/>
          <w:bCs/>
        </w:rPr>
        <w:tab/>
      </w:r>
      <w:r w:rsidR="00AF1094" w:rsidRPr="001D0ED6">
        <w:rPr>
          <w:b/>
          <w:bCs/>
        </w:rPr>
        <w:tab/>
      </w:r>
      <w:r w:rsidR="00AF1094" w:rsidRPr="001D0ED6">
        <w:rPr>
          <w:b/>
          <w:bCs/>
        </w:rPr>
        <w:tab/>
      </w:r>
      <w:r w:rsidR="00AF1094" w:rsidRPr="001D0ED6">
        <w:rPr>
          <w:b/>
          <w:bCs/>
        </w:rPr>
        <w:tab/>
      </w:r>
      <w:r w:rsidR="00AF1094" w:rsidRPr="001D0ED6">
        <w:rPr>
          <w:b/>
          <w:bCs/>
        </w:rPr>
        <w:tab/>
      </w:r>
    </w:p>
    <w:tbl>
      <w:tblPr>
        <w:tblStyle w:val="TableGrid"/>
        <w:tblpPr w:leftFromText="180" w:rightFromText="180" w:vertAnchor="text" w:tblpX="-895" w:tblpY="1"/>
        <w:tblOverlap w:val="never"/>
        <w:tblW w:w="15250" w:type="dxa"/>
        <w:tblLayout w:type="fixed"/>
        <w:tblLook w:val="04A0" w:firstRow="1" w:lastRow="0" w:firstColumn="1" w:lastColumn="0" w:noHBand="0" w:noVBand="1"/>
      </w:tblPr>
      <w:tblGrid>
        <w:gridCol w:w="1853"/>
        <w:gridCol w:w="1278"/>
        <w:gridCol w:w="1454"/>
        <w:gridCol w:w="1080"/>
        <w:gridCol w:w="1080"/>
        <w:gridCol w:w="2520"/>
        <w:gridCol w:w="1170"/>
        <w:gridCol w:w="720"/>
        <w:gridCol w:w="990"/>
        <w:gridCol w:w="585"/>
        <w:gridCol w:w="1260"/>
        <w:gridCol w:w="1260"/>
      </w:tblGrid>
      <w:tr w:rsidR="00417EAA" w:rsidRPr="001D0ED6" w14:paraId="39835962" w14:textId="77777777" w:rsidTr="00417EAA">
        <w:trPr>
          <w:trHeight w:val="303"/>
        </w:trPr>
        <w:tc>
          <w:tcPr>
            <w:tcW w:w="13990" w:type="dxa"/>
            <w:gridSpan w:val="11"/>
            <w:noWrap/>
          </w:tcPr>
          <w:p w14:paraId="09136D5E" w14:textId="77777777" w:rsidR="00417EAA" w:rsidRPr="001D0ED6" w:rsidRDefault="00417EAA" w:rsidP="00D74D2C">
            <w:pPr>
              <w:rPr>
                <w:b/>
                <w:bCs/>
                <w:sz w:val="20"/>
                <w:szCs w:val="20"/>
              </w:rPr>
            </w:pPr>
            <w:r w:rsidRPr="001D0ED6">
              <w:rPr>
                <w:b/>
                <w:bCs/>
                <w:sz w:val="20"/>
                <w:szCs w:val="20"/>
              </w:rPr>
              <w:t>A:patients with malignancy(n=6)</w:t>
            </w:r>
          </w:p>
        </w:tc>
        <w:tc>
          <w:tcPr>
            <w:tcW w:w="1260" w:type="dxa"/>
          </w:tcPr>
          <w:p w14:paraId="495769D1" w14:textId="77777777" w:rsidR="00417EAA" w:rsidRPr="001D0ED6" w:rsidRDefault="00417EAA" w:rsidP="00D74D2C">
            <w:pPr>
              <w:rPr>
                <w:b/>
                <w:bCs/>
                <w:sz w:val="20"/>
                <w:szCs w:val="20"/>
              </w:rPr>
            </w:pPr>
          </w:p>
        </w:tc>
      </w:tr>
      <w:tr w:rsidR="00417EAA" w:rsidRPr="001D0ED6" w14:paraId="20322CC6" w14:textId="77777777" w:rsidTr="00417EAA">
        <w:trPr>
          <w:trHeight w:val="303"/>
        </w:trPr>
        <w:tc>
          <w:tcPr>
            <w:tcW w:w="1853" w:type="dxa"/>
            <w:noWrap/>
          </w:tcPr>
          <w:p w14:paraId="7F08D200" w14:textId="77777777" w:rsidR="00417EAA" w:rsidRPr="001D0ED6" w:rsidRDefault="00417EAA" w:rsidP="00B114F0">
            <w:pPr>
              <w:rPr>
                <w:rFonts w:cstheme="minorHAnsi"/>
                <w:b/>
                <w:bCs/>
                <w:sz w:val="20"/>
                <w:szCs w:val="20"/>
              </w:rPr>
            </w:pPr>
            <w:r w:rsidRPr="001D0ED6">
              <w:rPr>
                <w:rFonts w:cstheme="minorHAnsi"/>
                <w:b/>
                <w:bCs/>
                <w:sz w:val="20"/>
                <w:szCs w:val="20"/>
              </w:rPr>
              <w:t>First author last name, year of</w:t>
            </w:r>
          </w:p>
          <w:p w14:paraId="106D3C32" w14:textId="77777777" w:rsidR="00417EAA" w:rsidRPr="001D0ED6" w:rsidRDefault="00417EAA" w:rsidP="00B114F0">
            <w:pPr>
              <w:rPr>
                <w:rFonts w:cstheme="minorHAnsi"/>
                <w:b/>
                <w:bCs/>
                <w:sz w:val="20"/>
                <w:szCs w:val="20"/>
              </w:rPr>
            </w:pPr>
            <w:r w:rsidRPr="001D0ED6">
              <w:rPr>
                <w:rFonts w:cstheme="minorHAnsi"/>
                <w:b/>
                <w:bCs/>
                <w:sz w:val="20"/>
                <w:szCs w:val="20"/>
              </w:rPr>
              <w:t>publication [citation]</w:t>
            </w:r>
          </w:p>
        </w:tc>
        <w:tc>
          <w:tcPr>
            <w:tcW w:w="1278" w:type="dxa"/>
            <w:noWrap/>
          </w:tcPr>
          <w:p w14:paraId="49AAF6BF" w14:textId="77777777" w:rsidR="00417EAA" w:rsidRPr="001D0ED6" w:rsidRDefault="00417EAA" w:rsidP="00B114F0">
            <w:pPr>
              <w:jc w:val="center"/>
              <w:rPr>
                <w:rFonts w:cstheme="minorHAnsi"/>
                <w:b/>
                <w:bCs/>
                <w:sz w:val="20"/>
                <w:szCs w:val="20"/>
              </w:rPr>
            </w:pPr>
            <w:r w:rsidRPr="001D0ED6">
              <w:rPr>
                <w:rFonts w:cstheme="minorHAnsi"/>
                <w:b/>
                <w:bCs/>
                <w:sz w:val="20"/>
                <w:szCs w:val="20"/>
              </w:rPr>
              <w:t>Duration of sample collection</w:t>
            </w:r>
          </w:p>
        </w:tc>
        <w:tc>
          <w:tcPr>
            <w:tcW w:w="1454" w:type="dxa"/>
            <w:noWrap/>
          </w:tcPr>
          <w:p w14:paraId="3EC8DA26" w14:textId="77777777" w:rsidR="00417EAA" w:rsidRPr="001D0ED6" w:rsidRDefault="00417EAA" w:rsidP="00B114F0">
            <w:pPr>
              <w:jc w:val="center"/>
              <w:rPr>
                <w:rFonts w:cstheme="minorHAnsi"/>
                <w:b/>
                <w:bCs/>
                <w:sz w:val="20"/>
                <w:szCs w:val="20"/>
              </w:rPr>
            </w:pPr>
            <w:r w:rsidRPr="001D0ED6">
              <w:rPr>
                <w:rFonts w:cstheme="minorHAnsi"/>
                <w:b/>
                <w:bCs/>
                <w:sz w:val="20"/>
                <w:szCs w:val="20"/>
              </w:rPr>
              <w:t>Sample</w:t>
            </w:r>
          </w:p>
          <w:p w14:paraId="3A65B8B3" w14:textId="77777777" w:rsidR="00417EAA" w:rsidRPr="001D0ED6" w:rsidRDefault="00417EAA" w:rsidP="00B114F0">
            <w:pPr>
              <w:jc w:val="center"/>
              <w:rPr>
                <w:rFonts w:cstheme="minorHAnsi"/>
                <w:b/>
                <w:bCs/>
                <w:sz w:val="20"/>
                <w:szCs w:val="20"/>
              </w:rPr>
            </w:pPr>
            <w:r w:rsidRPr="001D0ED6">
              <w:rPr>
                <w:rFonts w:cstheme="minorHAnsi"/>
                <w:b/>
                <w:bCs/>
                <w:sz w:val="20"/>
                <w:szCs w:val="20"/>
              </w:rPr>
              <w:t>size</w:t>
            </w:r>
          </w:p>
        </w:tc>
        <w:tc>
          <w:tcPr>
            <w:tcW w:w="1080" w:type="dxa"/>
          </w:tcPr>
          <w:p w14:paraId="6B6B7D25" w14:textId="77777777" w:rsidR="00417EAA" w:rsidRPr="001D0ED6" w:rsidRDefault="00417EAA" w:rsidP="00B114F0">
            <w:pPr>
              <w:jc w:val="center"/>
              <w:rPr>
                <w:rFonts w:cstheme="minorHAnsi"/>
                <w:b/>
                <w:bCs/>
                <w:sz w:val="20"/>
                <w:szCs w:val="20"/>
              </w:rPr>
            </w:pPr>
            <w:r w:rsidRPr="001D0ED6">
              <w:rPr>
                <w:rFonts w:cstheme="minorHAnsi"/>
                <w:b/>
                <w:bCs/>
                <w:sz w:val="20"/>
                <w:szCs w:val="20"/>
              </w:rPr>
              <w:t>HBs Ag positive patients</w:t>
            </w:r>
          </w:p>
        </w:tc>
        <w:tc>
          <w:tcPr>
            <w:tcW w:w="1080" w:type="dxa"/>
            <w:noWrap/>
          </w:tcPr>
          <w:p w14:paraId="15ACF7A5" w14:textId="77777777" w:rsidR="00417EAA" w:rsidRPr="001D0ED6" w:rsidRDefault="00417EAA" w:rsidP="00B114F0">
            <w:pPr>
              <w:jc w:val="center"/>
              <w:rPr>
                <w:rFonts w:cstheme="minorHAnsi"/>
                <w:b/>
                <w:bCs/>
                <w:sz w:val="20"/>
                <w:szCs w:val="20"/>
              </w:rPr>
            </w:pPr>
            <w:r w:rsidRPr="001D0ED6">
              <w:rPr>
                <w:rFonts w:cstheme="minorHAnsi"/>
                <w:b/>
                <w:bCs/>
                <w:sz w:val="20"/>
                <w:szCs w:val="20"/>
              </w:rPr>
              <w:t>region</w:t>
            </w:r>
          </w:p>
        </w:tc>
        <w:tc>
          <w:tcPr>
            <w:tcW w:w="2520" w:type="dxa"/>
            <w:noWrap/>
          </w:tcPr>
          <w:p w14:paraId="27A52A84" w14:textId="77777777" w:rsidR="00417EAA" w:rsidRPr="001D0ED6" w:rsidRDefault="00417EAA" w:rsidP="00B114F0">
            <w:pPr>
              <w:jc w:val="center"/>
              <w:rPr>
                <w:rFonts w:cstheme="minorHAnsi"/>
                <w:b/>
                <w:bCs/>
                <w:sz w:val="20"/>
                <w:szCs w:val="20"/>
              </w:rPr>
            </w:pPr>
            <w:r w:rsidRPr="001D0ED6">
              <w:rPr>
                <w:rFonts w:cstheme="minorHAnsi"/>
                <w:b/>
                <w:bCs/>
                <w:sz w:val="20"/>
                <w:szCs w:val="20"/>
              </w:rPr>
              <w:t>population</w:t>
            </w:r>
          </w:p>
        </w:tc>
        <w:tc>
          <w:tcPr>
            <w:tcW w:w="1170" w:type="dxa"/>
            <w:noWrap/>
          </w:tcPr>
          <w:p w14:paraId="065CDEED" w14:textId="77777777" w:rsidR="00417EAA" w:rsidRPr="001D0ED6" w:rsidRDefault="00417EAA" w:rsidP="00B114F0">
            <w:pPr>
              <w:jc w:val="center"/>
              <w:rPr>
                <w:rFonts w:cstheme="minorHAnsi"/>
                <w:b/>
                <w:bCs/>
                <w:sz w:val="20"/>
                <w:szCs w:val="20"/>
              </w:rPr>
            </w:pPr>
            <w:r w:rsidRPr="001D0ED6">
              <w:rPr>
                <w:rFonts w:cstheme="minorHAnsi"/>
                <w:b/>
                <w:bCs/>
                <w:sz w:val="20"/>
                <w:szCs w:val="20"/>
              </w:rPr>
              <w:t>Study design</w:t>
            </w:r>
          </w:p>
        </w:tc>
        <w:tc>
          <w:tcPr>
            <w:tcW w:w="720" w:type="dxa"/>
            <w:noWrap/>
          </w:tcPr>
          <w:p w14:paraId="33E0DCD3" w14:textId="77777777" w:rsidR="00417EAA" w:rsidRPr="001D0ED6" w:rsidRDefault="004D4276" w:rsidP="00B114F0">
            <w:pPr>
              <w:jc w:val="center"/>
              <w:rPr>
                <w:rFonts w:cstheme="minorHAnsi"/>
                <w:b/>
                <w:bCs/>
                <w:sz w:val="20"/>
                <w:szCs w:val="20"/>
              </w:rPr>
            </w:pPr>
            <w:r w:rsidRPr="001D0ED6">
              <w:rPr>
                <w:rFonts w:cstheme="minorHAnsi"/>
                <w:b/>
                <w:bCs/>
                <w:sz w:val="20"/>
                <w:szCs w:val="20"/>
              </w:rPr>
              <w:t>Age*</w:t>
            </w:r>
          </w:p>
        </w:tc>
        <w:tc>
          <w:tcPr>
            <w:tcW w:w="990" w:type="dxa"/>
            <w:noWrap/>
          </w:tcPr>
          <w:p w14:paraId="5484635E" w14:textId="77777777" w:rsidR="00417EAA" w:rsidRPr="001D0ED6" w:rsidRDefault="00417EAA" w:rsidP="00B114F0">
            <w:pPr>
              <w:jc w:val="center"/>
              <w:rPr>
                <w:rFonts w:cstheme="minorHAnsi"/>
                <w:b/>
                <w:bCs/>
                <w:sz w:val="20"/>
                <w:szCs w:val="20"/>
              </w:rPr>
            </w:pPr>
            <w:r w:rsidRPr="001D0ED6">
              <w:rPr>
                <w:rFonts w:cstheme="minorHAnsi"/>
                <w:b/>
                <w:bCs/>
                <w:sz w:val="20"/>
                <w:szCs w:val="20"/>
              </w:rPr>
              <w:t>M/F (%)</w:t>
            </w:r>
          </w:p>
        </w:tc>
        <w:tc>
          <w:tcPr>
            <w:tcW w:w="585" w:type="dxa"/>
            <w:noWrap/>
          </w:tcPr>
          <w:p w14:paraId="75E4E962" w14:textId="77777777" w:rsidR="00417EAA" w:rsidRPr="001D0ED6" w:rsidRDefault="00417EAA" w:rsidP="00B114F0">
            <w:pPr>
              <w:jc w:val="center"/>
              <w:rPr>
                <w:rFonts w:cstheme="minorHAnsi"/>
                <w:b/>
                <w:bCs/>
                <w:sz w:val="20"/>
                <w:szCs w:val="20"/>
              </w:rPr>
            </w:pPr>
            <w:r w:rsidRPr="001D0ED6">
              <w:rPr>
                <w:rFonts w:cstheme="minorHAnsi"/>
                <w:b/>
                <w:bCs/>
                <w:sz w:val="20"/>
                <w:szCs w:val="20"/>
              </w:rPr>
              <w:t>U/R (%)</w:t>
            </w:r>
          </w:p>
        </w:tc>
        <w:tc>
          <w:tcPr>
            <w:tcW w:w="1260" w:type="dxa"/>
            <w:noWrap/>
          </w:tcPr>
          <w:p w14:paraId="69DA4571" w14:textId="77777777" w:rsidR="00417EAA" w:rsidRPr="001D0ED6" w:rsidRDefault="00417EAA" w:rsidP="00B114F0">
            <w:pPr>
              <w:jc w:val="center"/>
              <w:rPr>
                <w:rFonts w:cstheme="minorHAnsi"/>
                <w:b/>
                <w:bCs/>
                <w:sz w:val="20"/>
                <w:szCs w:val="20"/>
              </w:rPr>
            </w:pPr>
            <w:r w:rsidRPr="001D0ED6">
              <w:rPr>
                <w:rFonts w:cstheme="minorHAnsi"/>
                <w:b/>
                <w:bCs/>
                <w:sz w:val="20"/>
                <w:szCs w:val="20"/>
              </w:rPr>
              <w:t>Method</w:t>
            </w:r>
          </w:p>
        </w:tc>
        <w:tc>
          <w:tcPr>
            <w:tcW w:w="1260" w:type="dxa"/>
          </w:tcPr>
          <w:p w14:paraId="75A6EF2B" w14:textId="77777777" w:rsidR="00417EAA" w:rsidRPr="001D0ED6" w:rsidRDefault="0033244C" w:rsidP="00B114F0">
            <w:pPr>
              <w:jc w:val="center"/>
              <w:rPr>
                <w:rFonts w:cstheme="minorHAnsi"/>
                <w:b/>
                <w:bCs/>
                <w:sz w:val="20"/>
                <w:szCs w:val="20"/>
              </w:rPr>
            </w:pPr>
            <w:r w:rsidRPr="001D0ED6">
              <w:rPr>
                <w:rFonts w:cstheme="minorHAnsi"/>
                <w:b/>
                <w:bCs/>
                <w:sz w:val="20"/>
                <w:szCs w:val="20"/>
              </w:rPr>
              <w:t>Quality</w:t>
            </w:r>
          </w:p>
        </w:tc>
      </w:tr>
      <w:tr w:rsidR="00417EAA" w:rsidRPr="001D0ED6" w14:paraId="3E3D079C" w14:textId="77777777" w:rsidTr="00417EAA">
        <w:trPr>
          <w:trHeight w:val="303"/>
        </w:trPr>
        <w:tc>
          <w:tcPr>
            <w:tcW w:w="1853" w:type="dxa"/>
            <w:noWrap/>
          </w:tcPr>
          <w:p w14:paraId="3FEC6DFD" w14:textId="77777777" w:rsidR="00417EAA" w:rsidRPr="001D0ED6" w:rsidRDefault="00417EAA" w:rsidP="00617733">
            <w:pPr>
              <w:rPr>
                <w:b/>
                <w:bCs/>
                <w:sz w:val="20"/>
                <w:szCs w:val="20"/>
              </w:rPr>
            </w:pPr>
            <w:r w:rsidRPr="001D0ED6">
              <w:rPr>
                <w:b/>
                <w:bCs/>
                <w:sz w:val="20"/>
                <w:szCs w:val="20"/>
              </w:rPr>
              <w:t>Högfeldt(2016)</w:t>
            </w:r>
            <w:r w:rsidR="00B73E45" w:rsidRPr="001D0ED6">
              <w:rPr>
                <w:b/>
                <w:bCs/>
                <w:sz w:val="20"/>
                <w:szCs w:val="20"/>
              </w:rPr>
              <w:fldChar w:fldCharType="begin" w:fldLock="1"/>
            </w:r>
            <w:r w:rsidR="00617733" w:rsidRPr="001D0ED6">
              <w:rPr>
                <w:b/>
                <w:bCs/>
                <w:sz w:val="20"/>
                <w:szCs w:val="20"/>
              </w:rPr>
              <w:instrText>ADDIN CSL_CITATION {"citationItems":[{"id":"ITEM-1","itemData":{"DOI":"10.3892/ol.2016.5012","ISSN":"17921082","PMID":"27698858","abstract":"Diffuse large B-cell lymphoma (DLBCL), the most common type of non-Hodgkin's lymphoma (NHL) in adults, accounts for approximately 30-40% of newly diagnosed lymphomas worldwide. Environmental factors, such as viruses and bacteria, may contribute to cancer development through chronic inflammation and the integration of oncogenes, and have previously been indicated in cervical cancer, hepatocellular carcinoma, gastric cancer and lymphoproliferative disorders. In the present study, the presence of microbial agents was analyzed in the lymphoma tissue of patients with activated B-cell like (ABC) DLBCL. The present study compared two groups of patients from geographically varied regions that possess a difference in the prevalence of viral and other microbial agents. The patient populations were from Sweden (a low endemic infectious disease region) and Egypt (a high endemic infectious disease region). A differential expression of several viruses in lymphoma tissues was noted when comparing Swedish and Egyptian patients. JC polyomavirus (JCV) was detected in Swedish and Egyptian patients and, uniquely, the complete hepatitis B virus (HBV) genome was detected only in Egyptian lymphoma patients. None of these viruses were detected in control lymph tissues from Sweden or Egypt. In total, 38% of the Egyptian patients were found to have HBV surface antigens (HBsAgs) in their serum; however, HBsAgs were not found in any of the Swedish patients. The percentage of serum HBsAgs in Egyptian patients with ABC DLBCL was significantly increased compared with the general Egyptian population (P&lt;0.05). The present study may support a notion that viral agents, including JCV and HBV, may be involved in the tumorigenesis of DLBCL in regions of high infectious disease.","author":[{"dropping-particle":"","family":"Högfeldt","given":"Therese","non-dropping-particle":"","parse-names":false,"suffix":""},{"dropping-particle":"","family":"Jaing","given":"Crystal","non-dropping-particle":"","parse-names":false,"suffix":""},{"dropping-particle":"","family":"McLoughlin","given":"Kevin","non-dropping-particle":"","parse-names":false,"suffix":""},{"dropping-particle":"","family":"Thissen","given":"James","non-dropping-particle":"","parse-names":false,"suffix":""},{"dropping-particle":"","family":"Gardner","given":"Shea","non-dropping-particle":"","parse-names":false,"suffix":""},{"dropping-particle":"","family":"Bahnassy","given":"Abeer A","non-dropping-particle":"","parse-names":false,"suffix":""},{"dropping-particle":"","family":"Gharizadeh","given":"Baback","non-dropping-particle":"","parse-names":false,"suffix":""},{"dropping-particle":"","family":"Lundahl","given":"Joachim","non-dropping-particle":"","parse-names":false,"suffix":""},{"dropping-particle":"","family":"Österborg","given":"Anders","non-dropping-particle":"","parse-names":false,"suffix":""},{"dropping-particle":"","family":"Porwit","given":"Anna","non-dropping-particle":"","parse-names":false,"suffix":""},{"dropping-particle":"","family":"Zekri","given":"Abdel Rahman N","non-dropping-particle":"","parse-names":false,"suffix":""},{"dropping-particle":"","family":"Khaled","given":"Hussein M","non-dropping-particle":"","parse-names":false,"suffix":""},{"dropping-particle":"","family":"Mellstedt","given":"Håkan","non-dropping-particle":"","parse-names":false,"suffix":""},{"dropping-particle":"","family":"Moshfegh","given":"Ali","non-dropping-particle":"","parse-names":false,"suffix":""}],"container-title":"Oncology Letters","id":"ITEM-1","issue":"4","issued":{"date-parts":[["2016","10"]]},"page":"2782-2788","publisher":"Spandidos Publications","title":"Differential expression of viral agents in lymphoma tissues of patients with ABC diffuse large B-cell lymphoma from high and low endemic infectious disease regions","type":"article-journal","volume":"12"},"uris":["http://www.mendeley.com/documents/?uuid=92068d1f-6996-4b3f-b657-24a8f740bd1a"]}],"mendeley":{"formattedCitation":"&lt;span style=\"baseline\"&gt;[&lt;span style=\"baseline\"&gt;64&lt;/span&gt;]&lt;/span&gt;","plainTextFormattedCitation":"[64]","previouslyFormattedCitation":"&lt;span style=\"baseline\"&gt;[&lt;span style=\"baseline\"&gt;64&lt;/span&gt;]&lt;/span&gt;"},"properties":{"noteIndex":0},"schema":"https://github.com/citation-style-language/schema/raw/master/csl-citation.json"}</w:instrText>
            </w:r>
            <w:r w:rsidR="00B73E45" w:rsidRPr="001D0ED6">
              <w:rPr>
                <w:b/>
                <w:bCs/>
                <w:sz w:val="20"/>
                <w:szCs w:val="20"/>
              </w:rPr>
              <w:fldChar w:fldCharType="separate"/>
            </w:r>
            <w:r w:rsidR="00617733" w:rsidRPr="001D0ED6">
              <w:rPr>
                <w:bCs/>
                <w:noProof/>
                <w:sz w:val="20"/>
                <w:szCs w:val="20"/>
              </w:rPr>
              <w:t>[64]</w:t>
            </w:r>
            <w:r w:rsidR="00B73E45" w:rsidRPr="001D0ED6">
              <w:rPr>
                <w:b/>
                <w:bCs/>
                <w:sz w:val="20"/>
                <w:szCs w:val="20"/>
              </w:rPr>
              <w:fldChar w:fldCharType="end"/>
            </w:r>
          </w:p>
        </w:tc>
        <w:tc>
          <w:tcPr>
            <w:tcW w:w="1278" w:type="dxa"/>
            <w:noWrap/>
          </w:tcPr>
          <w:p w14:paraId="6C445661" w14:textId="77777777" w:rsidR="00417EAA" w:rsidRPr="001D0ED6" w:rsidRDefault="00417EAA" w:rsidP="00B720CD">
            <w:pPr>
              <w:rPr>
                <w:b/>
                <w:bCs/>
                <w:sz w:val="20"/>
                <w:szCs w:val="20"/>
              </w:rPr>
            </w:pPr>
            <w:r w:rsidRPr="001D0ED6">
              <w:rPr>
                <w:b/>
                <w:bCs/>
                <w:sz w:val="20"/>
                <w:szCs w:val="20"/>
              </w:rPr>
              <w:t>2003-2008</w:t>
            </w:r>
          </w:p>
        </w:tc>
        <w:tc>
          <w:tcPr>
            <w:tcW w:w="1454" w:type="dxa"/>
            <w:noWrap/>
          </w:tcPr>
          <w:p w14:paraId="14B2AE6B" w14:textId="77777777" w:rsidR="00417EAA" w:rsidRPr="001D0ED6" w:rsidRDefault="00417EAA" w:rsidP="00B720CD">
            <w:pPr>
              <w:rPr>
                <w:b/>
                <w:bCs/>
                <w:sz w:val="20"/>
                <w:szCs w:val="20"/>
              </w:rPr>
            </w:pPr>
            <w:r w:rsidRPr="001D0ED6">
              <w:rPr>
                <w:b/>
                <w:bCs/>
                <w:sz w:val="20"/>
                <w:szCs w:val="20"/>
              </w:rPr>
              <w:t>47</w:t>
            </w:r>
          </w:p>
        </w:tc>
        <w:tc>
          <w:tcPr>
            <w:tcW w:w="1080" w:type="dxa"/>
          </w:tcPr>
          <w:p w14:paraId="25D9F6FF" w14:textId="77777777" w:rsidR="00417EAA" w:rsidRPr="001D0ED6" w:rsidRDefault="00417EAA" w:rsidP="00B720CD">
            <w:pPr>
              <w:rPr>
                <w:b/>
                <w:bCs/>
                <w:sz w:val="20"/>
                <w:szCs w:val="20"/>
              </w:rPr>
            </w:pPr>
            <w:r w:rsidRPr="001D0ED6">
              <w:rPr>
                <w:b/>
                <w:bCs/>
                <w:sz w:val="20"/>
                <w:szCs w:val="20"/>
              </w:rPr>
              <w:t>18</w:t>
            </w:r>
          </w:p>
        </w:tc>
        <w:tc>
          <w:tcPr>
            <w:tcW w:w="1080" w:type="dxa"/>
            <w:noWrap/>
          </w:tcPr>
          <w:p w14:paraId="35E549FD" w14:textId="77777777" w:rsidR="00417EAA" w:rsidRPr="001D0ED6" w:rsidRDefault="00417EAA" w:rsidP="00B720CD">
            <w:pPr>
              <w:rPr>
                <w:b/>
                <w:bCs/>
                <w:sz w:val="20"/>
                <w:szCs w:val="20"/>
              </w:rPr>
            </w:pPr>
            <w:r w:rsidRPr="001D0ED6">
              <w:rPr>
                <w:b/>
                <w:bCs/>
                <w:sz w:val="20"/>
                <w:szCs w:val="20"/>
              </w:rPr>
              <w:t>Cairo</w:t>
            </w:r>
          </w:p>
        </w:tc>
        <w:tc>
          <w:tcPr>
            <w:tcW w:w="2520" w:type="dxa"/>
            <w:noWrap/>
          </w:tcPr>
          <w:p w14:paraId="38542EFA" w14:textId="77777777" w:rsidR="00417EAA" w:rsidRPr="001D0ED6" w:rsidRDefault="00417EAA" w:rsidP="00B720CD">
            <w:pPr>
              <w:rPr>
                <w:b/>
                <w:bCs/>
                <w:sz w:val="20"/>
                <w:szCs w:val="20"/>
              </w:rPr>
            </w:pPr>
            <w:r w:rsidRPr="001D0ED6">
              <w:rPr>
                <w:b/>
                <w:bCs/>
                <w:sz w:val="20"/>
                <w:szCs w:val="20"/>
              </w:rPr>
              <w:t>Hodgkin's lymphoma (NHL)</w:t>
            </w:r>
          </w:p>
        </w:tc>
        <w:tc>
          <w:tcPr>
            <w:tcW w:w="1170" w:type="dxa"/>
            <w:noWrap/>
          </w:tcPr>
          <w:p w14:paraId="109AEBEA" w14:textId="77777777" w:rsidR="00417EAA" w:rsidRPr="001D0ED6" w:rsidRDefault="00417EAA" w:rsidP="00B720CD">
            <w:pPr>
              <w:rPr>
                <w:b/>
                <w:bCs/>
                <w:sz w:val="20"/>
                <w:szCs w:val="20"/>
              </w:rPr>
            </w:pPr>
            <w:r w:rsidRPr="001D0ED6">
              <w:rPr>
                <w:b/>
                <w:bCs/>
                <w:sz w:val="20"/>
                <w:szCs w:val="20"/>
              </w:rPr>
              <w:t>case control</w:t>
            </w:r>
          </w:p>
        </w:tc>
        <w:tc>
          <w:tcPr>
            <w:tcW w:w="720" w:type="dxa"/>
            <w:noWrap/>
          </w:tcPr>
          <w:p w14:paraId="2259213D" w14:textId="77777777" w:rsidR="00417EAA" w:rsidRPr="001D0ED6" w:rsidRDefault="00417EAA" w:rsidP="00B720CD">
            <w:pPr>
              <w:rPr>
                <w:b/>
                <w:bCs/>
                <w:sz w:val="20"/>
                <w:szCs w:val="20"/>
              </w:rPr>
            </w:pPr>
            <w:r w:rsidRPr="001D0ED6">
              <w:rPr>
                <w:b/>
                <w:bCs/>
                <w:sz w:val="20"/>
                <w:szCs w:val="20"/>
              </w:rPr>
              <w:t>N/P</w:t>
            </w:r>
          </w:p>
        </w:tc>
        <w:tc>
          <w:tcPr>
            <w:tcW w:w="990" w:type="dxa"/>
            <w:noWrap/>
          </w:tcPr>
          <w:p w14:paraId="505CE199" w14:textId="77777777" w:rsidR="00417EAA" w:rsidRPr="001D0ED6" w:rsidRDefault="00417EAA" w:rsidP="00B720CD">
            <w:pPr>
              <w:rPr>
                <w:b/>
                <w:bCs/>
                <w:sz w:val="20"/>
                <w:szCs w:val="20"/>
              </w:rPr>
            </w:pPr>
            <w:r w:rsidRPr="001D0ED6">
              <w:rPr>
                <w:b/>
                <w:bCs/>
                <w:sz w:val="20"/>
                <w:szCs w:val="20"/>
              </w:rPr>
              <w:t>N/P</w:t>
            </w:r>
          </w:p>
        </w:tc>
        <w:tc>
          <w:tcPr>
            <w:tcW w:w="585" w:type="dxa"/>
            <w:noWrap/>
          </w:tcPr>
          <w:p w14:paraId="16478C84" w14:textId="77777777" w:rsidR="00417EAA" w:rsidRPr="001D0ED6" w:rsidRDefault="00417EAA" w:rsidP="00B720CD">
            <w:pPr>
              <w:rPr>
                <w:b/>
                <w:bCs/>
                <w:sz w:val="20"/>
                <w:szCs w:val="20"/>
              </w:rPr>
            </w:pPr>
            <w:r w:rsidRPr="001D0ED6">
              <w:rPr>
                <w:b/>
                <w:bCs/>
                <w:sz w:val="20"/>
                <w:szCs w:val="20"/>
              </w:rPr>
              <w:t>N/P</w:t>
            </w:r>
          </w:p>
        </w:tc>
        <w:tc>
          <w:tcPr>
            <w:tcW w:w="1260" w:type="dxa"/>
            <w:noWrap/>
          </w:tcPr>
          <w:p w14:paraId="51E666F0" w14:textId="77777777" w:rsidR="00417EAA" w:rsidRPr="001D0ED6" w:rsidRDefault="00417EAA" w:rsidP="00B720CD">
            <w:pPr>
              <w:rPr>
                <w:b/>
                <w:bCs/>
                <w:sz w:val="20"/>
                <w:szCs w:val="20"/>
              </w:rPr>
            </w:pPr>
            <w:r w:rsidRPr="001D0ED6">
              <w:rPr>
                <w:b/>
                <w:bCs/>
                <w:sz w:val="20"/>
                <w:szCs w:val="20"/>
              </w:rPr>
              <w:t>chemoleucent- Assay</w:t>
            </w:r>
          </w:p>
        </w:tc>
        <w:tc>
          <w:tcPr>
            <w:tcW w:w="1260" w:type="dxa"/>
          </w:tcPr>
          <w:p w14:paraId="0F07EDDE" w14:textId="77777777" w:rsidR="00417EAA" w:rsidRPr="001D0ED6" w:rsidRDefault="00417EAA" w:rsidP="00B720CD">
            <w:pPr>
              <w:rPr>
                <w:b/>
                <w:bCs/>
                <w:sz w:val="20"/>
                <w:szCs w:val="20"/>
              </w:rPr>
            </w:pPr>
            <w:r w:rsidRPr="001D0ED6">
              <w:rPr>
                <w:b/>
                <w:bCs/>
                <w:sz w:val="20"/>
                <w:szCs w:val="20"/>
              </w:rPr>
              <w:t>A</w:t>
            </w:r>
          </w:p>
        </w:tc>
      </w:tr>
      <w:tr w:rsidR="00417EAA" w:rsidRPr="001D0ED6" w14:paraId="0A059557" w14:textId="77777777" w:rsidTr="00417EAA">
        <w:trPr>
          <w:trHeight w:val="940"/>
        </w:trPr>
        <w:tc>
          <w:tcPr>
            <w:tcW w:w="1853" w:type="dxa"/>
            <w:noWrap/>
          </w:tcPr>
          <w:p w14:paraId="4659BAB9" w14:textId="77777777" w:rsidR="00417EAA" w:rsidRPr="001D0ED6" w:rsidRDefault="00417EAA" w:rsidP="00617733">
            <w:pPr>
              <w:rPr>
                <w:b/>
                <w:bCs/>
                <w:sz w:val="20"/>
                <w:szCs w:val="20"/>
              </w:rPr>
            </w:pPr>
            <w:r w:rsidRPr="001D0ED6">
              <w:rPr>
                <w:b/>
                <w:bCs/>
                <w:sz w:val="20"/>
                <w:szCs w:val="20"/>
              </w:rPr>
              <w:t>Sharaf-Eldeen(2007)</w:t>
            </w:r>
            <w:r w:rsidR="00B73E45" w:rsidRPr="001D0ED6">
              <w:rPr>
                <w:b/>
                <w:bCs/>
                <w:sz w:val="20"/>
                <w:szCs w:val="20"/>
              </w:rPr>
              <w:fldChar w:fldCharType="begin" w:fldLock="1"/>
            </w:r>
            <w:r w:rsidR="00617733" w:rsidRPr="001D0ED6">
              <w:rPr>
                <w:b/>
                <w:bCs/>
                <w:sz w:val="20"/>
                <w:szCs w:val="20"/>
              </w:rPr>
              <w:instrText>ADDIN CSL_CITATION {"citationItems":[{"id":"ITEM-1","itemData":{"DOI":"10.3923/JMS.2007.1003.1008","ISSN":"18125727","abstract":"To study the magnitude of hepatitis B and C infections in children with malignant diseases and its correlation with different risk factors, one hundred children with malignancies attending the pediatric Departments at Damietta Cancer Institutes and Cairo University hospitals were enrolled. They were subjected to history taking and clinical evaluation, in addition to liver function tests, HCV Ab by ELISA (3rd generation), HCV RNA by PCR in seropositive cases, HBsAg assay and HBV DNA by PCR in seropositive cases. The seropositivity for HBsAg was 9% among whom HBV DNA was detected in 7/9 cases. HCV Ab was present in 43% among whom HCV RNA was detected in 33/43 cases. There is a significant relation between HCV (Ab and RNA) and history of transfusions. There was a statistically significant increase in the number of platelets units transfused with the HBV seropositivity. Evidences of HBV and HCV infection were present in around hall of cases with childhood malignancies. Blood and platelet transfusions were the most identifiable risk factors for the acquisition of HCV and HBV.","author":[{"dropping-particle":"","family":"Sharaf-Eldeen","given":"S.","non-dropping-particle":"","parse-names":false,"suffix":""},{"dropping-particle":"","family":"Salama","given":"K.","non-dropping-particle":"","parse-names":false,"suffix":""},{"dropping-particle":"","family":"Eldemerdash","given":"S.","non-dropping-particle":"","parse-names":false,"suffix":""},{"dropping-particle":"","family":"Hassan","given":"H. M.S.","non-dropping-particle":"","parse-names":false,"suffix":""},{"dropping-particle":"","family":"Semesem","given":"M.","non-dropping-particle":"","parse-names":false,"suffix":""}],"container-title":"Journal of Medical Sciences","id":"ITEM-1","issue":"6","issued":{"date-parts":[["2007","8","15"]]},"page":"1003-1008","publisher":"Asian Network for Scientific Information","title":"Hepatitis B and C Viruses in Egyptian children with malignancy","type":"article-journal","volume":"7"},"uris":["http://www.mendeley.com/documents/?uuid=c74d64ec-33c0-4c93-a7ff-2ca2325580be"]}],"mendeley":{"formattedCitation":"&lt;span style=\"baseline\"&gt;[&lt;span style=\"baseline\"&gt;65&lt;/span&gt;]&lt;/span&gt;","plainTextFormattedCitation":"[65]","previouslyFormattedCitation":"&lt;span style=\"baseline\"&gt;[&lt;span style=\"baseline\"&gt;65&lt;/span&gt;]&lt;/span&gt;"},"properties":{"noteIndex":0},"schema":"https://github.com/citation-style-language/schema/raw/master/csl-citation.json"}</w:instrText>
            </w:r>
            <w:r w:rsidR="00B73E45" w:rsidRPr="001D0ED6">
              <w:rPr>
                <w:b/>
                <w:bCs/>
                <w:sz w:val="20"/>
                <w:szCs w:val="20"/>
              </w:rPr>
              <w:fldChar w:fldCharType="separate"/>
            </w:r>
            <w:r w:rsidR="00617733" w:rsidRPr="001D0ED6">
              <w:rPr>
                <w:bCs/>
                <w:noProof/>
                <w:sz w:val="20"/>
                <w:szCs w:val="20"/>
              </w:rPr>
              <w:t>[65]</w:t>
            </w:r>
            <w:r w:rsidR="00B73E45" w:rsidRPr="001D0ED6">
              <w:rPr>
                <w:b/>
                <w:bCs/>
                <w:sz w:val="20"/>
                <w:szCs w:val="20"/>
              </w:rPr>
              <w:fldChar w:fldCharType="end"/>
            </w:r>
          </w:p>
        </w:tc>
        <w:tc>
          <w:tcPr>
            <w:tcW w:w="1278" w:type="dxa"/>
            <w:noWrap/>
          </w:tcPr>
          <w:p w14:paraId="7B5D16E2" w14:textId="77777777" w:rsidR="00417EAA" w:rsidRPr="001D0ED6" w:rsidRDefault="00417EAA" w:rsidP="00B720CD">
            <w:pPr>
              <w:rPr>
                <w:b/>
                <w:bCs/>
                <w:sz w:val="20"/>
                <w:szCs w:val="20"/>
              </w:rPr>
            </w:pPr>
            <w:r w:rsidRPr="001D0ED6">
              <w:rPr>
                <w:b/>
                <w:bCs/>
                <w:sz w:val="20"/>
                <w:szCs w:val="20"/>
              </w:rPr>
              <w:t>N/P</w:t>
            </w:r>
          </w:p>
        </w:tc>
        <w:tc>
          <w:tcPr>
            <w:tcW w:w="1454" w:type="dxa"/>
            <w:noWrap/>
          </w:tcPr>
          <w:p w14:paraId="3D43C779" w14:textId="77777777" w:rsidR="00417EAA" w:rsidRPr="001D0ED6" w:rsidRDefault="00417EAA" w:rsidP="00B720CD">
            <w:pPr>
              <w:rPr>
                <w:b/>
                <w:bCs/>
                <w:sz w:val="20"/>
                <w:szCs w:val="20"/>
              </w:rPr>
            </w:pPr>
            <w:r w:rsidRPr="001D0ED6">
              <w:rPr>
                <w:b/>
                <w:bCs/>
                <w:sz w:val="20"/>
                <w:szCs w:val="20"/>
              </w:rPr>
              <w:t>100</w:t>
            </w:r>
          </w:p>
        </w:tc>
        <w:tc>
          <w:tcPr>
            <w:tcW w:w="1080" w:type="dxa"/>
          </w:tcPr>
          <w:p w14:paraId="6C485208" w14:textId="77777777" w:rsidR="00417EAA" w:rsidRPr="001D0ED6" w:rsidRDefault="00417EAA" w:rsidP="00B720CD">
            <w:pPr>
              <w:rPr>
                <w:b/>
                <w:bCs/>
                <w:sz w:val="20"/>
                <w:szCs w:val="20"/>
              </w:rPr>
            </w:pPr>
            <w:r w:rsidRPr="001D0ED6">
              <w:rPr>
                <w:b/>
                <w:bCs/>
                <w:sz w:val="20"/>
                <w:szCs w:val="20"/>
              </w:rPr>
              <w:t>9</w:t>
            </w:r>
          </w:p>
        </w:tc>
        <w:tc>
          <w:tcPr>
            <w:tcW w:w="1080" w:type="dxa"/>
            <w:noWrap/>
          </w:tcPr>
          <w:p w14:paraId="2D7FFE62" w14:textId="77777777" w:rsidR="00417EAA" w:rsidRPr="001D0ED6" w:rsidRDefault="00417EAA" w:rsidP="00B720CD">
            <w:pPr>
              <w:rPr>
                <w:b/>
                <w:bCs/>
                <w:sz w:val="20"/>
                <w:szCs w:val="20"/>
              </w:rPr>
            </w:pPr>
            <w:r w:rsidRPr="001D0ED6">
              <w:rPr>
                <w:b/>
                <w:bCs/>
                <w:sz w:val="20"/>
                <w:szCs w:val="20"/>
              </w:rPr>
              <w:t xml:space="preserve">Damietta </w:t>
            </w:r>
            <w:r w:rsidRPr="001D0ED6">
              <w:rPr>
                <w:b/>
                <w:bCs/>
                <w:sz w:val="20"/>
                <w:szCs w:val="20"/>
              </w:rPr>
              <w:br/>
              <w:t>and Cairo</w:t>
            </w:r>
          </w:p>
        </w:tc>
        <w:tc>
          <w:tcPr>
            <w:tcW w:w="2520" w:type="dxa"/>
            <w:noWrap/>
          </w:tcPr>
          <w:p w14:paraId="224ECAA6" w14:textId="77777777" w:rsidR="00417EAA" w:rsidRPr="001D0ED6" w:rsidRDefault="00417EAA" w:rsidP="00B720CD">
            <w:pPr>
              <w:rPr>
                <w:b/>
                <w:bCs/>
                <w:sz w:val="20"/>
                <w:szCs w:val="20"/>
              </w:rPr>
            </w:pPr>
            <w:r w:rsidRPr="001D0ED6">
              <w:rPr>
                <w:b/>
                <w:bCs/>
                <w:sz w:val="20"/>
                <w:szCs w:val="20"/>
              </w:rPr>
              <w:t>Children with Malignancy</w:t>
            </w:r>
          </w:p>
        </w:tc>
        <w:tc>
          <w:tcPr>
            <w:tcW w:w="1170" w:type="dxa"/>
            <w:noWrap/>
          </w:tcPr>
          <w:p w14:paraId="43C0FC00" w14:textId="77777777" w:rsidR="00417EAA" w:rsidRPr="001D0ED6" w:rsidRDefault="00417EAA" w:rsidP="00B720CD">
            <w:pPr>
              <w:rPr>
                <w:b/>
                <w:bCs/>
                <w:sz w:val="20"/>
                <w:szCs w:val="20"/>
              </w:rPr>
            </w:pPr>
            <w:r w:rsidRPr="001D0ED6">
              <w:rPr>
                <w:b/>
                <w:bCs/>
                <w:sz w:val="20"/>
                <w:szCs w:val="20"/>
              </w:rPr>
              <w:t>cross-sectional</w:t>
            </w:r>
          </w:p>
        </w:tc>
        <w:tc>
          <w:tcPr>
            <w:tcW w:w="720" w:type="dxa"/>
            <w:noWrap/>
          </w:tcPr>
          <w:p w14:paraId="5D906098" w14:textId="77777777" w:rsidR="00417EAA" w:rsidRPr="001D0ED6" w:rsidRDefault="00417EAA" w:rsidP="002B319D">
            <w:pPr>
              <w:rPr>
                <w:b/>
                <w:bCs/>
                <w:sz w:val="20"/>
                <w:szCs w:val="20"/>
              </w:rPr>
            </w:pPr>
            <w:r w:rsidRPr="001D0ED6">
              <w:rPr>
                <w:b/>
                <w:bCs/>
                <w:sz w:val="20"/>
                <w:szCs w:val="20"/>
              </w:rPr>
              <w:t xml:space="preserve">0.5 -14 </w:t>
            </w:r>
          </w:p>
        </w:tc>
        <w:tc>
          <w:tcPr>
            <w:tcW w:w="990" w:type="dxa"/>
            <w:noWrap/>
          </w:tcPr>
          <w:p w14:paraId="06D683D5" w14:textId="77777777" w:rsidR="00417EAA" w:rsidRPr="001D0ED6" w:rsidRDefault="00417EAA" w:rsidP="00B720CD">
            <w:pPr>
              <w:rPr>
                <w:b/>
                <w:bCs/>
                <w:sz w:val="20"/>
                <w:szCs w:val="20"/>
              </w:rPr>
            </w:pPr>
            <w:r w:rsidRPr="001D0ED6">
              <w:rPr>
                <w:b/>
                <w:bCs/>
                <w:sz w:val="20"/>
                <w:szCs w:val="20"/>
              </w:rPr>
              <w:t>61/39</w:t>
            </w:r>
          </w:p>
        </w:tc>
        <w:tc>
          <w:tcPr>
            <w:tcW w:w="585" w:type="dxa"/>
            <w:noWrap/>
          </w:tcPr>
          <w:p w14:paraId="6E8C4955" w14:textId="77777777" w:rsidR="00417EAA" w:rsidRPr="001D0ED6" w:rsidRDefault="00417EAA" w:rsidP="00B720CD">
            <w:pPr>
              <w:rPr>
                <w:b/>
                <w:bCs/>
                <w:sz w:val="20"/>
                <w:szCs w:val="20"/>
              </w:rPr>
            </w:pPr>
            <w:r w:rsidRPr="001D0ED6">
              <w:rPr>
                <w:b/>
                <w:bCs/>
                <w:sz w:val="20"/>
                <w:szCs w:val="20"/>
              </w:rPr>
              <w:t>N/P</w:t>
            </w:r>
          </w:p>
        </w:tc>
        <w:tc>
          <w:tcPr>
            <w:tcW w:w="1260" w:type="dxa"/>
            <w:noWrap/>
          </w:tcPr>
          <w:p w14:paraId="16E6429C" w14:textId="77777777" w:rsidR="00417EAA" w:rsidRPr="001D0ED6" w:rsidRDefault="00417EAA" w:rsidP="00B720CD">
            <w:pPr>
              <w:rPr>
                <w:b/>
                <w:bCs/>
                <w:sz w:val="20"/>
                <w:szCs w:val="20"/>
              </w:rPr>
            </w:pPr>
            <w:r w:rsidRPr="001D0ED6">
              <w:rPr>
                <w:b/>
                <w:bCs/>
                <w:sz w:val="20"/>
                <w:szCs w:val="20"/>
              </w:rPr>
              <w:t>ELISA</w:t>
            </w:r>
          </w:p>
        </w:tc>
        <w:tc>
          <w:tcPr>
            <w:tcW w:w="1260" w:type="dxa"/>
          </w:tcPr>
          <w:p w14:paraId="1A96108C" w14:textId="77777777" w:rsidR="00417EAA" w:rsidRPr="001D0ED6" w:rsidRDefault="00551AB0" w:rsidP="00B720CD">
            <w:pPr>
              <w:rPr>
                <w:b/>
                <w:bCs/>
                <w:sz w:val="20"/>
                <w:szCs w:val="20"/>
              </w:rPr>
            </w:pPr>
            <w:r w:rsidRPr="001D0ED6">
              <w:rPr>
                <w:b/>
                <w:bCs/>
                <w:sz w:val="20"/>
                <w:szCs w:val="20"/>
              </w:rPr>
              <w:t>A</w:t>
            </w:r>
          </w:p>
        </w:tc>
      </w:tr>
      <w:tr w:rsidR="00417EAA" w:rsidRPr="001D0ED6" w14:paraId="497EBD6A" w14:textId="77777777" w:rsidTr="00417EAA">
        <w:trPr>
          <w:trHeight w:val="303"/>
        </w:trPr>
        <w:tc>
          <w:tcPr>
            <w:tcW w:w="1853" w:type="dxa"/>
            <w:noWrap/>
          </w:tcPr>
          <w:p w14:paraId="133EF337" w14:textId="77777777" w:rsidR="00417EAA" w:rsidRPr="001D0ED6" w:rsidRDefault="00417EAA" w:rsidP="00B73E45">
            <w:pPr>
              <w:rPr>
                <w:b/>
                <w:bCs/>
                <w:sz w:val="20"/>
                <w:szCs w:val="20"/>
              </w:rPr>
            </w:pPr>
            <w:r w:rsidRPr="001D0ED6">
              <w:rPr>
                <w:b/>
                <w:bCs/>
                <w:sz w:val="20"/>
                <w:szCs w:val="20"/>
              </w:rPr>
              <w:t>Said(2009)</w:t>
            </w:r>
            <w:r w:rsidR="00B73E45" w:rsidRPr="001D0ED6">
              <w:rPr>
                <w:b/>
                <w:bCs/>
                <w:sz w:val="20"/>
                <w:szCs w:val="20"/>
              </w:rPr>
              <w:fldChar w:fldCharType="begin" w:fldLock="1"/>
            </w:r>
            <w:r w:rsidR="00B73E45" w:rsidRPr="001D0ED6">
              <w:rPr>
                <w:b/>
                <w:bCs/>
                <w:sz w:val="20"/>
                <w:szCs w:val="20"/>
              </w:rPr>
              <w:instrText>ADDIN CSL_CITATION {"citationItems":[{"id":"ITEM-1","itemData":{"DOI":"10.1111/J.1478-3231.2009.01975.X","ISSN":"1478-3231","PMID":"19192168","abstract":"Objective: This study investigates the prevalence of occult hepatitis B virus (HBV) in children and adolescents with haematological diseases with or without hepatitis C virus (HCV) infection. Methods: Forty-nine children with haematological disorders (median age 11.4 years) and 51 with haematological malignancies (median age 8 years) were enrolled. Sera were tested for HCV antibodies, HCV-RNA [nested reverse transcriptase polymerase chain reaction (PCR)], HBV markers (HBsAg, anti-HBcAb IgM and total, HBeAg) and HBV-DNA (nested PCR for s, c and x regions). Results: Anti-HCV was detected among 40/49 (81.6%) children with haematological disorders (24/49; 49% HCV-RNA positive) and 9/51 (17.6%) children with malignancies (12/51; 23.5% HCV-RNA positive). HBV-DNA was positive among 38%; positive c region in 33% (15/49 and 18/51 children with haematological disorders and malignancies respectively), s region in four leukaemics and x region in one leukaemic. Twenty-one patients had occult HBV infection; one (2.6%) was HBeAg positive, four (19%) total HBcAb positive, 20 (95.2%) c region HBV-DNA positive and one was s region positive (1/21; 4.8%). HCV-RNA was the significant predictor for occult HBV (P &lt; 0.05), with an increased frequency of HBV-DNA in the HBsAg negative (HCV-RNA positive) (63.2%) compared with patients negative for HCV-RNA (25%) (P = 0.009). Conclusion: Occult HBV infection is not uncommon in transfused immunocompromised children with chronic HCV infection. Nucleic acid amplification should be considered in screening donors as post-transfusion hepatitis B viraemia may be substantial. © 2009 The Authors. Journal compilation © 2009 Blackwell Publishing Ltd.","author":[{"dropping-particle":"","family":"Said","given":"Zeinab N.A.","non-dropping-particle":"","parse-names":false,"suffix":""},{"dropping-particle":"","family":"El-Sayed","given":"Manal H.","non-dropping-particle":"","parse-names":false,"suffix":""},{"dropping-particle":"","family":"El-Bishbishi","given":"Iman A.","non-dropping-particle":"","parse-names":false,"suffix":""},{"dropping-particle":"","family":"El-Fouhil","given":"Daad F.","non-dropping-particle":"","parse-names":false,"suffix":""},{"dropping-particle":"","family":"Abdel-Rheem","given":"Soad E.","non-dropping-particle":"","parse-names":false,"suffix":""},{"dropping-particle":"","family":"El-Abedin","given":"Maha Z.","non-dropping-particle":"","parse-names":false,"suffix":""},{"dropping-particle":"","family":"Salama","given":"Iman I.","non-dropping-particle":"","parse-names":false,"suffix":""}],"container-title":"Liver International","id":"ITEM-1","issue":"4","issued":{"date-parts":[["2009","4","1"]]},"page":"518-524","publisher":"John Wiley &amp; Sons, Ltd","title":"High prevalence of occult hepatitis B in hepatitis C-infected Egyptian children with haematological disorders and malignancies","type":"article-journal","volume":"29"},"uris":["http://www.mendeley.com/documents/?uuid=aa682217-6b41-44a5-aeb9-8f96326aa5f1"]}],"mendeley":{"formattedCitation":"&lt;span style=\"baseline\"&gt;[&lt;span style=\"baseline\"&gt;5&lt;/span&gt;]&lt;/span&gt;","plainTextFormattedCitation":"[5]","previouslyFormattedCitation":"&lt;span style=\"baseline\"&gt;[&lt;span style=\"baseline\"&gt;5&lt;/span&gt;]&lt;/span&gt;"},"properties":{"noteIndex":0},"schema":"https://github.com/citation-style-language/schema/raw/master/csl-citation.json"}</w:instrText>
            </w:r>
            <w:r w:rsidR="00B73E45" w:rsidRPr="001D0ED6">
              <w:rPr>
                <w:b/>
                <w:bCs/>
                <w:sz w:val="20"/>
                <w:szCs w:val="20"/>
              </w:rPr>
              <w:fldChar w:fldCharType="separate"/>
            </w:r>
            <w:r w:rsidR="00B73E45" w:rsidRPr="001D0ED6">
              <w:rPr>
                <w:bCs/>
                <w:noProof/>
                <w:sz w:val="20"/>
                <w:szCs w:val="20"/>
              </w:rPr>
              <w:t>[5]</w:t>
            </w:r>
            <w:r w:rsidR="00B73E45" w:rsidRPr="001D0ED6">
              <w:rPr>
                <w:b/>
                <w:bCs/>
                <w:sz w:val="20"/>
                <w:szCs w:val="20"/>
              </w:rPr>
              <w:fldChar w:fldCharType="end"/>
            </w:r>
          </w:p>
        </w:tc>
        <w:tc>
          <w:tcPr>
            <w:tcW w:w="1278" w:type="dxa"/>
            <w:noWrap/>
          </w:tcPr>
          <w:p w14:paraId="710538D4" w14:textId="77777777" w:rsidR="00417EAA" w:rsidRPr="001D0ED6" w:rsidRDefault="00417EAA" w:rsidP="00B720CD">
            <w:pPr>
              <w:rPr>
                <w:b/>
                <w:bCs/>
                <w:sz w:val="20"/>
                <w:szCs w:val="20"/>
              </w:rPr>
            </w:pPr>
            <w:r w:rsidRPr="001D0ED6">
              <w:rPr>
                <w:b/>
                <w:bCs/>
                <w:sz w:val="20"/>
                <w:szCs w:val="20"/>
              </w:rPr>
              <w:t>6-month period</w:t>
            </w:r>
          </w:p>
        </w:tc>
        <w:tc>
          <w:tcPr>
            <w:tcW w:w="1454" w:type="dxa"/>
            <w:noWrap/>
          </w:tcPr>
          <w:p w14:paraId="70621187" w14:textId="77777777" w:rsidR="00417EAA" w:rsidRPr="001D0ED6" w:rsidRDefault="00417EAA" w:rsidP="00447469">
            <w:pPr>
              <w:rPr>
                <w:b/>
                <w:bCs/>
                <w:sz w:val="20"/>
                <w:szCs w:val="20"/>
              </w:rPr>
            </w:pPr>
            <w:r w:rsidRPr="001D0ED6">
              <w:rPr>
                <w:b/>
                <w:bCs/>
                <w:sz w:val="20"/>
                <w:szCs w:val="20"/>
              </w:rPr>
              <w:t>100</w:t>
            </w:r>
            <w:r w:rsidRPr="001D0ED6">
              <w:rPr>
                <w:b/>
                <w:bCs/>
                <w:sz w:val="20"/>
                <w:szCs w:val="20"/>
              </w:rPr>
              <w:br/>
              <w:t xml:space="preserve">  </w:t>
            </w:r>
          </w:p>
          <w:p w14:paraId="7D475343" w14:textId="77777777" w:rsidR="00417EAA" w:rsidRPr="001D0ED6" w:rsidRDefault="00417EAA" w:rsidP="002F0D52">
            <w:pPr>
              <w:rPr>
                <w:b/>
                <w:bCs/>
                <w:sz w:val="20"/>
                <w:szCs w:val="20"/>
              </w:rPr>
            </w:pPr>
          </w:p>
        </w:tc>
        <w:tc>
          <w:tcPr>
            <w:tcW w:w="1080" w:type="dxa"/>
          </w:tcPr>
          <w:p w14:paraId="34522ED9" w14:textId="77777777" w:rsidR="00417EAA" w:rsidRPr="001D0ED6" w:rsidRDefault="00417EAA" w:rsidP="00447469">
            <w:pPr>
              <w:rPr>
                <w:b/>
                <w:bCs/>
                <w:sz w:val="20"/>
                <w:szCs w:val="20"/>
              </w:rPr>
            </w:pPr>
            <w:r w:rsidRPr="001D0ED6">
              <w:rPr>
                <w:b/>
                <w:bCs/>
                <w:sz w:val="20"/>
                <w:szCs w:val="20"/>
              </w:rPr>
              <w:t>45</w:t>
            </w:r>
            <w:r w:rsidRPr="001D0ED6">
              <w:rPr>
                <w:b/>
                <w:bCs/>
                <w:sz w:val="20"/>
                <w:szCs w:val="20"/>
              </w:rPr>
              <w:br/>
            </w:r>
          </w:p>
          <w:p w14:paraId="4FDBF7E6" w14:textId="77777777" w:rsidR="00417EAA" w:rsidRPr="001D0ED6" w:rsidRDefault="00417EAA" w:rsidP="002F0D52">
            <w:pPr>
              <w:rPr>
                <w:b/>
                <w:bCs/>
                <w:sz w:val="20"/>
                <w:szCs w:val="20"/>
              </w:rPr>
            </w:pPr>
          </w:p>
        </w:tc>
        <w:tc>
          <w:tcPr>
            <w:tcW w:w="1080" w:type="dxa"/>
            <w:noWrap/>
          </w:tcPr>
          <w:p w14:paraId="44C20DD1" w14:textId="77777777" w:rsidR="00417EAA" w:rsidRPr="001D0ED6" w:rsidRDefault="00417EAA" w:rsidP="00B720CD">
            <w:pPr>
              <w:rPr>
                <w:b/>
                <w:bCs/>
                <w:sz w:val="20"/>
                <w:szCs w:val="20"/>
              </w:rPr>
            </w:pPr>
            <w:r w:rsidRPr="001D0ED6">
              <w:rPr>
                <w:b/>
                <w:bCs/>
                <w:sz w:val="20"/>
                <w:szCs w:val="20"/>
              </w:rPr>
              <w:t>Cairo</w:t>
            </w:r>
          </w:p>
        </w:tc>
        <w:tc>
          <w:tcPr>
            <w:tcW w:w="2520" w:type="dxa"/>
            <w:noWrap/>
          </w:tcPr>
          <w:p w14:paraId="6398EDE7" w14:textId="77777777" w:rsidR="00417EAA" w:rsidRPr="001D0ED6" w:rsidRDefault="00417EAA" w:rsidP="00B720CD">
            <w:pPr>
              <w:rPr>
                <w:b/>
                <w:bCs/>
                <w:sz w:val="20"/>
                <w:szCs w:val="20"/>
              </w:rPr>
            </w:pPr>
            <w:r w:rsidRPr="001D0ED6">
              <w:rPr>
                <w:b/>
                <w:bCs/>
                <w:sz w:val="20"/>
                <w:szCs w:val="20"/>
              </w:rPr>
              <w:t>children with hematological disorders and  malignancies</w:t>
            </w:r>
          </w:p>
        </w:tc>
        <w:tc>
          <w:tcPr>
            <w:tcW w:w="1170" w:type="dxa"/>
            <w:noWrap/>
          </w:tcPr>
          <w:p w14:paraId="7CEBB518" w14:textId="77777777" w:rsidR="00417EAA" w:rsidRPr="001D0ED6" w:rsidRDefault="00417EAA" w:rsidP="00B720CD">
            <w:pPr>
              <w:rPr>
                <w:b/>
                <w:bCs/>
                <w:sz w:val="20"/>
                <w:szCs w:val="20"/>
              </w:rPr>
            </w:pPr>
            <w:r w:rsidRPr="001D0ED6">
              <w:rPr>
                <w:b/>
                <w:bCs/>
                <w:sz w:val="20"/>
                <w:szCs w:val="20"/>
              </w:rPr>
              <w:t>case control</w:t>
            </w:r>
          </w:p>
        </w:tc>
        <w:tc>
          <w:tcPr>
            <w:tcW w:w="720" w:type="dxa"/>
            <w:noWrap/>
          </w:tcPr>
          <w:p w14:paraId="798F556C" w14:textId="77777777" w:rsidR="00417EAA" w:rsidRPr="001D0ED6" w:rsidRDefault="00417EAA" w:rsidP="00B720CD">
            <w:pPr>
              <w:rPr>
                <w:b/>
                <w:bCs/>
                <w:sz w:val="20"/>
                <w:szCs w:val="20"/>
              </w:rPr>
            </w:pPr>
            <w:r w:rsidRPr="001D0ED6">
              <w:rPr>
                <w:b/>
                <w:bCs/>
                <w:sz w:val="20"/>
                <w:szCs w:val="20"/>
              </w:rPr>
              <w:t>11.4 ± 5.1</w:t>
            </w:r>
          </w:p>
        </w:tc>
        <w:tc>
          <w:tcPr>
            <w:tcW w:w="990" w:type="dxa"/>
            <w:noWrap/>
          </w:tcPr>
          <w:p w14:paraId="0ACD0C3F" w14:textId="77777777" w:rsidR="00417EAA" w:rsidRPr="001D0ED6" w:rsidRDefault="00417EAA" w:rsidP="00B720CD">
            <w:pPr>
              <w:rPr>
                <w:b/>
                <w:bCs/>
                <w:sz w:val="20"/>
                <w:szCs w:val="20"/>
              </w:rPr>
            </w:pPr>
            <w:r w:rsidRPr="001D0ED6">
              <w:rPr>
                <w:b/>
                <w:bCs/>
                <w:sz w:val="20"/>
                <w:szCs w:val="20"/>
              </w:rPr>
              <w:t>N/P</w:t>
            </w:r>
          </w:p>
        </w:tc>
        <w:tc>
          <w:tcPr>
            <w:tcW w:w="585" w:type="dxa"/>
            <w:noWrap/>
          </w:tcPr>
          <w:p w14:paraId="775B71AC" w14:textId="77777777" w:rsidR="00417EAA" w:rsidRPr="001D0ED6" w:rsidRDefault="00417EAA" w:rsidP="00B720CD">
            <w:pPr>
              <w:rPr>
                <w:b/>
                <w:bCs/>
                <w:sz w:val="20"/>
                <w:szCs w:val="20"/>
              </w:rPr>
            </w:pPr>
            <w:r w:rsidRPr="001D0ED6">
              <w:rPr>
                <w:b/>
                <w:bCs/>
                <w:sz w:val="20"/>
                <w:szCs w:val="20"/>
              </w:rPr>
              <w:t>N/P</w:t>
            </w:r>
          </w:p>
        </w:tc>
        <w:tc>
          <w:tcPr>
            <w:tcW w:w="1260" w:type="dxa"/>
            <w:noWrap/>
          </w:tcPr>
          <w:p w14:paraId="0A24DACF" w14:textId="77777777" w:rsidR="00417EAA" w:rsidRPr="001D0ED6" w:rsidRDefault="00417EAA" w:rsidP="00B720CD">
            <w:pPr>
              <w:rPr>
                <w:b/>
                <w:bCs/>
                <w:sz w:val="20"/>
                <w:szCs w:val="20"/>
              </w:rPr>
            </w:pPr>
            <w:r w:rsidRPr="001D0ED6">
              <w:rPr>
                <w:b/>
                <w:bCs/>
                <w:sz w:val="20"/>
                <w:szCs w:val="20"/>
              </w:rPr>
              <w:t>ELISA</w:t>
            </w:r>
          </w:p>
        </w:tc>
        <w:tc>
          <w:tcPr>
            <w:tcW w:w="1260" w:type="dxa"/>
          </w:tcPr>
          <w:p w14:paraId="42EAEC79" w14:textId="77777777" w:rsidR="00417EAA" w:rsidRPr="001D0ED6" w:rsidRDefault="000F1A9E" w:rsidP="00B720CD">
            <w:pPr>
              <w:rPr>
                <w:b/>
                <w:bCs/>
                <w:sz w:val="20"/>
                <w:szCs w:val="20"/>
              </w:rPr>
            </w:pPr>
            <w:r w:rsidRPr="001D0ED6">
              <w:rPr>
                <w:b/>
                <w:bCs/>
                <w:sz w:val="20"/>
                <w:szCs w:val="20"/>
              </w:rPr>
              <w:t>A</w:t>
            </w:r>
          </w:p>
        </w:tc>
      </w:tr>
      <w:tr w:rsidR="00417EAA" w:rsidRPr="001D0ED6" w14:paraId="0B90EE98" w14:textId="77777777" w:rsidTr="00417EAA">
        <w:trPr>
          <w:trHeight w:val="303"/>
        </w:trPr>
        <w:tc>
          <w:tcPr>
            <w:tcW w:w="1853" w:type="dxa"/>
            <w:noWrap/>
          </w:tcPr>
          <w:p w14:paraId="1E357516" w14:textId="77777777" w:rsidR="00417EAA" w:rsidRPr="001D0ED6" w:rsidRDefault="00417EAA" w:rsidP="00B73E45">
            <w:pPr>
              <w:rPr>
                <w:b/>
                <w:bCs/>
                <w:sz w:val="20"/>
                <w:szCs w:val="20"/>
              </w:rPr>
            </w:pPr>
            <w:r w:rsidRPr="001D0ED6">
              <w:rPr>
                <w:b/>
                <w:bCs/>
                <w:sz w:val="20"/>
                <w:szCs w:val="20"/>
              </w:rPr>
              <w:t>El-Sayed(2006)</w:t>
            </w:r>
            <w:r w:rsidR="00B73E45" w:rsidRPr="001D0ED6">
              <w:rPr>
                <w:b/>
                <w:bCs/>
                <w:sz w:val="20"/>
                <w:szCs w:val="20"/>
              </w:rPr>
              <w:fldChar w:fldCharType="begin" w:fldLock="1"/>
            </w:r>
            <w:r w:rsidR="00B73E45" w:rsidRPr="001D0ED6">
              <w:rPr>
                <w:b/>
                <w:bCs/>
                <w:sz w:val="20"/>
                <w:szCs w:val="20"/>
              </w:rPr>
              <w:instrText>ADDIN CSL_CITATION {"citationItems":[{"id":"ITEM-1","itemData":{"ISSN":"11104902","PMID":"17974155","URL":"https://pubmed.ncbi.nlm.nih.gov/17974155/","abstract":"Several studies have suggested an association between Hepatitis C and B viruses (HCV and HBV) and non-Hodgkin's lymphoma (NHL). In the present study we have searched for viral genomes and antigens in the malignant lymphoma tissues as well as their seroprevalence. Antibodies against Hepatitis C as well as HCV RNA and hepatitis B surface antigen (HBsAg) were determined for 29 newly diagnosed non-Hodgkin's lymphoma patients using an enzyme linked immunosorbent assay (ELISA), as well as RT-PCR and compared with 36 apparently healthy individuals as a control group for viral markers. Immunohistochemical staining (IHC) was performed on paraffin embedded tissues for the NS3 of HCV and for HBsAg of HBV using the immunoperoxidase technique. Paraffin embedded lymph nodes (LN) were studied for the presence of viral sequences. Ten non-metastatic lymph nodes (LN) from cancer cases other than NHL were used as a control for IHC and molecular studies. HCV was significantly more encountered in patients with NHL when compared to controls for both antibodies (27.6% versus 8.3% of serum controls; p = 0.04), and antigens studied by IHC in the involved LN (41% versus 10% of tissue controls; p = 0.06). Although HBsAg positivity was not different in NHL patients when compared to controls (6.9% and 2.7%); yet it was significantly more encountered in LN of NHL patients (p = 0.04). HBV-DNA was detected in 27.5% of patient's samples and none of the controls. In conclusion, overall our findings confirm the presence of HBV and HCV antigens and viral sequences in the involved LNs of NHL patients, except for HCV RNA which perhaps necessitates fresh and not paraffin embedded tissues. These results strengthen the assumption that these viruses may be involved in the development of NHL.","accessed":{"date-parts":[["2022","8","28"]]},"author":[{"dropping-particle":"","family":"El-Sayed","given":"Ghada Mohamed","non-dropping-particle":"","parse-names":false,"suffix":""},{"dropping-particle":"","family":"Mohamed","given":"Waleed Seif El din","non-dropping-particle":"","parse-names":false,"suffix":""},{"dropping-particle":"","family":"Nouh","given":"Mohamed Akram","non-dropping-particle":"","parse-names":false,"suffix":""},{"dropping-particle":"","family":"Moneer","given":"Manar Mohamed","non-dropping-particle":"","parse-names":false,"suffix":""},{"dropping-particle":"","family":"El-Mahallawy","given":"Hadir Ahmed","non-dropping-particle":"","parse-names":false,"suffix":""}],"container-title":"The Egyptian journal of immunology / Egyptian Association of Immunologists","id":"ITEM-1","issue":"1","issued":{"date-parts":[["2006"]]},"page":"105-114","title":"Viral genomes and antigen detection of hepatitis B and C viruses in involved lymph nodes of Egyptian non-Hodgkin's lymphoma patients.","type":"webpage","volume":"13"},"uris":["http://www.mendeley.com/documents/?uuid=a9da7166-451e-4a91-89f3-0257c61f32b2"]}],"mendeley":{"formattedCitation":"&lt;span style=\"baseline\"&gt;[&lt;span style=\"baseline\"&gt;15&lt;/span&gt;]&lt;/span&gt;","plainTextFormattedCitation":"[15]","previouslyFormattedCitation":"&lt;span style=\"baseline\"&gt;[&lt;span style=\"baseline\"&gt;15&lt;/span&gt;]&lt;/span&gt;"},"properties":{"noteIndex":0},"schema":"https://github.com/citation-style-language/schema/raw/master/csl-citation.json"}</w:instrText>
            </w:r>
            <w:r w:rsidR="00B73E45" w:rsidRPr="001D0ED6">
              <w:rPr>
                <w:b/>
                <w:bCs/>
                <w:sz w:val="20"/>
                <w:szCs w:val="20"/>
              </w:rPr>
              <w:fldChar w:fldCharType="separate"/>
            </w:r>
            <w:r w:rsidR="00B73E45" w:rsidRPr="001D0ED6">
              <w:rPr>
                <w:bCs/>
                <w:noProof/>
                <w:sz w:val="20"/>
                <w:szCs w:val="20"/>
              </w:rPr>
              <w:t>[15]</w:t>
            </w:r>
            <w:r w:rsidR="00B73E45" w:rsidRPr="001D0ED6">
              <w:rPr>
                <w:b/>
                <w:bCs/>
                <w:sz w:val="20"/>
                <w:szCs w:val="20"/>
              </w:rPr>
              <w:fldChar w:fldCharType="end"/>
            </w:r>
          </w:p>
        </w:tc>
        <w:tc>
          <w:tcPr>
            <w:tcW w:w="1278" w:type="dxa"/>
            <w:noWrap/>
          </w:tcPr>
          <w:p w14:paraId="03D97DD9" w14:textId="77777777" w:rsidR="00417EAA" w:rsidRPr="001D0ED6" w:rsidRDefault="00417EAA" w:rsidP="00B720CD">
            <w:pPr>
              <w:rPr>
                <w:b/>
                <w:bCs/>
                <w:sz w:val="20"/>
                <w:szCs w:val="20"/>
              </w:rPr>
            </w:pPr>
            <w:r w:rsidRPr="001D0ED6">
              <w:rPr>
                <w:b/>
                <w:bCs/>
                <w:sz w:val="20"/>
                <w:szCs w:val="20"/>
              </w:rPr>
              <w:t>2002</w:t>
            </w:r>
          </w:p>
        </w:tc>
        <w:tc>
          <w:tcPr>
            <w:tcW w:w="1454" w:type="dxa"/>
            <w:noWrap/>
          </w:tcPr>
          <w:p w14:paraId="49BDB1CB" w14:textId="77777777" w:rsidR="00417EAA" w:rsidRPr="001D0ED6" w:rsidRDefault="00417EAA" w:rsidP="00B720CD">
            <w:pPr>
              <w:rPr>
                <w:b/>
                <w:bCs/>
                <w:sz w:val="20"/>
                <w:szCs w:val="20"/>
              </w:rPr>
            </w:pPr>
            <w:r w:rsidRPr="001D0ED6">
              <w:rPr>
                <w:b/>
                <w:bCs/>
                <w:sz w:val="20"/>
                <w:szCs w:val="20"/>
              </w:rPr>
              <w:t>29</w:t>
            </w:r>
          </w:p>
        </w:tc>
        <w:tc>
          <w:tcPr>
            <w:tcW w:w="1080" w:type="dxa"/>
          </w:tcPr>
          <w:p w14:paraId="0D5A88EC" w14:textId="77777777" w:rsidR="00417EAA" w:rsidRPr="001D0ED6" w:rsidRDefault="00417EAA" w:rsidP="00B720CD">
            <w:pPr>
              <w:rPr>
                <w:b/>
                <w:bCs/>
                <w:sz w:val="20"/>
                <w:szCs w:val="20"/>
              </w:rPr>
            </w:pPr>
            <w:r w:rsidRPr="001D0ED6">
              <w:rPr>
                <w:b/>
                <w:bCs/>
                <w:sz w:val="20"/>
                <w:szCs w:val="20"/>
              </w:rPr>
              <w:t>2</w:t>
            </w:r>
          </w:p>
        </w:tc>
        <w:tc>
          <w:tcPr>
            <w:tcW w:w="1080" w:type="dxa"/>
            <w:noWrap/>
          </w:tcPr>
          <w:p w14:paraId="654386D8" w14:textId="77777777" w:rsidR="00417EAA" w:rsidRPr="001D0ED6" w:rsidRDefault="00417EAA" w:rsidP="00B720CD">
            <w:pPr>
              <w:rPr>
                <w:b/>
                <w:bCs/>
                <w:sz w:val="20"/>
                <w:szCs w:val="20"/>
              </w:rPr>
            </w:pPr>
            <w:r w:rsidRPr="001D0ED6">
              <w:rPr>
                <w:b/>
                <w:bCs/>
                <w:sz w:val="20"/>
                <w:szCs w:val="20"/>
              </w:rPr>
              <w:t>Cairo</w:t>
            </w:r>
          </w:p>
        </w:tc>
        <w:tc>
          <w:tcPr>
            <w:tcW w:w="2520" w:type="dxa"/>
            <w:noWrap/>
          </w:tcPr>
          <w:p w14:paraId="6A9906C0" w14:textId="77777777" w:rsidR="00417EAA" w:rsidRPr="001D0ED6" w:rsidRDefault="00417EAA" w:rsidP="00B720CD">
            <w:pPr>
              <w:rPr>
                <w:b/>
                <w:bCs/>
                <w:sz w:val="20"/>
                <w:szCs w:val="20"/>
              </w:rPr>
            </w:pPr>
            <w:r w:rsidRPr="001D0ED6">
              <w:rPr>
                <w:b/>
                <w:bCs/>
                <w:sz w:val="20"/>
                <w:szCs w:val="20"/>
              </w:rPr>
              <w:t>Non-Hodgkin’s lymphoma</w:t>
            </w:r>
          </w:p>
        </w:tc>
        <w:tc>
          <w:tcPr>
            <w:tcW w:w="1170" w:type="dxa"/>
            <w:noWrap/>
          </w:tcPr>
          <w:p w14:paraId="0BA4DE60" w14:textId="77777777" w:rsidR="00417EAA" w:rsidRPr="001D0ED6" w:rsidRDefault="00417EAA" w:rsidP="00B720CD">
            <w:pPr>
              <w:rPr>
                <w:b/>
                <w:bCs/>
                <w:sz w:val="20"/>
                <w:szCs w:val="20"/>
              </w:rPr>
            </w:pPr>
            <w:r w:rsidRPr="001D0ED6">
              <w:rPr>
                <w:b/>
                <w:bCs/>
                <w:sz w:val="20"/>
                <w:szCs w:val="20"/>
              </w:rPr>
              <w:t>case control</w:t>
            </w:r>
          </w:p>
        </w:tc>
        <w:tc>
          <w:tcPr>
            <w:tcW w:w="720" w:type="dxa"/>
            <w:noWrap/>
          </w:tcPr>
          <w:p w14:paraId="4EF3CE8F" w14:textId="77777777" w:rsidR="00417EAA" w:rsidRPr="001D0ED6" w:rsidRDefault="00417EAA" w:rsidP="00B720CD">
            <w:pPr>
              <w:rPr>
                <w:b/>
                <w:bCs/>
                <w:sz w:val="20"/>
                <w:szCs w:val="20"/>
              </w:rPr>
            </w:pPr>
            <w:r w:rsidRPr="001D0ED6">
              <w:rPr>
                <w:b/>
                <w:bCs/>
                <w:sz w:val="20"/>
                <w:szCs w:val="20"/>
              </w:rPr>
              <w:t>14 (3.5-67)</w:t>
            </w:r>
          </w:p>
        </w:tc>
        <w:tc>
          <w:tcPr>
            <w:tcW w:w="990" w:type="dxa"/>
            <w:noWrap/>
          </w:tcPr>
          <w:p w14:paraId="7A481AF0" w14:textId="77777777" w:rsidR="00417EAA" w:rsidRPr="001D0ED6" w:rsidRDefault="00417EAA" w:rsidP="00B720CD">
            <w:pPr>
              <w:rPr>
                <w:b/>
                <w:bCs/>
                <w:sz w:val="20"/>
                <w:szCs w:val="20"/>
              </w:rPr>
            </w:pPr>
            <w:r w:rsidRPr="001D0ED6">
              <w:rPr>
                <w:b/>
                <w:bCs/>
                <w:sz w:val="20"/>
                <w:szCs w:val="20"/>
              </w:rPr>
              <w:t>N/P</w:t>
            </w:r>
          </w:p>
        </w:tc>
        <w:tc>
          <w:tcPr>
            <w:tcW w:w="585" w:type="dxa"/>
            <w:noWrap/>
          </w:tcPr>
          <w:p w14:paraId="3B3E64F8" w14:textId="77777777" w:rsidR="00417EAA" w:rsidRPr="001D0ED6" w:rsidRDefault="00417EAA" w:rsidP="00B720CD">
            <w:pPr>
              <w:rPr>
                <w:b/>
                <w:bCs/>
                <w:sz w:val="20"/>
                <w:szCs w:val="20"/>
              </w:rPr>
            </w:pPr>
            <w:r w:rsidRPr="001D0ED6">
              <w:rPr>
                <w:b/>
                <w:bCs/>
                <w:sz w:val="20"/>
                <w:szCs w:val="20"/>
              </w:rPr>
              <w:t>N/P</w:t>
            </w:r>
          </w:p>
        </w:tc>
        <w:tc>
          <w:tcPr>
            <w:tcW w:w="1260" w:type="dxa"/>
            <w:noWrap/>
          </w:tcPr>
          <w:p w14:paraId="63B45AA1" w14:textId="77777777" w:rsidR="00417EAA" w:rsidRPr="001D0ED6" w:rsidRDefault="00417EAA" w:rsidP="00B720CD">
            <w:pPr>
              <w:rPr>
                <w:b/>
                <w:bCs/>
                <w:sz w:val="20"/>
                <w:szCs w:val="20"/>
              </w:rPr>
            </w:pPr>
            <w:r w:rsidRPr="001D0ED6">
              <w:rPr>
                <w:b/>
                <w:bCs/>
                <w:sz w:val="20"/>
                <w:szCs w:val="20"/>
              </w:rPr>
              <w:t>ELISA</w:t>
            </w:r>
          </w:p>
        </w:tc>
        <w:tc>
          <w:tcPr>
            <w:tcW w:w="1260" w:type="dxa"/>
          </w:tcPr>
          <w:p w14:paraId="1905B8D8" w14:textId="77777777" w:rsidR="00417EAA" w:rsidRPr="001D0ED6" w:rsidRDefault="008E1DA4" w:rsidP="00B720CD">
            <w:pPr>
              <w:rPr>
                <w:b/>
                <w:bCs/>
                <w:sz w:val="20"/>
                <w:szCs w:val="20"/>
              </w:rPr>
            </w:pPr>
            <w:r w:rsidRPr="001D0ED6">
              <w:rPr>
                <w:b/>
                <w:bCs/>
                <w:sz w:val="20"/>
                <w:szCs w:val="20"/>
              </w:rPr>
              <w:t>B</w:t>
            </w:r>
          </w:p>
        </w:tc>
      </w:tr>
      <w:tr w:rsidR="00417EAA" w:rsidRPr="001D0ED6" w14:paraId="3D8A710E" w14:textId="77777777" w:rsidTr="00417EAA">
        <w:trPr>
          <w:trHeight w:val="508"/>
        </w:trPr>
        <w:tc>
          <w:tcPr>
            <w:tcW w:w="1853" w:type="dxa"/>
            <w:noWrap/>
          </w:tcPr>
          <w:p w14:paraId="521DF291" w14:textId="77777777" w:rsidR="00417EAA" w:rsidRPr="001D0ED6" w:rsidRDefault="00417EAA" w:rsidP="00B73E45">
            <w:pPr>
              <w:rPr>
                <w:b/>
                <w:bCs/>
                <w:sz w:val="20"/>
                <w:szCs w:val="20"/>
              </w:rPr>
            </w:pPr>
            <w:r w:rsidRPr="001D0ED6">
              <w:rPr>
                <w:b/>
                <w:bCs/>
                <w:sz w:val="20"/>
                <w:szCs w:val="20"/>
              </w:rPr>
              <w:t>Nour El-deen(2011)</w:t>
            </w:r>
            <w:r w:rsidR="00B73E45" w:rsidRPr="001D0ED6">
              <w:rPr>
                <w:b/>
                <w:bCs/>
                <w:sz w:val="20"/>
                <w:szCs w:val="20"/>
              </w:rPr>
              <w:fldChar w:fldCharType="begin" w:fldLock="1"/>
            </w:r>
            <w:r w:rsidR="00B73E45" w:rsidRPr="001D0ED6">
              <w:rPr>
                <w:b/>
                <w:bCs/>
                <w:sz w:val="20"/>
                <w:szCs w:val="20"/>
              </w:rPr>
              <w:instrText>ADDIN CSL_CITATION {"citationItems":[{"id":"ITEM-1","itemData":{"DOI":"10.1590/s1678-91992011000300009","ISSN":"16789199","abstract":"There is an interest in the use of IL-12 as a possible anti-cancer drug to induce immune responses and anti-IL-13 formulations to treat the undesirable effects of IL-13. Thus, the present study aimed at analyzing IL-12 and IL-13 profiles, viral hepatitis serology and blood cultures in acute myeloid leukemia (AML) patients. Forty individuals (20 without septicemia - Group A, and 20 with septicemia - Group B) and 20 healthy controls were evaluated. Hepatitis B virus antigens (HBsAg) and hepatitis C virus antibodies (HCV Ab) were quantified using commercial ELISA kits. IL-12 and IL-13 levels were estimated in culture supernatant of mitogen-stimulated peripheral blood mononuclear cells by ELISA. Significantly low IL-12 values were observed among AML patients compared to controls whereas the opposite was observed regarding IL-13. IL-12 levels were found to be elevated in the follow-up cases. M4 and M5 subtypes of AML presented higher IL-12 levels than M1 and M2 subtypes. The isolated organisms from AML with septicemia were Staphylococcus aureus (35%), Esherichia coli (25%), coagulase-negative staphylococci (25%), and Candida (15%). Fungemia cases showed higher IL-12 values than bacteremia cases. In conclusion, IL-12 and IL-13 should be further tested in large-scale studies to provide future immunotherapy against AML.","author":[{"dropping-particle":"","family":"deen","given":"R A A","non-dropping-particle":"el","parse-names":false,"suffix":""},{"dropping-particle":"","family":"Harfoush","given":"R A","non-dropping-particle":"","parse-names":false,"suffix":""},{"dropping-particle":"","family":"Elgharabawy","given":"M M","non-dropping-particle":"","parse-names":false,"suffix":""},{"dropping-particle":"","family":"Hamed","given":"N A","non-dropping-particle":"","parse-names":false,"suffix":""},{"dropping-particle":"","family":"Morsi","given":"M G","non-dropping-particle":"","parse-names":false,"suffix":""}],"container-title":"Journal of Venomous Animals and Toxins Including Tropical Diseases","id":"ITEM-1","issue":"3","issued":{"date-parts":[["2011"]]},"page":"293-299","title":"Levels of interleukins 12 (IL-12) and 13 (IL-13), hepatitis B and C serology, and blood cultures among acute myeloid leukemia (AML) patients in Egypt","type":"article-journal","volume":"17"},"uris":["http://www.mendeley.com/documents/?uuid=58e43bd2-91d1-48b0-8f50-eae57cb8fb5b"]}],"mendeley":{"formattedCitation":"&lt;span style=\"baseline\"&gt;[&lt;span style=\"baseline\"&gt;14&lt;/span&gt;]&lt;/span&gt;","plainTextFormattedCitation":"[14]","previouslyFormattedCitation":"&lt;span style=\"baseline\"&gt;[&lt;span style=\"baseline\"&gt;14&lt;/span&gt;]&lt;/span&gt;"},"properties":{"noteIndex":0},"schema":"https://github.com/citation-style-language/schema/raw/master/csl-citation.json"}</w:instrText>
            </w:r>
            <w:r w:rsidR="00B73E45" w:rsidRPr="001D0ED6">
              <w:rPr>
                <w:b/>
                <w:bCs/>
                <w:sz w:val="20"/>
                <w:szCs w:val="20"/>
              </w:rPr>
              <w:fldChar w:fldCharType="separate"/>
            </w:r>
            <w:r w:rsidR="00B73E45" w:rsidRPr="001D0ED6">
              <w:rPr>
                <w:bCs/>
                <w:noProof/>
                <w:sz w:val="20"/>
                <w:szCs w:val="20"/>
              </w:rPr>
              <w:t>[14]</w:t>
            </w:r>
            <w:r w:rsidR="00B73E45" w:rsidRPr="001D0ED6">
              <w:rPr>
                <w:b/>
                <w:bCs/>
                <w:sz w:val="20"/>
                <w:szCs w:val="20"/>
              </w:rPr>
              <w:fldChar w:fldCharType="end"/>
            </w:r>
          </w:p>
        </w:tc>
        <w:tc>
          <w:tcPr>
            <w:tcW w:w="1278" w:type="dxa"/>
            <w:noWrap/>
          </w:tcPr>
          <w:p w14:paraId="61EF8B1A" w14:textId="77777777" w:rsidR="00417EAA" w:rsidRPr="001D0ED6" w:rsidRDefault="00417EAA" w:rsidP="00B720CD">
            <w:pPr>
              <w:rPr>
                <w:b/>
                <w:bCs/>
                <w:sz w:val="20"/>
                <w:szCs w:val="20"/>
              </w:rPr>
            </w:pPr>
            <w:r w:rsidRPr="001D0ED6">
              <w:rPr>
                <w:b/>
                <w:bCs/>
                <w:sz w:val="20"/>
                <w:szCs w:val="20"/>
              </w:rPr>
              <w:t>N/P</w:t>
            </w:r>
          </w:p>
        </w:tc>
        <w:tc>
          <w:tcPr>
            <w:tcW w:w="1454" w:type="dxa"/>
            <w:noWrap/>
          </w:tcPr>
          <w:p w14:paraId="3DB849E6" w14:textId="77777777" w:rsidR="00417EAA" w:rsidRPr="001D0ED6" w:rsidRDefault="00417EAA" w:rsidP="00B720CD">
            <w:pPr>
              <w:rPr>
                <w:b/>
                <w:bCs/>
                <w:sz w:val="20"/>
                <w:szCs w:val="20"/>
              </w:rPr>
            </w:pPr>
            <w:r w:rsidRPr="001D0ED6">
              <w:rPr>
                <w:b/>
                <w:bCs/>
                <w:sz w:val="20"/>
                <w:szCs w:val="20"/>
              </w:rPr>
              <w:t>40</w:t>
            </w:r>
          </w:p>
        </w:tc>
        <w:tc>
          <w:tcPr>
            <w:tcW w:w="1080" w:type="dxa"/>
          </w:tcPr>
          <w:p w14:paraId="61F7D425" w14:textId="77777777" w:rsidR="00417EAA" w:rsidRPr="001D0ED6" w:rsidRDefault="00417EAA" w:rsidP="00B720CD">
            <w:pPr>
              <w:rPr>
                <w:b/>
                <w:bCs/>
                <w:sz w:val="20"/>
                <w:szCs w:val="20"/>
              </w:rPr>
            </w:pPr>
            <w:r w:rsidRPr="001D0ED6">
              <w:rPr>
                <w:b/>
                <w:bCs/>
                <w:sz w:val="20"/>
                <w:szCs w:val="20"/>
              </w:rPr>
              <w:t>13</w:t>
            </w:r>
          </w:p>
        </w:tc>
        <w:tc>
          <w:tcPr>
            <w:tcW w:w="1080" w:type="dxa"/>
            <w:noWrap/>
          </w:tcPr>
          <w:p w14:paraId="7B92763D" w14:textId="77777777" w:rsidR="00417EAA" w:rsidRPr="001D0ED6" w:rsidRDefault="00417EAA" w:rsidP="00B720CD">
            <w:pPr>
              <w:rPr>
                <w:b/>
                <w:bCs/>
                <w:sz w:val="20"/>
                <w:szCs w:val="20"/>
              </w:rPr>
            </w:pPr>
            <w:r w:rsidRPr="001D0ED6">
              <w:rPr>
                <w:b/>
                <w:bCs/>
                <w:sz w:val="20"/>
                <w:szCs w:val="20"/>
              </w:rPr>
              <w:t>Alexandria</w:t>
            </w:r>
          </w:p>
        </w:tc>
        <w:tc>
          <w:tcPr>
            <w:tcW w:w="2520" w:type="dxa"/>
            <w:noWrap/>
          </w:tcPr>
          <w:p w14:paraId="3CCF0A75" w14:textId="77777777" w:rsidR="00417EAA" w:rsidRPr="001D0ED6" w:rsidRDefault="00417EAA" w:rsidP="00B720CD">
            <w:pPr>
              <w:rPr>
                <w:b/>
                <w:bCs/>
                <w:sz w:val="20"/>
                <w:szCs w:val="20"/>
              </w:rPr>
            </w:pPr>
            <w:r w:rsidRPr="001D0ED6">
              <w:rPr>
                <w:b/>
                <w:bCs/>
                <w:sz w:val="20"/>
                <w:szCs w:val="20"/>
              </w:rPr>
              <w:t>AML patients with and without septicemia</w:t>
            </w:r>
          </w:p>
        </w:tc>
        <w:tc>
          <w:tcPr>
            <w:tcW w:w="1170" w:type="dxa"/>
            <w:noWrap/>
          </w:tcPr>
          <w:p w14:paraId="6DD0ED90" w14:textId="77777777" w:rsidR="00417EAA" w:rsidRPr="001D0ED6" w:rsidRDefault="00417EAA" w:rsidP="00B720CD">
            <w:pPr>
              <w:rPr>
                <w:b/>
                <w:bCs/>
                <w:sz w:val="20"/>
                <w:szCs w:val="20"/>
              </w:rPr>
            </w:pPr>
            <w:r w:rsidRPr="001D0ED6">
              <w:rPr>
                <w:b/>
                <w:bCs/>
                <w:sz w:val="20"/>
                <w:szCs w:val="20"/>
              </w:rPr>
              <w:t>case control</w:t>
            </w:r>
          </w:p>
        </w:tc>
        <w:tc>
          <w:tcPr>
            <w:tcW w:w="720" w:type="dxa"/>
            <w:noWrap/>
          </w:tcPr>
          <w:p w14:paraId="03369CF6" w14:textId="77777777" w:rsidR="00417EAA" w:rsidRPr="001D0ED6" w:rsidRDefault="00417EAA" w:rsidP="00B720CD">
            <w:pPr>
              <w:rPr>
                <w:b/>
                <w:bCs/>
                <w:sz w:val="20"/>
                <w:szCs w:val="20"/>
              </w:rPr>
            </w:pPr>
            <w:r w:rsidRPr="001D0ED6">
              <w:rPr>
                <w:b/>
                <w:bCs/>
                <w:sz w:val="20"/>
                <w:szCs w:val="20"/>
              </w:rPr>
              <w:t>N/P</w:t>
            </w:r>
          </w:p>
        </w:tc>
        <w:tc>
          <w:tcPr>
            <w:tcW w:w="990" w:type="dxa"/>
            <w:noWrap/>
          </w:tcPr>
          <w:p w14:paraId="61302F5B" w14:textId="77777777" w:rsidR="00417EAA" w:rsidRPr="001D0ED6" w:rsidRDefault="00417EAA" w:rsidP="00B720CD">
            <w:pPr>
              <w:rPr>
                <w:b/>
                <w:bCs/>
                <w:sz w:val="20"/>
                <w:szCs w:val="20"/>
              </w:rPr>
            </w:pPr>
            <w:r w:rsidRPr="001D0ED6">
              <w:rPr>
                <w:b/>
                <w:bCs/>
                <w:sz w:val="20"/>
                <w:szCs w:val="20"/>
              </w:rPr>
              <w:t>N/P</w:t>
            </w:r>
          </w:p>
        </w:tc>
        <w:tc>
          <w:tcPr>
            <w:tcW w:w="585" w:type="dxa"/>
            <w:noWrap/>
          </w:tcPr>
          <w:p w14:paraId="1095936D" w14:textId="77777777" w:rsidR="00417EAA" w:rsidRPr="001D0ED6" w:rsidRDefault="00417EAA" w:rsidP="00B720CD">
            <w:pPr>
              <w:rPr>
                <w:b/>
                <w:bCs/>
                <w:sz w:val="20"/>
                <w:szCs w:val="20"/>
              </w:rPr>
            </w:pPr>
            <w:r w:rsidRPr="001D0ED6">
              <w:rPr>
                <w:b/>
                <w:bCs/>
                <w:sz w:val="20"/>
                <w:szCs w:val="20"/>
              </w:rPr>
              <w:t>N/P</w:t>
            </w:r>
          </w:p>
        </w:tc>
        <w:tc>
          <w:tcPr>
            <w:tcW w:w="1260" w:type="dxa"/>
            <w:noWrap/>
          </w:tcPr>
          <w:p w14:paraId="55456D26" w14:textId="77777777" w:rsidR="00417EAA" w:rsidRPr="001D0ED6" w:rsidRDefault="00417EAA" w:rsidP="00B720CD">
            <w:pPr>
              <w:rPr>
                <w:b/>
                <w:bCs/>
                <w:sz w:val="20"/>
                <w:szCs w:val="20"/>
              </w:rPr>
            </w:pPr>
            <w:r w:rsidRPr="001D0ED6">
              <w:rPr>
                <w:b/>
                <w:bCs/>
                <w:sz w:val="20"/>
                <w:szCs w:val="20"/>
              </w:rPr>
              <w:t>ELISA</w:t>
            </w:r>
          </w:p>
        </w:tc>
        <w:tc>
          <w:tcPr>
            <w:tcW w:w="1260" w:type="dxa"/>
          </w:tcPr>
          <w:p w14:paraId="63793F9E" w14:textId="77777777" w:rsidR="00417EAA" w:rsidRPr="001D0ED6" w:rsidRDefault="00E74AF7" w:rsidP="00B720CD">
            <w:pPr>
              <w:rPr>
                <w:b/>
                <w:bCs/>
                <w:sz w:val="20"/>
                <w:szCs w:val="20"/>
              </w:rPr>
            </w:pPr>
            <w:r w:rsidRPr="001D0ED6">
              <w:rPr>
                <w:b/>
                <w:bCs/>
                <w:sz w:val="20"/>
                <w:szCs w:val="20"/>
              </w:rPr>
              <w:t>A</w:t>
            </w:r>
          </w:p>
        </w:tc>
      </w:tr>
      <w:tr w:rsidR="00417EAA" w:rsidRPr="001D0ED6" w14:paraId="71B16014" w14:textId="77777777" w:rsidTr="00417EAA">
        <w:trPr>
          <w:trHeight w:val="508"/>
        </w:trPr>
        <w:tc>
          <w:tcPr>
            <w:tcW w:w="1853" w:type="dxa"/>
            <w:noWrap/>
          </w:tcPr>
          <w:p w14:paraId="03200C11" w14:textId="77777777" w:rsidR="00417EAA" w:rsidRPr="001D0ED6" w:rsidRDefault="00417EAA" w:rsidP="00617733">
            <w:pPr>
              <w:rPr>
                <w:b/>
                <w:bCs/>
                <w:color w:val="000000" w:themeColor="text1"/>
                <w:sz w:val="20"/>
                <w:szCs w:val="20"/>
              </w:rPr>
            </w:pPr>
            <w:r w:rsidRPr="001D0ED6">
              <w:rPr>
                <w:b/>
                <w:bCs/>
                <w:color w:val="000000" w:themeColor="text1"/>
                <w:sz w:val="20"/>
                <w:szCs w:val="20"/>
              </w:rPr>
              <w:t>Mostafa(2003)</w:t>
            </w:r>
            <w:r w:rsidR="00B902F8" w:rsidRPr="001D0ED6">
              <w:rPr>
                <w:b/>
                <w:bCs/>
                <w:color w:val="000000" w:themeColor="text1"/>
                <w:sz w:val="20"/>
                <w:szCs w:val="20"/>
              </w:rPr>
              <w:fldChar w:fldCharType="begin" w:fldLock="1"/>
            </w:r>
            <w:r w:rsidR="00617733" w:rsidRPr="001D0ED6">
              <w:rPr>
                <w:b/>
                <w:bCs/>
                <w:color w:val="000000" w:themeColor="text1"/>
                <w:sz w:val="20"/>
                <w:szCs w:val="20"/>
              </w:rPr>
              <w:instrText>ADDIN CSL_CITATION {"citationItems":[{"id":"ITEM-1","itemData":{"abstract":"Background and Purpose: Patients treated for pediatric malignancy are at high risk of parentrally transmitted viral hepatitis. Blood product transfusions are the major risk factor. The aim of this study is to detect the seroprevalence of hepatitis B and C viral infections in pediatric malignancy patients, before, during and after chemotherapy.","author":[{"dropping-particle":"","family":"Mostafa","given":"Ali","non-dropping-particle":"","parse-names":false,"suffix":""},{"dropping-particle":"","family":"Mansour","given":"Tarek","non-dropping-particle":"","parse-names":false,"suffix":""},{"dropping-particle":"","family":"Amin","given":"Manal","non-dropping-particle":"","parse-names":false,"suffix":""},{"dropping-particle":"","family":"Khairy","given":"Ashraf","non-dropping-particle":"","parse-names":false,"suffix":""},{"dropping-particle":"","family":"Zomor","given":"Hossam","non-dropping-particle":"El","parse-names":false,"suffix":""}],"container-title":"Journal of the Egyptian Nat. Cancer Inst","id":"ITEM-1","issue":"1","issued":{"date-parts":[["2003"]]},"page":"33-42","title":"Seroprevalence of Hepatitis B and C in Pediatric Malignanices","type":"article-journal","volume":"15"},"uris":["http://www.mendeley.com/documents/?uuid=411b2b4a-715b-34a8-809b-7fee1e754179"]}],"mendeley":{"formattedCitation":"&lt;span style=\"baseline\"&gt;[&lt;span style=\"baseline\"&gt;66&lt;/span&gt;]&lt;/span&gt;","plainTextFormattedCitation":"[66]","previouslyFormattedCitation":"&lt;span style=\"baseline\"&gt;[&lt;span style=\"baseline\"&gt;66&lt;/span&gt;]&lt;/span&gt;"},"properties":{"noteIndex":0},"schema":"https://github.com/citation-style-language/schema/raw/master/csl-citation.json"}</w:instrText>
            </w:r>
            <w:r w:rsidR="00B902F8" w:rsidRPr="001D0ED6">
              <w:rPr>
                <w:b/>
                <w:bCs/>
                <w:color w:val="000000" w:themeColor="text1"/>
                <w:sz w:val="20"/>
                <w:szCs w:val="20"/>
              </w:rPr>
              <w:fldChar w:fldCharType="separate"/>
            </w:r>
            <w:r w:rsidR="00617733" w:rsidRPr="001D0ED6">
              <w:rPr>
                <w:bCs/>
                <w:noProof/>
                <w:color w:val="000000" w:themeColor="text1"/>
                <w:sz w:val="20"/>
                <w:szCs w:val="20"/>
              </w:rPr>
              <w:t>[66]</w:t>
            </w:r>
            <w:r w:rsidR="00B902F8" w:rsidRPr="001D0ED6">
              <w:rPr>
                <w:b/>
                <w:bCs/>
                <w:color w:val="000000" w:themeColor="text1"/>
                <w:sz w:val="20"/>
                <w:szCs w:val="20"/>
              </w:rPr>
              <w:fldChar w:fldCharType="end"/>
            </w:r>
          </w:p>
        </w:tc>
        <w:tc>
          <w:tcPr>
            <w:tcW w:w="1278" w:type="dxa"/>
            <w:noWrap/>
          </w:tcPr>
          <w:p w14:paraId="7F7BA3D1" w14:textId="77777777" w:rsidR="00417EAA" w:rsidRPr="001D0ED6" w:rsidRDefault="00192F27" w:rsidP="00710364">
            <w:pPr>
              <w:rPr>
                <w:b/>
                <w:bCs/>
                <w:sz w:val="20"/>
                <w:szCs w:val="20"/>
              </w:rPr>
            </w:pPr>
            <w:r w:rsidRPr="001D0ED6">
              <w:rPr>
                <w:b/>
                <w:bCs/>
                <w:sz w:val="20"/>
                <w:szCs w:val="20"/>
              </w:rPr>
              <w:t>200</w:t>
            </w:r>
            <w:r w:rsidR="00417EAA" w:rsidRPr="001D0ED6">
              <w:rPr>
                <w:b/>
                <w:bCs/>
                <w:sz w:val="20"/>
                <w:szCs w:val="20"/>
              </w:rPr>
              <w:t>0-2001</w:t>
            </w:r>
          </w:p>
        </w:tc>
        <w:tc>
          <w:tcPr>
            <w:tcW w:w="1454" w:type="dxa"/>
            <w:noWrap/>
          </w:tcPr>
          <w:p w14:paraId="4548793F" w14:textId="77777777" w:rsidR="00417EAA" w:rsidRPr="001D0ED6" w:rsidRDefault="00417EAA" w:rsidP="00710364">
            <w:pPr>
              <w:rPr>
                <w:b/>
                <w:bCs/>
                <w:sz w:val="20"/>
                <w:szCs w:val="20"/>
              </w:rPr>
            </w:pPr>
            <w:r w:rsidRPr="001D0ED6">
              <w:rPr>
                <w:b/>
                <w:bCs/>
                <w:sz w:val="20"/>
                <w:szCs w:val="20"/>
              </w:rPr>
              <w:t>210</w:t>
            </w:r>
          </w:p>
        </w:tc>
        <w:tc>
          <w:tcPr>
            <w:tcW w:w="1080" w:type="dxa"/>
          </w:tcPr>
          <w:p w14:paraId="08603B15" w14:textId="77777777" w:rsidR="00417EAA" w:rsidRPr="001D0ED6" w:rsidRDefault="00417EAA" w:rsidP="00710364">
            <w:pPr>
              <w:rPr>
                <w:b/>
                <w:bCs/>
                <w:sz w:val="20"/>
                <w:szCs w:val="20"/>
              </w:rPr>
            </w:pPr>
            <w:r w:rsidRPr="001D0ED6">
              <w:rPr>
                <w:b/>
                <w:bCs/>
                <w:sz w:val="20"/>
                <w:szCs w:val="20"/>
              </w:rPr>
              <w:t>55</w:t>
            </w:r>
          </w:p>
        </w:tc>
        <w:tc>
          <w:tcPr>
            <w:tcW w:w="1080" w:type="dxa"/>
            <w:noWrap/>
          </w:tcPr>
          <w:p w14:paraId="6EC75C42" w14:textId="77777777" w:rsidR="00417EAA" w:rsidRPr="001D0ED6" w:rsidRDefault="00417EAA" w:rsidP="00710364">
            <w:pPr>
              <w:rPr>
                <w:b/>
                <w:bCs/>
                <w:sz w:val="20"/>
                <w:szCs w:val="20"/>
              </w:rPr>
            </w:pPr>
            <w:r w:rsidRPr="001D0ED6">
              <w:rPr>
                <w:b/>
                <w:bCs/>
                <w:sz w:val="20"/>
                <w:szCs w:val="20"/>
              </w:rPr>
              <w:t>Cairo</w:t>
            </w:r>
          </w:p>
        </w:tc>
        <w:tc>
          <w:tcPr>
            <w:tcW w:w="2520" w:type="dxa"/>
            <w:noWrap/>
          </w:tcPr>
          <w:p w14:paraId="712B42B0" w14:textId="77777777" w:rsidR="00417EAA" w:rsidRPr="001D0ED6" w:rsidRDefault="00417EAA" w:rsidP="00710364">
            <w:pPr>
              <w:rPr>
                <w:b/>
                <w:bCs/>
                <w:sz w:val="20"/>
                <w:szCs w:val="20"/>
              </w:rPr>
            </w:pPr>
            <w:r w:rsidRPr="001D0ED6">
              <w:rPr>
                <w:b/>
                <w:bCs/>
                <w:sz w:val="20"/>
                <w:szCs w:val="20"/>
              </w:rPr>
              <w:t>pediatric malignancies</w:t>
            </w:r>
          </w:p>
        </w:tc>
        <w:tc>
          <w:tcPr>
            <w:tcW w:w="1170" w:type="dxa"/>
            <w:noWrap/>
          </w:tcPr>
          <w:p w14:paraId="23AA5DBD" w14:textId="77777777" w:rsidR="00417EAA" w:rsidRPr="001D0ED6" w:rsidRDefault="00417EAA" w:rsidP="00710364">
            <w:pPr>
              <w:rPr>
                <w:b/>
                <w:bCs/>
                <w:sz w:val="20"/>
                <w:szCs w:val="20"/>
              </w:rPr>
            </w:pPr>
            <w:r w:rsidRPr="001D0ED6">
              <w:rPr>
                <w:b/>
                <w:bCs/>
                <w:sz w:val="20"/>
                <w:szCs w:val="20"/>
              </w:rPr>
              <w:t>P</w:t>
            </w:r>
            <w:r w:rsidR="00192F27" w:rsidRPr="001D0ED6">
              <w:rPr>
                <w:b/>
                <w:bCs/>
                <w:sz w:val="20"/>
                <w:szCs w:val="20"/>
              </w:rPr>
              <w:t>rospective cohort</w:t>
            </w:r>
          </w:p>
        </w:tc>
        <w:tc>
          <w:tcPr>
            <w:tcW w:w="720" w:type="dxa"/>
            <w:noWrap/>
          </w:tcPr>
          <w:p w14:paraId="59DAE29E" w14:textId="77777777" w:rsidR="00417EAA" w:rsidRPr="001D0ED6" w:rsidRDefault="00417EAA" w:rsidP="00710364">
            <w:pPr>
              <w:rPr>
                <w:b/>
                <w:bCs/>
                <w:sz w:val="20"/>
                <w:szCs w:val="20"/>
              </w:rPr>
            </w:pPr>
            <w:r w:rsidRPr="001D0ED6">
              <w:rPr>
                <w:b/>
                <w:bCs/>
                <w:sz w:val="20"/>
                <w:szCs w:val="20"/>
              </w:rPr>
              <w:t>1-17</w:t>
            </w:r>
          </w:p>
        </w:tc>
        <w:tc>
          <w:tcPr>
            <w:tcW w:w="990" w:type="dxa"/>
            <w:noWrap/>
          </w:tcPr>
          <w:p w14:paraId="3D34A1C3" w14:textId="77777777" w:rsidR="00417EAA" w:rsidRPr="001D0ED6" w:rsidRDefault="00417EAA" w:rsidP="00710364">
            <w:pPr>
              <w:rPr>
                <w:b/>
                <w:bCs/>
                <w:sz w:val="20"/>
                <w:szCs w:val="20"/>
              </w:rPr>
            </w:pPr>
            <w:r w:rsidRPr="001D0ED6">
              <w:rPr>
                <w:b/>
                <w:bCs/>
                <w:sz w:val="20"/>
                <w:szCs w:val="20"/>
              </w:rPr>
              <w:t>N/P</w:t>
            </w:r>
          </w:p>
        </w:tc>
        <w:tc>
          <w:tcPr>
            <w:tcW w:w="585" w:type="dxa"/>
            <w:noWrap/>
          </w:tcPr>
          <w:p w14:paraId="272E91EE" w14:textId="77777777" w:rsidR="00417EAA" w:rsidRPr="001D0ED6" w:rsidRDefault="00417EAA" w:rsidP="00710364">
            <w:pPr>
              <w:rPr>
                <w:b/>
                <w:bCs/>
                <w:sz w:val="20"/>
                <w:szCs w:val="20"/>
              </w:rPr>
            </w:pPr>
            <w:r w:rsidRPr="001D0ED6">
              <w:rPr>
                <w:b/>
                <w:bCs/>
                <w:sz w:val="20"/>
                <w:szCs w:val="20"/>
              </w:rPr>
              <w:t>N/P</w:t>
            </w:r>
          </w:p>
        </w:tc>
        <w:tc>
          <w:tcPr>
            <w:tcW w:w="1260" w:type="dxa"/>
            <w:noWrap/>
          </w:tcPr>
          <w:p w14:paraId="40A11401" w14:textId="77777777" w:rsidR="00417EAA" w:rsidRPr="001D0ED6" w:rsidRDefault="00417EAA" w:rsidP="00710364">
            <w:pPr>
              <w:rPr>
                <w:b/>
                <w:bCs/>
                <w:sz w:val="20"/>
                <w:szCs w:val="20"/>
              </w:rPr>
            </w:pPr>
            <w:r w:rsidRPr="001D0ED6">
              <w:rPr>
                <w:b/>
                <w:bCs/>
                <w:sz w:val="20"/>
                <w:szCs w:val="20"/>
              </w:rPr>
              <w:t>ELISA</w:t>
            </w:r>
          </w:p>
        </w:tc>
        <w:tc>
          <w:tcPr>
            <w:tcW w:w="1260" w:type="dxa"/>
          </w:tcPr>
          <w:p w14:paraId="7E893B35" w14:textId="77777777" w:rsidR="00417EAA" w:rsidRPr="001D0ED6" w:rsidRDefault="008E1DA4" w:rsidP="00710364">
            <w:pPr>
              <w:rPr>
                <w:b/>
                <w:bCs/>
                <w:sz w:val="20"/>
                <w:szCs w:val="20"/>
              </w:rPr>
            </w:pPr>
            <w:r w:rsidRPr="001D0ED6">
              <w:rPr>
                <w:b/>
                <w:bCs/>
                <w:sz w:val="20"/>
                <w:szCs w:val="20"/>
              </w:rPr>
              <w:t>B</w:t>
            </w:r>
          </w:p>
        </w:tc>
      </w:tr>
      <w:tr w:rsidR="00417EAA" w:rsidRPr="001D0ED6" w14:paraId="6A80A885" w14:textId="77777777" w:rsidTr="00417EAA">
        <w:trPr>
          <w:trHeight w:val="303"/>
        </w:trPr>
        <w:tc>
          <w:tcPr>
            <w:tcW w:w="13990" w:type="dxa"/>
            <w:gridSpan w:val="11"/>
            <w:noWrap/>
          </w:tcPr>
          <w:p w14:paraId="3CBFDAF9" w14:textId="77777777" w:rsidR="00417EAA" w:rsidRPr="001D0ED6" w:rsidRDefault="00417EAA" w:rsidP="00B720CD">
            <w:pPr>
              <w:rPr>
                <w:b/>
                <w:bCs/>
                <w:sz w:val="20"/>
                <w:szCs w:val="20"/>
              </w:rPr>
            </w:pPr>
            <w:r w:rsidRPr="001D0ED6">
              <w:rPr>
                <w:b/>
                <w:bCs/>
                <w:sz w:val="20"/>
                <w:szCs w:val="20"/>
              </w:rPr>
              <w:t>B:heterogenous cases(n=4)</w:t>
            </w:r>
          </w:p>
        </w:tc>
        <w:tc>
          <w:tcPr>
            <w:tcW w:w="1260" w:type="dxa"/>
          </w:tcPr>
          <w:p w14:paraId="2740581A" w14:textId="77777777" w:rsidR="00417EAA" w:rsidRPr="001D0ED6" w:rsidRDefault="00417EAA" w:rsidP="00B720CD">
            <w:pPr>
              <w:rPr>
                <w:b/>
                <w:bCs/>
                <w:sz w:val="20"/>
                <w:szCs w:val="20"/>
              </w:rPr>
            </w:pPr>
          </w:p>
        </w:tc>
      </w:tr>
      <w:tr w:rsidR="00417EAA" w:rsidRPr="001D0ED6" w14:paraId="5B11AAB4" w14:textId="77777777" w:rsidTr="00417EAA">
        <w:trPr>
          <w:trHeight w:val="303"/>
        </w:trPr>
        <w:tc>
          <w:tcPr>
            <w:tcW w:w="1853" w:type="dxa"/>
            <w:noWrap/>
          </w:tcPr>
          <w:p w14:paraId="64CDF6AB" w14:textId="77777777" w:rsidR="00417EAA" w:rsidRPr="001D0ED6" w:rsidRDefault="00417EAA" w:rsidP="00B114F0">
            <w:pPr>
              <w:rPr>
                <w:rFonts w:cstheme="minorHAnsi"/>
                <w:b/>
                <w:bCs/>
                <w:sz w:val="20"/>
                <w:szCs w:val="20"/>
              </w:rPr>
            </w:pPr>
            <w:r w:rsidRPr="001D0ED6">
              <w:rPr>
                <w:rFonts w:cstheme="minorHAnsi"/>
                <w:b/>
                <w:bCs/>
                <w:sz w:val="20"/>
                <w:szCs w:val="20"/>
              </w:rPr>
              <w:t>First author last name, year of</w:t>
            </w:r>
          </w:p>
          <w:p w14:paraId="4C7CDDBB" w14:textId="77777777" w:rsidR="00417EAA" w:rsidRPr="001D0ED6" w:rsidRDefault="00417EAA" w:rsidP="00B114F0">
            <w:pPr>
              <w:rPr>
                <w:rFonts w:cstheme="minorHAnsi"/>
                <w:b/>
                <w:bCs/>
                <w:sz w:val="20"/>
                <w:szCs w:val="20"/>
              </w:rPr>
            </w:pPr>
            <w:r w:rsidRPr="001D0ED6">
              <w:rPr>
                <w:rFonts w:cstheme="minorHAnsi"/>
                <w:b/>
                <w:bCs/>
                <w:sz w:val="20"/>
                <w:szCs w:val="20"/>
              </w:rPr>
              <w:t>publication [citation]</w:t>
            </w:r>
          </w:p>
        </w:tc>
        <w:tc>
          <w:tcPr>
            <w:tcW w:w="1278" w:type="dxa"/>
            <w:noWrap/>
          </w:tcPr>
          <w:p w14:paraId="6D532014" w14:textId="77777777" w:rsidR="00417EAA" w:rsidRPr="001D0ED6" w:rsidRDefault="00417EAA" w:rsidP="00B114F0">
            <w:pPr>
              <w:jc w:val="center"/>
              <w:rPr>
                <w:rFonts w:cstheme="minorHAnsi"/>
                <w:b/>
                <w:bCs/>
                <w:sz w:val="20"/>
                <w:szCs w:val="20"/>
              </w:rPr>
            </w:pPr>
            <w:r w:rsidRPr="001D0ED6">
              <w:rPr>
                <w:rFonts w:cstheme="minorHAnsi"/>
                <w:b/>
                <w:bCs/>
                <w:sz w:val="20"/>
                <w:szCs w:val="20"/>
              </w:rPr>
              <w:t>Duration of sample collection</w:t>
            </w:r>
          </w:p>
        </w:tc>
        <w:tc>
          <w:tcPr>
            <w:tcW w:w="1454" w:type="dxa"/>
            <w:noWrap/>
          </w:tcPr>
          <w:p w14:paraId="2902949B" w14:textId="77777777" w:rsidR="00417EAA" w:rsidRPr="001D0ED6" w:rsidRDefault="00417EAA" w:rsidP="00B114F0">
            <w:pPr>
              <w:jc w:val="center"/>
              <w:rPr>
                <w:rFonts w:cstheme="minorHAnsi"/>
                <w:b/>
                <w:bCs/>
                <w:sz w:val="20"/>
                <w:szCs w:val="20"/>
              </w:rPr>
            </w:pPr>
            <w:r w:rsidRPr="001D0ED6">
              <w:rPr>
                <w:rFonts w:cstheme="minorHAnsi"/>
                <w:b/>
                <w:bCs/>
                <w:sz w:val="20"/>
                <w:szCs w:val="20"/>
              </w:rPr>
              <w:t>Sample</w:t>
            </w:r>
          </w:p>
          <w:p w14:paraId="630BC32A" w14:textId="77777777" w:rsidR="00417EAA" w:rsidRPr="001D0ED6" w:rsidRDefault="00417EAA" w:rsidP="00B114F0">
            <w:pPr>
              <w:jc w:val="center"/>
              <w:rPr>
                <w:rFonts w:cstheme="minorHAnsi"/>
                <w:b/>
                <w:bCs/>
                <w:sz w:val="20"/>
                <w:szCs w:val="20"/>
              </w:rPr>
            </w:pPr>
            <w:r w:rsidRPr="001D0ED6">
              <w:rPr>
                <w:rFonts w:cstheme="minorHAnsi"/>
                <w:b/>
                <w:bCs/>
                <w:sz w:val="20"/>
                <w:szCs w:val="20"/>
              </w:rPr>
              <w:t>size</w:t>
            </w:r>
          </w:p>
        </w:tc>
        <w:tc>
          <w:tcPr>
            <w:tcW w:w="1080" w:type="dxa"/>
          </w:tcPr>
          <w:p w14:paraId="554B1FB0" w14:textId="77777777" w:rsidR="00417EAA" w:rsidRPr="001D0ED6" w:rsidRDefault="00417EAA" w:rsidP="00B114F0">
            <w:pPr>
              <w:jc w:val="center"/>
              <w:rPr>
                <w:rFonts w:cstheme="minorHAnsi"/>
                <w:b/>
                <w:bCs/>
                <w:sz w:val="20"/>
                <w:szCs w:val="20"/>
              </w:rPr>
            </w:pPr>
            <w:r w:rsidRPr="001D0ED6">
              <w:rPr>
                <w:rFonts w:cstheme="minorHAnsi"/>
                <w:b/>
                <w:bCs/>
                <w:sz w:val="20"/>
                <w:szCs w:val="20"/>
              </w:rPr>
              <w:t>HBs Ag positive patients</w:t>
            </w:r>
          </w:p>
        </w:tc>
        <w:tc>
          <w:tcPr>
            <w:tcW w:w="1080" w:type="dxa"/>
            <w:noWrap/>
          </w:tcPr>
          <w:p w14:paraId="3E0B7F53" w14:textId="77777777" w:rsidR="00417EAA" w:rsidRPr="001D0ED6" w:rsidRDefault="00417EAA" w:rsidP="00B114F0">
            <w:pPr>
              <w:jc w:val="center"/>
              <w:rPr>
                <w:rFonts w:cstheme="minorHAnsi"/>
                <w:b/>
                <w:bCs/>
                <w:sz w:val="20"/>
                <w:szCs w:val="20"/>
              </w:rPr>
            </w:pPr>
            <w:r w:rsidRPr="001D0ED6">
              <w:rPr>
                <w:rFonts w:cstheme="minorHAnsi"/>
                <w:b/>
                <w:bCs/>
                <w:sz w:val="20"/>
                <w:szCs w:val="20"/>
              </w:rPr>
              <w:t>region</w:t>
            </w:r>
          </w:p>
        </w:tc>
        <w:tc>
          <w:tcPr>
            <w:tcW w:w="2520" w:type="dxa"/>
            <w:noWrap/>
          </w:tcPr>
          <w:p w14:paraId="5A206B91" w14:textId="77777777" w:rsidR="00417EAA" w:rsidRPr="001D0ED6" w:rsidRDefault="00417EAA" w:rsidP="00B114F0">
            <w:pPr>
              <w:jc w:val="center"/>
              <w:rPr>
                <w:rFonts w:cstheme="minorHAnsi"/>
                <w:b/>
                <w:bCs/>
                <w:sz w:val="20"/>
                <w:szCs w:val="20"/>
              </w:rPr>
            </w:pPr>
            <w:r w:rsidRPr="001D0ED6">
              <w:rPr>
                <w:rFonts w:cstheme="minorHAnsi"/>
                <w:b/>
                <w:bCs/>
                <w:sz w:val="20"/>
                <w:szCs w:val="20"/>
              </w:rPr>
              <w:t>population</w:t>
            </w:r>
          </w:p>
        </w:tc>
        <w:tc>
          <w:tcPr>
            <w:tcW w:w="1170" w:type="dxa"/>
            <w:noWrap/>
          </w:tcPr>
          <w:p w14:paraId="28CB8067" w14:textId="77777777" w:rsidR="00417EAA" w:rsidRPr="001D0ED6" w:rsidRDefault="00417EAA" w:rsidP="00B114F0">
            <w:pPr>
              <w:jc w:val="center"/>
              <w:rPr>
                <w:rFonts w:cstheme="minorHAnsi"/>
                <w:b/>
                <w:bCs/>
                <w:sz w:val="20"/>
                <w:szCs w:val="20"/>
              </w:rPr>
            </w:pPr>
            <w:r w:rsidRPr="001D0ED6">
              <w:rPr>
                <w:rFonts w:cstheme="minorHAnsi"/>
                <w:b/>
                <w:bCs/>
                <w:sz w:val="20"/>
                <w:szCs w:val="20"/>
              </w:rPr>
              <w:t>Study design</w:t>
            </w:r>
          </w:p>
        </w:tc>
        <w:tc>
          <w:tcPr>
            <w:tcW w:w="720" w:type="dxa"/>
            <w:noWrap/>
          </w:tcPr>
          <w:p w14:paraId="2209CA62" w14:textId="77777777" w:rsidR="00417EAA" w:rsidRPr="001D0ED6" w:rsidRDefault="00417EAA" w:rsidP="00B114F0">
            <w:pPr>
              <w:jc w:val="center"/>
              <w:rPr>
                <w:rFonts w:cstheme="minorHAnsi"/>
                <w:b/>
                <w:bCs/>
                <w:sz w:val="20"/>
                <w:szCs w:val="20"/>
              </w:rPr>
            </w:pPr>
            <w:r w:rsidRPr="001D0ED6">
              <w:rPr>
                <w:rFonts w:cstheme="minorHAnsi"/>
                <w:b/>
                <w:bCs/>
                <w:sz w:val="20"/>
                <w:szCs w:val="20"/>
              </w:rPr>
              <w:t>Age range</w:t>
            </w:r>
          </w:p>
        </w:tc>
        <w:tc>
          <w:tcPr>
            <w:tcW w:w="990" w:type="dxa"/>
            <w:noWrap/>
          </w:tcPr>
          <w:p w14:paraId="6CA5D8B5" w14:textId="77777777" w:rsidR="00417EAA" w:rsidRPr="001D0ED6" w:rsidRDefault="00417EAA" w:rsidP="00B114F0">
            <w:pPr>
              <w:jc w:val="center"/>
              <w:rPr>
                <w:rFonts w:cstheme="minorHAnsi"/>
                <w:b/>
                <w:bCs/>
                <w:sz w:val="20"/>
                <w:szCs w:val="20"/>
              </w:rPr>
            </w:pPr>
            <w:r w:rsidRPr="001D0ED6">
              <w:rPr>
                <w:rFonts w:cstheme="minorHAnsi"/>
                <w:b/>
                <w:bCs/>
                <w:sz w:val="20"/>
                <w:szCs w:val="20"/>
              </w:rPr>
              <w:t>M/F (%)</w:t>
            </w:r>
          </w:p>
        </w:tc>
        <w:tc>
          <w:tcPr>
            <w:tcW w:w="585" w:type="dxa"/>
            <w:noWrap/>
          </w:tcPr>
          <w:p w14:paraId="3177800E" w14:textId="77777777" w:rsidR="00417EAA" w:rsidRPr="001D0ED6" w:rsidRDefault="00417EAA" w:rsidP="00B114F0">
            <w:pPr>
              <w:jc w:val="center"/>
              <w:rPr>
                <w:rFonts w:cstheme="minorHAnsi"/>
                <w:b/>
                <w:bCs/>
                <w:sz w:val="20"/>
                <w:szCs w:val="20"/>
              </w:rPr>
            </w:pPr>
            <w:r w:rsidRPr="001D0ED6">
              <w:rPr>
                <w:rFonts w:cstheme="minorHAnsi"/>
                <w:b/>
                <w:bCs/>
                <w:sz w:val="20"/>
                <w:szCs w:val="20"/>
              </w:rPr>
              <w:t>U/R (%)</w:t>
            </w:r>
          </w:p>
        </w:tc>
        <w:tc>
          <w:tcPr>
            <w:tcW w:w="1260" w:type="dxa"/>
            <w:noWrap/>
          </w:tcPr>
          <w:p w14:paraId="50786CEE" w14:textId="77777777" w:rsidR="00417EAA" w:rsidRPr="001D0ED6" w:rsidRDefault="00417EAA" w:rsidP="009937AC">
            <w:pPr>
              <w:rPr>
                <w:rFonts w:cstheme="minorHAnsi"/>
                <w:b/>
                <w:bCs/>
                <w:sz w:val="20"/>
                <w:szCs w:val="20"/>
              </w:rPr>
            </w:pPr>
            <w:r w:rsidRPr="001D0ED6">
              <w:rPr>
                <w:rFonts w:cstheme="minorHAnsi"/>
                <w:b/>
                <w:bCs/>
                <w:sz w:val="20"/>
                <w:szCs w:val="20"/>
              </w:rPr>
              <w:t>Method</w:t>
            </w:r>
          </w:p>
        </w:tc>
        <w:tc>
          <w:tcPr>
            <w:tcW w:w="1260" w:type="dxa"/>
          </w:tcPr>
          <w:p w14:paraId="36F7CA1E" w14:textId="77777777" w:rsidR="00417EAA" w:rsidRPr="001D0ED6" w:rsidRDefault="008E1DA4" w:rsidP="00192F27">
            <w:pPr>
              <w:rPr>
                <w:rFonts w:cstheme="minorHAnsi"/>
                <w:b/>
                <w:bCs/>
                <w:sz w:val="20"/>
                <w:szCs w:val="20"/>
              </w:rPr>
            </w:pPr>
            <w:r w:rsidRPr="001D0ED6">
              <w:rPr>
                <w:rFonts w:cstheme="minorHAnsi"/>
                <w:b/>
                <w:bCs/>
                <w:sz w:val="20"/>
                <w:szCs w:val="20"/>
              </w:rPr>
              <w:t>Quality</w:t>
            </w:r>
          </w:p>
        </w:tc>
      </w:tr>
      <w:tr w:rsidR="00417EAA" w:rsidRPr="001D0ED6" w14:paraId="06434E3A" w14:textId="77777777" w:rsidTr="00417EAA">
        <w:trPr>
          <w:trHeight w:val="303"/>
        </w:trPr>
        <w:tc>
          <w:tcPr>
            <w:tcW w:w="1853" w:type="dxa"/>
            <w:noWrap/>
          </w:tcPr>
          <w:p w14:paraId="4FCE9202" w14:textId="77777777" w:rsidR="00417EAA" w:rsidRPr="001D0ED6" w:rsidRDefault="00417EAA" w:rsidP="00617733">
            <w:pPr>
              <w:rPr>
                <w:b/>
                <w:bCs/>
                <w:sz w:val="20"/>
                <w:szCs w:val="20"/>
              </w:rPr>
            </w:pPr>
            <w:r w:rsidRPr="001D0ED6">
              <w:rPr>
                <w:b/>
                <w:bCs/>
                <w:sz w:val="20"/>
                <w:szCs w:val="20"/>
              </w:rPr>
              <w:t xml:space="preserve">Abdel-metaal (2003) </w:t>
            </w:r>
            <w:r w:rsidR="00B73E45" w:rsidRPr="001D0ED6">
              <w:rPr>
                <w:b/>
                <w:bCs/>
                <w:sz w:val="20"/>
                <w:szCs w:val="20"/>
              </w:rPr>
              <w:fldChar w:fldCharType="begin" w:fldLock="1"/>
            </w:r>
            <w:r w:rsidR="00617733" w:rsidRPr="001D0ED6">
              <w:rPr>
                <w:b/>
                <w:bCs/>
                <w:sz w:val="20"/>
                <w:szCs w:val="20"/>
              </w:rPr>
              <w:instrText>ADDIN CSL_CITATION {"citationItems":[{"id":"ITEM-1","itemData":{"abstract":"This study was don to determine the prevalence of seropositive HCV and HBV in rheumatoid arthritis (RA) subjects. One hundred patients of RA (14males and 86 females) with age range (9-71 years) attending the Rheumatology and Rehabilitation Department of Assiut University Hospital which were diagnosed according to the American Rheumatology Association (ARA) revised criteria for classification of RA. All patients were subjected to thorough history taken according to certain questionnaire, general and local examination. Investigations done were complete blood picture, hepatitis markers and liver function tests. The prevalence rate (PR) of HBs Ag seropositivity was 2 % and that of Anti HCV seropositivity was 17 % .ALT and AST mean value showed non-significant difference when compared at start of therapy with its value after 6 and 12 months in all cases or in hepatitis positive cases. When comparison was done between hepatitis positive and negative groups there was non-significant difference in ALT or AST mean value at 6 or 12 months. We concluded that ALT level and HBsAg or Anti-HCV positivity can</w:instrText>
            </w:r>
            <w:r w:rsidR="00617733" w:rsidRPr="001D0ED6">
              <w:rPr>
                <w:b/>
                <w:bCs/>
                <w:sz w:val="20"/>
                <w:szCs w:val="20"/>
                <w:rtl/>
              </w:rPr>
              <w:instrText xml:space="preserve"> ُ</w:instrText>
            </w:r>
            <w:r w:rsidR="00617733" w:rsidRPr="001D0ED6">
              <w:rPr>
                <w:b/>
                <w:bCs/>
                <w:sz w:val="20"/>
                <w:szCs w:val="20"/>
              </w:rPr>
              <w:instrText xml:space="preserve"> t determine the state of HBV or HCV viremia. High PR of HCV or HBV seropositivity in RA patients was due to altered immune response of RA and the immunosuppressive therapy. ALT level may be affected in RA patients receiving conventional drug therapy when they are chronically infected with HBV or HCV virus.","author":[{"dropping-particle":"","family":"Gamal Eldin Abdel-metaal","given":"Mohammed","non-dropping-particle":"","parse-names":false,"suffix":""},{"dropping-particle":"","family":"Abdulaal Doma","given":"Moustafa","non-dropping-particle":"","parse-names":false,"suffix":""}],"container-title":"AAMJ","id":"ITEM-1","issue":"2","issued":{"date-parts":[["2003"]]},"title":"PREVALENCE OF HEPATITIS B AND C IN RHEUMATOID ARTHRITIS","type":"article-journal","volume":"1"},"uris":["http://www.mendeley.com/documents/?uuid=62eff11d-a828-40c8-809c-e0b1043c9ea2"]}],"mendeley":{"formattedCitation":"&lt;span style=\"baseline\"&gt;[&lt;span style=\"baseline\"&gt;67&lt;/span&gt;]&lt;/span&gt;","plainTextFormattedCitation":"[67]","previouslyFormattedCitation":"&lt;span style=\"baseline\"&gt;[&lt;span style=\"baseline\"&gt;67&lt;/span&gt;]&lt;/span&gt;"},"properties":{"noteIndex":0},"schema":"https://github.com/citation-style-language/schema/raw/master/csl-citation.json"}</w:instrText>
            </w:r>
            <w:r w:rsidR="00B73E45" w:rsidRPr="001D0ED6">
              <w:rPr>
                <w:b/>
                <w:bCs/>
                <w:sz w:val="20"/>
                <w:szCs w:val="20"/>
              </w:rPr>
              <w:fldChar w:fldCharType="separate"/>
            </w:r>
            <w:r w:rsidR="00617733" w:rsidRPr="001D0ED6">
              <w:rPr>
                <w:bCs/>
                <w:noProof/>
                <w:sz w:val="20"/>
                <w:szCs w:val="20"/>
              </w:rPr>
              <w:t>[67]</w:t>
            </w:r>
            <w:r w:rsidR="00B73E45" w:rsidRPr="001D0ED6">
              <w:rPr>
                <w:b/>
                <w:bCs/>
                <w:sz w:val="20"/>
                <w:szCs w:val="20"/>
              </w:rPr>
              <w:fldChar w:fldCharType="end"/>
            </w:r>
          </w:p>
        </w:tc>
        <w:tc>
          <w:tcPr>
            <w:tcW w:w="1278" w:type="dxa"/>
            <w:noWrap/>
          </w:tcPr>
          <w:p w14:paraId="42C42FAB" w14:textId="77777777" w:rsidR="00417EAA" w:rsidRPr="001D0ED6" w:rsidRDefault="00417EAA" w:rsidP="000D41E5">
            <w:pPr>
              <w:rPr>
                <w:b/>
                <w:bCs/>
                <w:sz w:val="20"/>
                <w:szCs w:val="20"/>
              </w:rPr>
            </w:pPr>
            <w:r w:rsidRPr="001D0ED6">
              <w:rPr>
                <w:b/>
                <w:bCs/>
                <w:sz w:val="20"/>
                <w:szCs w:val="20"/>
              </w:rPr>
              <w:t>N/P</w:t>
            </w:r>
          </w:p>
        </w:tc>
        <w:tc>
          <w:tcPr>
            <w:tcW w:w="1454" w:type="dxa"/>
            <w:noWrap/>
          </w:tcPr>
          <w:p w14:paraId="7B657DE5" w14:textId="77777777" w:rsidR="00417EAA" w:rsidRPr="001D0ED6" w:rsidRDefault="00417EAA" w:rsidP="000D41E5">
            <w:pPr>
              <w:rPr>
                <w:b/>
                <w:bCs/>
                <w:sz w:val="20"/>
                <w:szCs w:val="20"/>
              </w:rPr>
            </w:pPr>
            <w:r w:rsidRPr="001D0ED6">
              <w:rPr>
                <w:b/>
                <w:bCs/>
                <w:sz w:val="20"/>
                <w:szCs w:val="20"/>
              </w:rPr>
              <w:t>100</w:t>
            </w:r>
          </w:p>
        </w:tc>
        <w:tc>
          <w:tcPr>
            <w:tcW w:w="1080" w:type="dxa"/>
          </w:tcPr>
          <w:p w14:paraId="7F9BC508" w14:textId="77777777" w:rsidR="00417EAA" w:rsidRPr="001D0ED6" w:rsidRDefault="00417EAA" w:rsidP="000D41E5">
            <w:pPr>
              <w:rPr>
                <w:b/>
                <w:bCs/>
                <w:sz w:val="20"/>
                <w:szCs w:val="20"/>
              </w:rPr>
            </w:pPr>
            <w:r w:rsidRPr="001D0ED6">
              <w:rPr>
                <w:b/>
                <w:bCs/>
                <w:sz w:val="20"/>
                <w:szCs w:val="20"/>
              </w:rPr>
              <w:t>2</w:t>
            </w:r>
          </w:p>
        </w:tc>
        <w:tc>
          <w:tcPr>
            <w:tcW w:w="1080" w:type="dxa"/>
            <w:noWrap/>
          </w:tcPr>
          <w:p w14:paraId="15E2B414" w14:textId="77777777" w:rsidR="00417EAA" w:rsidRPr="001D0ED6" w:rsidRDefault="00417EAA" w:rsidP="000D41E5">
            <w:pPr>
              <w:rPr>
                <w:b/>
                <w:bCs/>
                <w:sz w:val="20"/>
                <w:szCs w:val="20"/>
              </w:rPr>
            </w:pPr>
            <w:r w:rsidRPr="001D0ED6">
              <w:rPr>
                <w:b/>
                <w:bCs/>
                <w:sz w:val="20"/>
                <w:szCs w:val="20"/>
              </w:rPr>
              <w:t>Assiut</w:t>
            </w:r>
          </w:p>
        </w:tc>
        <w:tc>
          <w:tcPr>
            <w:tcW w:w="2520" w:type="dxa"/>
            <w:noWrap/>
          </w:tcPr>
          <w:p w14:paraId="35231398" w14:textId="77777777" w:rsidR="00417EAA" w:rsidRPr="001D0ED6" w:rsidRDefault="00417EAA" w:rsidP="000D41E5">
            <w:pPr>
              <w:rPr>
                <w:b/>
                <w:bCs/>
                <w:sz w:val="20"/>
                <w:szCs w:val="20"/>
              </w:rPr>
            </w:pPr>
            <w:r w:rsidRPr="001D0ED6">
              <w:rPr>
                <w:b/>
                <w:bCs/>
                <w:sz w:val="20"/>
                <w:szCs w:val="20"/>
              </w:rPr>
              <w:t xml:space="preserve"> rheumatoid arthritis patients</w:t>
            </w:r>
          </w:p>
        </w:tc>
        <w:tc>
          <w:tcPr>
            <w:tcW w:w="1170" w:type="dxa"/>
            <w:noWrap/>
          </w:tcPr>
          <w:p w14:paraId="1DB38E21" w14:textId="77777777" w:rsidR="00417EAA" w:rsidRPr="001D0ED6" w:rsidRDefault="00417EAA" w:rsidP="000D41E5">
            <w:pPr>
              <w:rPr>
                <w:b/>
                <w:bCs/>
                <w:sz w:val="20"/>
                <w:szCs w:val="20"/>
              </w:rPr>
            </w:pPr>
            <w:r w:rsidRPr="001D0ED6">
              <w:rPr>
                <w:b/>
                <w:bCs/>
                <w:sz w:val="20"/>
                <w:szCs w:val="20"/>
              </w:rPr>
              <w:t>cross-sectional</w:t>
            </w:r>
          </w:p>
        </w:tc>
        <w:tc>
          <w:tcPr>
            <w:tcW w:w="720" w:type="dxa"/>
            <w:noWrap/>
          </w:tcPr>
          <w:p w14:paraId="0C604EA6" w14:textId="77777777" w:rsidR="00417EAA" w:rsidRPr="001D0ED6" w:rsidRDefault="00417EAA" w:rsidP="000D41E5">
            <w:pPr>
              <w:rPr>
                <w:b/>
                <w:bCs/>
                <w:sz w:val="20"/>
                <w:szCs w:val="20"/>
              </w:rPr>
            </w:pPr>
            <w:r w:rsidRPr="001D0ED6">
              <w:rPr>
                <w:b/>
                <w:bCs/>
                <w:sz w:val="20"/>
                <w:szCs w:val="20"/>
              </w:rPr>
              <w:t>9–71</w:t>
            </w:r>
          </w:p>
        </w:tc>
        <w:tc>
          <w:tcPr>
            <w:tcW w:w="990" w:type="dxa"/>
            <w:noWrap/>
          </w:tcPr>
          <w:p w14:paraId="65B5F4CB" w14:textId="77777777" w:rsidR="00417EAA" w:rsidRPr="001D0ED6" w:rsidRDefault="00417EAA" w:rsidP="000D41E5">
            <w:pPr>
              <w:rPr>
                <w:b/>
                <w:bCs/>
                <w:sz w:val="20"/>
                <w:szCs w:val="20"/>
              </w:rPr>
            </w:pPr>
            <w:r w:rsidRPr="001D0ED6">
              <w:rPr>
                <w:b/>
                <w:bCs/>
                <w:sz w:val="20"/>
                <w:szCs w:val="20"/>
              </w:rPr>
              <w:t>14/86</w:t>
            </w:r>
          </w:p>
        </w:tc>
        <w:tc>
          <w:tcPr>
            <w:tcW w:w="585" w:type="dxa"/>
            <w:noWrap/>
          </w:tcPr>
          <w:p w14:paraId="107CFC52" w14:textId="77777777" w:rsidR="00417EAA" w:rsidRPr="001D0ED6" w:rsidRDefault="00417EAA" w:rsidP="000D41E5">
            <w:pPr>
              <w:rPr>
                <w:b/>
                <w:bCs/>
                <w:sz w:val="20"/>
                <w:szCs w:val="20"/>
              </w:rPr>
            </w:pPr>
            <w:r w:rsidRPr="001D0ED6">
              <w:rPr>
                <w:b/>
                <w:bCs/>
                <w:sz w:val="20"/>
                <w:szCs w:val="20"/>
              </w:rPr>
              <w:t>N/P</w:t>
            </w:r>
          </w:p>
        </w:tc>
        <w:tc>
          <w:tcPr>
            <w:tcW w:w="1260" w:type="dxa"/>
            <w:noWrap/>
          </w:tcPr>
          <w:p w14:paraId="25E890D6" w14:textId="77777777" w:rsidR="00417EAA" w:rsidRPr="001D0ED6" w:rsidRDefault="00636F4D" w:rsidP="000D41E5">
            <w:pPr>
              <w:rPr>
                <w:b/>
                <w:bCs/>
                <w:sz w:val="20"/>
                <w:szCs w:val="20"/>
              </w:rPr>
            </w:pPr>
            <w:r w:rsidRPr="001D0ED6">
              <w:rPr>
                <w:b/>
                <w:bCs/>
                <w:sz w:val="20"/>
                <w:szCs w:val="20"/>
              </w:rPr>
              <w:t>ELISA</w:t>
            </w:r>
          </w:p>
        </w:tc>
        <w:tc>
          <w:tcPr>
            <w:tcW w:w="1260" w:type="dxa"/>
          </w:tcPr>
          <w:p w14:paraId="66091A50" w14:textId="77777777" w:rsidR="00417EAA" w:rsidRPr="001D0ED6" w:rsidRDefault="007D1EC8" w:rsidP="000D41E5">
            <w:pPr>
              <w:rPr>
                <w:b/>
                <w:bCs/>
                <w:sz w:val="20"/>
                <w:szCs w:val="20"/>
              </w:rPr>
            </w:pPr>
            <w:r w:rsidRPr="001D0ED6">
              <w:rPr>
                <w:b/>
                <w:bCs/>
                <w:sz w:val="20"/>
                <w:szCs w:val="20"/>
              </w:rPr>
              <w:t>B</w:t>
            </w:r>
          </w:p>
        </w:tc>
      </w:tr>
      <w:tr w:rsidR="00417EAA" w:rsidRPr="001D0ED6" w14:paraId="1056A407" w14:textId="77777777" w:rsidTr="00417EAA">
        <w:trPr>
          <w:trHeight w:val="303"/>
        </w:trPr>
        <w:tc>
          <w:tcPr>
            <w:tcW w:w="1853" w:type="dxa"/>
            <w:noWrap/>
          </w:tcPr>
          <w:p w14:paraId="5F1CAE68" w14:textId="77777777" w:rsidR="00417EAA" w:rsidRPr="001D0ED6" w:rsidRDefault="00417EAA" w:rsidP="00617733">
            <w:pPr>
              <w:rPr>
                <w:b/>
                <w:bCs/>
                <w:sz w:val="20"/>
                <w:szCs w:val="20"/>
              </w:rPr>
            </w:pPr>
            <w:r w:rsidRPr="001D0ED6">
              <w:rPr>
                <w:b/>
                <w:bCs/>
                <w:sz w:val="20"/>
                <w:szCs w:val="20"/>
              </w:rPr>
              <w:t>Abdel-Noor( 2019)</w:t>
            </w:r>
            <w:r w:rsidR="00617733" w:rsidRPr="001D0ED6">
              <w:rPr>
                <w:b/>
                <w:bCs/>
                <w:sz w:val="20"/>
                <w:szCs w:val="20"/>
              </w:rPr>
              <w:t xml:space="preserve"> </w:t>
            </w:r>
            <w:r w:rsidR="00617733" w:rsidRPr="001D0ED6">
              <w:rPr>
                <w:b/>
                <w:bCs/>
                <w:sz w:val="20"/>
                <w:szCs w:val="20"/>
              </w:rPr>
              <w:fldChar w:fldCharType="begin" w:fldLock="1"/>
            </w:r>
            <w:r w:rsidR="00617733" w:rsidRPr="001D0ED6">
              <w:rPr>
                <w:b/>
                <w:bCs/>
                <w:sz w:val="20"/>
                <w:szCs w:val="20"/>
              </w:rPr>
              <w:instrText>ADDIN CSL_CITATION {"citationItems":[{"id":"ITEM-1","itemData":{"DOI":"10.2174/1871526519666191212094141","ISSN":"18715265","PMID":"31830889","abstract":"BACKGROUND &amp; OBJECTIVES Prevalence of hepatitis B virus in patients with rheumatic diseases has been reported differently among studies. The loss of immune control in these patients may result in the reactivation of HBV replication within hepatocytes. Considering the lifelong use of multiple anti-rheumatic drugs, screening for HBV is recommended before starting immunosuppressive or immunomodulatory therapy. The aim of this study was to select the best and simplest test for screening of HBV in rheumatic patients. METHODS This study was carried out on 102 patients with different rheumatic diseases. Screening to all patients by hepatitis B surface antigen (HBsAg), hepatitis C virus (HCV) antibodies and human immune deficiency virus antibodies (HIV) were done. HBV core antibodies and real time PCR to detect HBV DNA were done. RESULTS The mean age of the patients was 37.18 ± 12.37 years, 3.9% of them were males and 96.1% were females. HBsAg had 100% Sensitivity, 100% Specificity, 100% PPV, 100% NPV and 99.0% accuracy. While, anti-HBc had 100% Sensitivity, 78% Specificity, 8% PPV, 100% NPV and 78% accuracy in screening of HBV. CONCLUSIONS HBs Ag was found to be superior to antiHBc for screening for HBV infection in rheumatic patients.","author":[{"dropping-particle":"","family":"Abdel-Noor","given":"Rasha","non-dropping-particle":"","parse-names":false,"suffix":""},{"dropping-particle":"","family":"Watany","given":"Mona","non-dropping-particle":"","parse-names":false,"suffix":""},{"dropping-particle":"","family":"Abd-Elsalam","given":"Sherief","non-dropping-particle":"","parse-names":false,"suffix":""},{"dropping-particle":"","family":"ElKhalawany","given":"Walaa","non-dropping-particle":"","parse-names":false,"suffix":""},{"dropping-particle":"","family":"Soliman","given":"Shaimaa","non-dropping-particle":"","parse-names":false,"suffix":""},{"dropping-particle":"","family":"Badawi","given":"Rehab","non-dropping-particle":"","parse-names":false,"suffix":""}],"container-title":"Infectious Disorders - Drug Targets","id":"ITEM-1","issue":"6","issued":{"date-parts":[["2019","12","13"]]},"page":"878-883","publisher":"Bentham Science Publishers","title":"Is Hepatitis B Surface Antigen (HB s Ag) Enough Alone as a Screening Test for HBV Infection in Rheumatic Disease Patients Before Starting Immunosuppressive Therapies? A Cross-sectional Study","type":"article-journal","volume":"20"},"uris":["http://www.mendeley.com/documents/?uuid=f2497ed7-8b96-40cf-b2bd-11aeed138f54"]}],"mendeley":{"formattedCitation":"&lt;span style=\"baseline\"&gt;[&lt;span style=\"baseline\"&gt;68&lt;/span&gt;]&lt;/span&gt;","plainTextFormattedCitation":"[68]","previouslyFormattedCitation":"&lt;span style=\"baseline\"&gt;[&lt;span style=\"baseline\"&gt;68&lt;/span&gt;]&lt;/span&gt;"},"properties":{"noteIndex":0},"schema":"https://github.com/citation-style-language/schema/raw/master/csl-citation.json"}</w:instrText>
            </w:r>
            <w:r w:rsidR="00617733" w:rsidRPr="001D0ED6">
              <w:rPr>
                <w:b/>
                <w:bCs/>
                <w:sz w:val="20"/>
                <w:szCs w:val="20"/>
              </w:rPr>
              <w:fldChar w:fldCharType="separate"/>
            </w:r>
            <w:r w:rsidR="00617733" w:rsidRPr="001D0ED6">
              <w:rPr>
                <w:bCs/>
                <w:noProof/>
                <w:sz w:val="20"/>
                <w:szCs w:val="20"/>
              </w:rPr>
              <w:t>[68]</w:t>
            </w:r>
            <w:r w:rsidR="00617733" w:rsidRPr="001D0ED6">
              <w:rPr>
                <w:b/>
                <w:bCs/>
                <w:sz w:val="20"/>
                <w:szCs w:val="20"/>
              </w:rPr>
              <w:fldChar w:fldCharType="end"/>
            </w:r>
            <w:r w:rsidR="00617733" w:rsidRPr="001D0ED6">
              <w:rPr>
                <w:b/>
                <w:bCs/>
                <w:sz w:val="20"/>
                <w:szCs w:val="20"/>
              </w:rPr>
              <w:t xml:space="preserve"> </w:t>
            </w:r>
          </w:p>
        </w:tc>
        <w:tc>
          <w:tcPr>
            <w:tcW w:w="1278" w:type="dxa"/>
            <w:noWrap/>
          </w:tcPr>
          <w:p w14:paraId="6A5BB37B" w14:textId="77777777" w:rsidR="00417EAA" w:rsidRPr="001D0ED6" w:rsidRDefault="00417EAA" w:rsidP="000D41E5">
            <w:pPr>
              <w:rPr>
                <w:b/>
                <w:bCs/>
                <w:sz w:val="20"/>
                <w:szCs w:val="20"/>
              </w:rPr>
            </w:pPr>
            <w:r w:rsidRPr="001D0ED6">
              <w:rPr>
                <w:b/>
                <w:bCs/>
                <w:sz w:val="20"/>
                <w:szCs w:val="20"/>
              </w:rPr>
              <w:t>N/P</w:t>
            </w:r>
          </w:p>
        </w:tc>
        <w:tc>
          <w:tcPr>
            <w:tcW w:w="1454" w:type="dxa"/>
            <w:noWrap/>
          </w:tcPr>
          <w:p w14:paraId="5B015E82" w14:textId="77777777" w:rsidR="00417EAA" w:rsidRPr="001D0ED6" w:rsidRDefault="00417EAA" w:rsidP="000D41E5">
            <w:pPr>
              <w:rPr>
                <w:b/>
                <w:bCs/>
                <w:sz w:val="20"/>
                <w:szCs w:val="20"/>
              </w:rPr>
            </w:pPr>
            <w:r w:rsidRPr="001D0ED6">
              <w:rPr>
                <w:b/>
                <w:bCs/>
                <w:sz w:val="20"/>
                <w:szCs w:val="20"/>
              </w:rPr>
              <w:t>102</w:t>
            </w:r>
          </w:p>
        </w:tc>
        <w:tc>
          <w:tcPr>
            <w:tcW w:w="1080" w:type="dxa"/>
          </w:tcPr>
          <w:p w14:paraId="5E937F7C" w14:textId="77777777" w:rsidR="00417EAA" w:rsidRPr="001D0ED6" w:rsidRDefault="00417EAA" w:rsidP="000D41E5">
            <w:pPr>
              <w:rPr>
                <w:b/>
                <w:bCs/>
                <w:sz w:val="20"/>
                <w:szCs w:val="20"/>
              </w:rPr>
            </w:pPr>
            <w:r w:rsidRPr="001D0ED6">
              <w:rPr>
                <w:b/>
                <w:bCs/>
                <w:sz w:val="20"/>
                <w:szCs w:val="20"/>
              </w:rPr>
              <w:t>2</w:t>
            </w:r>
          </w:p>
        </w:tc>
        <w:tc>
          <w:tcPr>
            <w:tcW w:w="1080" w:type="dxa"/>
            <w:noWrap/>
          </w:tcPr>
          <w:p w14:paraId="5B8EA537" w14:textId="77777777" w:rsidR="00417EAA" w:rsidRPr="001D0ED6" w:rsidRDefault="00417EAA" w:rsidP="000D41E5">
            <w:pPr>
              <w:rPr>
                <w:b/>
                <w:bCs/>
                <w:sz w:val="20"/>
                <w:szCs w:val="20"/>
              </w:rPr>
            </w:pPr>
            <w:r w:rsidRPr="001D0ED6">
              <w:rPr>
                <w:b/>
                <w:bCs/>
                <w:sz w:val="20"/>
                <w:szCs w:val="20"/>
              </w:rPr>
              <w:t>Tanta</w:t>
            </w:r>
          </w:p>
        </w:tc>
        <w:tc>
          <w:tcPr>
            <w:tcW w:w="2520" w:type="dxa"/>
            <w:noWrap/>
          </w:tcPr>
          <w:p w14:paraId="0A6521C6" w14:textId="77777777" w:rsidR="00417EAA" w:rsidRPr="001D0ED6" w:rsidRDefault="00417EAA" w:rsidP="000D41E5">
            <w:pPr>
              <w:rPr>
                <w:b/>
                <w:bCs/>
                <w:sz w:val="20"/>
                <w:szCs w:val="20"/>
              </w:rPr>
            </w:pPr>
            <w:r w:rsidRPr="001D0ED6">
              <w:rPr>
                <w:b/>
                <w:bCs/>
                <w:sz w:val="20"/>
                <w:szCs w:val="20"/>
              </w:rPr>
              <w:t>Rheumatic disease patients</w:t>
            </w:r>
          </w:p>
        </w:tc>
        <w:tc>
          <w:tcPr>
            <w:tcW w:w="1170" w:type="dxa"/>
            <w:noWrap/>
          </w:tcPr>
          <w:p w14:paraId="64CD66E5" w14:textId="77777777" w:rsidR="00417EAA" w:rsidRPr="001D0ED6" w:rsidRDefault="00417EAA" w:rsidP="000D41E5">
            <w:pPr>
              <w:rPr>
                <w:b/>
                <w:bCs/>
                <w:sz w:val="20"/>
                <w:szCs w:val="20"/>
              </w:rPr>
            </w:pPr>
            <w:r w:rsidRPr="001D0ED6">
              <w:rPr>
                <w:b/>
                <w:bCs/>
                <w:sz w:val="20"/>
                <w:szCs w:val="20"/>
              </w:rPr>
              <w:t>cross sectional</w:t>
            </w:r>
          </w:p>
        </w:tc>
        <w:tc>
          <w:tcPr>
            <w:tcW w:w="720" w:type="dxa"/>
            <w:noWrap/>
          </w:tcPr>
          <w:p w14:paraId="36F14159" w14:textId="77777777" w:rsidR="00417EAA" w:rsidRPr="001D0ED6" w:rsidRDefault="00417EAA" w:rsidP="000D41E5">
            <w:pPr>
              <w:rPr>
                <w:b/>
                <w:bCs/>
                <w:sz w:val="20"/>
                <w:szCs w:val="20"/>
              </w:rPr>
            </w:pPr>
            <w:r w:rsidRPr="001D0ED6">
              <w:rPr>
                <w:b/>
                <w:bCs/>
                <w:sz w:val="20"/>
                <w:szCs w:val="20"/>
              </w:rPr>
              <w:t>17-70</w:t>
            </w:r>
          </w:p>
        </w:tc>
        <w:tc>
          <w:tcPr>
            <w:tcW w:w="990" w:type="dxa"/>
            <w:noWrap/>
          </w:tcPr>
          <w:p w14:paraId="6064CB39" w14:textId="77777777" w:rsidR="00417EAA" w:rsidRPr="001D0ED6" w:rsidRDefault="00417EAA" w:rsidP="000D41E5">
            <w:pPr>
              <w:rPr>
                <w:b/>
                <w:bCs/>
                <w:sz w:val="20"/>
                <w:szCs w:val="20"/>
              </w:rPr>
            </w:pPr>
            <w:r w:rsidRPr="001D0ED6">
              <w:rPr>
                <w:b/>
                <w:bCs/>
                <w:sz w:val="20"/>
                <w:szCs w:val="20"/>
              </w:rPr>
              <w:t>3.9/96.1</w:t>
            </w:r>
          </w:p>
        </w:tc>
        <w:tc>
          <w:tcPr>
            <w:tcW w:w="585" w:type="dxa"/>
            <w:noWrap/>
          </w:tcPr>
          <w:p w14:paraId="15D52606" w14:textId="77777777" w:rsidR="00417EAA" w:rsidRPr="001D0ED6" w:rsidRDefault="00417EAA" w:rsidP="000D41E5">
            <w:pPr>
              <w:rPr>
                <w:b/>
                <w:bCs/>
                <w:sz w:val="20"/>
                <w:szCs w:val="20"/>
              </w:rPr>
            </w:pPr>
            <w:r w:rsidRPr="001D0ED6">
              <w:rPr>
                <w:b/>
                <w:bCs/>
                <w:sz w:val="20"/>
                <w:szCs w:val="20"/>
              </w:rPr>
              <w:t>mixed</w:t>
            </w:r>
          </w:p>
        </w:tc>
        <w:tc>
          <w:tcPr>
            <w:tcW w:w="1260" w:type="dxa"/>
            <w:noWrap/>
          </w:tcPr>
          <w:p w14:paraId="2D205F44" w14:textId="77777777" w:rsidR="00417EAA" w:rsidRPr="001D0ED6" w:rsidRDefault="00636F4D" w:rsidP="000D41E5">
            <w:pPr>
              <w:rPr>
                <w:b/>
                <w:bCs/>
                <w:sz w:val="20"/>
                <w:szCs w:val="20"/>
              </w:rPr>
            </w:pPr>
            <w:r w:rsidRPr="001D0ED6">
              <w:rPr>
                <w:b/>
                <w:bCs/>
                <w:sz w:val="20"/>
                <w:szCs w:val="20"/>
              </w:rPr>
              <w:t>ELISA</w:t>
            </w:r>
          </w:p>
        </w:tc>
        <w:tc>
          <w:tcPr>
            <w:tcW w:w="1260" w:type="dxa"/>
          </w:tcPr>
          <w:p w14:paraId="4DF37830" w14:textId="77777777" w:rsidR="00417EAA" w:rsidRPr="001D0ED6" w:rsidRDefault="008E1DA4" w:rsidP="000D41E5">
            <w:pPr>
              <w:rPr>
                <w:b/>
                <w:bCs/>
                <w:sz w:val="20"/>
                <w:szCs w:val="20"/>
              </w:rPr>
            </w:pPr>
            <w:r w:rsidRPr="001D0ED6">
              <w:rPr>
                <w:b/>
                <w:bCs/>
                <w:sz w:val="20"/>
                <w:szCs w:val="20"/>
              </w:rPr>
              <w:t>B</w:t>
            </w:r>
          </w:p>
        </w:tc>
      </w:tr>
      <w:tr w:rsidR="00417EAA" w:rsidRPr="001D0ED6" w14:paraId="5FA9C10A" w14:textId="77777777" w:rsidTr="00417EAA">
        <w:trPr>
          <w:trHeight w:val="303"/>
        </w:trPr>
        <w:tc>
          <w:tcPr>
            <w:tcW w:w="1853" w:type="dxa"/>
            <w:noWrap/>
          </w:tcPr>
          <w:p w14:paraId="66DF6B2B" w14:textId="77777777" w:rsidR="00417EAA" w:rsidRPr="001D0ED6" w:rsidRDefault="00417EAA" w:rsidP="00B73E45">
            <w:pPr>
              <w:rPr>
                <w:b/>
                <w:bCs/>
                <w:sz w:val="20"/>
                <w:szCs w:val="20"/>
              </w:rPr>
            </w:pPr>
            <w:r w:rsidRPr="001D0ED6">
              <w:rPr>
                <w:b/>
                <w:bCs/>
                <w:sz w:val="20"/>
                <w:szCs w:val="20"/>
              </w:rPr>
              <w:t>Kandil(2007)</w:t>
            </w:r>
            <w:r w:rsidR="00B73E45" w:rsidRPr="001D0ED6">
              <w:rPr>
                <w:b/>
                <w:bCs/>
                <w:sz w:val="20"/>
                <w:szCs w:val="20"/>
              </w:rPr>
              <w:fldChar w:fldCharType="begin" w:fldLock="1"/>
            </w:r>
            <w:r w:rsidR="00B73E45" w:rsidRPr="001D0ED6">
              <w:rPr>
                <w:b/>
                <w:bCs/>
                <w:sz w:val="20"/>
                <w:szCs w:val="20"/>
              </w:rPr>
              <w:instrText>ADDIN CSL_CITATION {"citationItems":[{"id":"ITEM-1","itemData":{"DOI":"10.3923/JMS.2007.1259.1267","ISSN":"18125727","abstract":"The aim of this study was to detect seroprevalence of hepatitis C virus antibodies (anti-HCV), hepatitis B surface antigen (HBsAg) and antibody (anti-HBs) among some high risk groups of Egyptian children and its effect on liver functions. We clinically examined 100 children who were classified into 4 groups; group 1:34 children with Insulin Dependent Diabetes Mellitus (IDDM), group 2:31 children having Chronic Renal Failure (CRF) on regular hemodialysis, group 3:15 patients with Systemic Lupus Erythematosus (SLE) and group 4:20 control healthy children. Anti-HCV antibodies, HBsAg and anti-HBs antibodies were detected in all children using ELISA technique. Anti-HCV seropositivity was found in 15 (44.1%) diabetic children, 16 (51.6%) CRF patients, 6 (40%) SLE patients and in one (5%) healthy child (p&lt;0.05). One CRF patient was seropositive for both HBsAg and anti-HCV and simultaneously was anti-HBs seronegative. Ten CRF patients were anti-HBs seropositive. Two SLE patients were HBsAg seropositive and anti-HBs seronegative; one of them was also anti-HCV seropositive. Five SLE patients were anti-HBs seropositive. Comparing anti-HCV seropositive patients versus seronegatives of the three patients groups revealed that, disease duration, dialysis duration, AST and ALT were significantly increased only in anti-HCV seropositive versus seronegative CRF patients (p&lt;0.05). In conclusion a significantly high anti-HCV seroprevalence was found in IDDM, CRF and SLE children with risk of chronic liver disease development suggesting the need of more stringent measures for prevention of HCV transmission with implementation of education programs identifying risk factors associated with inappropriate therapeutic modalities, periodic HCV screening and hepatitis B vaccination with booster inoculations to previously vaccinated children.","author":[{"dropping-particle":"","family":"Kandil","given":"Manal E.","non-dropping-particle":"","parse-names":false,"suffix":""},{"dropping-particle":"","family":"Rasheed","given":"Maha A.","non-dropping-particle":"","parse-names":false,"suffix":""},{"dropping-particle":"","family":"Saad","given":"Nevine E.","non-dropping-particle":"","parse-names":false,"suffix":""}],"container-title":"Journal of Medical Sciences","id":"ITEM-1","issue":"8","issued":{"date-parts":[["2007","11","15"]]},"page":"1259-1267","publisher":"Asian Network for Scientific Information","title":"Hepatitis C and B viruses among some high risk groups of Egyptian children","type":"article-journal","volume":"7"},"uris":["http://www.mendeley.com/documents/?uuid=a64b027a-9a59-49e5-8334-a47b406c52bb"]}],"mendeley":{"formattedCitation":"&lt;span style=\"baseline\"&gt;[&lt;span style=\"baseline\"&gt;13&lt;/span&gt;]&lt;/span&gt;","plainTextFormattedCitation":"[13]","previouslyFormattedCitation":"&lt;span style=\"baseline\"&gt;[&lt;span style=\"baseline\"&gt;13&lt;/span&gt;]&lt;/span&gt;"},"properties":{"noteIndex":0},"schema":"https://github.com/citation-style-language/schema/raw/master/csl-citation.json"}</w:instrText>
            </w:r>
            <w:r w:rsidR="00B73E45" w:rsidRPr="001D0ED6">
              <w:rPr>
                <w:b/>
                <w:bCs/>
                <w:sz w:val="20"/>
                <w:szCs w:val="20"/>
              </w:rPr>
              <w:fldChar w:fldCharType="separate"/>
            </w:r>
            <w:r w:rsidR="00B73E45" w:rsidRPr="001D0ED6">
              <w:rPr>
                <w:bCs/>
                <w:noProof/>
                <w:sz w:val="20"/>
                <w:szCs w:val="20"/>
              </w:rPr>
              <w:t>[13]</w:t>
            </w:r>
            <w:r w:rsidR="00B73E45" w:rsidRPr="001D0ED6">
              <w:rPr>
                <w:b/>
                <w:bCs/>
                <w:sz w:val="20"/>
                <w:szCs w:val="20"/>
              </w:rPr>
              <w:fldChar w:fldCharType="end"/>
            </w:r>
          </w:p>
        </w:tc>
        <w:tc>
          <w:tcPr>
            <w:tcW w:w="1278" w:type="dxa"/>
            <w:noWrap/>
          </w:tcPr>
          <w:p w14:paraId="241F4D87" w14:textId="77777777" w:rsidR="00417EAA" w:rsidRPr="001D0ED6" w:rsidRDefault="00417EAA" w:rsidP="000D41E5">
            <w:pPr>
              <w:rPr>
                <w:b/>
                <w:bCs/>
                <w:sz w:val="20"/>
                <w:szCs w:val="20"/>
              </w:rPr>
            </w:pPr>
            <w:r w:rsidRPr="001D0ED6">
              <w:rPr>
                <w:b/>
                <w:bCs/>
                <w:sz w:val="20"/>
                <w:szCs w:val="20"/>
              </w:rPr>
              <w:t>2004-2006</w:t>
            </w:r>
          </w:p>
        </w:tc>
        <w:tc>
          <w:tcPr>
            <w:tcW w:w="1454" w:type="dxa"/>
            <w:noWrap/>
          </w:tcPr>
          <w:p w14:paraId="5FEE0603" w14:textId="77777777" w:rsidR="00417EAA" w:rsidRPr="001D0ED6" w:rsidRDefault="00417EAA" w:rsidP="000D41E5">
            <w:pPr>
              <w:rPr>
                <w:b/>
                <w:bCs/>
                <w:sz w:val="20"/>
                <w:szCs w:val="20"/>
              </w:rPr>
            </w:pPr>
            <w:r w:rsidRPr="001D0ED6">
              <w:rPr>
                <w:b/>
                <w:bCs/>
                <w:sz w:val="20"/>
                <w:szCs w:val="20"/>
              </w:rPr>
              <w:t>80</w:t>
            </w:r>
          </w:p>
        </w:tc>
        <w:tc>
          <w:tcPr>
            <w:tcW w:w="1080" w:type="dxa"/>
          </w:tcPr>
          <w:p w14:paraId="4969965A" w14:textId="77777777" w:rsidR="00417EAA" w:rsidRPr="001D0ED6" w:rsidRDefault="00417EAA" w:rsidP="000D41E5">
            <w:pPr>
              <w:rPr>
                <w:b/>
                <w:bCs/>
                <w:sz w:val="20"/>
                <w:szCs w:val="20"/>
              </w:rPr>
            </w:pPr>
            <w:r w:rsidRPr="001D0ED6">
              <w:rPr>
                <w:b/>
                <w:bCs/>
                <w:sz w:val="20"/>
                <w:szCs w:val="20"/>
              </w:rPr>
              <w:t>3</w:t>
            </w:r>
          </w:p>
        </w:tc>
        <w:tc>
          <w:tcPr>
            <w:tcW w:w="1080" w:type="dxa"/>
            <w:noWrap/>
          </w:tcPr>
          <w:p w14:paraId="72B9DECC" w14:textId="77777777" w:rsidR="00417EAA" w:rsidRPr="001D0ED6" w:rsidRDefault="00417EAA" w:rsidP="000D41E5">
            <w:pPr>
              <w:rPr>
                <w:b/>
                <w:bCs/>
                <w:sz w:val="20"/>
                <w:szCs w:val="20"/>
              </w:rPr>
            </w:pPr>
            <w:r w:rsidRPr="001D0ED6">
              <w:rPr>
                <w:b/>
                <w:bCs/>
                <w:sz w:val="20"/>
                <w:szCs w:val="20"/>
              </w:rPr>
              <w:t>Cairo</w:t>
            </w:r>
          </w:p>
        </w:tc>
        <w:tc>
          <w:tcPr>
            <w:tcW w:w="2520" w:type="dxa"/>
            <w:noWrap/>
          </w:tcPr>
          <w:p w14:paraId="5FA52BB9" w14:textId="77777777" w:rsidR="00417EAA" w:rsidRPr="001D0ED6" w:rsidRDefault="00417EAA" w:rsidP="000D41E5">
            <w:pPr>
              <w:rPr>
                <w:b/>
                <w:bCs/>
                <w:sz w:val="20"/>
                <w:szCs w:val="20"/>
              </w:rPr>
            </w:pPr>
            <w:r w:rsidRPr="001D0ED6">
              <w:rPr>
                <w:b/>
                <w:bCs/>
                <w:sz w:val="20"/>
                <w:szCs w:val="20"/>
              </w:rPr>
              <w:t>Type 1 DM, Chronic renal failure and SLE</w:t>
            </w:r>
          </w:p>
        </w:tc>
        <w:tc>
          <w:tcPr>
            <w:tcW w:w="1170" w:type="dxa"/>
            <w:noWrap/>
          </w:tcPr>
          <w:p w14:paraId="5E8B3C89" w14:textId="77777777" w:rsidR="00417EAA" w:rsidRPr="001D0ED6" w:rsidRDefault="00417EAA" w:rsidP="000D41E5">
            <w:pPr>
              <w:rPr>
                <w:b/>
                <w:bCs/>
                <w:sz w:val="20"/>
                <w:szCs w:val="20"/>
              </w:rPr>
            </w:pPr>
            <w:r w:rsidRPr="001D0ED6">
              <w:rPr>
                <w:b/>
                <w:bCs/>
                <w:sz w:val="20"/>
                <w:szCs w:val="20"/>
              </w:rPr>
              <w:t>case control</w:t>
            </w:r>
          </w:p>
        </w:tc>
        <w:tc>
          <w:tcPr>
            <w:tcW w:w="720" w:type="dxa"/>
            <w:noWrap/>
          </w:tcPr>
          <w:p w14:paraId="1E9E35EE" w14:textId="77777777" w:rsidR="00417EAA" w:rsidRPr="001D0ED6" w:rsidRDefault="00417EAA" w:rsidP="000D41E5">
            <w:pPr>
              <w:rPr>
                <w:b/>
                <w:bCs/>
                <w:sz w:val="20"/>
                <w:szCs w:val="20"/>
              </w:rPr>
            </w:pPr>
            <w:r w:rsidRPr="001D0ED6">
              <w:rPr>
                <w:b/>
                <w:bCs/>
                <w:sz w:val="20"/>
                <w:szCs w:val="20"/>
              </w:rPr>
              <w:t>12.06±3.84</w:t>
            </w:r>
          </w:p>
        </w:tc>
        <w:tc>
          <w:tcPr>
            <w:tcW w:w="990" w:type="dxa"/>
            <w:noWrap/>
          </w:tcPr>
          <w:p w14:paraId="36879CFD" w14:textId="77777777" w:rsidR="00417EAA" w:rsidRPr="001D0ED6" w:rsidRDefault="00417EAA" w:rsidP="000D41E5">
            <w:pPr>
              <w:rPr>
                <w:b/>
                <w:bCs/>
                <w:sz w:val="20"/>
                <w:szCs w:val="20"/>
              </w:rPr>
            </w:pPr>
            <w:r w:rsidRPr="001D0ED6">
              <w:rPr>
                <w:b/>
                <w:bCs/>
                <w:sz w:val="20"/>
                <w:szCs w:val="20"/>
              </w:rPr>
              <w:t>N/P</w:t>
            </w:r>
          </w:p>
        </w:tc>
        <w:tc>
          <w:tcPr>
            <w:tcW w:w="585" w:type="dxa"/>
            <w:noWrap/>
          </w:tcPr>
          <w:p w14:paraId="0B9E723A" w14:textId="77777777" w:rsidR="00417EAA" w:rsidRPr="001D0ED6" w:rsidRDefault="00417EAA" w:rsidP="000D41E5">
            <w:pPr>
              <w:rPr>
                <w:b/>
                <w:bCs/>
                <w:sz w:val="20"/>
                <w:szCs w:val="20"/>
              </w:rPr>
            </w:pPr>
            <w:r w:rsidRPr="001D0ED6">
              <w:rPr>
                <w:b/>
                <w:bCs/>
                <w:sz w:val="20"/>
                <w:szCs w:val="20"/>
              </w:rPr>
              <w:t>N/P</w:t>
            </w:r>
          </w:p>
        </w:tc>
        <w:tc>
          <w:tcPr>
            <w:tcW w:w="1260" w:type="dxa"/>
            <w:noWrap/>
          </w:tcPr>
          <w:p w14:paraId="5890C627" w14:textId="77777777" w:rsidR="00417EAA" w:rsidRPr="001D0ED6" w:rsidRDefault="00417EAA" w:rsidP="000D41E5">
            <w:pPr>
              <w:rPr>
                <w:b/>
                <w:bCs/>
                <w:sz w:val="20"/>
                <w:szCs w:val="20"/>
              </w:rPr>
            </w:pPr>
            <w:r w:rsidRPr="001D0ED6">
              <w:rPr>
                <w:b/>
                <w:bCs/>
                <w:sz w:val="20"/>
                <w:szCs w:val="20"/>
              </w:rPr>
              <w:t>ELISA</w:t>
            </w:r>
          </w:p>
        </w:tc>
        <w:tc>
          <w:tcPr>
            <w:tcW w:w="1260" w:type="dxa"/>
          </w:tcPr>
          <w:p w14:paraId="450EB104" w14:textId="77777777" w:rsidR="00417EAA" w:rsidRPr="001D0ED6" w:rsidRDefault="00E74AF7" w:rsidP="000D41E5">
            <w:pPr>
              <w:rPr>
                <w:b/>
                <w:bCs/>
                <w:sz w:val="20"/>
                <w:szCs w:val="20"/>
              </w:rPr>
            </w:pPr>
            <w:r w:rsidRPr="001D0ED6">
              <w:rPr>
                <w:b/>
                <w:bCs/>
                <w:sz w:val="20"/>
                <w:szCs w:val="20"/>
              </w:rPr>
              <w:t>A</w:t>
            </w:r>
          </w:p>
        </w:tc>
      </w:tr>
      <w:tr w:rsidR="00417EAA" w:rsidRPr="001D0ED6" w14:paraId="533E3C21" w14:textId="77777777" w:rsidTr="00417EAA">
        <w:trPr>
          <w:trHeight w:val="303"/>
        </w:trPr>
        <w:tc>
          <w:tcPr>
            <w:tcW w:w="1853" w:type="dxa"/>
            <w:noWrap/>
          </w:tcPr>
          <w:p w14:paraId="0E5F8DA1" w14:textId="77777777" w:rsidR="00417EAA" w:rsidRPr="001D0ED6" w:rsidRDefault="00417EAA" w:rsidP="00B73E45">
            <w:pPr>
              <w:rPr>
                <w:b/>
                <w:bCs/>
                <w:sz w:val="20"/>
                <w:szCs w:val="20"/>
              </w:rPr>
            </w:pPr>
            <w:r w:rsidRPr="001D0ED6">
              <w:rPr>
                <w:b/>
                <w:bCs/>
                <w:sz w:val="20"/>
                <w:szCs w:val="20"/>
              </w:rPr>
              <w:t>Elrashidy(2013)</w:t>
            </w:r>
            <w:r w:rsidR="00B73E45" w:rsidRPr="001D0ED6">
              <w:rPr>
                <w:b/>
                <w:bCs/>
                <w:sz w:val="20"/>
                <w:szCs w:val="20"/>
              </w:rPr>
              <w:fldChar w:fldCharType="begin" w:fldLock="1"/>
            </w:r>
            <w:r w:rsidR="00B902F8" w:rsidRPr="001D0ED6">
              <w:rPr>
                <w:b/>
                <w:bCs/>
                <w:sz w:val="20"/>
                <w:szCs w:val="20"/>
              </w:rPr>
              <w:instrText>ADDIN CSL_CITATION {"citationItems":[{"id":"ITEM-1","itemData":{"DOI":"10.4161/hv.25426","ISSN":"21645515","PMID":"23787761","abstract":"Background: The remarkable effectiveness of universal infantile hepatitis B (HB) vaccination is well documented in many countries. Nevertheless, the influence of insulin-dependent diabetes mellitus (IDDM) on the sero-protective level of antibody to hepatitis B surface antigen (anti-HBs) after HB vaccination has not been investigated in Egyptian children. The aim of this study was to investigate long-term anti-HBs sero-protective levels after infantile HB vaccination in Egyptian IDDM children. Results: The mean age of the healthy children was 10.86 ± 1.21 y (range, 5.5-15 y); 49 (45.8%) were boys and 58 (54.2%) were girls. The mean age of the IDDM children was 10.29 ± 3.04 y (range, 4-17 y); 32 (50.8%) were boys and 31 (49.2%) were girls. There were no significant differences between the healthy and IDDM children with respect to age and sex (p &gt; 0.05). Among the 107 healthy children, 43 (40%) did not have a protective anti-HBs level (anti-HBs &lt; 10 IU/L) and 64 (60%) had a protective level (anti-HBs ≥ 10 IU/L). In contrast, among the IDDM children, 44 (69.8%) and 19 (30.2%) did not and did have protective anti-HBs levels, respectively. This difference in anti-HBs concentration between healthy and diabetic children was highly significant (p &lt; 0.001). None of the vaccinated healthy or IDDM children was reactive to HBsAg or total anti-HBc. Patients and Methods: A total of 170 children (81 boys, 89 girls) who had been routinely vaccinated against HB were included. Their mean age was 10 ± 2.1 y. The enrolled children were divided into healthy (n = 107) and IDDM (n = 63) cohorts. Body Mass Index and levels of hepatitis B surface antigen (HBsAg), total antibody to hepatitis B core antigen (anti-HBc), and anti-HBs were evaluated in all children. In addition, the duration of diabetes mellitus (DM) and levels of glycated hemoglobin (HbA1c) were measured in IDDM children. Conclusion: Our results are alarming. It appears that the majority of Egyptian diabetic children vaccinated against HB may not have sufficient anti-HBs levels to protect them from HB. Moreover, this study emphasizes the need for a population-based strategy for the management of patients without an anti-HBs protective level after HB vaccination and justifies the need to elucidate the heritability of those children. © 2013 Landes Bioscience.","author":[{"dropping-particle":"","family":"Elrashidy","given":"Heba","non-dropping-particle":"","parse-names":false,"suffix":""},{"dropping-particle":"","family":"Elbahrawy","given":"Ashraf","non-dropping-particle":"","parse-names":false,"suffix":""},{"dropping-particle":"","family":"El-Didamony","given":"Gamal","non-dropping-particle":"","parse-names":false,"suffix":""},{"dropping-particle":"","family":"Mostafa","given":"Mohamed","non-dropping-particle":"","parse-names":false,"suffix":""},{"dropping-particle":"","family":"George","given":"Nilly M.","non-dropping-particle":"","parse-names":false,"suffix":""},{"dropping-particle":"","family":"Elwassief","given":"Ahmed","non-dropping-particle":"","parse-names":false,"suffix":""},{"dropping-particle":"","family":"Mohamed","given":"Abdel Gawad Saeid","non-dropping-particle":"","parse-names":false,"suffix":""},{"dropping-particle":"","family":"Elmestikawy","given":"Amr","non-dropping-particle":"","parse-names":false,"suffix":""},{"dropping-particle":"","family":"Morsy","given":"Mohamed Hanafy","non-dropping-particle":"","parse-names":false,"suffix":""},{"dropping-particle":"","family":"Hashim","given":"Alaa","non-dropping-particle":"","parse-names":false,"suffix":""},{"dropping-particle":"","family":"Abdelbasseer","given":"Mohamed Ali","non-dropping-particle":"","parse-names":false,"suffix":""}],"container-title":"Human Vaccines and Immunotherapeutics","id":"ITEM-1","issue":"9","issued":{"date-parts":[["2013","9"]]},"page":"2002-2006","publisher":"Taylor &amp; Francis","title":"Antibody levels against hepatitis B virus after hepatitis B vaccination in Egyptian diabetic children and adolescents","type":"article-journal","volume":"9"},"uris":["http://www.mendeley.com/documents/?uuid=5c96228a-36a6-4cff-8a99-e3598c3e97da"]}],"mendeley":{"formattedCitation":"&lt;span style=\"baseline\"&gt;[&lt;span style=\"baseline\"&gt;6&lt;/span&gt;]&lt;/span&gt;","plainTextFormattedCitation":"[6]","previouslyFormattedCitation":"&lt;span style=\"baseline\"&gt;[&lt;span style=\"baseline\"&gt;6&lt;/span&gt;]&lt;/span&gt;"},"properties":{"noteIndex":0},"schema":"https://github.com/citation-style-language/schema/raw/master/csl-citation.json"}</w:instrText>
            </w:r>
            <w:r w:rsidR="00B73E45" w:rsidRPr="001D0ED6">
              <w:rPr>
                <w:b/>
                <w:bCs/>
                <w:sz w:val="20"/>
                <w:szCs w:val="20"/>
              </w:rPr>
              <w:fldChar w:fldCharType="separate"/>
            </w:r>
            <w:r w:rsidR="00B73E45" w:rsidRPr="001D0ED6">
              <w:rPr>
                <w:bCs/>
                <w:noProof/>
                <w:sz w:val="20"/>
                <w:szCs w:val="20"/>
              </w:rPr>
              <w:t>[6]</w:t>
            </w:r>
            <w:r w:rsidR="00B73E45" w:rsidRPr="001D0ED6">
              <w:rPr>
                <w:b/>
                <w:bCs/>
                <w:sz w:val="20"/>
                <w:szCs w:val="20"/>
              </w:rPr>
              <w:fldChar w:fldCharType="end"/>
            </w:r>
          </w:p>
        </w:tc>
        <w:tc>
          <w:tcPr>
            <w:tcW w:w="1278" w:type="dxa"/>
            <w:noWrap/>
          </w:tcPr>
          <w:p w14:paraId="02C909AC" w14:textId="77777777" w:rsidR="00417EAA" w:rsidRPr="001D0ED6" w:rsidRDefault="00417EAA" w:rsidP="001A2F1B">
            <w:pPr>
              <w:rPr>
                <w:b/>
                <w:bCs/>
                <w:sz w:val="20"/>
                <w:szCs w:val="20"/>
              </w:rPr>
            </w:pPr>
            <w:r w:rsidRPr="001D0ED6">
              <w:rPr>
                <w:b/>
                <w:bCs/>
                <w:sz w:val="20"/>
                <w:szCs w:val="20"/>
              </w:rPr>
              <w:t>2012-2013</w:t>
            </w:r>
          </w:p>
        </w:tc>
        <w:tc>
          <w:tcPr>
            <w:tcW w:w="1454" w:type="dxa"/>
            <w:noWrap/>
          </w:tcPr>
          <w:p w14:paraId="7584B717" w14:textId="77777777" w:rsidR="00417EAA" w:rsidRPr="001D0ED6" w:rsidRDefault="00417EAA" w:rsidP="000D41E5">
            <w:pPr>
              <w:rPr>
                <w:b/>
                <w:bCs/>
                <w:sz w:val="20"/>
                <w:szCs w:val="20"/>
              </w:rPr>
            </w:pPr>
            <w:r w:rsidRPr="001D0ED6">
              <w:rPr>
                <w:b/>
                <w:bCs/>
                <w:sz w:val="20"/>
                <w:szCs w:val="20"/>
              </w:rPr>
              <w:t>63</w:t>
            </w:r>
          </w:p>
        </w:tc>
        <w:tc>
          <w:tcPr>
            <w:tcW w:w="1080" w:type="dxa"/>
          </w:tcPr>
          <w:p w14:paraId="7F70E29E" w14:textId="77777777" w:rsidR="00417EAA" w:rsidRPr="001D0ED6" w:rsidRDefault="00417EAA" w:rsidP="000D41E5">
            <w:pPr>
              <w:rPr>
                <w:b/>
                <w:bCs/>
                <w:sz w:val="20"/>
                <w:szCs w:val="20"/>
              </w:rPr>
            </w:pPr>
            <w:r w:rsidRPr="001D0ED6">
              <w:rPr>
                <w:b/>
                <w:bCs/>
                <w:sz w:val="20"/>
                <w:szCs w:val="20"/>
              </w:rPr>
              <w:t>0</w:t>
            </w:r>
          </w:p>
        </w:tc>
        <w:tc>
          <w:tcPr>
            <w:tcW w:w="1080" w:type="dxa"/>
            <w:noWrap/>
          </w:tcPr>
          <w:p w14:paraId="28B2C282" w14:textId="77777777" w:rsidR="00417EAA" w:rsidRPr="001D0ED6" w:rsidRDefault="00417EAA" w:rsidP="000D41E5">
            <w:pPr>
              <w:rPr>
                <w:b/>
                <w:bCs/>
                <w:sz w:val="20"/>
                <w:szCs w:val="20"/>
              </w:rPr>
            </w:pPr>
            <w:r w:rsidRPr="001D0ED6">
              <w:rPr>
                <w:b/>
                <w:bCs/>
                <w:sz w:val="20"/>
                <w:szCs w:val="20"/>
              </w:rPr>
              <w:t xml:space="preserve"> Cairo</w:t>
            </w:r>
          </w:p>
        </w:tc>
        <w:tc>
          <w:tcPr>
            <w:tcW w:w="2520" w:type="dxa"/>
            <w:noWrap/>
          </w:tcPr>
          <w:p w14:paraId="6CDCB97C" w14:textId="77777777" w:rsidR="00417EAA" w:rsidRPr="001D0ED6" w:rsidRDefault="00417EAA" w:rsidP="000D41E5">
            <w:pPr>
              <w:rPr>
                <w:b/>
                <w:bCs/>
                <w:sz w:val="20"/>
                <w:szCs w:val="20"/>
              </w:rPr>
            </w:pPr>
            <w:r w:rsidRPr="001D0ED6">
              <w:rPr>
                <w:b/>
                <w:bCs/>
                <w:sz w:val="20"/>
                <w:szCs w:val="20"/>
              </w:rPr>
              <w:t>insulin-dependent diabetes mellitus (IDDM)</w:t>
            </w:r>
          </w:p>
        </w:tc>
        <w:tc>
          <w:tcPr>
            <w:tcW w:w="1170" w:type="dxa"/>
            <w:noWrap/>
          </w:tcPr>
          <w:p w14:paraId="6AC4B617" w14:textId="77777777" w:rsidR="00417EAA" w:rsidRPr="001D0ED6" w:rsidRDefault="00417EAA" w:rsidP="000D41E5">
            <w:pPr>
              <w:rPr>
                <w:b/>
                <w:bCs/>
                <w:sz w:val="20"/>
                <w:szCs w:val="20"/>
              </w:rPr>
            </w:pPr>
            <w:r w:rsidRPr="001D0ED6">
              <w:rPr>
                <w:b/>
                <w:bCs/>
                <w:sz w:val="20"/>
                <w:szCs w:val="20"/>
              </w:rPr>
              <w:t>case control</w:t>
            </w:r>
          </w:p>
        </w:tc>
        <w:tc>
          <w:tcPr>
            <w:tcW w:w="720" w:type="dxa"/>
            <w:noWrap/>
          </w:tcPr>
          <w:p w14:paraId="178A8DDD" w14:textId="77777777" w:rsidR="00417EAA" w:rsidRPr="001D0ED6" w:rsidRDefault="00417EAA" w:rsidP="000D41E5">
            <w:pPr>
              <w:rPr>
                <w:b/>
                <w:bCs/>
                <w:sz w:val="20"/>
                <w:szCs w:val="20"/>
              </w:rPr>
            </w:pPr>
            <w:r w:rsidRPr="001D0ED6">
              <w:rPr>
                <w:b/>
                <w:bCs/>
                <w:sz w:val="20"/>
                <w:szCs w:val="20"/>
              </w:rPr>
              <w:t xml:space="preserve">4–17 </w:t>
            </w:r>
          </w:p>
        </w:tc>
        <w:tc>
          <w:tcPr>
            <w:tcW w:w="990" w:type="dxa"/>
            <w:noWrap/>
          </w:tcPr>
          <w:p w14:paraId="3971145A" w14:textId="77777777" w:rsidR="00417EAA" w:rsidRPr="001D0ED6" w:rsidRDefault="00417EAA" w:rsidP="000D41E5">
            <w:pPr>
              <w:rPr>
                <w:b/>
                <w:bCs/>
                <w:sz w:val="20"/>
                <w:szCs w:val="20"/>
              </w:rPr>
            </w:pPr>
            <w:r w:rsidRPr="001D0ED6">
              <w:rPr>
                <w:b/>
                <w:bCs/>
                <w:sz w:val="20"/>
                <w:szCs w:val="20"/>
              </w:rPr>
              <w:t>N/P</w:t>
            </w:r>
          </w:p>
        </w:tc>
        <w:tc>
          <w:tcPr>
            <w:tcW w:w="585" w:type="dxa"/>
            <w:noWrap/>
          </w:tcPr>
          <w:p w14:paraId="42269BF5" w14:textId="77777777" w:rsidR="00417EAA" w:rsidRPr="001D0ED6" w:rsidRDefault="00417EAA" w:rsidP="000D41E5">
            <w:pPr>
              <w:rPr>
                <w:b/>
                <w:bCs/>
                <w:sz w:val="20"/>
                <w:szCs w:val="20"/>
              </w:rPr>
            </w:pPr>
            <w:r w:rsidRPr="001D0ED6">
              <w:rPr>
                <w:b/>
                <w:bCs/>
                <w:sz w:val="20"/>
                <w:szCs w:val="20"/>
              </w:rPr>
              <w:t>N/P</w:t>
            </w:r>
          </w:p>
        </w:tc>
        <w:tc>
          <w:tcPr>
            <w:tcW w:w="1260" w:type="dxa"/>
            <w:noWrap/>
          </w:tcPr>
          <w:p w14:paraId="5E39E8FC" w14:textId="77777777" w:rsidR="00417EAA" w:rsidRPr="001D0ED6" w:rsidRDefault="00417EAA" w:rsidP="000D41E5">
            <w:pPr>
              <w:rPr>
                <w:b/>
                <w:bCs/>
                <w:sz w:val="20"/>
                <w:szCs w:val="20"/>
              </w:rPr>
            </w:pPr>
            <w:r w:rsidRPr="001D0ED6">
              <w:rPr>
                <w:b/>
                <w:bCs/>
                <w:sz w:val="20"/>
                <w:szCs w:val="20"/>
              </w:rPr>
              <w:t>ELISA</w:t>
            </w:r>
          </w:p>
        </w:tc>
        <w:tc>
          <w:tcPr>
            <w:tcW w:w="1260" w:type="dxa"/>
          </w:tcPr>
          <w:p w14:paraId="6EABE35C" w14:textId="77777777" w:rsidR="00417EAA" w:rsidRPr="001D0ED6" w:rsidRDefault="00203D01" w:rsidP="000D41E5">
            <w:pPr>
              <w:rPr>
                <w:b/>
                <w:bCs/>
                <w:sz w:val="20"/>
                <w:szCs w:val="20"/>
              </w:rPr>
            </w:pPr>
            <w:r w:rsidRPr="001D0ED6">
              <w:rPr>
                <w:b/>
                <w:bCs/>
                <w:sz w:val="20"/>
                <w:szCs w:val="20"/>
              </w:rPr>
              <w:t>B</w:t>
            </w:r>
          </w:p>
        </w:tc>
      </w:tr>
    </w:tbl>
    <w:p w14:paraId="159593A2" w14:textId="77777777" w:rsidR="00FB1A24" w:rsidRPr="001D0ED6" w:rsidRDefault="009471B1" w:rsidP="00754EF4">
      <w:pPr>
        <w:jc w:val="center"/>
        <w:rPr>
          <w:b/>
          <w:bCs/>
          <w:rtl/>
        </w:rPr>
      </w:pPr>
      <w:r w:rsidRPr="001D0ED6">
        <w:rPr>
          <w:b/>
          <w:bCs/>
          <w:rtl/>
        </w:rPr>
        <w:br/>
      </w:r>
    </w:p>
    <w:p w14:paraId="264D78EE" w14:textId="77777777" w:rsidR="009471B1" w:rsidRPr="001D0ED6" w:rsidRDefault="009471B1" w:rsidP="00754EF4">
      <w:pPr>
        <w:jc w:val="center"/>
        <w:rPr>
          <w:b/>
          <w:bCs/>
          <w:rtl/>
        </w:rPr>
      </w:pPr>
    </w:p>
    <w:p w14:paraId="05251C74" w14:textId="77777777" w:rsidR="004D4276" w:rsidRPr="001D0ED6" w:rsidRDefault="004D4276" w:rsidP="004D4276">
      <w:pPr>
        <w:rPr>
          <w:b/>
          <w:bCs/>
        </w:rPr>
      </w:pPr>
      <w:r w:rsidRPr="001D0ED6">
        <w:rPr>
          <w:b/>
          <w:bCs/>
        </w:rPr>
        <w:t>* Age± Standard deviation or age range</w:t>
      </w:r>
    </w:p>
    <w:p w14:paraId="7BC14762" w14:textId="77777777" w:rsidR="004D4276" w:rsidRPr="001D0ED6" w:rsidRDefault="004D4276" w:rsidP="004D4276">
      <w:pPr>
        <w:rPr>
          <w:b/>
          <w:bCs/>
        </w:rPr>
      </w:pPr>
      <w:r w:rsidRPr="001D0ED6">
        <w:rPr>
          <w:b/>
          <w:bCs/>
        </w:rPr>
        <w:t>N/P: Not reported</w:t>
      </w:r>
    </w:p>
    <w:p w14:paraId="40DC721D" w14:textId="77777777" w:rsidR="004D4276" w:rsidRPr="001D0ED6" w:rsidRDefault="004D4276" w:rsidP="004D4276">
      <w:pPr>
        <w:rPr>
          <w:b/>
          <w:bCs/>
        </w:rPr>
      </w:pPr>
      <w:r w:rsidRPr="001D0ED6">
        <w:rPr>
          <w:b/>
          <w:bCs/>
        </w:rPr>
        <w:t>M/F: Male/Female</w:t>
      </w:r>
    </w:p>
    <w:p w14:paraId="64129195" w14:textId="77777777" w:rsidR="004D4276" w:rsidRPr="001D0ED6" w:rsidRDefault="004D4276" w:rsidP="004D4276">
      <w:pPr>
        <w:rPr>
          <w:b/>
          <w:bCs/>
        </w:rPr>
      </w:pPr>
      <w:r w:rsidRPr="001D0ED6">
        <w:rPr>
          <w:b/>
          <w:bCs/>
        </w:rPr>
        <w:t>U/R: urban/rural</w:t>
      </w:r>
    </w:p>
    <w:p w14:paraId="3767F32C" w14:textId="77777777" w:rsidR="00EF3580" w:rsidRPr="001D0ED6" w:rsidRDefault="004D4276" w:rsidP="004D4276">
      <w:pPr>
        <w:rPr>
          <w:b/>
          <w:bCs/>
        </w:rPr>
      </w:pPr>
      <w:r w:rsidRPr="001D0ED6">
        <w:rPr>
          <w:b/>
          <w:bCs/>
        </w:rPr>
        <w:t>ELISA: enzyme-linked immunosorbent assay</w:t>
      </w:r>
    </w:p>
    <w:p w14:paraId="29E8A3FF" w14:textId="77777777" w:rsidR="00EF3580" w:rsidRPr="001D0ED6" w:rsidRDefault="00A46CA4" w:rsidP="00382610">
      <w:pPr>
        <w:rPr>
          <w:b/>
          <w:bCs/>
        </w:rPr>
      </w:pPr>
      <w:r w:rsidRPr="001D0ED6">
        <w:rPr>
          <w:b/>
          <w:bCs/>
        </w:rPr>
        <w:t>AML:</w:t>
      </w:r>
      <w:r w:rsidR="00192F27" w:rsidRPr="001D0ED6">
        <w:t xml:space="preserve"> </w:t>
      </w:r>
      <w:r w:rsidR="00192F27" w:rsidRPr="001D0ED6">
        <w:rPr>
          <w:b/>
          <w:bCs/>
        </w:rPr>
        <w:t>acute myeloid leukemia</w:t>
      </w:r>
    </w:p>
    <w:p w14:paraId="5CE82C46" w14:textId="77777777" w:rsidR="00EF3580" w:rsidRPr="001D0ED6" w:rsidRDefault="00EF3580" w:rsidP="00382610">
      <w:pPr>
        <w:rPr>
          <w:b/>
          <w:bCs/>
        </w:rPr>
      </w:pPr>
    </w:p>
    <w:p w14:paraId="51F773F0" w14:textId="77777777" w:rsidR="00EF3580" w:rsidRPr="001D0ED6" w:rsidRDefault="00EF3580" w:rsidP="00382610">
      <w:pPr>
        <w:rPr>
          <w:b/>
          <w:bCs/>
        </w:rPr>
      </w:pPr>
    </w:p>
    <w:p w14:paraId="1D27975B" w14:textId="77777777" w:rsidR="00EF3580" w:rsidRPr="001D0ED6" w:rsidRDefault="00EF3580" w:rsidP="00382610">
      <w:pPr>
        <w:rPr>
          <w:b/>
          <w:bCs/>
        </w:rPr>
      </w:pPr>
    </w:p>
    <w:p w14:paraId="12E63762" w14:textId="77777777" w:rsidR="00EF3580" w:rsidRPr="001D0ED6" w:rsidRDefault="00EF3580" w:rsidP="00382610">
      <w:pPr>
        <w:rPr>
          <w:b/>
          <w:bCs/>
          <w:rtl/>
        </w:rPr>
      </w:pPr>
    </w:p>
    <w:p w14:paraId="24E75C5B" w14:textId="77777777" w:rsidR="00EF3580" w:rsidRPr="001D0ED6" w:rsidRDefault="00EF3580" w:rsidP="00382610">
      <w:pPr>
        <w:rPr>
          <w:b/>
          <w:bCs/>
        </w:rPr>
      </w:pPr>
    </w:p>
    <w:p w14:paraId="5ACED9E9" w14:textId="77777777" w:rsidR="00EF3580" w:rsidRPr="001D0ED6" w:rsidRDefault="00EF3580" w:rsidP="00382610">
      <w:pPr>
        <w:rPr>
          <w:b/>
          <w:bCs/>
        </w:rPr>
      </w:pPr>
    </w:p>
    <w:p w14:paraId="4C8AAB17" w14:textId="77777777" w:rsidR="00EF3580" w:rsidRPr="001D0ED6" w:rsidRDefault="00EF3580" w:rsidP="00382610">
      <w:pPr>
        <w:rPr>
          <w:b/>
          <w:bCs/>
        </w:rPr>
      </w:pPr>
    </w:p>
    <w:p w14:paraId="7ED27D53" w14:textId="77777777" w:rsidR="00EF3580" w:rsidRPr="001D0ED6" w:rsidRDefault="00EF3580" w:rsidP="00382610">
      <w:pPr>
        <w:rPr>
          <w:b/>
          <w:bCs/>
        </w:rPr>
      </w:pPr>
    </w:p>
    <w:p w14:paraId="6C1ECF89" w14:textId="77777777" w:rsidR="00EF3580" w:rsidRPr="001D0ED6" w:rsidRDefault="00EF3580" w:rsidP="00382610">
      <w:pPr>
        <w:rPr>
          <w:b/>
          <w:bCs/>
        </w:rPr>
      </w:pPr>
    </w:p>
    <w:p w14:paraId="750CBAAB" w14:textId="77777777" w:rsidR="00EF3580" w:rsidRPr="001D0ED6" w:rsidRDefault="00EF3580" w:rsidP="00382610">
      <w:pPr>
        <w:rPr>
          <w:b/>
          <w:bCs/>
        </w:rPr>
      </w:pPr>
    </w:p>
    <w:p w14:paraId="046234BA" w14:textId="77777777" w:rsidR="00EF3580" w:rsidRPr="001D0ED6" w:rsidRDefault="00EF3580" w:rsidP="00382610">
      <w:pPr>
        <w:rPr>
          <w:b/>
          <w:bCs/>
        </w:rPr>
      </w:pPr>
    </w:p>
    <w:p w14:paraId="468D67C3" w14:textId="77777777" w:rsidR="00EF3580" w:rsidRPr="001D0ED6" w:rsidRDefault="00EF3580" w:rsidP="00382610">
      <w:pPr>
        <w:rPr>
          <w:b/>
          <w:bCs/>
        </w:rPr>
      </w:pPr>
    </w:p>
    <w:p w14:paraId="39D2736A" w14:textId="77777777" w:rsidR="009471B1" w:rsidRPr="001D0ED6" w:rsidRDefault="00E26D6A" w:rsidP="00096FAB">
      <w:pPr>
        <w:rPr>
          <w:b/>
          <w:bCs/>
          <w:sz w:val="28"/>
          <w:szCs w:val="28"/>
          <w:rtl/>
        </w:rPr>
      </w:pPr>
      <w:r w:rsidRPr="001D0ED6">
        <w:rPr>
          <w:b/>
          <w:bCs/>
          <w:sz w:val="28"/>
          <w:szCs w:val="28"/>
        </w:rPr>
        <w:t xml:space="preserve"> Table S</w:t>
      </w:r>
      <w:r w:rsidR="00096FAB" w:rsidRPr="001D0ED6">
        <w:rPr>
          <w:b/>
          <w:bCs/>
          <w:sz w:val="28"/>
          <w:szCs w:val="28"/>
        </w:rPr>
        <w:t xml:space="preserve">8 </w:t>
      </w:r>
      <w:r w:rsidR="00382610" w:rsidRPr="001D0ED6">
        <w:rPr>
          <w:b/>
          <w:bCs/>
          <w:sz w:val="28"/>
          <w:szCs w:val="28"/>
        </w:rPr>
        <w:t xml:space="preserve">Prevalence </w:t>
      </w:r>
      <w:r w:rsidR="006B2563" w:rsidRPr="001D0ED6">
        <w:rPr>
          <w:b/>
          <w:bCs/>
          <w:sz w:val="28"/>
          <w:szCs w:val="28"/>
        </w:rPr>
        <w:t>of</w:t>
      </w:r>
      <w:r w:rsidR="006B2563" w:rsidRPr="001D0ED6">
        <w:t xml:space="preserve"> </w:t>
      </w:r>
      <w:r w:rsidR="006B2563" w:rsidRPr="001D0ED6">
        <w:rPr>
          <w:b/>
          <w:bCs/>
          <w:sz w:val="28"/>
          <w:szCs w:val="28"/>
        </w:rPr>
        <w:t>unprotective levels of anti</w:t>
      </w:r>
      <w:r w:rsidR="00117719" w:rsidRPr="001D0ED6">
        <w:rPr>
          <w:b/>
          <w:bCs/>
          <w:sz w:val="28"/>
          <w:szCs w:val="28"/>
        </w:rPr>
        <w:t xml:space="preserve">-HBs </w:t>
      </w:r>
      <w:r w:rsidR="006B2563" w:rsidRPr="001D0ED6">
        <w:rPr>
          <w:b/>
          <w:bCs/>
          <w:sz w:val="28"/>
          <w:szCs w:val="28"/>
        </w:rPr>
        <w:t>(</w:t>
      </w:r>
      <w:r w:rsidR="00117719" w:rsidRPr="001D0ED6">
        <w:rPr>
          <w:b/>
          <w:bCs/>
          <w:sz w:val="28"/>
          <w:szCs w:val="28"/>
        </w:rPr>
        <w:t>&lt; 10 IU/L</w:t>
      </w:r>
      <w:r w:rsidR="006B2563" w:rsidRPr="001D0ED6">
        <w:rPr>
          <w:b/>
          <w:bCs/>
          <w:sz w:val="28"/>
          <w:szCs w:val="28"/>
        </w:rPr>
        <w:t>) in</w:t>
      </w:r>
      <w:r w:rsidR="00382610" w:rsidRPr="001D0ED6">
        <w:rPr>
          <w:b/>
          <w:bCs/>
          <w:sz w:val="28"/>
          <w:szCs w:val="28"/>
        </w:rPr>
        <w:t xml:space="preserve"> population with a history of vaccination during infancy</w:t>
      </w:r>
    </w:p>
    <w:tbl>
      <w:tblPr>
        <w:tblStyle w:val="TableGrid"/>
        <w:tblW w:w="0" w:type="auto"/>
        <w:tblLook w:val="04A0" w:firstRow="1" w:lastRow="0" w:firstColumn="1" w:lastColumn="0" w:noHBand="0" w:noVBand="1"/>
      </w:tblPr>
      <w:tblGrid>
        <w:gridCol w:w="1836"/>
        <w:gridCol w:w="1594"/>
        <w:gridCol w:w="831"/>
        <w:gridCol w:w="978"/>
        <w:gridCol w:w="1524"/>
        <w:gridCol w:w="1678"/>
        <w:gridCol w:w="1416"/>
        <w:gridCol w:w="1519"/>
        <w:gridCol w:w="1574"/>
      </w:tblGrid>
      <w:tr w:rsidR="0007349A" w:rsidRPr="001D0ED6" w14:paraId="08BE4FB9" w14:textId="77777777" w:rsidTr="0007349A">
        <w:trPr>
          <w:trHeight w:val="315"/>
        </w:trPr>
        <w:tc>
          <w:tcPr>
            <w:tcW w:w="1862" w:type="dxa"/>
            <w:vMerge w:val="restart"/>
            <w:noWrap/>
            <w:hideMark/>
          </w:tcPr>
          <w:p w14:paraId="59A27F99" w14:textId="77777777" w:rsidR="009A5C81" w:rsidRPr="001D0ED6" w:rsidRDefault="009A5C81" w:rsidP="009471B1">
            <w:pPr>
              <w:jc w:val="center"/>
              <w:rPr>
                <w:b/>
                <w:bCs/>
              </w:rPr>
            </w:pPr>
            <w:r w:rsidRPr="001D0ED6">
              <w:rPr>
                <w:b/>
                <w:bCs/>
              </w:rPr>
              <w:t>first author(publication time)</w:t>
            </w:r>
          </w:p>
          <w:p w14:paraId="4A060578" w14:textId="77777777" w:rsidR="009A5C81" w:rsidRPr="001D0ED6" w:rsidRDefault="009A5C81" w:rsidP="009471B1">
            <w:pPr>
              <w:jc w:val="center"/>
              <w:rPr>
                <w:b/>
                <w:bCs/>
              </w:rPr>
            </w:pPr>
            <w:r w:rsidRPr="001D0ED6">
              <w:rPr>
                <w:b/>
                <w:bCs/>
              </w:rPr>
              <w:t> </w:t>
            </w:r>
          </w:p>
        </w:tc>
        <w:tc>
          <w:tcPr>
            <w:tcW w:w="1692" w:type="dxa"/>
            <w:vMerge w:val="restart"/>
            <w:noWrap/>
            <w:hideMark/>
          </w:tcPr>
          <w:p w14:paraId="640CB438" w14:textId="77777777" w:rsidR="009A5C81" w:rsidRPr="001D0ED6" w:rsidRDefault="009A5C81" w:rsidP="009471B1">
            <w:pPr>
              <w:jc w:val="center"/>
              <w:rPr>
                <w:b/>
                <w:bCs/>
              </w:rPr>
            </w:pPr>
            <w:r w:rsidRPr="001D0ED6">
              <w:rPr>
                <w:b/>
                <w:bCs/>
              </w:rPr>
              <w:t>study period</w:t>
            </w:r>
          </w:p>
          <w:p w14:paraId="566AAA33" w14:textId="77777777" w:rsidR="009A5C81" w:rsidRPr="001D0ED6" w:rsidRDefault="009A5C81" w:rsidP="009471B1">
            <w:pPr>
              <w:jc w:val="center"/>
              <w:rPr>
                <w:b/>
                <w:bCs/>
              </w:rPr>
            </w:pPr>
            <w:r w:rsidRPr="001D0ED6">
              <w:rPr>
                <w:b/>
                <w:bCs/>
              </w:rPr>
              <w:t> </w:t>
            </w:r>
          </w:p>
        </w:tc>
        <w:tc>
          <w:tcPr>
            <w:tcW w:w="803" w:type="dxa"/>
            <w:vMerge w:val="restart"/>
            <w:noWrap/>
            <w:hideMark/>
          </w:tcPr>
          <w:p w14:paraId="551048E8" w14:textId="77777777" w:rsidR="009A5C81" w:rsidRPr="001D0ED6" w:rsidRDefault="009A5C81" w:rsidP="009471B1">
            <w:pPr>
              <w:jc w:val="center"/>
              <w:rPr>
                <w:b/>
                <w:bCs/>
              </w:rPr>
            </w:pPr>
            <w:r w:rsidRPr="001D0ED6">
              <w:rPr>
                <w:b/>
                <w:bCs/>
              </w:rPr>
              <w:t>sample size</w:t>
            </w:r>
          </w:p>
          <w:p w14:paraId="6CC9D913" w14:textId="77777777" w:rsidR="009A5C81" w:rsidRPr="001D0ED6" w:rsidRDefault="009A5C81" w:rsidP="009471B1">
            <w:pPr>
              <w:jc w:val="center"/>
              <w:rPr>
                <w:b/>
                <w:bCs/>
              </w:rPr>
            </w:pPr>
            <w:r w:rsidRPr="001D0ED6">
              <w:rPr>
                <w:b/>
                <w:bCs/>
              </w:rPr>
              <w:t> </w:t>
            </w:r>
          </w:p>
        </w:tc>
        <w:tc>
          <w:tcPr>
            <w:tcW w:w="1032" w:type="dxa"/>
            <w:vMerge w:val="restart"/>
            <w:noWrap/>
            <w:hideMark/>
          </w:tcPr>
          <w:p w14:paraId="1699A438" w14:textId="77777777" w:rsidR="009A5C81" w:rsidRPr="001D0ED6" w:rsidRDefault="009A5C81" w:rsidP="009471B1">
            <w:pPr>
              <w:jc w:val="center"/>
              <w:rPr>
                <w:b/>
                <w:bCs/>
              </w:rPr>
            </w:pPr>
            <w:r w:rsidRPr="001D0ED6">
              <w:rPr>
                <w:b/>
                <w:bCs/>
              </w:rPr>
              <w:t xml:space="preserve"> HBs Ag positive patients</w:t>
            </w:r>
          </w:p>
          <w:p w14:paraId="1F3DA4A1" w14:textId="77777777" w:rsidR="009A5C81" w:rsidRPr="001D0ED6" w:rsidRDefault="009A5C81" w:rsidP="009471B1">
            <w:pPr>
              <w:jc w:val="center"/>
              <w:rPr>
                <w:b/>
                <w:bCs/>
              </w:rPr>
            </w:pPr>
            <w:r w:rsidRPr="001D0ED6">
              <w:rPr>
                <w:b/>
                <w:bCs/>
              </w:rPr>
              <w:t> </w:t>
            </w:r>
          </w:p>
        </w:tc>
        <w:tc>
          <w:tcPr>
            <w:tcW w:w="1617" w:type="dxa"/>
            <w:vMerge w:val="restart"/>
            <w:noWrap/>
            <w:hideMark/>
          </w:tcPr>
          <w:p w14:paraId="1AE17561" w14:textId="77777777" w:rsidR="009A5C81" w:rsidRPr="001D0ED6" w:rsidRDefault="009A5C81" w:rsidP="009471B1">
            <w:pPr>
              <w:jc w:val="center"/>
              <w:rPr>
                <w:b/>
                <w:bCs/>
              </w:rPr>
            </w:pPr>
            <w:r w:rsidRPr="001D0ED6">
              <w:rPr>
                <w:b/>
                <w:bCs/>
              </w:rPr>
              <w:t>population</w:t>
            </w:r>
          </w:p>
          <w:p w14:paraId="5660C940" w14:textId="77777777" w:rsidR="009A5C81" w:rsidRPr="001D0ED6" w:rsidRDefault="009A5C81" w:rsidP="009471B1">
            <w:pPr>
              <w:jc w:val="center"/>
              <w:rPr>
                <w:b/>
                <w:bCs/>
              </w:rPr>
            </w:pPr>
            <w:r w:rsidRPr="001D0ED6">
              <w:rPr>
                <w:b/>
                <w:bCs/>
              </w:rPr>
              <w:t> </w:t>
            </w:r>
          </w:p>
        </w:tc>
        <w:tc>
          <w:tcPr>
            <w:tcW w:w="5944" w:type="dxa"/>
            <w:gridSpan w:val="4"/>
            <w:noWrap/>
            <w:hideMark/>
          </w:tcPr>
          <w:p w14:paraId="5A15933C" w14:textId="77777777" w:rsidR="009A5C81" w:rsidRPr="001D0ED6" w:rsidRDefault="009A5C81" w:rsidP="009A5C81">
            <w:pPr>
              <w:jc w:val="center"/>
              <w:rPr>
                <w:b/>
                <w:bCs/>
              </w:rPr>
            </w:pPr>
            <w:r w:rsidRPr="001D0ED6">
              <w:rPr>
                <w:b/>
                <w:bCs/>
              </w:rPr>
              <w:t>anti-HBs &lt; 10 IU/L</w:t>
            </w:r>
            <w:r w:rsidRPr="001D0ED6">
              <w:rPr>
                <w:b/>
                <w:bCs/>
                <w:rtl/>
              </w:rPr>
              <w:br/>
            </w:r>
            <w:r w:rsidRPr="001D0ED6">
              <w:rPr>
                <w:b/>
                <w:bCs/>
              </w:rPr>
              <w:t>by age group</w:t>
            </w:r>
            <w:r w:rsidR="00DD394E" w:rsidRPr="001D0ED6">
              <w:rPr>
                <w:b/>
                <w:bCs/>
              </w:rPr>
              <w:t>*</w:t>
            </w:r>
          </w:p>
        </w:tc>
      </w:tr>
      <w:tr w:rsidR="00A036D1" w:rsidRPr="001D0ED6" w14:paraId="27A2FA18" w14:textId="77777777" w:rsidTr="0007349A">
        <w:trPr>
          <w:trHeight w:val="315"/>
        </w:trPr>
        <w:tc>
          <w:tcPr>
            <w:tcW w:w="1862" w:type="dxa"/>
            <w:vMerge/>
            <w:noWrap/>
            <w:hideMark/>
          </w:tcPr>
          <w:p w14:paraId="08052767" w14:textId="77777777" w:rsidR="009A5C81" w:rsidRPr="001D0ED6" w:rsidRDefault="009A5C81" w:rsidP="009471B1">
            <w:pPr>
              <w:jc w:val="center"/>
              <w:rPr>
                <w:b/>
                <w:bCs/>
              </w:rPr>
            </w:pPr>
          </w:p>
        </w:tc>
        <w:tc>
          <w:tcPr>
            <w:tcW w:w="1692" w:type="dxa"/>
            <w:vMerge/>
            <w:noWrap/>
            <w:hideMark/>
          </w:tcPr>
          <w:p w14:paraId="48C560ED" w14:textId="77777777" w:rsidR="009A5C81" w:rsidRPr="001D0ED6" w:rsidRDefault="009A5C81" w:rsidP="009471B1">
            <w:pPr>
              <w:jc w:val="center"/>
              <w:rPr>
                <w:b/>
                <w:bCs/>
              </w:rPr>
            </w:pPr>
          </w:p>
        </w:tc>
        <w:tc>
          <w:tcPr>
            <w:tcW w:w="803" w:type="dxa"/>
            <w:vMerge/>
            <w:noWrap/>
            <w:hideMark/>
          </w:tcPr>
          <w:p w14:paraId="57243B03" w14:textId="77777777" w:rsidR="009A5C81" w:rsidRPr="001D0ED6" w:rsidRDefault="009A5C81" w:rsidP="009471B1">
            <w:pPr>
              <w:jc w:val="center"/>
              <w:rPr>
                <w:b/>
                <w:bCs/>
              </w:rPr>
            </w:pPr>
          </w:p>
        </w:tc>
        <w:tc>
          <w:tcPr>
            <w:tcW w:w="1032" w:type="dxa"/>
            <w:vMerge/>
            <w:noWrap/>
            <w:hideMark/>
          </w:tcPr>
          <w:p w14:paraId="23F8D6E8" w14:textId="77777777" w:rsidR="009A5C81" w:rsidRPr="001D0ED6" w:rsidRDefault="009A5C81" w:rsidP="009471B1">
            <w:pPr>
              <w:jc w:val="center"/>
              <w:rPr>
                <w:b/>
                <w:bCs/>
              </w:rPr>
            </w:pPr>
          </w:p>
        </w:tc>
        <w:tc>
          <w:tcPr>
            <w:tcW w:w="1617" w:type="dxa"/>
            <w:vMerge/>
            <w:noWrap/>
            <w:hideMark/>
          </w:tcPr>
          <w:p w14:paraId="1C593C94" w14:textId="77777777" w:rsidR="009A5C81" w:rsidRPr="001D0ED6" w:rsidRDefault="009A5C81" w:rsidP="009471B1">
            <w:pPr>
              <w:jc w:val="center"/>
              <w:rPr>
                <w:b/>
                <w:bCs/>
              </w:rPr>
            </w:pPr>
          </w:p>
        </w:tc>
        <w:tc>
          <w:tcPr>
            <w:tcW w:w="1611" w:type="dxa"/>
            <w:noWrap/>
            <w:hideMark/>
          </w:tcPr>
          <w:p w14:paraId="2675B962" w14:textId="77777777" w:rsidR="009A5C81" w:rsidRPr="001D0ED6" w:rsidRDefault="00033FD9" w:rsidP="009471B1">
            <w:pPr>
              <w:jc w:val="center"/>
              <w:rPr>
                <w:b/>
                <w:bCs/>
              </w:rPr>
            </w:pPr>
            <w:r w:rsidRPr="001D0ED6">
              <w:rPr>
                <w:b/>
                <w:bCs/>
              </w:rPr>
              <w:t xml:space="preserve">less than 5 </w:t>
            </w:r>
            <w:r w:rsidR="009A5C81" w:rsidRPr="001D0ED6">
              <w:rPr>
                <w:b/>
                <w:bCs/>
              </w:rPr>
              <w:t>years</w:t>
            </w:r>
          </w:p>
        </w:tc>
        <w:tc>
          <w:tcPr>
            <w:tcW w:w="1361" w:type="dxa"/>
            <w:noWrap/>
            <w:hideMark/>
          </w:tcPr>
          <w:p w14:paraId="0D55A03F" w14:textId="77777777" w:rsidR="009A5C81" w:rsidRPr="001D0ED6" w:rsidRDefault="00033FD9" w:rsidP="00033FD9">
            <w:pPr>
              <w:jc w:val="center"/>
              <w:rPr>
                <w:b/>
                <w:bCs/>
              </w:rPr>
            </w:pPr>
            <w:r w:rsidRPr="001D0ED6">
              <w:rPr>
                <w:b/>
                <w:bCs/>
              </w:rPr>
              <w:t>5</w:t>
            </w:r>
            <w:r w:rsidR="009A5C81" w:rsidRPr="001D0ED6">
              <w:rPr>
                <w:b/>
                <w:bCs/>
              </w:rPr>
              <w:t>-1</w:t>
            </w:r>
            <w:r w:rsidRPr="001D0ED6">
              <w:rPr>
                <w:b/>
                <w:bCs/>
              </w:rPr>
              <w:t>0</w:t>
            </w:r>
            <w:r w:rsidR="009A5C81" w:rsidRPr="001D0ED6">
              <w:rPr>
                <w:b/>
                <w:bCs/>
              </w:rPr>
              <w:t>y</w:t>
            </w:r>
          </w:p>
        </w:tc>
        <w:tc>
          <w:tcPr>
            <w:tcW w:w="1460" w:type="dxa"/>
            <w:noWrap/>
            <w:hideMark/>
          </w:tcPr>
          <w:p w14:paraId="28F15AD8" w14:textId="77777777" w:rsidR="009A5C81" w:rsidRPr="001D0ED6" w:rsidRDefault="00033FD9" w:rsidP="00033FD9">
            <w:pPr>
              <w:jc w:val="center"/>
              <w:rPr>
                <w:b/>
                <w:bCs/>
              </w:rPr>
            </w:pPr>
            <w:r w:rsidRPr="001D0ED6">
              <w:rPr>
                <w:b/>
                <w:bCs/>
              </w:rPr>
              <w:t>10-15</w:t>
            </w:r>
            <w:r w:rsidR="006B2563" w:rsidRPr="001D0ED6">
              <w:rPr>
                <w:b/>
                <w:bCs/>
              </w:rPr>
              <w:t xml:space="preserve"> Y</w:t>
            </w:r>
          </w:p>
        </w:tc>
        <w:tc>
          <w:tcPr>
            <w:tcW w:w="1512" w:type="dxa"/>
            <w:noWrap/>
            <w:hideMark/>
          </w:tcPr>
          <w:p w14:paraId="4E36CEA9" w14:textId="77777777" w:rsidR="009A5C81" w:rsidRPr="001D0ED6" w:rsidRDefault="00033FD9" w:rsidP="009471B1">
            <w:pPr>
              <w:jc w:val="center"/>
              <w:rPr>
                <w:b/>
                <w:bCs/>
              </w:rPr>
            </w:pPr>
            <w:r w:rsidRPr="001D0ED6">
              <w:rPr>
                <w:b/>
                <w:bCs/>
              </w:rPr>
              <w:t>&gt;15</w:t>
            </w:r>
            <w:r w:rsidR="006B2563" w:rsidRPr="001D0ED6">
              <w:rPr>
                <w:b/>
                <w:bCs/>
              </w:rPr>
              <w:t>Y</w:t>
            </w:r>
          </w:p>
        </w:tc>
      </w:tr>
      <w:tr w:rsidR="00A036D1" w:rsidRPr="001D0ED6" w14:paraId="7BB927B1" w14:textId="77777777" w:rsidTr="0007349A">
        <w:trPr>
          <w:trHeight w:val="315"/>
        </w:trPr>
        <w:tc>
          <w:tcPr>
            <w:tcW w:w="1862" w:type="dxa"/>
            <w:noWrap/>
            <w:hideMark/>
          </w:tcPr>
          <w:p w14:paraId="3261363F" w14:textId="77777777" w:rsidR="009471B1" w:rsidRPr="001D0ED6" w:rsidRDefault="009A5C81" w:rsidP="00617733">
            <w:pPr>
              <w:jc w:val="center"/>
              <w:rPr>
                <w:b/>
                <w:bCs/>
              </w:rPr>
            </w:pPr>
            <w:r w:rsidRPr="001D0ED6">
              <w:rPr>
                <w:b/>
                <w:bCs/>
              </w:rPr>
              <w:t>Abushady</w:t>
            </w:r>
            <w:r w:rsidR="009471B1" w:rsidRPr="001D0ED6">
              <w:rPr>
                <w:b/>
                <w:bCs/>
              </w:rPr>
              <w:t>(2011)</w:t>
            </w:r>
            <w:r w:rsidR="00617733" w:rsidRPr="001D0ED6">
              <w:rPr>
                <w:b/>
                <w:bCs/>
              </w:rPr>
              <w:fldChar w:fldCharType="begin" w:fldLock="1"/>
            </w:r>
            <w:r w:rsidR="00800B03" w:rsidRPr="001D0ED6">
              <w:rPr>
                <w:b/>
                <w:bCs/>
              </w:rPr>
              <w:instrText>ADDIN CSL_CITATION {"citationItems":[{"id":"ITEM-1","itemData":{"DOI":"10.4254/WJH.V3.I6.147","ISSN":"19485182","PMID":"21860674","abstract":"Aim: To evaluate the impact of mass vaccination against the hepatitis B virus (HBV) in Egypt, and to search for vaccinee asymptomatic breakthrough HBV infection and its genotype. Methods: Seven hundred serum samples from vaccinated children and adults (aged 2-47 years) were used for quantitative and qualitative detection of HBsAb by ELISA. Three hundred and sixty serum samples representing undetectable or low or high HBsAb were screened for markers of active HBV infection (HBsAg, HBcAb (IgG) and HBeAb by ELISA, plus HBsAg by Ax- SYM) and HBV-DNA genotyping by nested multiplex PCR and by DNA sequencing. Results: It was found that 65% of children aged 2-4 years, and 20.5% aged 4-13 years, as well as 45% adults were good responders to HBV vaccination mounting protective level HBsAb. Poor responders were 28%, 59.5% and 34%, and non-responders were 7%, 20% and 21% respectively, in the three studied groups. Markers of asymptomatic HBV infections were HBsAg detected by ELISA in 2.5% vs 11.39% by AxSYM. Other markers were HBcAb (IgG) in 1.38%, HBeAb in 0.83%, and HBV-DNA in 7.8%. All had HBV genotype E infection. Conclusion: It is concluded that HBV vaccine is efficient in controlling HBV infection among children and adults. The vaccine breakthrough infection was by HBV genotype E. A booster dose of vaccine is recommended, probably four years after initial vaccination. © 2011 Baishideng.","author":[{"dropping-particle":"","family":"Abushady","given":"Eman A.E.","non-dropping-particle":"","parse-names":false,"suffix":""},{"dropping-particle":"","family":"Gameel","given":"Magda M.A.","non-dropping-particle":"","parse-names":false,"suffix":""},{"dropping-particle":"","family":"Klena","given":"John D.","non-dropping-particle":"","parse-names":false,"suffix":""},{"dropping-particle":"","family":"Ahmed","given":"Salwa F.","non-dropping-particle":"","parse-names":false,"suffix":""},{"dropping-particle":"","family":"Abdel-Wahab","given":"Kouka S.E.","non-dropping-particle":"","parse-names":false,"suffix":""},{"dropping-particle":"","family":"Fahmy","given":"Sanya M.","non-dropping-particle":"","parse-names":false,"suffix":""}],"container-title":"World Journal of Hepatology","id":"ITEM-1","issue":"6","issued":{"date-parts":[["2011","6","6"]]},"page":"147","publisher":"Baishideng Publishing Group Inc","title":"HBV vaccine efficacy and detection and genotyping of vaccineé asymptomatic breakthrough HBV infection in Egypt","type":"article-journal","volume":"3"},"uris":["http://www.mendeley.com/documents/?uuid=7f28ac3f-6fe7-3796-a4d9-5e6db0281786"]}],"mendeley":{"formattedCitation":"&lt;span style=\"baseline\"&gt;[&lt;span style=\"baseline\"&gt;7&lt;/span&gt;]&lt;/span&gt;","plainTextFormattedCitation":"[7]","previouslyFormattedCitation":"&lt;span style=\"baseline\"&gt;[&lt;span style=\"baseline\"&gt;7&lt;/span&gt;]&lt;/span&gt;"},"properties":{"noteIndex":0},"schema":"https://github.com/citation-style-language/schema/raw/master/csl-citation.json"}</w:instrText>
            </w:r>
            <w:r w:rsidR="00617733" w:rsidRPr="001D0ED6">
              <w:rPr>
                <w:b/>
                <w:bCs/>
              </w:rPr>
              <w:fldChar w:fldCharType="separate"/>
            </w:r>
            <w:r w:rsidR="00617733" w:rsidRPr="001D0ED6">
              <w:rPr>
                <w:bCs/>
                <w:noProof/>
              </w:rPr>
              <w:t>[7]</w:t>
            </w:r>
            <w:r w:rsidR="00617733" w:rsidRPr="001D0ED6">
              <w:rPr>
                <w:b/>
                <w:bCs/>
              </w:rPr>
              <w:fldChar w:fldCharType="end"/>
            </w:r>
            <w:r w:rsidR="00617733" w:rsidRPr="001D0ED6">
              <w:rPr>
                <w:b/>
                <w:bCs/>
              </w:rPr>
              <w:t xml:space="preserve"> </w:t>
            </w:r>
          </w:p>
        </w:tc>
        <w:tc>
          <w:tcPr>
            <w:tcW w:w="1692" w:type="dxa"/>
            <w:noWrap/>
            <w:hideMark/>
          </w:tcPr>
          <w:p w14:paraId="566AEC52" w14:textId="77777777" w:rsidR="009471B1" w:rsidRPr="001D0ED6" w:rsidRDefault="009471B1" w:rsidP="009471B1">
            <w:pPr>
              <w:jc w:val="center"/>
              <w:rPr>
                <w:b/>
                <w:bCs/>
              </w:rPr>
            </w:pPr>
            <w:r w:rsidRPr="001D0ED6">
              <w:rPr>
                <w:b/>
                <w:bCs/>
              </w:rPr>
              <w:t>2004 to January 2007 </w:t>
            </w:r>
          </w:p>
        </w:tc>
        <w:tc>
          <w:tcPr>
            <w:tcW w:w="803" w:type="dxa"/>
            <w:noWrap/>
            <w:hideMark/>
          </w:tcPr>
          <w:p w14:paraId="5EF8F308" w14:textId="77777777" w:rsidR="009471B1" w:rsidRPr="001D0ED6" w:rsidRDefault="009471B1" w:rsidP="009471B1">
            <w:pPr>
              <w:jc w:val="center"/>
              <w:rPr>
                <w:b/>
                <w:bCs/>
              </w:rPr>
            </w:pPr>
            <w:r w:rsidRPr="001D0ED6">
              <w:rPr>
                <w:b/>
                <w:bCs/>
              </w:rPr>
              <w:t>600*</w:t>
            </w:r>
          </w:p>
        </w:tc>
        <w:tc>
          <w:tcPr>
            <w:tcW w:w="1032" w:type="dxa"/>
            <w:noWrap/>
            <w:hideMark/>
          </w:tcPr>
          <w:p w14:paraId="0F9073AB" w14:textId="77777777" w:rsidR="009471B1" w:rsidRPr="001D0ED6" w:rsidRDefault="009471B1" w:rsidP="009471B1">
            <w:pPr>
              <w:jc w:val="center"/>
              <w:rPr>
                <w:b/>
                <w:bCs/>
              </w:rPr>
            </w:pPr>
            <w:r w:rsidRPr="001D0ED6">
              <w:rPr>
                <w:b/>
                <w:bCs/>
              </w:rPr>
              <w:t>5</w:t>
            </w:r>
          </w:p>
        </w:tc>
        <w:tc>
          <w:tcPr>
            <w:tcW w:w="1617" w:type="dxa"/>
            <w:noWrap/>
            <w:hideMark/>
          </w:tcPr>
          <w:p w14:paraId="33B220F8" w14:textId="77777777" w:rsidR="009471B1" w:rsidRPr="001D0ED6" w:rsidRDefault="009471B1" w:rsidP="009471B1">
            <w:pPr>
              <w:jc w:val="center"/>
              <w:rPr>
                <w:b/>
                <w:bCs/>
              </w:rPr>
            </w:pPr>
            <w:r w:rsidRPr="001D0ED6">
              <w:rPr>
                <w:b/>
                <w:bCs/>
              </w:rPr>
              <w:t>healthy</w:t>
            </w:r>
            <w:r w:rsidR="00D616DC" w:rsidRPr="001D0ED6">
              <w:t xml:space="preserve"> </w:t>
            </w:r>
            <w:r w:rsidR="00D616DC" w:rsidRPr="001D0ED6">
              <w:rPr>
                <w:b/>
                <w:bCs/>
              </w:rPr>
              <w:t>Children</w:t>
            </w:r>
          </w:p>
        </w:tc>
        <w:tc>
          <w:tcPr>
            <w:tcW w:w="1611" w:type="dxa"/>
            <w:noWrap/>
            <w:hideMark/>
          </w:tcPr>
          <w:p w14:paraId="53A78643" w14:textId="77777777" w:rsidR="009471B1" w:rsidRPr="001D0ED6" w:rsidRDefault="00D616DC" w:rsidP="009471B1">
            <w:pPr>
              <w:jc w:val="center"/>
              <w:rPr>
                <w:b/>
                <w:bCs/>
              </w:rPr>
            </w:pPr>
            <w:r w:rsidRPr="001D0ED6">
              <w:rPr>
                <w:b/>
                <w:bCs/>
              </w:rPr>
              <w:t>56/200</w:t>
            </w:r>
            <w:r w:rsidR="00A036D1" w:rsidRPr="001D0ED6">
              <w:rPr>
                <w:b/>
                <w:bCs/>
              </w:rPr>
              <w:t>(28%)</w:t>
            </w:r>
          </w:p>
        </w:tc>
        <w:tc>
          <w:tcPr>
            <w:tcW w:w="1361" w:type="dxa"/>
            <w:noWrap/>
            <w:hideMark/>
          </w:tcPr>
          <w:p w14:paraId="5CD68CB5" w14:textId="77777777" w:rsidR="009471B1" w:rsidRPr="001D0ED6" w:rsidRDefault="009471B1" w:rsidP="009471B1">
            <w:pPr>
              <w:jc w:val="center"/>
              <w:rPr>
                <w:b/>
                <w:bCs/>
              </w:rPr>
            </w:pPr>
          </w:p>
        </w:tc>
        <w:tc>
          <w:tcPr>
            <w:tcW w:w="1460" w:type="dxa"/>
            <w:noWrap/>
            <w:hideMark/>
          </w:tcPr>
          <w:p w14:paraId="2DE0E9D3" w14:textId="77777777" w:rsidR="009471B1" w:rsidRPr="001D0ED6" w:rsidRDefault="009471B1" w:rsidP="009471B1">
            <w:pPr>
              <w:jc w:val="center"/>
              <w:rPr>
                <w:b/>
                <w:bCs/>
              </w:rPr>
            </w:pPr>
          </w:p>
        </w:tc>
        <w:tc>
          <w:tcPr>
            <w:tcW w:w="1512" w:type="dxa"/>
            <w:noWrap/>
            <w:hideMark/>
          </w:tcPr>
          <w:p w14:paraId="287716F9" w14:textId="77777777" w:rsidR="009471B1" w:rsidRPr="001D0ED6" w:rsidRDefault="009471B1" w:rsidP="009471B1">
            <w:pPr>
              <w:jc w:val="center"/>
              <w:rPr>
                <w:b/>
                <w:bCs/>
              </w:rPr>
            </w:pPr>
          </w:p>
        </w:tc>
      </w:tr>
      <w:tr w:rsidR="00A036D1" w:rsidRPr="001D0ED6" w14:paraId="1513F98F" w14:textId="77777777" w:rsidTr="0007349A">
        <w:trPr>
          <w:trHeight w:val="315"/>
        </w:trPr>
        <w:tc>
          <w:tcPr>
            <w:tcW w:w="1862" w:type="dxa"/>
            <w:noWrap/>
            <w:hideMark/>
          </w:tcPr>
          <w:p w14:paraId="0934BE52" w14:textId="77777777" w:rsidR="009471B1" w:rsidRPr="001D0ED6" w:rsidRDefault="009A5C81" w:rsidP="00617733">
            <w:pPr>
              <w:jc w:val="center"/>
              <w:rPr>
                <w:b/>
                <w:bCs/>
              </w:rPr>
            </w:pPr>
            <w:r w:rsidRPr="001D0ED6">
              <w:rPr>
                <w:b/>
                <w:bCs/>
              </w:rPr>
              <w:t>Salama(</w:t>
            </w:r>
            <w:r w:rsidR="009471B1" w:rsidRPr="001D0ED6">
              <w:rPr>
                <w:b/>
                <w:bCs/>
              </w:rPr>
              <w:t>2015</w:t>
            </w:r>
            <w:r w:rsidRPr="001D0ED6">
              <w:rPr>
                <w:b/>
                <w:bCs/>
              </w:rPr>
              <w:t>)</w:t>
            </w:r>
            <w:r w:rsidR="00617733" w:rsidRPr="001D0ED6">
              <w:rPr>
                <w:b/>
                <w:bCs/>
              </w:rPr>
              <w:fldChar w:fldCharType="begin" w:fldLock="1"/>
            </w:r>
            <w:r w:rsidR="00617733" w:rsidRPr="001D0ED6">
              <w:rPr>
                <w:b/>
                <w:bCs/>
              </w:rPr>
              <w:instrText>ADDIN CSL_CITATION {"citationItems":[{"id":"ITEM-1","itemData":{"DOI":"10.4254/WJH.V7.I22.2418","ISSN":"19485182","PMID":"26464758","abstract":"AIM: To assess the effectiveness of hepatitis B virus (HBV) vaccination program among fully vaccinated children. METHODS: A national community based crosssectional study was carried out in 6 governorates representing Egypt. A total of 3600 children aged from 9 mo to 16 years who were fully vaccinated with HBV vaccine during infancy were recruited. Face to face interviews were carried out and sera were evaluated for hepatitis B surface antigen (HBsAg), anti-HBV core antibodies (total) and quantitative detection of hepatitis B surface antibody using enzyme linked immunoassays techniques. Samples positive to HBsAg/anti-HBV core antibodies were subjected to quantitative HBV-DNA detection by real time polymerase chain reaction with 3.8 IU/L detection limit. RESULTS: Sero-protection was detected among 2059 children (57.2%) with geometric mean titers 75.4 ± 3.6 IU/L compared to 3.1 ± 2.1 IU/L among nonseroprotected children. Multivariate logistic analysis revealed that older age and female gender were the significant predicting variables for having non seroprotective level, with adjusted odds ratio 3.3, 9.1 and 14.2 among children aged 5 to &lt; 10, 10 to &lt; 15 and ≥ 15 years respectively compared to those &lt; 5 years and 1.1 among girls compared to boys with P &lt; 0.01. HBsAg was positive in 0.11% and breakthrough infection was 0.36% and 0.39% depending on positivity of anti-HBc and DNA detection respectively. The prevalence of HBV infection was significantly higher among children aged ≥ 7 years (0.59%) compared to 0.07% among younger children with odds ratio equal to 8.4 (95%CI: 1.1-64.2) and P &lt; 0.01.The prevalence was higher among girls (0.48%) than boys (0.29%) with P &gt; 0.05. CONCLUSION: The Egyptian compulsory HBV vaccination program provides adequate protection. Occult HBV infection exists among apparently healthy vaccinated children. Adherence to infection control measures is mandatory.","author":[{"dropping-particle":"","family":"Salama","given":"Iman I.","non-dropping-particle":"","parse-names":false,"suffix":""},{"dropping-particle":"","family":"Sami","given":"Samia M.","non-dropping-particle":"","parse-names":false,"suffix":""},{"dropping-particle":"","family":"Said","given":"Zeinab Nabil Ahmed","non-dropping-particle":"","parse-names":false,"suffix":""},{"dropping-particle":"","family":"El-Sayed","given":"Manal H.","non-dropping-particle":"","parse-names":false,"suffix":""},{"dropping-particle":"","family":"Etreby","given":"Lobna A.","non-dropping-particle":"El","parse-names":false,"suffix":""},{"dropping-particle":"","family":"Rabah","given":"Thanaa M.","non-dropping-particle":"","parse-names":false,"suffix":""},{"dropping-particle":"","family":"Elmosalami","given":"Dalia M.","non-dropping-particle":"","parse-names":false,"suffix":""},{"dropping-particle":"","family":"Abdel Hamid","given":"Amany T.","non-dropping-particle":"","parse-names":false,"suffix":""},{"dropping-particle":"","family":"Salama","given":"Somaia I.","non-dropping-particle":"","parse-names":false,"suffix":""},{"dropping-particle":"","family":"Abdel Mohsen","given":"Aida M.","non-dropping-particle":"","parse-names":false,"suffix":""},{"dropping-particle":"","family":"Emam","given":"Hanaa M.","non-dropping-particle":"","parse-names":false,"suffix":""},{"dropping-particle":"","family":"Elserougy","given":"Safaa M.","non-dropping-particle":"","parse-names":false,"suffix":""},{"dropping-particle":"","family":"Hassanain","given":"Amal I.","non-dropping-particle":"","parse-names":false,"suffix":""},{"dropping-particle":"","family":"Abd Alhalim","given":"Naglaa F.","non-dropping-particle":"","parse-names":false,"suffix":""},{"dropping-particle":"","family":"Shaaban","given":"Fatma A.","non-dropping-particle":"","parse-names":false,"suffix":""},{"dropping-particle":"","family":"Hemeda","given":"Samia A.","non-dropping-particle":"","parse-names":false,"suffix":""},{"dropping-particle":"","family":"Ibrahim","given":"Nihad A.","non-dropping-particle":"","parse-names":false,"suffix":""},{"dropping-particle":"","family":"Metwally","given":"Ammal M.","non-dropping-particle":"","parse-names":false,"suffix":""}],"container-title":"World Journal of Hepatology","id":"ITEM-1","issue":"22","issued":{"date-parts":[["2015","10","10"]]},"page":"2418","publisher":"Baishideng Publishing Group Inc","title":"Effectiveness of hepatitis B virus vaccination program in Egypt: Multicenter national project","type":"article-journal","volume":"7"},"uris":["http://www.mendeley.com/documents/?uuid=8fa68e16-2d38-48ce-9ca6-02afb16c2627"]}],"mendeley":{"formattedCitation":"&lt;span style=\"baseline\"&gt;[&lt;span style=\"baseline\"&gt;1&lt;/span&gt;]&lt;/span&gt;","plainTextFormattedCitation":"[1]","previouslyFormattedCitation":"&lt;span style=\"baseline\"&gt;[&lt;span style=\"baseline\"&gt;1&lt;/span&gt;]&lt;/span&gt;"},"properties":{"noteIndex":0},"schema":"https://github.com/citation-style-language/schema/raw/master/csl-citation.json"}</w:instrText>
            </w:r>
            <w:r w:rsidR="00617733" w:rsidRPr="001D0ED6">
              <w:rPr>
                <w:b/>
                <w:bCs/>
              </w:rPr>
              <w:fldChar w:fldCharType="separate"/>
            </w:r>
            <w:r w:rsidR="00617733" w:rsidRPr="001D0ED6">
              <w:rPr>
                <w:bCs/>
                <w:noProof/>
              </w:rPr>
              <w:t>[1]</w:t>
            </w:r>
            <w:r w:rsidR="00617733" w:rsidRPr="001D0ED6">
              <w:rPr>
                <w:b/>
                <w:bCs/>
              </w:rPr>
              <w:fldChar w:fldCharType="end"/>
            </w:r>
          </w:p>
        </w:tc>
        <w:tc>
          <w:tcPr>
            <w:tcW w:w="1692" w:type="dxa"/>
            <w:noWrap/>
            <w:hideMark/>
          </w:tcPr>
          <w:p w14:paraId="4775FD92" w14:textId="77777777" w:rsidR="009471B1" w:rsidRPr="001D0ED6" w:rsidRDefault="009471B1" w:rsidP="009471B1">
            <w:pPr>
              <w:jc w:val="center"/>
              <w:rPr>
                <w:b/>
                <w:bCs/>
              </w:rPr>
            </w:pPr>
            <w:r w:rsidRPr="001D0ED6">
              <w:rPr>
                <w:b/>
                <w:bCs/>
              </w:rPr>
              <w:t>July 2010 to June 2013</w:t>
            </w:r>
          </w:p>
        </w:tc>
        <w:tc>
          <w:tcPr>
            <w:tcW w:w="803" w:type="dxa"/>
            <w:noWrap/>
            <w:hideMark/>
          </w:tcPr>
          <w:p w14:paraId="148DA335" w14:textId="77777777" w:rsidR="009471B1" w:rsidRPr="001D0ED6" w:rsidRDefault="009471B1" w:rsidP="009471B1">
            <w:pPr>
              <w:jc w:val="center"/>
              <w:rPr>
                <w:b/>
                <w:bCs/>
              </w:rPr>
            </w:pPr>
            <w:r w:rsidRPr="001D0ED6">
              <w:rPr>
                <w:b/>
                <w:bCs/>
              </w:rPr>
              <w:t>3600</w:t>
            </w:r>
          </w:p>
        </w:tc>
        <w:tc>
          <w:tcPr>
            <w:tcW w:w="1032" w:type="dxa"/>
            <w:noWrap/>
            <w:hideMark/>
          </w:tcPr>
          <w:p w14:paraId="18BAE194" w14:textId="77777777" w:rsidR="009471B1" w:rsidRPr="001D0ED6" w:rsidRDefault="009471B1" w:rsidP="009471B1">
            <w:pPr>
              <w:jc w:val="center"/>
              <w:rPr>
                <w:b/>
                <w:bCs/>
              </w:rPr>
            </w:pPr>
            <w:r w:rsidRPr="001D0ED6">
              <w:rPr>
                <w:b/>
                <w:bCs/>
              </w:rPr>
              <w:t>4</w:t>
            </w:r>
          </w:p>
        </w:tc>
        <w:tc>
          <w:tcPr>
            <w:tcW w:w="1617" w:type="dxa"/>
            <w:noWrap/>
            <w:hideMark/>
          </w:tcPr>
          <w:p w14:paraId="546C9C84" w14:textId="77777777" w:rsidR="009471B1" w:rsidRPr="001D0ED6" w:rsidRDefault="009471B1" w:rsidP="009471B1">
            <w:pPr>
              <w:jc w:val="center"/>
              <w:rPr>
                <w:b/>
                <w:bCs/>
              </w:rPr>
            </w:pPr>
            <w:r w:rsidRPr="001D0ED6">
              <w:rPr>
                <w:b/>
                <w:bCs/>
              </w:rPr>
              <w:t xml:space="preserve">healthy Children </w:t>
            </w:r>
          </w:p>
        </w:tc>
        <w:tc>
          <w:tcPr>
            <w:tcW w:w="1611" w:type="dxa"/>
            <w:noWrap/>
            <w:hideMark/>
          </w:tcPr>
          <w:p w14:paraId="65BD652B" w14:textId="77777777" w:rsidR="009471B1" w:rsidRPr="001D0ED6" w:rsidRDefault="00C121DD" w:rsidP="009471B1">
            <w:pPr>
              <w:jc w:val="center"/>
              <w:rPr>
                <w:b/>
                <w:bCs/>
              </w:rPr>
            </w:pPr>
            <w:r w:rsidRPr="001D0ED6">
              <w:rPr>
                <w:b/>
                <w:bCs/>
              </w:rPr>
              <w:t>152/1114</w:t>
            </w:r>
            <w:r w:rsidR="00A036D1" w:rsidRPr="001D0ED6">
              <w:rPr>
                <w:b/>
                <w:bCs/>
              </w:rPr>
              <w:t>(13.6%)</w:t>
            </w:r>
          </w:p>
        </w:tc>
        <w:tc>
          <w:tcPr>
            <w:tcW w:w="1361" w:type="dxa"/>
            <w:noWrap/>
            <w:hideMark/>
          </w:tcPr>
          <w:p w14:paraId="2DDF0E12" w14:textId="77777777" w:rsidR="009471B1" w:rsidRPr="001D0ED6" w:rsidRDefault="00C121DD" w:rsidP="009471B1">
            <w:pPr>
              <w:jc w:val="center"/>
              <w:rPr>
                <w:b/>
                <w:bCs/>
              </w:rPr>
            </w:pPr>
            <w:r w:rsidRPr="001D0ED6">
              <w:rPr>
                <w:b/>
                <w:bCs/>
              </w:rPr>
              <w:t>206/625</w:t>
            </w:r>
            <w:r w:rsidR="00A036D1" w:rsidRPr="001D0ED6">
              <w:rPr>
                <w:b/>
                <w:bCs/>
              </w:rPr>
              <w:t>(33%)</w:t>
            </w:r>
          </w:p>
        </w:tc>
        <w:tc>
          <w:tcPr>
            <w:tcW w:w="1460" w:type="dxa"/>
            <w:noWrap/>
            <w:hideMark/>
          </w:tcPr>
          <w:p w14:paraId="612B8E25" w14:textId="77777777" w:rsidR="009471B1" w:rsidRPr="001D0ED6" w:rsidRDefault="00C121DD" w:rsidP="009471B1">
            <w:pPr>
              <w:jc w:val="center"/>
              <w:rPr>
                <w:b/>
                <w:bCs/>
              </w:rPr>
            </w:pPr>
            <w:r w:rsidRPr="001D0ED6">
              <w:rPr>
                <w:b/>
                <w:bCs/>
              </w:rPr>
              <w:t>606/1026</w:t>
            </w:r>
            <w:r w:rsidR="00A036D1" w:rsidRPr="001D0ED6">
              <w:rPr>
                <w:b/>
                <w:bCs/>
              </w:rPr>
              <w:t>(59%)</w:t>
            </w:r>
          </w:p>
        </w:tc>
        <w:tc>
          <w:tcPr>
            <w:tcW w:w="1512" w:type="dxa"/>
            <w:noWrap/>
            <w:hideMark/>
          </w:tcPr>
          <w:p w14:paraId="5EF917D4" w14:textId="77777777" w:rsidR="009471B1" w:rsidRPr="001D0ED6" w:rsidRDefault="00C121DD" w:rsidP="009471B1">
            <w:pPr>
              <w:jc w:val="center"/>
              <w:rPr>
                <w:b/>
                <w:bCs/>
              </w:rPr>
            </w:pPr>
            <w:r w:rsidRPr="001D0ED6">
              <w:rPr>
                <w:b/>
                <w:bCs/>
              </w:rPr>
              <w:t>571/821</w:t>
            </w:r>
            <w:r w:rsidR="00A036D1" w:rsidRPr="001D0ED6">
              <w:rPr>
                <w:b/>
                <w:bCs/>
              </w:rPr>
              <w:t>(69.5%)</w:t>
            </w:r>
          </w:p>
        </w:tc>
      </w:tr>
      <w:tr w:rsidR="00A036D1" w:rsidRPr="001D0ED6" w14:paraId="3EFBD176" w14:textId="77777777" w:rsidTr="0007349A">
        <w:trPr>
          <w:trHeight w:val="315"/>
        </w:trPr>
        <w:tc>
          <w:tcPr>
            <w:tcW w:w="1862" w:type="dxa"/>
            <w:noWrap/>
            <w:hideMark/>
          </w:tcPr>
          <w:p w14:paraId="3A5998C0" w14:textId="77777777" w:rsidR="009471B1" w:rsidRPr="001D0ED6" w:rsidRDefault="009A5C81" w:rsidP="00617733">
            <w:pPr>
              <w:jc w:val="center"/>
              <w:rPr>
                <w:b/>
                <w:bCs/>
              </w:rPr>
            </w:pPr>
            <w:r w:rsidRPr="001D0ED6">
              <w:rPr>
                <w:b/>
                <w:bCs/>
              </w:rPr>
              <w:t>Kishk</w:t>
            </w:r>
            <w:r w:rsidR="009471B1" w:rsidRPr="001D0ED6">
              <w:rPr>
                <w:b/>
                <w:bCs/>
              </w:rPr>
              <w:t>(2020)</w:t>
            </w:r>
            <w:r w:rsidR="00617733" w:rsidRPr="001D0ED6">
              <w:rPr>
                <w:b/>
                <w:bCs/>
              </w:rPr>
              <w:fldChar w:fldCharType="begin" w:fldLock="1"/>
            </w:r>
            <w:r w:rsidR="00617733" w:rsidRPr="001D0ED6">
              <w:rPr>
                <w:b/>
                <w:bCs/>
              </w:rPr>
              <w:instrText>ADDIN CSL_CITATION {"citationItems":[{"id":"ITEM-1","itemData":{"DOI":"10.1007/S42770-019-00174-3/FIGURES/1","ISSN":"16784405","PMID":"31677078","abstract":"Introduction: Hepatitis B vaccination of newborns (HBV) and surveillance of pregnant women during antenatal care are complementary to prevent mother to child transmission (MTCT) of HBV infection. Aim: The aim was to identify the prevalence and pattern of HBV infection in pregnant women born before and after implementing HBV vaccination of newborn in Egypt. Methods: The study included 600 women attended antenatal clinic of the Suez Canal University Hospital, Ismailia, Egypt. All were inquired about risk factors of HBV infection, vaccination, and screened for hepatitis markers. HBsAg carriers were tested for HBeAg, HBeAb, ALT, and HBV DNA. Participants were divided into group 1 of 285 (47.5%) vaccinated women ≤ 25 years, and 315 (52.5%) non-vaccinated &gt; 25 years. Results: The prevalence of HBcAg, HBsAg, and HBsAb were 18.3%, 5.0%, and 30.7%. Of the 110 women exposed to infection, 40 (36.4%) cleared infection, 30 (27.2%) were HBsAg carriers, and 40 (36.4%) showed isolated HBcAb. HBsAg carriers were HBeAg negative, HBeAb positive, and HBV-DNA positive and had high ALT. Group 1 had significantly higher frequency of vaccination-related immunity, lower frequency of isolated HBcAb, and susceptibles than group 2 (44.9%, 3.5%, and 38.6% vs. 4.1%, 9.5%, and 75.9%). The prevalence of HBV exposure and chronic HBsAb carriers in both groups were close (4.9% and 16.5% for group 1 vs. 5.1% and 20% for group 2, p &gt; 0.05). Conclusion: Although the outcomes of HBV infection were favorable in vaccinated group, chronic HBV represents a potential risk for MTCT that necessitates screening during pregnancy in all public health care settings.","author":[{"dropping-particle":"","family":"Kishk","given":"Rania","non-dropping-particle":"","parse-names":false,"suffix":""},{"dropping-particle":"","family":"Mandour","given":"Mohamed","non-dropping-particle":"","parse-names":false,"suffix":""},{"dropping-particle":"","family":"Elprince","given":"Mohamed","non-dropping-particle":"","parse-names":false,"suffix":""},{"dropping-particle":"","family":"Salem","given":"Ayman","non-dropping-particle":"","parse-names":false,"suffix":""},{"dropping-particle":"","family":"Nemr","given":"Nader","non-dropping-particle":"","parse-names":false,"suffix":""},{"dropping-particle":"","family":"Eida","given":"Mohammed","non-dropping-particle":"","parse-names":false,"suffix":""},{"dropping-particle":"","family":"Ragheb","given":"Mostafa","non-dropping-particle":"","parse-names":false,"suffix":""}],"container-title":"Brazilian Journal of Microbiology","id":"ITEM-1","issue":"2","issued":{"date-parts":[["2020","6","1"]]},"page":"593-600","publisher":"Springer","title":"Pattern and interpretation of hepatitis B virus markers among pregnant women in North East Egypt","type":"article-journal","volume":"51"},"uris":["http://www.mendeley.com/documents/?uuid=c94e074f-2c4e-4c7b-bcf4-a56048bdcdd7"]}],"mendeley":{"formattedCitation":"&lt;span style=\"baseline\"&gt;[&lt;span style=\"baseline\"&gt;21&lt;/span&gt;]&lt;/span&gt;","plainTextFormattedCitation":"[21]","previouslyFormattedCitation":"&lt;span style=\"baseline\"&gt;[&lt;span style=\"baseline\"&gt;21&lt;/span&gt;]&lt;/span&gt;"},"properties":{"noteIndex":0},"schema":"https://github.com/citation-style-language/schema/raw/master/csl-citation.json"}</w:instrText>
            </w:r>
            <w:r w:rsidR="00617733" w:rsidRPr="001D0ED6">
              <w:rPr>
                <w:b/>
                <w:bCs/>
              </w:rPr>
              <w:fldChar w:fldCharType="separate"/>
            </w:r>
            <w:r w:rsidR="00617733" w:rsidRPr="001D0ED6">
              <w:rPr>
                <w:bCs/>
                <w:noProof/>
              </w:rPr>
              <w:t>[21]</w:t>
            </w:r>
            <w:r w:rsidR="00617733" w:rsidRPr="001D0ED6">
              <w:rPr>
                <w:b/>
                <w:bCs/>
              </w:rPr>
              <w:fldChar w:fldCharType="end"/>
            </w:r>
          </w:p>
        </w:tc>
        <w:tc>
          <w:tcPr>
            <w:tcW w:w="1692" w:type="dxa"/>
            <w:noWrap/>
            <w:hideMark/>
          </w:tcPr>
          <w:p w14:paraId="1A45C143" w14:textId="77777777" w:rsidR="009471B1" w:rsidRPr="001D0ED6" w:rsidRDefault="009471B1" w:rsidP="009471B1">
            <w:pPr>
              <w:jc w:val="center"/>
              <w:rPr>
                <w:b/>
                <w:bCs/>
              </w:rPr>
            </w:pPr>
            <w:r w:rsidRPr="001D0ED6">
              <w:rPr>
                <w:b/>
                <w:bCs/>
              </w:rPr>
              <w:t>January 2018 to January 2019</w:t>
            </w:r>
          </w:p>
        </w:tc>
        <w:tc>
          <w:tcPr>
            <w:tcW w:w="803" w:type="dxa"/>
            <w:noWrap/>
            <w:hideMark/>
          </w:tcPr>
          <w:p w14:paraId="0113F412" w14:textId="77777777" w:rsidR="009471B1" w:rsidRPr="001D0ED6" w:rsidRDefault="009471B1" w:rsidP="009471B1">
            <w:pPr>
              <w:jc w:val="center"/>
              <w:rPr>
                <w:b/>
                <w:bCs/>
              </w:rPr>
            </w:pPr>
            <w:r w:rsidRPr="001D0ED6">
              <w:rPr>
                <w:b/>
                <w:bCs/>
              </w:rPr>
              <w:t>600</w:t>
            </w:r>
          </w:p>
        </w:tc>
        <w:tc>
          <w:tcPr>
            <w:tcW w:w="1032" w:type="dxa"/>
            <w:noWrap/>
            <w:hideMark/>
          </w:tcPr>
          <w:p w14:paraId="75870A03" w14:textId="77777777" w:rsidR="009471B1" w:rsidRPr="001D0ED6" w:rsidRDefault="009471B1" w:rsidP="009471B1">
            <w:pPr>
              <w:jc w:val="center"/>
              <w:rPr>
                <w:b/>
                <w:bCs/>
              </w:rPr>
            </w:pPr>
            <w:r w:rsidRPr="001D0ED6">
              <w:rPr>
                <w:b/>
                <w:bCs/>
              </w:rPr>
              <w:t>30</w:t>
            </w:r>
          </w:p>
        </w:tc>
        <w:tc>
          <w:tcPr>
            <w:tcW w:w="1617" w:type="dxa"/>
            <w:noWrap/>
            <w:hideMark/>
          </w:tcPr>
          <w:p w14:paraId="58980D20" w14:textId="77777777" w:rsidR="009471B1" w:rsidRPr="001D0ED6" w:rsidRDefault="009471B1" w:rsidP="009471B1">
            <w:pPr>
              <w:jc w:val="center"/>
              <w:rPr>
                <w:b/>
                <w:bCs/>
              </w:rPr>
            </w:pPr>
            <w:r w:rsidRPr="001D0ED6">
              <w:rPr>
                <w:b/>
                <w:bCs/>
              </w:rPr>
              <w:t>pregnant</w:t>
            </w:r>
          </w:p>
        </w:tc>
        <w:tc>
          <w:tcPr>
            <w:tcW w:w="1611" w:type="dxa"/>
            <w:noWrap/>
            <w:hideMark/>
          </w:tcPr>
          <w:p w14:paraId="5C3C698D" w14:textId="77777777" w:rsidR="009471B1" w:rsidRPr="001D0ED6" w:rsidRDefault="009471B1" w:rsidP="009471B1">
            <w:pPr>
              <w:jc w:val="center"/>
              <w:rPr>
                <w:b/>
                <w:bCs/>
              </w:rPr>
            </w:pPr>
          </w:p>
        </w:tc>
        <w:tc>
          <w:tcPr>
            <w:tcW w:w="1361" w:type="dxa"/>
            <w:noWrap/>
            <w:hideMark/>
          </w:tcPr>
          <w:p w14:paraId="14AA39C4" w14:textId="77777777" w:rsidR="009471B1" w:rsidRPr="001D0ED6" w:rsidRDefault="009471B1" w:rsidP="009471B1">
            <w:pPr>
              <w:jc w:val="center"/>
              <w:rPr>
                <w:b/>
                <w:bCs/>
              </w:rPr>
            </w:pPr>
            <w:r w:rsidRPr="001D0ED6">
              <w:rPr>
                <w:b/>
                <w:bCs/>
              </w:rPr>
              <w:t> </w:t>
            </w:r>
          </w:p>
        </w:tc>
        <w:tc>
          <w:tcPr>
            <w:tcW w:w="1460" w:type="dxa"/>
            <w:noWrap/>
            <w:hideMark/>
          </w:tcPr>
          <w:p w14:paraId="6176CB20" w14:textId="77777777" w:rsidR="009471B1" w:rsidRPr="001D0ED6" w:rsidRDefault="009471B1" w:rsidP="009471B1">
            <w:pPr>
              <w:jc w:val="center"/>
              <w:rPr>
                <w:b/>
                <w:bCs/>
              </w:rPr>
            </w:pPr>
          </w:p>
        </w:tc>
        <w:tc>
          <w:tcPr>
            <w:tcW w:w="1512" w:type="dxa"/>
            <w:noWrap/>
            <w:hideMark/>
          </w:tcPr>
          <w:p w14:paraId="255B69F0" w14:textId="77777777" w:rsidR="009471B1" w:rsidRPr="001D0ED6" w:rsidRDefault="009471B1" w:rsidP="00436B38">
            <w:pPr>
              <w:jc w:val="center"/>
              <w:rPr>
                <w:b/>
                <w:bCs/>
              </w:rPr>
            </w:pPr>
            <w:r w:rsidRPr="001D0ED6">
              <w:rPr>
                <w:b/>
                <w:bCs/>
              </w:rPr>
              <w:t>131/2</w:t>
            </w:r>
            <w:r w:rsidR="00436B38" w:rsidRPr="001D0ED6">
              <w:rPr>
                <w:b/>
                <w:bCs/>
              </w:rPr>
              <w:t>85</w:t>
            </w:r>
            <w:r w:rsidR="00A036D1" w:rsidRPr="001D0ED6">
              <w:rPr>
                <w:b/>
                <w:bCs/>
              </w:rPr>
              <w:t>(46%)</w:t>
            </w:r>
          </w:p>
        </w:tc>
      </w:tr>
      <w:tr w:rsidR="00A036D1" w:rsidRPr="001D0ED6" w14:paraId="37CA2DB6" w14:textId="77777777" w:rsidTr="0007349A">
        <w:trPr>
          <w:trHeight w:val="315"/>
        </w:trPr>
        <w:tc>
          <w:tcPr>
            <w:tcW w:w="1862" w:type="dxa"/>
            <w:noWrap/>
            <w:hideMark/>
          </w:tcPr>
          <w:p w14:paraId="5D9F7B53" w14:textId="77777777" w:rsidR="009471B1" w:rsidRPr="001D0ED6" w:rsidRDefault="009A5C81" w:rsidP="00617733">
            <w:pPr>
              <w:jc w:val="center"/>
              <w:rPr>
                <w:b/>
                <w:bCs/>
              </w:rPr>
            </w:pPr>
            <w:r w:rsidRPr="001D0ED6">
              <w:rPr>
                <w:b/>
                <w:bCs/>
              </w:rPr>
              <w:t xml:space="preserve"> Sami </w:t>
            </w:r>
            <w:r w:rsidR="009471B1" w:rsidRPr="001D0ED6">
              <w:rPr>
                <w:b/>
                <w:bCs/>
              </w:rPr>
              <w:t>(2016)</w:t>
            </w:r>
            <w:r w:rsidR="00617733" w:rsidRPr="001D0ED6">
              <w:rPr>
                <w:b/>
                <w:bCs/>
              </w:rPr>
              <w:fldChar w:fldCharType="begin" w:fldLock="1"/>
            </w:r>
            <w:r w:rsidR="00617733" w:rsidRPr="001D0ED6">
              <w:rPr>
                <w:b/>
                <w:bCs/>
              </w:rPr>
              <w:instrText>ADDIN CSL_CITATION {"citationItems":[{"id":"ITEM-1","itemData":{"DOI":"10.3889/OAMJMS.2016.043","ISSN":"18579655","PMID":"27335590","abstract":"AIM: To assess the long-term effectiveness of hepatitis B virus vaccine and the need for a booster dose among children who received three doses of vaccine during infancy in Red Sea Governorate. METHODS: A cross-sectional study was performed. Interviews with children (9 months to 16 years) and parents were done. Blood samples to assess Hepatitis B markers were tested. Children showing no seroprotection received a booster dose to assess their anamnestic response after four weeks and one year later. RESULTS: None of the participants had evidence of chronic Hepatitis B. The seroprotection rate was 23.3% and it significantly decreased with age. Multivariate logistic analysis revealed that older age was the significant predicting variable for having no seroprotective level, while baseline anti-HBs level &lt; 3.3 IU/L was the predicting variable for not developing early anamnestic response or loss of late anamnestic response. CONCLUSION: Long-term immunity persists among children who received complete series of hepatitis B vaccination during infancy even in absence or reduction of anti-HBs over time. Therefore, a booster dose is not necessary to maintain immunity till the age of sixteen.","author":[{"dropping-particle":"","family":"Sami","given":"Samia M.","non-dropping-particle":"","parse-names":false,"suffix":""},{"dropping-particle":"","family":"Salama","given":"Iman Ibrahim","non-dropping-particle":"","parse-names":false,"suffix":""},{"dropping-particle":"","family":"Abdel-Latif","given":"Ghada A.","non-dropping-particle":"","parse-names":false,"suffix":""},{"dropping-particle":"","family":"Etreby","given":"Lobna A.","non-dropping-particle":"El","parse-names":false,"suffix":""},{"dropping-particle":"","family":"Metwally","given":"Ahmed I.","non-dropping-particle":"","parse-names":false,"suffix":""},{"dropping-particle":"","family":"Haliem","given":"Naglaa F.Abd","non-dropping-particle":"El","parse-names":false,"suffix":""}],"container-title":"Open Access Macedonian Journal of Medical Sciences","id":"ITEM-1","issue":"2","issued":{"date-parts":[["2016","6","6"]]},"page":"219","publisher":"Scientific Foundation SPIROSKI","title":"Hepatitis B Seroprotection and the Response to a Challenging Dose among Vaccinated Children in Red Sea Governorate","type":"article-journal","volume":"4"},"uris":["http://www.mendeley.com/documents/?uuid=eba1a772-123c-4ebb-873f-c36903c9b14f"]}],"mendeley":{"formattedCitation":"&lt;span style=\"baseline\"&gt;[&lt;span style=\"baseline\"&gt;3&lt;/span&gt;]&lt;/span&gt;","plainTextFormattedCitation":"[3]","previouslyFormattedCitation":"&lt;span style=\"baseline\"&gt;[&lt;span style=\"baseline\"&gt;3&lt;/span&gt;]&lt;/span&gt;"},"properties":{"noteIndex":0},"schema":"https://github.com/citation-style-language/schema/raw/master/csl-citation.json"}</w:instrText>
            </w:r>
            <w:r w:rsidR="00617733" w:rsidRPr="001D0ED6">
              <w:rPr>
                <w:b/>
                <w:bCs/>
              </w:rPr>
              <w:fldChar w:fldCharType="separate"/>
            </w:r>
            <w:r w:rsidR="00617733" w:rsidRPr="001D0ED6">
              <w:rPr>
                <w:bCs/>
                <w:noProof/>
              </w:rPr>
              <w:t>[3]</w:t>
            </w:r>
            <w:r w:rsidR="00617733" w:rsidRPr="001D0ED6">
              <w:rPr>
                <w:b/>
                <w:bCs/>
              </w:rPr>
              <w:fldChar w:fldCharType="end"/>
            </w:r>
          </w:p>
        </w:tc>
        <w:tc>
          <w:tcPr>
            <w:tcW w:w="1692" w:type="dxa"/>
            <w:noWrap/>
            <w:hideMark/>
          </w:tcPr>
          <w:p w14:paraId="4A4B08BA" w14:textId="77777777" w:rsidR="009471B1" w:rsidRPr="001D0ED6" w:rsidRDefault="009471B1" w:rsidP="009471B1">
            <w:pPr>
              <w:jc w:val="center"/>
              <w:rPr>
                <w:b/>
                <w:bCs/>
              </w:rPr>
            </w:pPr>
            <w:r w:rsidRPr="001D0ED6">
              <w:rPr>
                <w:b/>
                <w:bCs/>
              </w:rPr>
              <w:t xml:space="preserve"> July 2010 to June 2013</w:t>
            </w:r>
          </w:p>
        </w:tc>
        <w:tc>
          <w:tcPr>
            <w:tcW w:w="803" w:type="dxa"/>
            <w:noWrap/>
            <w:hideMark/>
          </w:tcPr>
          <w:p w14:paraId="3B9A9ECA" w14:textId="77777777" w:rsidR="009471B1" w:rsidRPr="001D0ED6" w:rsidRDefault="009471B1" w:rsidP="009471B1">
            <w:pPr>
              <w:jc w:val="center"/>
              <w:rPr>
                <w:b/>
                <w:bCs/>
              </w:rPr>
            </w:pPr>
            <w:r w:rsidRPr="001D0ED6">
              <w:rPr>
                <w:b/>
                <w:bCs/>
              </w:rPr>
              <w:t>189</w:t>
            </w:r>
          </w:p>
        </w:tc>
        <w:tc>
          <w:tcPr>
            <w:tcW w:w="1032" w:type="dxa"/>
            <w:noWrap/>
            <w:hideMark/>
          </w:tcPr>
          <w:p w14:paraId="35CA6F58" w14:textId="77777777" w:rsidR="009471B1" w:rsidRPr="001D0ED6" w:rsidRDefault="009471B1" w:rsidP="009471B1">
            <w:pPr>
              <w:jc w:val="center"/>
              <w:rPr>
                <w:b/>
                <w:bCs/>
              </w:rPr>
            </w:pPr>
            <w:r w:rsidRPr="001D0ED6">
              <w:rPr>
                <w:b/>
                <w:bCs/>
              </w:rPr>
              <w:t>0</w:t>
            </w:r>
          </w:p>
        </w:tc>
        <w:tc>
          <w:tcPr>
            <w:tcW w:w="1617" w:type="dxa"/>
            <w:noWrap/>
            <w:hideMark/>
          </w:tcPr>
          <w:p w14:paraId="321E5325" w14:textId="77777777" w:rsidR="009471B1" w:rsidRPr="001D0ED6" w:rsidRDefault="009471B1" w:rsidP="009471B1">
            <w:pPr>
              <w:jc w:val="center"/>
              <w:rPr>
                <w:b/>
                <w:bCs/>
              </w:rPr>
            </w:pPr>
            <w:r w:rsidRPr="001D0ED6">
              <w:rPr>
                <w:b/>
                <w:bCs/>
              </w:rPr>
              <w:t>children</w:t>
            </w:r>
          </w:p>
        </w:tc>
        <w:tc>
          <w:tcPr>
            <w:tcW w:w="1611" w:type="dxa"/>
            <w:noWrap/>
            <w:hideMark/>
          </w:tcPr>
          <w:p w14:paraId="5068738E" w14:textId="77777777" w:rsidR="009471B1" w:rsidRPr="001D0ED6" w:rsidRDefault="009471B1" w:rsidP="009471B1">
            <w:pPr>
              <w:jc w:val="center"/>
              <w:rPr>
                <w:b/>
                <w:bCs/>
              </w:rPr>
            </w:pPr>
            <w:r w:rsidRPr="001D0ED6">
              <w:rPr>
                <w:b/>
                <w:bCs/>
              </w:rPr>
              <w:t>10</w:t>
            </w:r>
            <w:r w:rsidR="00A718F2" w:rsidRPr="001D0ED6">
              <w:rPr>
                <w:b/>
                <w:bCs/>
              </w:rPr>
              <w:t>/189</w:t>
            </w:r>
            <w:r w:rsidR="00A036D1" w:rsidRPr="001D0ED6">
              <w:rPr>
                <w:b/>
                <w:bCs/>
              </w:rPr>
              <w:t>(5.3%)</w:t>
            </w:r>
          </w:p>
        </w:tc>
        <w:tc>
          <w:tcPr>
            <w:tcW w:w="1361" w:type="dxa"/>
            <w:noWrap/>
            <w:hideMark/>
          </w:tcPr>
          <w:p w14:paraId="5225E281" w14:textId="77777777" w:rsidR="009471B1" w:rsidRPr="001D0ED6" w:rsidRDefault="009471B1" w:rsidP="009471B1">
            <w:pPr>
              <w:jc w:val="center"/>
              <w:rPr>
                <w:b/>
                <w:bCs/>
              </w:rPr>
            </w:pPr>
            <w:r w:rsidRPr="001D0ED6">
              <w:rPr>
                <w:b/>
                <w:bCs/>
              </w:rPr>
              <w:t>16</w:t>
            </w:r>
            <w:r w:rsidR="00A718F2" w:rsidRPr="001D0ED6">
              <w:rPr>
                <w:b/>
                <w:bCs/>
              </w:rPr>
              <w:t>/189</w:t>
            </w:r>
            <w:r w:rsidR="00A036D1" w:rsidRPr="001D0ED6">
              <w:rPr>
                <w:b/>
                <w:bCs/>
              </w:rPr>
              <w:t>(8.5%)</w:t>
            </w:r>
          </w:p>
        </w:tc>
        <w:tc>
          <w:tcPr>
            <w:tcW w:w="1460" w:type="dxa"/>
            <w:noWrap/>
            <w:hideMark/>
          </w:tcPr>
          <w:p w14:paraId="126F597D" w14:textId="77777777" w:rsidR="009471B1" w:rsidRPr="001D0ED6" w:rsidRDefault="009471B1" w:rsidP="009471B1">
            <w:pPr>
              <w:jc w:val="center"/>
              <w:rPr>
                <w:b/>
                <w:bCs/>
              </w:rPr>
            </w:pPr>
            <w:r w:rsidRPr="001D0ED6">
              <w:rPr>
                <w:b/>
                <w:bCs/>
              </w:rPr>
              <w:t>62</w:t>
            </w:r>
            <w:r w:rsidR="00A718F2" w:rsidRPr="001D0ED6">
              <w:rPr>
                <w:b/>
                <w:bCs/>
              </w:rPr>
              <w:t>/189</w:t>
            </w:r>
            <w:r w:rsidR="00A036D1" w:rsidRPr="001D0ED6">
              <w:rPr>
                <w:b/>
                <w:bCs/>
              </w:rPr>
              <w:t>(32.8)</w:t>
            </w:r>
          </w:p>
        </w:tc>
        <w:tc>
          <w:tcPr>
            <w:tcW w:w="1512" w:type="dxa"/>
            <w:noWrap/>
            <w:hideMark/>
          </w:tcPr>
          <w:p w14:paraId="54C8D618" w14:textId="77777777" w:rsidR="009471B1" w:rsidRPr="001D0ED6" w:rsidRDefault="009471B1" w:rsidP="009471B1">
            <w:pPr>
              <w:jc w:val="center"/>
              <w:rPr>
                <w:b/>
                <w:bCs/>
              </w:rPr>
            </w:pPr>
          </w:p>
        </w:tc>
      </w:tr>
      <w:tr w:rsidR="00A036D1" w:rsidRPr="001D0ED6" w14:paraId="66F1BC41" w14:textId="77777777" w:rsidTr="0007349A">
        <w:trPr>
          <w:trHeight w:val="315"/>
        </w:trPr>
        <w:tc>
          <w:tcPr>
            <w:tcW w:w="1862" w:type="dxa"/>
            <w:noWrap/>
            <w:hideMark/>
          </w:tcPr>
          <w:p w14:paraId="62487489" w14:textId="77777777" w:rsidR="009471B1" w:rsidRPr="001D0ED6" w:rsidRDefault="009A5C81" w:rsidP="00617733">
            <w:pPr>
              <w:jc w:val="center"/>
              <w:rPr>
                <w:b/>
                <w:bCs/>
              </w:rPr>
            </w:pPr>
            <w:r w:rsidRPr="001D0ED6">
              <w:rPr>
                <w:b/>
                <w:bCs/>
              </w:rPr>
              <w:t>El-Sayed</w:t>
            </w:r>
            <w:r w:rsidR="009471B1" w:rsidRPr="001D0ED6">
              <w:rPr>
                <w:b/>
                <w:bCs/>
              </w:rPr>
              <w:t>(2021)</w:t>
            </w:r>
            <w:r w:rsidR="00617733" w:rsidRPr="001D0ED6">
              <w:rPr>
                <w:b/>
                <w:bCs/>
              </w:rPr>
              <w:fldChar w:fldCharType="begin" w:fldLock="1"/>
            </w:r>
            <w:r w:rsidR="00617733" w:rsidRPr="001D0ED6">
              <w:rPr>
                <w:b/>
                <w:bCs/>
              </w:rPr>
              <w:instrText>ADDIN CSL_CITATION {"citationItems":[{"id":"ITEM-1","itemData":{"DOI":"10.4103/SJAMF.SJAMF_31_21","ISSN":"1110-2381","abstract":"&lt;br&gt;&lt;b&gt;&lt;i&gt;Background&lt;/i&gt;&lt;/b&gt; The three doses constituting the hepatitis B (HB) vaccine series administered intramuscularly at birth, 1 month, and 6 months induce a protective antibody response (anti-HBs &gt;10 IU/l) in more than 90% of recipients.&lt;br&gt;&lt;b&gt;&lt;i&gt;Aim&lt;/i&gt;&lt;/b&gt; To analyze the long-term immunity and effectiveness of hepatitis B virus (HBV) vaccination and to detect hepatitis B infection situation and its risk factors among an adequate number of the university students in the postcompulsory infant vaccination period.&lt;br&gt;&lt;b&gt;&lt;i&gt;Patients and methods&lt;/i&gt;&lt;/b&gt; A total of 400 university students (aged 17–25 years) were screened for quantitative detection of hepatitis B surface antibody, hepatitis B surface antigen (HBs Ag), and total hepatitis B core antibody (HBc Ab) using commercially available kits. HBV DNA PCR was evaluated in repeatedly positive HBs Ag and/or total HBc Ab.&lt;br&gt;&lt;b&gt;&lt;i&gt;Results&lt;/i&gt;&lt;/b&gt; Nonprotective titer less than 10 IU/l was detected in 218/400 (54.5%), whereas protective titer more than or equal to 10 IU/l was detected in 182/400 (45.5%). Overall, 29/400 (7.3%) were positive for HBs Ag and 50/400 (12.5%) were positive for total HBc Ab, whereas only six (1.5%) were positive for HBV DNA PCR. Moreover, 45/400 (11.4%) students had a history of HBV vaccine booster dose in the protective group.&lt;br&gt;&lt;b&gt;&lt;i&gt;Conclusions&lt;/i&gt;&lt;/b&gt; Marked reduction in HBs Ab titer was observed among university students where nonprotective titer less than 10 IU/l was detected in 54.5%. Chronic HBV inactive carrier was detected in 5.3%, chronic hepatitis B was detected in 1.5%, and resolved HBV infection was detected in 11%.&lt;br&gt;","author":[{"dropping-particle":"","family":"El-Sayed","given":"Noha A","non-dropping-particle":"","parse-names":false,"suffix":""},{"dropping-particle":"","family":"Elshazly","given":"Sumaya H","non-dropping-particle":"","parse-names":false,"suffix":""},{"dropping-particle":"","family":"Said","given":"Zeinab N","non-dropping-particle":"","parse-names":false,"suffix":""},{"dropping-particle":"El","family":"Ela","given":"Abeer M.A","non-dropping-particle":"","parse-names":false,"suffix":""},{"dropping-particle":"","family":"Abdelmageed","given":"Neamat A","non-dropping-particle":"","parse-names":false,"suffix":""}],"container-title":"The Scientific Journal of Al-Azhar Medical Faculty, Girls","id":"ITEM-1","issue":"1","issued":{"date-parts":[["2021"]]},"page":"84","publisher":"Medknow Publications and Media Pvt. Ltd.","title":"Hepatitis B Seroprevalence among Egyptian University students in the postinfant compulsory vaccination period","type":"article-journal","volume":"5"},"uris":["http://www.mendeley.com/documents/?uuid=f7d950cd-4d3a-43f4-a3b7-8a0df4eb992f"]}],"mendeley":{"formattedCitation":"&lt;span style=\"baseline\"&gt;[&lt;span style=\"baseline\"&gt;19&lt;/span&gt;]&lt;/span&gt;","plainTextFormattedCitation":"[19]","previouslyFormattedCitation":"&lt;span style=\"baseline\"&gt;[&lt;span style=\"baseline\"&gt;19&lt;/span&gt;]&lt;/span&gt;"},"properties":{"noteIndex":0},"schema":"https://github.com/citation-style-language/schema/raw/master/csl-citation.json"}</w:instrText>
            </w:r>
            <w:r w:rsidR="00617733" w:rsidRPr="001D0ED6">
              <w:rPr>
                <w:b/>
                <w:bCs/>
              </w:rPr>
              <w:fldChar w:fldCharType="separate"/>
            </w:r>
            <w:r w:rsidR="00617733" w:rsidRPr="001D0ED6">
              <w:rPr>
                <w:bCs/>
                <w:noProof/>
              </w:rPr>
              <w:t>[19]</w:t>
            </w:r>
            <w:r w:rsidR="00617733" w:rsidRPr="001D0ED6">
              <w:rPr>
                <w:b/>
                <w:bCs/>
              </w:rPr>
              <w:fldChar w:fldCharType="end"/>
            </w:r>
          </w:p>
        </w:tc>
        <w:tc>
          <w:tcPr>
            <w:tcW w:w="1692" w:type="dxa"/>
            <w:noWrap/>
            <w:hideMark/>
          </w:tcPr>
          <w:p w14:paraId="10AB884F" w14:textId="77777777" w:rsidR="009471B1" w:rsidRPr="001D0ED6" w:rsidRDefault="009471B1" w:rsidP="009471B1">
            <w:pPr>
              <w:jc w:val="center"/>
              <w:rPr>
                <w:b/>
                <w:bCs/>
              </w:rPr>
            </w:pPr>
            <w:r w:rsidRPr="001D0ED6">
              <w:rPr>
                <w:b/>
                <w:bCs/>
              </w:rPr>
              <w:t>September 2015 to September 2017.</w:t>
            </w:r>
          </w:p>
        </w:tc>
        <w:tc>
          <w:tcPr>
            <w:tcW w:w="803" w:type="dxa"/>
            <w:noWrap/>
            <w:hideMark/>
          </w:tcPr>
          <w:p w14:paraId="1F98FEB1" w14:textId="77777777" w:rsidR="009471B1" w:rsidRPr="001D0ED6" w:rsidRDefault="009471B1" w:rsidP="009471B1">
            <w:pPr>
              <w:jc w:val="center"/>
              <w:rPr>
                <w:b/>
                <w:bCs/>
              </w:rPr>
            </w:pPr>
            <w:r w:rsidRPr="001D0ED6">
              <w:rPr>
                <w:b/>
                <w:bCs/>
              </w:rPr>
              <w:t>400</w:t>
            </w:r>
          </w:p>
        </w:tc>
        <w:tc>
          <w:tcPr>
            <w:tcW w:w="1032" w:type="dxa"/>
            <w:noWrap/>
            <w:hideMark/>
          </w:tcPr>
          <w:p w14:paraId="4B6F846C" w14:textId="77777777" w:rsidR="009471B1" w:rsidRPr="001D0ED6" w:rsidRDefault="009471B1" w:rsidP="009471B1">
            <w:pPr>
              <w:jc w:val="center"/>
              <w:rPr>
                <w:b/>
                <w:bCs/>
              </w:rPr>
            </w:pPr>
            <w:r w:rsidRPr="001D0ED6">
              <w:rPr>
                <w:b/>
                <w:bCs/>
              </w:rPr>
              <w:t>29</w:t>
            </w:r>
          </w:p>
        </w:tc>
        <w:tc>
          <w:tcPr>
            <w:tcW w:w="1617" w:type="dxa"/>
            <w:noWrap/>
            <w:hideMark/>
          </w:tcPr>
          <w:p w14:paraId="1037FEF3" w14:textId="77777777" w:rsidR="009471B1" w:rsidRPr="001D0ED6" w:rsidRDefault="00CD4817" w:rsidP="009471B1">
            <w:pPr>
              <w:jc w:val="center"/>
              <w:rPr>
                <w:b/>
                <w:bCs/>
              </w:rPr>
            </w:pPr>
            <w:r w:rsidRPr="001D0ED6">
              <w:rPr>
                <w:b/>
                <w:bCs/>
              </w:rPr>
              <w:t xml:space="preserve"> university </w:t>
            </w:r>
            <w:r w:rsidR="009471B1" w:rsidRPr="001D0ED6">
              <w:rPr>
                <w:b/>
                <w:bCs/>
              </w:rPr>
              <w:t xml:space="preserve">students </w:t>
            </w:r>
          </w:p>
        </w:tc>
        <w:tc>
          <w:tcPr>
            <w:tcW w:w="1611" w:type="dxa"/>
            <w:noWrap/>
            <w:hideMark/>
          </w:tcPr>
          <w:p w14:paraId="4F3C7057" w14:textId="77777777" w:rsidR="009471B1" w:rsidRPr="001D0ED6" w:rsidRDefault="009471B1" w:rsidP="009471B1">
            <w:pPr>
              <w:jc w:val="center"/>
              <w:rPr>
                <w:b/>
                <w:bCs/>
              </w:rPr>
            </w:pPr>
          </w:p>
        </w:tc>
        <w:tc>
          <w:tcPr>
            <w:tcW w:w="1361" w:type="dxa"/>
            <w:noWrap/>
            <w:hideMark/>
          </w:tcPr>
          <w:p w14:paraId="5CAE9F0F" w14:textId="77777777" w:rsidR="009471B1" w:rsidRPr="001D0ED6" w:rsidRDefault="009471B1" w:rsidP="009471B1">
            <w:pPr>
              <w:jc w:val="center"/>
              <w:rPr>
                <w:b/>
                <w:bCs/>
              </w:rPr>
            </w:pPr>
          </w:p>
        </w:tc>
        <w:tc>
          <w:tcPr>
            <w:tcW w:w="1460" w:type="dxa"/>
            <w:noWrap/>
            <w:hideMark/>
          </w:tcPr>
          <w:p w14:paraId="3218DA0B" w14:textId="77777777" w:rsidR="009471B1" w:rsidRPr="001D0ED6" w:rsidRDefault="009471B1" w:rsidP="009471B1">
            <w:pPr>
              <w:jc w:val="center"/>
              <w:rPr>
                <w:b/>
                <w:bCs/>
              </w:rPr>
            </w:pPr>
          </w:p>
        </w:tc>
        <w:tc>
          <w:tcPr>
            <w:tcW w:w="1512" w:type="dxa"/>
            <w:noWrap/>
            <w:hideMark/>
          </w:tcPr>
          <w:p w14:paraId="7E71986E" w14:textId="77777777" w:rsidR="009471B1" w:rsidRPr="001D0ED6" w:rsidRDefault="00994FEE" w:rsidP="009471B1">
            <w:pPr>
              <w:jc w:val="center"/>
              <w:rPr>
                <w:b/>
                <w:bCs/>
              </w:rPr>
            </w:pPr>
            <w:r w:rsidRPr="001D0ED6">
              <w:rPr>
                <w:b/>
                <w:bCs/>
              </w:rPr>
              <w:t>218/400</w:t>
            </w:r>
            <w:r w:rsidR="00A036D1" w:rsidRPr="001D0ED6">
              <w:rPr>
                <w:b/>
                <w:bCs/>
              </w:rPr>
              <w:t>(54.5%)</w:t>
            </w:r>
          </w:p>
        </w:tc>
      </w:tr>
    </w:tbl>
    <w:p w14:paraId="62CFF309" w14:textId="77777777" w:rsidR="007957D8" w:rsidRPr="001D0ED6" w:rsidRDefault="0007349A" w:rsidP="003F2639">
      <w:pPr>
        <w:rPr>
          <w:b/>
          <w:bCs/>
        </w:rPr>
      </w:pPr>
      <w:r w:rsidRPr="001D0ED6">
        <w:rPr>
          <w:b/>
          <w:bCs/>
        </w:rPr>
        <w:t>*number of participants that have unprotective levels of anti-HBs (less than 10 IU/L) divided by the total number of participants in each age category.</w:t>
      </w:r>
    </w:p>
    <w:p w14:paraId="5EAB8FE9" w14:textId="77777777" w:rsidR="00E20007" w:rsidRPr="001D0ED6" w:rsidRDefault="00E20007" w:rsidP="00754EF4">
      <w:pPr>
        <w:jc w:val="center"/>
        <w:rPr>
          <w:b/>
          <w:bCs/>
        </w:rPr>
      </w:pPr>
    </w:p>
    <w:p w14:paraId="76BCD035" w14:textId="77777777" w:rsidR="00E20007" w:rsidRPr="001D0ED6" w:rsidRDefault="00E20007" w:rsidP="00754EF4">
      <w:pPr>
        <w:jc w:val="center"/>
        <w:rPr>
          <w:b/>
          <w:bCs/>
        </w:rPr>
      </w:pPr>
    </w:p>
    <w:p w14:paraId="448C770B" w14:textId="77777777" w:rsidR="00E20007" w:rsidRPr="001D0ED6" w:rsidRDefault="00E20007" w:rsidP="00754EF4">
      <w:pPr>
        <w:jc w:val="center"/>
        <w:rPr>
          <w:b/>
          <w:bCs/>
        </w:rPr>
      </w:pPr>
    </w:p>
    <w:p w14:paraId="5BBFA927" w14:textId="77777777" w:rsidR="00E20007" w:rsidRPr="001D0ED6" w:rsidRDefault="00107D41" w:rsidP="00107D41">
      <w:pPr>
        <w:tabs>
          <w:tab w:val="left" w:pos="11744"/>
        </w:tabs>
        <w:rPr>
          <w:b/>
          <w:bCs/>
        </w:rPr>
      </w:pPr>
      <w:r w:rsidRPr="001D0ED6">
        <w:rPr>
          <w:b/>
          <w:bCs/>
        </w:rPr>
        <w:tab/>
      </w:r>
    </w:p>
    <w:p w14:paraId="62C913EF" w14:textId="77777777" w:rsidR="00E20007" w:rsidRPr="001D0ED6" w:rsidRDefault="00E20007" w:rsidP="00754EF4">
      <w:pPr>
        <w:jc w:val="center"/>
        <w:rPr>
          <w:b/>
          <w:bCs/>
        </w:rPr>
      </w:pPr>
    </w:p>
    <w:p w14:paraId="570E9EB3" w14:textId="77777777" w:rsidR="00E20007" w:rsidRPr="001D0ED6" w:rsidRDefault="00E20007" w:rsidP="00EF3580">
      <w:pPr>
        <w:rPr>
          <w:b/>
          <w:bCs/>
        </w:rPr>
      </w:pPr>
    </w:p>
    <w:p w14:paraId="66EB21ED" w14:textId="77777777" w:rsidR="00E20007" w:rsidRPr="001D0ED6" w:rsidRDefault="00E20007" w:rsidP="00754EF4">
      <w:pPr>
        <w:jc w:val="center"/>
        <w:rPr>
          <w:b/>
          <w:bCs/>
        </w:rPr>
      </w:pPr>
    </w:p>
    <w:p w14:paraId="65816653" w14:textId="77777777" w:rsidR="00F473F5" w:rsidRPr="001D0ED6" w:rsidRDefault="00E26D6A" w:rsidP="00990391">
      <w:pPr>
        <w:rPr>
          <w:b/>
          <w:bCs/>
          <w:sz w:val="28"/>
          <w:szCs w:val="28"/>
        </w:rPr>
      </w:pPr>
      <w:r w:rsidRPr="001D0ED6">
        <w:rPr>
          <w:b/>
          <w:bCs/>
          <w:sz w:val="28"/>
          <w:szCs w:val="28"/>
        </w:rPr>
        <w:t xml:space="preserve"> Table S</w:t>
      </w:r>
      <w:r w:rsidR="00096FAB" w:rsidRPr="001D0ED6">
        <w:rPr>
          <w:b/>
          <w:bCs/>
          <w:sz w:val="28"/>
          <w:szCs w:val="28"/>
        </w:rPr>
        <w:t xml:space="preserve">9 </w:t>
      </w:r>
      <w:r w:rsidR="00DC1D47" w:rsidRPr="001D0ED6">
        <w:rPr>
          <w:b/>
          <w:bCs/>
          <w:sz w:val="28"/>
          <w:szCs w:val="28"/>
        </w:rPr>
        <w:t>seroprevalence</w:t>
      </w:r>
      <w:r w:rsidR="005E15D3" w:rsidRPr="001D0ED6">
        <w:rPr>
          <w:b/>
          <w:bCs/>
          <w:sz w:val="28"/>
          <w:szCs w:val="28"/>
        </w:rPr>
        <w:t xml:space="preserve"> of HBV </w:t>
      </w:r>
      <w:r w:rsidR="00990391" w:rsidRPr="001D0ED6">
        <w:rPr>
          <w:b/>
          <w:bCs/>
          <w:sz w:val="28"/>
          <w:szCs w:val="28"/>
        </w:rPr>
        <w:t>according</w:t>
      </w:r>
      <w:r w:rsidR="00DC1D47" w:rsidRPr="001D0ED6">
        <w:rPr>
          <w:b/>
          <w:bCs/>
          <w:sz w:val="28"/>
          <w:szCs w:val="28"/>
        </w:rPr>
        <w:t xml:space="preserve"> </w:t>
      </w:r>
      <w:r w:rsidR="005E15D3" w:rsidRPr="001D0ED6">
        <w:rPr>
          <w:b/>
          <w:bCs/>
          <w:sz w:val="28"/>
          <w:szCs w:val="28"/>
        </w:rPr>
        <w:t xml:space="preserve">to </w:t>
      </w:r>
      <w:r w:rsidR="00EF3580" w:rsidRPr="001D0ED6">
        <w:rPr>
          <w:b/>
          <w:bCs/>
          <w:sz w:val="28"/>
          <w:szCs w:val="28"/>
        </w:rPr>
        <w:t xml:space="preserve">gender </w:t>
      </w:r>
    </w:p>
    <w:tbl>
      <w:tblPr>
        <w:tblStyle w:val="TableGrid"/>
        <w:tblW w:w="14007" w:type="dxa"/>
        <w:jc w:val="center"/>
        <w:tblLook w:val="04A0" w:firstRow="1" w:lastRow="0" w:firstColumn="1" w:lastColumn="0" w:noHBand="0" w:noVBand="1"/>
      </w:tblPr>
      <w:tblGrid>
        <w:gridCol w:w="2168"/>
        <w:gridCol w:w="1391"/>
        <w:gridCol w:w="1347"/>
        <w:gridCol w:w="3482"/>
        <w:gridCol w:w="1047"/>
        <w:gridCol w:w="1213"/>
        <w:gridCol w:w="1559"/>
        <w:gridCol w:w="1800"/>
      </w:tblGrid>
      <w:tr w:rsidR="00E20007" w:rsidRPr="001D0ED6" w14:paraId="6317A420" w14:textId="77777777" w:rsidTr="00876153">
        <w:trPr>
          <w:trHeight w:val="315"/>
          <w:jc w:val="center"/>
        </w:trPr>
        <w:tc>
          <w:tcPr>
            <w:tcW w:w="2168" w:type="dxa"/>
            <w:noWrap/>
            <w:hideMark/>
          </w:tcPr>
          <w:p w14:paraId="303F6734" w14:textId="77777777" w:rsidR="00E20007" w:rsidRPr="001D0ED6" w:rsidRDefault="004D4276" w:rsidP="00F473F5">
            <w:pPr>
              <w:jc w:val="center"/>
              <w:rPr>
                <w:b/>
                <w:bCs/>
              </w:rPr>
            </w:pPr>
            <w:r w:rsidRPr="001D0ED6">
              <w:rPr>
                <w:b/>
                <w:bCs/>
              </w:rPr>
              <w:t>F</w:t>
            </w:r>
            <w:r w:rsidR="00E20007" w:rsidRPr="001D0ED6">
              <w:rPr>
                <w:b/>
                <w:bCs/>
              </w:rPr>
              <w:t>irst author(publication time)</w:t>
            </w:r>
            <w:r w:rsidRPr="001D0ED6">
              <w:rPr>
                <w:b/>
                <w:bCs/>
              </w:rPr>
              <w:t>(citation)</w:t>
            </w:r>
          </w:p>
        </w:tc>
        <w:tc>
          <w:tcPr>
            <w:tcW w:w="1391" w:type="dxa"/>
            <w:noWrap/>
            <w:hideMark/>
          </w:tcPr>
          <w:p w14:paraId="0B6702B2" w14:textId="77777777" w:rsidR="00E20007" w:rsidRPr="001D0ED6" w:rsidRDefault="00E20007" w:rsidP="00F473F5">
            <w:pPr>
              <w:jc w:val="center"/>
              <w:rPr>
                <w:b/>
                <w:bCs/>
              </w:rPr>
            </w:pPr>
            <w:r w:rsidRPr="001D0ED6">
              <w:rPr>
                <w:b/>
                <w:bCs/>
              </w:rPr>
              <w:t>study period</w:t>
            </w:r>
          </w:p>
        </w:tc>
        <w:tc>
          <w:tcPr>
            <w:tcW w:w="1347" w:type="dxa"/>
            <w:noWrap/>
            <w:hideMark/>
          </w:tcPr>
          <w:p w14:paraId="09DF211D" w14:textId="77777777" w:rsidR="00E20007" w:rsidRPr="001D0ED6" w:rsidRDefault="00E20007" w:rsidP="00F473F5">
            <w:pPr>
              <w:jc w:val="center"/>
              <w:rPr>
                <w:b/>
                <w:bCs/>
              </w:rPr>
            </w:pPr>
            <w:r w:rsidRPr="001D0ED6">
              <w:rPr>
                <w:b/>
                <w:bCs/>
              </w:rPr>
              <w:t>sample size</w:t>
            </w:r>
          </w:p>
        </w:tc>
        <w:tc>
          <w:tcPr>
            <w:tcW w:w="3482" w:type="dxa"/>
            <w:noWrap/>
            <w:hideMark/>
          </w:tcPr>
          <w:p w14:paraId="5005FCB9" w14:textId="77777777" w:rsidR="00E20007" w:rsidRPr="001D0ED6" w:rsidRDefault="00E20007" w:rsidP="00F473F5">
            <w:pPr>
              <w:jc w:val="center"/>
              <w:rPr>
                <w:b/>
                <w:bCs/>
              </w:rPr>
            </w:pPr>
            <w:r w:rsidRPr="001D0ED6">
              <w:rPr>
                <w:b/>
                <w:bCs/>
              </w:rPr>
              <w:t>population</w:t>
            </w:r>
          </w:p>
        </w:tc>
        <w:tc>
          <w:tcPr>
            <w:tcW w:w="1047" w:type="dxa"/>
            <w:noWrap/>
            <w:hideMark/>
          </w:tcPr>
          <w:p w14:paraId="10BD1EF9" w14:textId="77777777" w:rsidR="00E20007" w:rsidRPr="001D0ED6" w:rsidRDefault="00E20007" w:rsidP="00F473F5">
            <w:pPr>
              <w:jc w:val="center"/>
              <w:rPr>
                <w:b/>
                <w:bCs/>
              </w:rPr>
            </w:pPr>
            <w:r w:rsidRPr="001D0ED6">
              <w:rPr>
                <w:b/>
                <w:bCs/>
              </w:rPr>
              <w:t>Male(n)</w:t>
            </w:r>
          </w:p>
        </w:tc>
        <w:tc>
          <w:tcPr>
            <w:tcW w:w="1213" w:type="dxa"/>
            <w:noWrap/>
            <w:hideMark/>
          </w:tcPr>
          <w:p w14:paraId="425A0129" w14:textId="77777777" w:rsidR="00E20007" w:rsidRPr="001D0ED6" w:rsidRDefault="00E20007" w:rsidP="00F473F5">
            <w:pPr>
              <w:jc w:val="center"/>
              <w:rPr>
                <w:b/>
                <w:bCs/>
              </w:rPr>
            </w:pPr>
            <w:r w:rsidRPr="001D0ED6">
              <w:rPr>
                <w:b/>
                <w:bCs/>
              </w:rPr>
              <w:t>HBsAg +(n)</w:t>
            </w:r>
          </w:p>
        </w:tc>
        <w:tc>
          <w:tcPr>
            <w:tcW w:w="1559" w:type="dxa"/>
            <w:noWrap/>
            <w:hideMark/>
          </w:tcPr>
          <w:p w14:paraId="11EB5F68" w14:textId="77777777" w:rsidR="00E20007" w:rsidRPr="001D0ED6" w:rsidRDefault="00E20007" w:rsidP="00F473F5">
            <w:pPr>
              <w:jc w:val="center"/>
              <w:rPr>
                <w:b/>
                <w:bCs/>
              </w:rPr>
            </w:pPr>
            <w:r w:rsidRPr="001D0ED6">
              <w:rPr>
                <w:b/>
                <w:bCs/>
              </w:rPr>
              <w:t>female (n)</w:t>
            </w:r>
          </w:p>
        </w:tc>
        <w:tc>
          <w:tcPr>
            <w:tcW w:w="1800" w:type="dxa"/>
            <w:noWrap/>
            <w:hideMark/>
          </w:tcPr>
          <w:p w14:paraId="0DB7E6A3" w14:textId="77777777" w:rsidR="00E20007" w:rsidRPr="001D0ED6" w:rsidRDefault="00E20007" w:rsidP="00F473F5">
            <w:pPr>
              <w:jc w:val="center"/>
              <w:rPr>
                <w:b/>
                <w:bCs/>
              </w:rPr>
            </w:pPr>
            <w:r w:rsidRPr="001D0ED6">
              <w:rPr>
                <w:b/>
                <w:bCs/>
              </w:rPr>
              <w:t>HBsAg +</w:t>
            </w:r>
            <w:r w:rsidRPr="001D0ED6">
              <w:t xml:space="preserve"> (</w:t>
            </w:r>
            <w:r w:rsidRPr="001D0ED6">
              <w:rPr>
                <w:b/>
                <w:bCs/>
              </w:rPr>
              <w:t>n)</w:t>
            </w:r>
          </w:p>
        </w:tc>
      </w:tr>
      <w:tr w:rsidR="00E20007" w:rsidRPr="001D0ED6" w14:paraId="4FB31A11" w14:textId="77777777" w:rsidTr="00876153">
        <w:trPr>
          <w:trHeight w:val="315"/>
          <w:jc w:val="center"/>
        </w:trPr>
        <w:tc>
          <w:tcPr>
            <w:tcW w:w="2168" w:type="dxa"/>
            <w:noWrap/>
            <w:hideMark/>
          </w:tcPr>
          <w:p w14:paraId="1D004036" w14:textId="77777777" w:rsidR="00E20007" w:rsidRPr="001D0ED6" w:rsidRDefault="00E20007" w:rsidP="00800B03">
            <w:pPr>
              <w:jc w:val="center"/>
              <w:rPr>
                <w:b/>
                <w:bCs/>
              </w:rPr>
            </w:pPr>
            <w:r w:rsidRPr="001D0ED6">
              <w:rPr>
                <w:b/>
                <w:bCs/>
              </w:rPr>
              <w:t>El-Zayadi(2008)</w:t>
            </w:r>
            <w:r w:rsidR="00800B03" w:rsidRPr="001D0ED6">
              <w:rPr>
                <w:b/>
                <w:bCs/>
              </w:rPr>
              <w:fldChar w:fldCharType="begin" w:fldLock="1"/>
            </w:r>
            <w:r w:rsidR="00800B03" w:rsidRPr="001D0ED6">
              <w:rPr>
                <w:b/>
                <w:bCs/>
              </w:rPr>
              <w:instrText>ADDIN CSL_CITATION {"citationItems":[{"id":"ITEM-1","itemData":{"DOI":"10.1111/J.1365-3148.2007.00806.X","ISSN":"1365-3148","PMID":"18279193","abstract":"Occult hepatitis B virus (HBV) in blood donors is considered as a potential risk for transmission of HBV infection. The aim of this study was to determine the prevalence of anti-hepatitis B core antibody (anti-HBC) positivity in Egyptian blood donations as well as to estimate the frequency of HBV-DNA in anti-HBc-positive donations. The study included 760 Egyptian healthy blood donors, representing 26 different Egyptian governorates screened according to routine practice for the presence of hepatitis B surface antigen (HBsAg), hepatitis C virus (HCV) antibodies (Abs), HIV-1/2 Abs and Treponema Abs. The accepted blood units for donation were tested for the presence of total anti-HBc Abs by two tests. Positive units for anti-HBc were further tested for HBV-DNA by polymerase chain reaction. According to routine screening, a total of 48/760 units (6.3%) were rejected [38 (5%) HCV-Ab-positive units, 9 (1.18%) HbsAg-positive units and 1 (0.13%) Treponema-Ab-positive unit]. Among the accepted blood units for donation, prevalence of anti-HBc was 78/712 units (10.96%). HBV-DNA was detected in 9/78 (11.54%) of the anti-HBc-positive units, and thus, occult HBV infection was detected in 9/712 (1.26%) of the accepted blood donations. Implementing anti-HBc test to the routine assay for the forthcoming two decades would certainly eliminate possible HBV-infected units. Rejection of these units will be beneficial to decrease the risk of HBV transmission with its potential consequences particularly in immunocompromised recipients. ©2008 The Authors.","author":[{"dropping-particle":"","family":"El-Zayadi","given":"A R","non-dropping-particle":"","parse-names":false,"suffix":""},{"dropping-particle":"","family":"Ibrahim","given":"E H","non-dropping-particle":"","parse-names":false,"suffix":""},{"dropping-particle":"","family":"Badran","given":"H M","non-dropping-particle":"","parse-names":false,"suffix":""},{"dropping-particle":"","family":"Saeid","given":"A","non-dropping-particle":"","parse-names":false,"suffix":""},{"dropping-particle":"","family":"Moneib","given":"N A","non-dropping-particle":"","parse-names":false,"suffix":""},{"dropping-particle":"","family":"Shemis","given":"M A","non-dropping-particle":"","parse-names":false,"suffix":""},{"dropping-particle":"","family":"Abdel-Sattar","given":"R M","non-dropping-particle":"","parse-names":false,"suffix":""},{"dropping-particle":"","family":"Ahmady","given":"A M","non-dropping-particle":"","parse-names":false,"suffix":""},{"dropping-particle":"","family":"El-Nakeeb","given":"A","non-dropping-particle":"","parse-names":false,"suffix":""}],"container-title":"Transfusion Medicine","id":"ITEM-1","issue":"1","issued":{"date-parts":[["2008","2"]]},"page":"55-61","publisher":"John Wiley &amp; Sons, Ltd","title":"Anti-HBc screening in Egyptian blood donors reduces the risk of hepatitis B virus transmission","type":"article-journal","volume":"18"},"uris":["http://www.mendeley.com/documents/?uuid=551b875e-ebff-445c-9085-0ae109322c2c"]}],"mendeley":{"formattedCitation":"&lt;span style=\"baseline\"&gt;[&lt;span style=\"baseline\"&gt;30&lt;/span&gt;]&lt;/span&gt;","plainTextFormattedCitation":"[30]","previouslyFormattedCitation":"&lt;span style=\"baseline\"&gt;[&lt;span style=\"baseline\"&gt;30&lt;/span&gt;]&lt;/span&gt;"},"properties":{"noteIndex":0},"schema":"https://github.com/citation-style-language/schema/raw/master/csl-citation.json"}</w:instrText>
            </w:r>
            <w:r w:rsidR="00800B03" w:rsidRPr="001D0ED6">
              <w:rPr>
                <w:b/>
                <w:bCs/>
              </w:rPr>
              <w:fldChar w:fldCharType="separate"/>
            </w:r>
            <w:r w:rsidR="00800B03" w:rsidRPr="001D0ED6">
              <w:rPr>
                <w:bCs/>
                <w:noProof/>
              </w:rPr>
              <w:t>[30]</w:t>
            </w:r>
            <w:r w:rsidR="00800B03" w:rsidRPr="001D0ED6">
              <w:rPr>
                <w:b/>
                <w:bCs/>
              </w:rPr>
              <w:fldChar w:fldCharType="end"/>
            </w:r>
          </w:p>
        </w:tc>
        <w:tc>
          <w:tcPr>
            <w:tcW w:w="1391" w:type="dxa"/>
            <w:noWrap/>
            <w:hideMark/>
          </w:tcPr>
          <w:p w14:paraId="2DAC1044" w14:textId="77777777" w:rsidR="00E20007" w:rsidRPr="001D0ED6" w:rsidRDefault="00E20007" w:rsidP="00F473F5">
            <w:pPr>
              <w:jc w:val="center"/>
              <w:rPr>
                <w:b/>
                <w:bCs/>
              </w:rPr>
            </w:pPr>
            <w:r w:rsidRPr="001D0ED6">
              <w:rPr>
                <w:b/>
                <w:bCs/>
              </w:rPr>
              <w:t>2005</w:t>
            </w:r>
          </w:p>
        </w:tc>
        <w:tc>
          <w:tcPr>
            <w:tcW w:w="1347" w:type="dxa"/>
            <w:noWrap/>
            <w:hideMark/>
          </w:tcPr>
          <w:p w14:paraId="3CF8C078" w14:textId="77777777" w:rsidR="00E20007" w:rsidRPr="001D0ED6" w:rsidRDefault="00E20007" w:rsidP="00F473F5">
            <w:pPr>
              <w:jc w:val="center"/>
              <w:rPr>
                <w:b/>
                <w:bCs/>
              </w:rPr>
            </w:pPr>
            <w:r w:rsidRPr="001D0ED6">
              <w:rPr>
                <w:b/>
                <w:bCs/>
              </w:rPr>
              <w:t>760 </w:t>
            </w:r>
          </w:p>
        </w:tc>
        <w:tc>
          <w:tcPr>
            <w:tcW w:w="3482" w:type="dxa"/>
            <w:noWrap/>
            <w:hideMark/>
          </w:tcPr>
          <w:p w14:paraId="2DFC852D" w14:textId="77777777" w:rsidR="00E20007" w:rsidRPr="001D0ED6" w:rsidRDefault="00E20007" w:rsidP="00F473F5">
            <w:pPr>
              <w:jc w:val="center"/>
              <w:rPr>
                <w:b/>
                <w:bCs/>
              </w:rPr>
            </w:pPr>
            <w:r w:rsidRPr="001D0ED6">
              <w:rPr>
                <w:b/>
                <w:bCs/>
              </w:rPr>
              <w:t>blood donors</w:t>
            </w:r>
          </w:p>
        </w:tc>
        <w:tc>
          <w:tcPr>
            <w:tcW w:w="1047" w:type="dxa"/>
            <w:noWrap/>
            <w:hideMark/>
          </w:tcPr>
          <w:p w14:paraId="4B8DD10F" w14:textId="77777777" w:rsidR="00E20007" w:rsidRPr="001D0ED6" w:rsidRDefault="00E20007" w:rsidP="00F473F5">
            <w:pPr>
              <w:jc w:val="center"/>
              <w:rPr>
                <w:b/>
                <w:bCs/>
              </w:rPr>
            </w:pPr>
            <w:r w:rsidRPr="001D0ED6">
              <w:rPr>
                <w:b/>
                <w:bCs/>
              </w:rPr>
              <w:t>636</w:t>
            </w:r>
          </w:p>
        </w:tc>
        <w:tc>
          <w:tcPr>
            <w:tcW w:w="1213" w:type="dxa"/>
            <w:noWrap/>
            <w:hideMark/>
          </w:tcPr>
          <w:p w14:paraId="1A9A11C1" w14:textId="77777777" w:rsidR="00E20007" w:rsidRPr="001D0ED6" w:rsidRDefault="00E20007" w:rsidP="00F473F5">
            <w:pPr>
              <w:jc w:val="center"/>
              <w:rPr>
                <w:b/>
                <w:bCs/>
              </w:rPr>
            </w:pPr>
            <w:r w:rsidRPr="001D0ED6">
              <w:rPr>
                <w:b/>
                <w:bCs/>
              </w:rPr>
              <w:t>8</w:t>
            </w:r>
          </w:p>
        </w:tc>
        <w:tc>
          <w:tcPr>
            <w:tcW w:w="1559" w:type="dxa"/>
            <w:noWrap/>
            <w:hideMark/>
          </w:tcPr>
          <w:p w14:paraId="23A7E2C5" w14:textId="77777777" w:rsidR="00E20007" w:rsidRPr="001D0ED6" w:rsidRDefault="00E20007" w:rsidP="00F473F5">
            <w:pPr>
              <w:jc w:val="center"/>
              <w:rPr>
                <w:b/>
                <w:bCs/>
              </w:rPr>
            </w:pPr>
            <w:r w:rsidRPr="001D0ED6">
              <w:rPr>
                <w:b/>
                <w:bCs/>
              </w:rPr>
              <w:t>124</w:t>
            </w:r>
          </w:p>
        </w:tc>
        <w:tc>
          <w:tcPr>
            <w:tcW w:w="1800" w:type="dxa"/>
            <w:noWrap/>
            <w:hideMark/>
          </w:tcPr>
          <w:p w14:paraId="7AB3683E" w14:textId="77777777" w:rsidR="00E20007" w:rsidRPr="001D0ED6" w:rsidRDefault="00E20007" w:rsidP="00F473F5">
            <w:pPr>
              <w:jc w:val="center"/>
              <w:rPr>
                <w:b/>
                <w:bCs/>
              </w:rPr>
            </w:pPr>
            <w:r w:rsidRPr="001D0ED6">
              <w:rPr>
                <w:b/>
                <w:bCs/>
              </w:rPr>
              <w:t>1</w:t>
            </w:r>
          </w:p>
        </w:tc>
      </w:tr>
      <w:tr w:rsidR="00E20007" w:rsidRPr="001D0ED6" w14:paraId="50AAF932" w14:textId="77777777" w:rsidTr="00876153">
        <w:trPr>
          <w:trHeight w:val="315"/>
          <w:jc w:val="center"/>
        </w:trPr>
        <w:tc>
          <w:tcPr>
            <w:tcW w:w="2168" w:type="dxa"/>
            <w:noWrap/>
            <w:hideMark/>
          </w:tcPr>
          <w:p w14:paraId="24FBEEA5" w14:textId="77777777" w:rsidR="00E20007" w:rsidRPr="001D0ED6" w:rsidRDefault="00E20007" w:rsidP="00800B03">
            <w:pPr>
              <w:jc w:val="center"/>
              <w:rPr>
                <w:b/>
                <w:bCs/>
              </w:rPr>
            </w:pPr>
            <w:r w:rsidRPr="001D0ED6">
              <w:rPr>
                <w:b/>
                <w:bCs/>
              </w:rPr>
              <w:t>Awadalla(2011)</w:t>
            </w:r>
            <w:r w:rsidR="00800B03" w:rsidRPr="001D0ED6">
              <w:rPr>
                <w:b/>
                <w:bCs/>
              </w:rPr>
              <w:fldChar w:fldCharType="begin" w:fldLock="1"/>
            </w:r>
            <w:r w:rsidR="00800B03" w:rsidRPr="001D0ED6">
              <w:rPr>
                <w:b/>
                <w:bCs/>
              </w:rPr>
              <w:instrText>ADDIN CSL_CITATION {"citationItems":[{"id":"ITEM-1","itemData":{"author":[{"dropping-particle":"","family":"Awadalla","given":"H I","non-dropping-particle":"","parse-names":false,"suffix":""},{"dropping-particle":"","family":"Ragab","given":"M H","non-dropping-particle":"","parse-names":false,"suffix":""},{"dropping-particle":"","family":"Osman","given":"M A","non-dropping-particle":"","parse-names":false,"suffix":""},{"dropping-particle":"","family":"Nassar","given":"N A","non-dropping-particle":"","parse-names":false,"suffix":""}],"container-title":"Br J Med Med Res","id":"ITEM-1","issued":{"date-parts":[["2011"]]},"title":"Risk Factors of Viral Hepatitis B among Egyptian Blood Donors.","type":"article-journal"},"uris":["http://www.mendeley.com/documents/?uuid=6ccddd7d-b236-4e9c-8f12-f592dfe44524"]}],"mendeley":{"formattedCitation":"&lt;span style=\"baseline\"&gt;[&lt;span style=\"baseline\"&gt;31&lt;/span&gt;]&lt;/span&gt;","plainTextFormattedCitation":"[31]","previouslyFormattedCitation":"&lt;span style=\"baseline\"&gt;[&lt;span style=\"baseline\"&gt;31&lt;/span&gt;]&lt;/span&gt;"},"properties":{"noteIndex":0},"schema":"https://github.com/citation-style-language/schema/raw/master/csl-citation.json"}</w:instrText>
            </w:r>
            <w:r w:rsidR="00800B03" w:rsidRPr="001D0ED6">
              <w:rPr>
                <w:b/>
                <w:bCs/>
              </w:rPr>
              <w:fldChar w:fldCharType="separate"/>
            </w:r>
            <w:r w:rsidR="00800B03" w:rsidRPr="001D0ED6">
              <w:rPr>
                <w:bCs/>
                <w:noProof/>
              </w:rPr>
              <w:t>[31]</w:t>
            </w:r>
            <w:r w:rsidR="00800B03" w:rsidRPr="001D0ED6">
              <w:rPr>
                <w:b/>
                <w:bCs/>
              </w:rPr>
              <w:fldChar w:fldCharType="end"/>
            </w:r>
          </w:p>
        </w:tc>
        <w:tc>
          <w:tcPr>
            <w:tcW w:w="1391" w:type="dxa"/>
            <w:noWrap/>
            <w:hideMark/>
          </w:tcPr>
          <w:p w14:paraId="6FFEFC11" w14:textId="77777777" w:rsidR="00E20007" w:rsidRPr="001D0ED6" w:rsidRDefault="00E20007" w:rsidP="00F473F5">
            <w:pPr>
              <w:jc w:val="center"/>
              <w:rPr>
                <w:b/>
                <w:bCs/>
              </w:rPr>
            </w:pPr>
            <w:r w:rsidRPr="001D0ED6">
              <w:rPr>
                <w:b/>
                <w:bCs/>
              </w:rPr>
              <w:t> </w:t>
            </w:r>
          </w:p>
        </w:tc>
        <w:tc>
          <w:tcPr>
            <w:tcW w:w="1347" w:type="dxa"/>
            <w:noWrap/>
            <w:hideMark/>
          </w:tcPr>
          <w:p w14:paraId="241906FF" w14:textId="77777777" w:rsidR="00E20007" w:rsidRPr="001D0ED6" w:rsidRDefault="00E20007" w:rsidP="00F473F5">
            <w:pPr>
              <w:jc w:val="center"/>
              <w:rPr>
                <w:b/>
                <w:bCs/>
              </w:rPr>
            </w:pPr>
            <w:r w:rsidRPr="001D0ED6">
              <w:rPr>
                <w:b/>
                <w:bCs/>
              </w:rPr>
              <w:t>1000</w:t>
            </w:r>
          </w:p>
        </w:tc>
        <w:tc>
          <w:tcPr>
            <w:tcW w:w="3482" w:type="dxa"/>
            <w:noWrap/>
            <w:hideMark/>
          </w:tcPr>
          <w:p w14:paraId="6F2E30FC" w14:textId="77777777" w:rsidR="00E20007" w:rsidRPr="001D0ED6" w:rsidRDefault="00E20007" w:rsidP="00F473F5">
            <w:pPr>
              <w:jc w:val="center"/>
              <w:rPr>
                <w:b/>
                <w:bCs/>
              </w:rPr>
            </w:pPr>
            <w:r w:rsidRPr="001D0ED6">
              <w:rPr>
                <w:b/>
                <w:bCs/>
              </w:rPr>
              <w:t>blood donors</w:t>
            </w:r>
          </w:p>
        </w:tc>
        <w:tc>
          <w:tcPr>
            <w:tcW w:w="1047" w:type="dxa"/>
            <w:noWrap/>
            <w:hideMark/>
          </w:tcPr>
          <w:p w14:paraId="5A1A3745" w14:textId="77777777" w:rsidR="00E20007" w:rsidRPr="001D0ED6" w:rsidRDefault="00E20007" w:rsidP="00F473F5">
            <w:pPr>
              <w:jc w:val="center"/>
              <w:rPr>
                <w:b/>
                <w:bCs/>
              </w:rPr>
            </w:pPr>
            <w:r w:rsidRPr="001D0ED6">
              <w:rPr>
                <w:b/>
                <w:bCs/>
              </w:rPr>
              <w:t>825</w:t>
            </w:r>
          </w:p>
        </w:tc>
        <w:tc>
          <w:tcPr>
            <w:tcW w:w="1213" w:type="dxa"/>
            <w:noWrap/>
            <w:hideMark/>
          </w:tcPr>
          <w:p w14:paraId="3AC7387E" w14:textId="77777777" w:rsidR="00E20007" w:rsidRPr="001D0ED6" w:rsidRDefault="00E20007" w:rsidP="00F473F5">
            <w:pPr>
              <w:jc w:val="center"/>
              <w:rPr>
                <w:b/>
                <w:bCs/>
              </w:rPr>
            </w:pPr>
            <w:r w:rsidRPr="001D0ED6">
              <w:rPr>
                <w:b/>
                <w:bCs/>
              </w:rPr>
              <w:t>45</w:t>
            </w:r>
          </w:p>
        </w:tc>
        <w:tc>
          <w:tcPr>
            <w:tcW w:w="1559" w:type="dxa"/>
            <w:noWrap/>
            <w:hideMark/>
          </w:tcPr>
          <w:p w14:paraId="07CF1F3B" w14:textId="77777777" w:rsidR="00E20007" w:rsidRPr="001D0ED6" w:rsidRDefault="00E20007" w:rsidP="00F473F5">
            <w:pPr>
              <w:jc w:val="center"/>
              <w:rPr>
                <w:b/>
                <w:bCs/>
              </w:rPr>
            </w:pPr>
            <w:r w:rsidRPr="001D0ED6">
              <w:rPr>
                <w:b/>
                <w:bCs/>
              </w:rPr>
              <w:t>175</w:t>
            </w:r>
          </w:p>
        </w:tc>
        <w:tc>
          <w:tcPr>
            <w:tcW w:w="1800" w:type="dxa"/>
            <w:noWrap/>
            <w:hideMark/>
          </w:tcPr>
          <w:p w14:paraId="2FEDCBAA" w14:textId="77777777" w:rsidR="00E20007" w:rsidRPr="001D0ED6" w:rsidRDefault="00E20007" w:rsidP="00F473F5">
            <w:pPr>
              <w:jc w:val="center"/>
              <w:rPr>
                <w:b/>
                <w:bCs/>
              </w:rPr>
            </w:pPr>
            <w:r w:rsidRPr="001D0ED6">
              <w:rPr>
                <w:b/>
                <w:bCs/>
              </w:rPr>
              <w:t>5</w:t>
            </w:r>
          </w:p>
        </w:tc>
      </w:tr>
      <w:tr w:rsidR="00E20007" w:rsidRPr="001D0ED6" w14:paraId="6109C57D" w14:textId="77777777" w:rsidTr="00876153">
        <w:trPr>
          <w:trHeight w:val="315"/>
          <w:jc w:val="center"/>
        </w:trPr>
        <w:tc>
          <w:tcPr>
            <w:tcW w:w="2168" w:type="dxa"/>
            <w:noWrap/>
            <w:hideMark/>
          </w:tcPr>
          <w:p w14:paraId="4A26D518" w14:textId="77777777" w:rsidR="00E20007" w:rsidRPr="001D0ED6" w:rsidRDefault="00E20007" w:rsidP="00800B03">
            <w:pPr>
              <w:jc w:val="center"/>
              <w:rPr>
                <w:b/>
                <w:bCs/>
              </w:rPr>
            </w:pPr>
            <w:r w:rsidRPr="001D0ED6">
              <w:rPr>
                <w:b/>
                <w:bCs/>
              </w:rPr>
              <w:t>Hassuna(2014)</w:t>
            </w:r>
            <w:r w:rsidR="00800B03" w:rsidRPr="001D0ED6">
              <w:rPr>
                <w:b/>
                <w:bCs/>
              </w:rPr>
              <w:fldChar w:fldCharType="begin" w:fldLock="1"/>
            </w:r>
            <w:r w:rsidR="00800B03" w:rsidRPr="001D0ED6">
              <w:rPr>
                <w:b/>
                <w:bCs/>
              </w:rPr>
              <w:instrText>ADDIN CSL_CITATION {"citationItems":[{"id":"ITEM-1","itemData":{"DOI":"10.9734/BJMMR/2015/12901","ISSN":"2456-8899","abstract":"Aim: Infections with Hepatitis B virus (HBV) and Hepatitis C virus (HCV) cause serious morbidity and mortality. This study was designed to determine the prevalence of Hepatitis B and C infections and their co-infections among blood donors in Minia governorate, Egypt. Study Design: A cross-sectional study. Place and Duration of Study: The study was conducted over a period of 6 months starting from May 2011 till December 2011 and it included 5410 samples from blood donors at the Regional Blood Transfusion Center in Minia governorate. Methodology: Both HBsAg and antibodies to HCV were detected by EIA in 5410 blood samples from potentially healthy asymptomatic blood donors. Detection of HBV DNA and HCV RNA was carried out by real-time PCR (RT-PCR). Results: Most individuals were males (4305; 79.6%) and were from rural areas (3695; 68.3%). The sero-prevalence of infections was 0.9% (48 cases) for HBV and 6% (322 cases) for HCV, and 0.1% (7 cases) for co-infection. Out of 7 samples with co-infection, only one (14.3%) was positive for HBV DNA and HCV RNA. The mean age of HCV-antibody positive donors (33.2±9.41 years) was significantly higher than that of the HBV-positive donors (27.3±6.06 years) and co-infection (29.9±10.21 years) (P&amp;lt;0.05). Prevalence of HBV and HCV was higher in males (1% and 6.6% respectively) while HCV was higher in rural areas (6.8%) unlike HBV which did not show any difference in residential distribution (0.9% for both rural and urban areas). Conclusion: The prevalence of both viruses is low and that of the dual infection is lower than any of the two viruses alone.","author":[{"dropping-particle":"","family":"Hassuna","given":"Noha A","non-dropping-particle":"","parse-names":false,"suffix":""},{"dropping-particle":"","family":"Mohamed","given":"Zeinab Mahmoud","non-dropping-particle":"","parse-names":false,"suffix":""},{"dropping-particle":"","family":"Abo-Eleuoon","given":"Mohamed","non-dropping-particle":"","parse-names":false,"suffix":""},{"dropping-particle":"","family":"Abdel-Hamid","given":"M","non-dropping-particle":"","parse-names":false,"suffix":""},{"dropping-particle":"","family":"Xu","given":"Jia","non-dropping-particle":"","parse-names":false,"suffix":""}],"container-title":"Journal of Advances in Medicine and Medical Research","id":"ITEM-1","issue":"8","issued":{"date-parts":[["2015","1","10"]]},"page":"987-993","publisher":"Sciencedomain International","title":"Prevalence of Hepatitis B Virus (HBV), Hepatitis C Virus (HCV) Infections and their Co-infection among Blood Donors in Minia Governorate, Egypt","type":"article-journal","volume":"5"},"uris":["http://www.mendeley.com/documents/?uuid=5c24c8af-5f43-48e9-9ee9-ab4f1aedae34"]}],"mendeley":{"formattedCitation":"&lt;span style=\"baseline\"&gt;[&lt;span style=\"baseline\"&gt;32&lt;/span&gt;]&lt;/span&gt;","plainTextFormattedCitation":"[32]","previouslyFormattedCitation":"&lt;span style=\"baseline\"&gt;[&lt;span style=\"baseline\"&gt;32&lt;/span&gt;]&lt;/span&gt;"},"properties":{"noteIndex":0},"schema":"https://github.com/citation-style-language/schema/raw/master/csl-citation.json"}</w:instrText>
            </w:r>
            <w:r w:rsidR="00800B03" w:rsidRPr="001D0ED6">
              <w:rPr>
                <w:b/>
                <w:bCs/>
              </w:rPr>
              <w:fldChar w:fldCharType="separate"/>
            </w:r>
            <w:r w:rsidR="00800B03" w:rsidRPr="001D0ED6">
              <w:rPr>
                <w:bCs/>
                <w:noProof/>
              </w:rPr>
              <w:t>[32]</w:t>
            </w:r>
            <w:r w:rsidR="00800B03" w:rsidRPr="001D0ED6">
              <w:rPr>
                <w:b/>
                <w:bCs/>
              </w:rPr>
              <w:fldChar w:fldCharType="end"/>
            </w:r>
          </w:p>
        </w:tc>
        <w:tc>
          <w:tcPr>
            <w:tcW w:w="1391" w:type="dxa"/>
            <w:noWrap/>
            <w:hideMark/>
          </w:tcPr>
          <w:p w14:paraId="4EC9E311" w14:textId="77777777" w:rsidR="00E20007" w:rsidRPr="001D0ED6" w:rsidRDefault="00E20007" w:rsidP="00F473F5">
            <w:pPr>
              <w:jc w:val="center"/>
              <w:rPr>
                <w:b/>
                <w:bCs/>
              </w:rPr>
            </w:pPr>
            <w:r w:rsidRPr="001D0ED6">
              <w:rPr>
                <w:b/>
                <w:bCs/>
              </w:rPr>
              <w:t>May 2011 till December 2011</w:t>
            </w:r>
          </w:p>
        </w:tc>
        <w:tc>
          <w:tcPr>
            <w:tcW w:w="1347" w:type="dxa"/>
            <w:noWrap/>
            <w:hideMark/>
          </w:tcPr>
          <w:p w14:paraId="3218EBDA" w14:textId="77777777" w:rsidR="00E20007" w:rsidRPr="001D0ED6" w:rsidRDefault="00E20007" w:rsidP="00F473F5">
            <w:pPr>
              <w:jc w:val="center"/>
              <w:rPr>
                <w:b/>
                <w:bCs/>
              </w:rPr>
            </w:pPr>
            <w:r w:rsidRPr="001D0ED6">
              <w:rPr>
                <w:b/>
                <w:bCs/>
              </w:rPr>
              <w:t>5410</w:t>
            </w:r>
          </w:p>
        </w:tc>
        <w:tc>
          <w:tcPr>
            <w:tcW w:w="3482" w:type="dxa"/>
            <w:noWrap/>
            <w:hideMark/>
          </w:tcPr>
          <w:p w14:paraId="011CDA86" w14:textId="77777777" w:rsidR="00E20007" w:rsidRPr="001D0ED6" w:rsidRDefault="00E20007" w:rsidP="00F473F5">
            <w:pPr>
              <w:jc w:val="center"/>
              <w:rPr>
                <w:b/>
                <w:bCs/>
              </w:rPr>
            </w:pPr>
            <w:r w:rsidRPr="001D0ED6">
              <w:rPr>
                <w:b/>
                <w:bCs/>
              </w:rPr>
              <w:t>blood donors</w:t>
            </w:r>
          </w:p>
        </w:tc>
        <w:tc>
          <w:tcPr>
            <w:tcW w:w="1047" w:type="dxa"/>
            <w:noWrap/>
            <w:hideMark/>
          </w:tcPr>
          <w:p w14:paraId="4AF7EF5E" w14:textId="77777777" w:rsidR="00E20007" w:rsidRPr="001D0ED6" w:rsidRDefault="00E20007" w:rsidP="00F473F5">
            <w:pPr>
              <w:jc w:val="center"/>
              <w:rPr>
                <w:b/>
                <w:bCs/>
              </w:rPr>
            </w:pPr>
            <w:r w:rsidRPr="001D0ED6">
              <w:rPr>
                <w:b/>
                <w:bCs/>
              </w:rPr>
              <w:t>4305</w:t>
            </w:r>
          </w:p>
        </w:tc>
        <w:tc>
          <w:tcPr>
            <w:tcW w:w="1213" w:type="dxa"/>
            <w:noWrap/>
            <w:hideMark/>
          </w:tcPr>
          <w:p w14:paraId="24A6B4D4" w14:textId="77777777" w:rsidR="00E20007" w:rsidRPr="001D0ED6" w:rsidRDefault="00E20007" w:rsidP="00F473F5">
            <w:pPr>
              <w:jc w:val="center"/>
              <w:rPr>
                <w:b/>
                <w:bCs/>
              </w:rPr>
            </w:pPr>
            <w:r w:rsidRPr="001D0ED6">
              <w:rPr>
                <w:b/>
                <w:bCs/>
              </w:rPr>
              <w:t>43</w:t>
            </w:r>
          </w:p>
        </w:tc>
        <w:tc>
          <w:tcPr>
            <w:tcW w:w="1559" w:type="dxa"/>
            <w:noWrap/>
            <w:hideMark/>
          </w:tcPr>
          <w:p w14:paraId="2A73F97E" w14:textId="77777777" w:rsidR="00E20007" w:rsidRPr="001D0ED6" w:rsidRDefault="00E20007" w:rsidP="00F473F5">
            <w:pPr>
              <w:jc w:val="center"/>
              <w:rPr>
                <w:b/>
                <w:bCs/>
              </w:rPr>
            </w:pPr>
            <w:r w:rsidRPr="001D0ED6">
              <w:rPr>
                <w:b/>
                <w:bCs/>
              </w:rPr>
              <w:t>1105</w:t>
            </w:r>
          </w:p>
        </w:tc>
        <w:tc>
          <w:tcPr>
            <w:tcW w:w="1800" w:type="dxa"/>
            <w:noWrap/>
            <w:hideMark/>
          </w:tcPr>
          <w:p w14:paraId="3E370D66" w14:textId="77777777" w:rsidR="00E20007" w:rsidRPr="001D0ED6" w:rsidRDefault="00E20007" w:rsidP="00F473F5">
            <w:pPr>
              <w:jc w:val="center"/>
              <w:rPr>
                <w:b/>
                <w:bCs/>
              </w:rPr>
            </w:pPr>
            <w:r w:rsidRPr="001D0ED6">
              <w:rPr>
                <w:b/>
                <w:bCs/>
              </w:rPr>
              <w:t>5</w:t>
            </w:r>
          </w:p>
        </w:tc>
      </w:tr>
      <w:tr w:rsidR="00E20007" w:rsidRPr="001D0ED6" w14:paraId="55F09370" w14:textId="77777777" w:rsidTr="00876153">
        <w:trPr>
          <w:trHeight w:val="750"/>
          <w:jc w:val="center"/>
        </w:trPr>
        <w:tc>
          <w:tcPr>
            <w:tcW w:w="2168" w:type="dxa"/>
            <w:noWrap/>
            <w:hideMark/>
          </w:tcPr>
          <w:p w14:paraId="4EEA3888" w14:textId="77777777" w:rsidR="00E20007" w:rsidRPr="001D0ED6" w:rsidRDefault="00E20007" w:rsidP="00800B03">
            <w:pPr>
              <w:jc w:val="center"/>
              <w:rPr>
                <w:b/>
                <w:bCs/>
              </w:rPr>
            </w:pPr>
            <w:r w:rsidRPr="001D0ED6">
              <w:rPr>
                <w:b/>
                <w:bCs/>
              </w:rPr>
              <w:t>Masoud(2020)</w:t>
            </w:r>
            <w:r w:rsidR="00800B03" w:rsidRPr="001D0ED6">
              <w:rPr>
                <w:b/>
                <w:bCs/>
              </w:rPr>
              <w:fldChar w:fldCharType="begin" w:fldLock="1"/>
            </w:r>
            <w:r w:rsidR="00800B03" w:rsidRPr="001D0ED6">
              <w:rPr>
                <w:b/>
                <w:bCs/>
              </w:rPr>
              <w:instrText>ADDIN CSL_CITATION {"citationItems":[{"id":"ITEM-1","itemData":{"DOI":"10.1007/s13337-020-00589-9","abstract":"This study was performed to determine the prevalence of HBV and HCV infection among blood donors and the occurrence of HEV in hepatitis viruses seropositive blood donors. Also, to investigate the correlation between the occurrence of hepatitis viruses and other risk factors (gender, age, occupation, educational level, residency and donors' types). A total of 11,604 blood samples from apparently healthy blood donors of age range 18-60 years old were collected. The blood donors were categorized as voluntary and replacement donors. Blood samples from donors were tested for the presence of HBsAg, HCV and HEV antibodies by using Enzyme-linked immunosorbent assay. The overall results indicated that 671 out of 11,604 blood donors; 370 persons (3.188%) HCV, 295 persons (2.542%) HBV and 6 persons (0.052%) HCV and HBV; were hepatitis viruses seropositive donors. The prevalence of HEV were 193 (28.76%) among these seropositive blood donors. There is a highly significant correlation among HCV, HBV and other risk factors. Also, the HEV showed high significant with age and educational level and significant with donor types and locations. All investigated virus combinations (HEV/HCV, HEV/HBV and HEV/HCV/HBV) were highly significant with the risk factors except for occupation. In conclusion, the HEV is significantly correlated to HCV and HBV seropositive donors and should be screened among blood donors.","author":[{"dropping-particle":"","family":"Masoud","given":"Azza","non-dropping-particle":"","parse-names":false,"suffix":""},{"dropping-particle":"","family":"Ahmed","given":"Abdelbaky","non-dropping-particle":"","parse-names":false,"suffix":""},{"dropping-particle":"","family":"Temerk","given":"Hanan Abdelftah","non-dropping-particle":"","parse-names":false,"suffix":""},{"dropping-particle":"","family":"Hamdi","given":"•","non-dropping-particle":"","parse-names":false,"suffix":""},{"dropping-particle":"","family":"Galal","given":"Ramdan","non-dropping-particle":"","parse-names":false,"suffix":""},{"dropping-particle":"","family":"Shamardan","given":"•","non-dropping-particle":"","parse-names":false,"suffix":""},{"dropping-particle":"","family":"Bazeed","given":"Ezzeldin S","non-dropping-particle":"","parse-names":false,"suffix":""},{"dropping-particle":"","family":"Serageldeen","given":"•","non-dropping-particle":"","parse-names":false,"suffix":""}],"container-title":"VirusDisease","id":"ITEM-1","issued":{"date-parts":[["0"]]},"title":"The seropervelance of infectious hepatitis viruses (HBV, HCV and HEV) among blood donors and their correlation to risk factors in Qena governorate, Upper Egypt","type":"article-journal","volume":"31"},"uris":["http://www.mendeley.com/documents/?uuid=c33e752d-5aad-42dd-944d-d7744448bc5f"]}],"mendeley":{"formattedCitation":"&lt;span style=\"baseline\"&gt;[&lt;span style=\"baseline\"&gt;35&lt;/span&gt;]&lt;/span&gt;","plainTextFormattedCitation":"[35]","previouslyFormattedCitation":"&lt;span style=\"baseline\"&gt;[&lt;span style=\"baseline\"&gt;35&lt;/span&gt;]&lt;/span&gt;"},"properties":{"noteIndex":0},"schema":"https://github.com/citation-style-language/schema/raw/master/csl-citation.json"}</w:instrText>
            </w:r>
            <w:r w:rsidR="00800B03" w:rsidRPr="001D0ED6">
              <w:rPr>
                <w:b/>
                <w:bCs/>
              </w:rPr>
              <w:fldChar w:fldCharType="separate"/>
            </w:r>
            <w:r w:rsidR="00800B03" w:rsidRPr="001D0ED6">
              <w:rPr>
                <w:bCs/>
                <w:noProof/>
              </w:rPr>
              <w:t>[35]</w:t>
            </w:r>
            <w:r w:rsidR="00800B03" w:rsidRPr="001D0ED6">
              <w:rPr>
                <w:b/>
                <w:bCs/>
              </w:rPr>
              <w:fldChar w:fldCharType="end"/>
            </w:r>
          </w:p>
        </w:tc>
        <w:tc>
          <w:tcPr>
            <w:tcW w:w="1391" w:type="dxa"/>
            <w:hideMark/>
          </w:tcPr>
          <w:p w14:paraId="0A87975F" w14:textId="77777777" w:rsidR="00E20007" w:rsidRPr="001D0ED6" w:rsidRDefault="00E20007" w:rsidP="00F473F5">
            <w:pPr>
              <w:jc w:val="center"/>
              <w:rPr>
                <w:b/>
                <w:bCs/>
              </w:rPr>
            </w:pPr>
            <w:r w:rsidRPr="001D0ED6">
              <w:rPr>
                <w:b/>
                <w:bCs/>
              </w:rPr>
              <w:t>Jan. 2013 to Jan.2014</w:t>
            </w:r>
          </w:p>
        </w:tc>
        <w:tc>
          <w:tcPr>
            <w:tcW w:w="1347" w:type="dxa"/>
            <w:noWrap/>
            <w:hideMark/>
          </w:tcPr>
          <w:p w14:paraId="0EC6C273" w14:textId="77777777" w:rsidR="00E20007" w:rsidRPr="001D0ED6" w:rsidRDefault="00E20007" w:rsidP="00F473F5">
            <w:pPr>
              <w:jc w:val="center"/>
              <w:rPr>
                <w:b/>
                <w:bCs/>
              </w:rPr>
            </w:pPr>
            <w:r w:rsidRPr="001D0ED6">
              <w:rPr>
                <w:b/>
                <w:bCs/>
              </w:rPr>
              <w:t>11604</w:t>
            </w:r>
          </w:p>
        </w:tc>
        <w:tc>
          <w:tcPr>
            <w:tcW w:w="3482" w:type="dxa"/>
            <w:noWrap/>
            <w:hideMark/>
          </w:tcPr>
          <w:p w14:paraId="7A1E6C52" w14:textId="77777777" w:rsidR="00E20007" w:rsidRPr="001D0ED6" w:rsidRDefault="00E20007" w:rsidP="00F473F5">
            <w:pPr>
              <w:jc w:val="center"/>
              <w:rPr>
                <w:b/>
                <w:bCs/>
              </w:rPr>
            </w:pPr>
            <w:r w:rsidRPr="001D0ED6">
              <w:rPr>
                <w:b/>
                <w:bCs/>
              </w:rPr>
              <w:t>blood donors</w:t>
            </w:r>
          </w:p>
        </w:tc>
        <w:tc>
          <w:tcPr>
            <w:tcW w:w="1047" w:type="dxa"/>
            <w:noWrap/>
            <w:hideMark/>
          </w:tcPr>
          <w:p w14:paraId="7C2E8EFB" w14:textId="77777777" w:rsidR="00E20007" w:rsidRPr="001D0ED6" w:rsidRDefault="00E20007" w:rsidP="00F473F5">
            <w:pPr>
              <w:jc w:val="center"/>
              <w:rPr>
                <w:b/>
                <w:bCs/>
              </w:rPr>
            </w:pPr>
            <w:r w:rsidRPr="001D0ED6">
              <w:rPr>
                <w:b/>
                <w:bCs/>
              </w:rPr>
              <w:t>10232</w:t>
            </w:r>
          </w:p>
        </w:tc>
        <w:tc>
          <w:tcPr>
            <w:tcW w:w="1213" w:type="dxa"/>
            <w:noWrap/>
            <w:hideMark/>
          </w:tcPr>
          <w:p w14:paraId="21302381" w14:textId="77777777" w:rsidR="00E20007" w:rsidRPr="001D0ED6" w:rsidRDefault="00E20007" w:rsidP="00F473F5">
            <w:pPr>
              <w:jc w:val="center"/>
              <w:rPr>
                <w:b/>
                <w:bCs/>
              </w:rPr>
            </w:pPr>
            <w:r w:rsidRPr="001D0ED6">
              <w:rPr>
                <w:b/>
                <w:bCs/>
              </w:rPr>
              <w:t>278</w:t>
            </w:r>
          </w:p>
        </w:tc>
        <w:tc>
          <w:tcPr>
            <w:tcW w:w="1559" w:type="dxa"/>
            <w:noWrap/>
            <w:hideMark/>
          </w:tcPr>
          <w:p w14:paraId="4ECECA21" w14:textId="77777777" w:rsidR="00E20007" w:rsidRPr="001D0ED6" w:rsidRDefault="00E20007" w:rsidP="00F473F5">
            <w:pPr>
              <w:jc w:val="center"/>
              <w:rPr>
                <w:b/>
                <w:bCs/>
              </w:rPr>
            </w:pPr>
            <w:r w:rsidRPr="001D0ED6">
              <w:rPr>
                <w:b/>
                <w:bCs/>
              </w:rPr>
              <w:t>1372</w:t>
            </w:r>
          </w:p>
        </w:tc>
        <w:tc>
          <w:tcPr>
            <w:tcW w:w="1800" w:type="dxa"/>
            <w:noWrap/>
            <w:hideMark/>
          </w:tcPr>
          <w:p w14:paraId="6E2D2BA7" w14:textId="77777777" w:rsidR="00E20007" w:rsidRPr="001D0ED6" w:rsidRDefault="00E20007" w:rsidP="00F473F5">
            <w:pPr>
              <w:jc w:val="center"/>
              <w:rPr>
                <w:b/>
                <w:bCs/>
              </w:rPr>
            </w:pPr>
            <w:r w:rsidRPr="001D0ED6">
              <w:rPr>
                <w:b/>
                <w:bCs/>
              </w:rPr>
              <w:t>17</w:t>
            </w:r>
          </w:p>
        </w:tc>
      </w:tr>
      <w:tr w:rsidR="00E20007" w:rsidRPr="001D0ED6" w14:paraId="42E885CD" w14:textId="77777777" w:rsidTr="00876153">
        <w:trPr>
          <w:trHeight w:val="315"/>
          <w:jc w:val="center"/>
        </w:trPr>
        <w:tc>
          <w:tcPr>
            <w:tcW w:w="2168" w:type="dxa"/>
            <w:noWrap/>
            <w:hideMark/>
          </w:tcPr>
          <w:p w14:paraId="09550D94" w14:textId="77777777" w:rsidR="00E20007" w:rsidRPr="001D0ED6" w:rsidRDefault="00E20007" w:rsidP="00800B03">
            <w:pPr>
              <w:jc w:val="center"/>
              <w:rPr>
                <w:b/>
                <w:bCs/>
              </w:rPr>
            </w:pPr>
            <w:r w:rsidRPr="001D0ED6">
              <w:rPr>
                <w:b/>
                <w:bCs/>
              </w:rPr>
              <w:t>El-Gilany(2006)</w:t>
            </w:r>
            <w:r w:rsidR="00800B03" w:rsidRPr="001D0ED6">
              <w:rPr>
                <w:b/>
                <w:bCs/>
              </w:rPr>
              <w:fldChar w:fldCharType="begin" w:fldLock="1"/>
            </w:r>
            <w:r w:rsidR="00800B03" w:rsidRPr="001D0ED6">
              <w:rPr>
                <w:b/>
                <w:bCs/>
              </w:rPr>
              <w:instrText>ADDIN CSL_CITATION {"citationItems":[{"id":"ITEM-1","itemData":{"ISSN":"10203397","PMID":"17333818","URL":"https://pubmed.ncbi.nlm.nih.gov/17333818/","abstract":"We carried out a retrospective study on student voluntary blood donors in Mansoura University, Egypt. Serum samples were tested for HBsAg, anti-HCV, anti-HIV-1 and anti-HIV-2 as well as syphilis. About 7% of students had ≥ 1 of the diseases tested for. Prevalence of HBsAg, anti-HCV, anti-HIV-1 and anti-HIV-2, and syphilis were 4.3%, 2.7%, 0.0% and 0.05% respectively. Significantly more males than females tested positive for HBsAg. Anti-HCV was significantly higher among rural than urban students. Volunteer student donors are a good source of safe blood. With proper selection of donors, the number of blood units discarded can be minimized.","accessed":{"date-parts":[["2022","8","28"]]},"author":[{"dropping-particle":"","family":"El-Gilany","given":"A. H.","non-dropping-particle":"","parse-names":false,"suffix":""},{"dropping-particle":"","family":"El-Fedawy","given":"S.","non-dropping-particle":"","parse-names":false,"suffix":""}],"container-title":"Eastern Mediterranean Health Journal","id":"ITEM-1","issue":"6","issued":{"date-parts":[["2006"]]},"page":"742-748","title":"Bloodborne infections among student voluntary blood donors in Mansoura University, Egypt","type":"webpage","volume":"12"},"uris":["http://www.mendeley.com/documents/?uuid=a081b542-a0b0-4737-a020-8ea4f8f52830"]}],"mendeley":{"formattedCitation":"&lt;span style=\"baseline\"&gt;[&lt;span style=\"baseline\"&gt;41&lt;/span&gt;]&lt;/span&gt;","plainTextFormattedCitation":"[41]","previouslyFormattedCitation":"&lt;span style=\"baseline\"&gt;[&lt;span style=\"baseline\"&gt;41&lt;/span&gt;]&lt;/span&gt;"},"properties":{"noteIndex":0},"schema":"https://github.com/citation-style-language/schema/raw/master/csl-citation.json"}</w:instrText>
            </w:r>
            <w:r w:rsidR="00800B03" w:rsidRPr="001D0ED6">
              <w:rPr>
                <w:b/>
                <w:bCs/>
              </w:rPr>
              <w:fldChar w:fldCharType="separate"/>
            </w:r>
            <w:r w:rsidR="00800B03" w:rsidRPr="001D0ED6">
              <w:rPr>
                <w:bCs/>
                <w:noProof/>
              </w:rPr>
              <w:t>[41]</w:t>
            </w:r>
            <w:r w:rsidR="00800B03" w:rsidRPr="001D0ED6">
              <w:rPr>
                <w:b/>
                <w:bCs/>
              </w:rPr>
              <w:fldChar w:fldCharType="end"/>
            </w:r>
          </w:p>
        </w:tc>
        <w:tc>
          <w:tcPr>
            <w:tcW w:w="1391" w:type="dxa"/>
            <w:noWrap/>
            <w:hideMark/>
          </w:tcPr>
          <w:p w14:paraId="1EF68ABC" w14:textId="77777777" w:rsidR="00E20007" w:rsidRPr="001D0ED6" w:rsidRDefault="00E20007" w:rsidP="00F473F5">
            <w:pPr>
              <w:jc w:val="center"/>
              <w:rPr>
                <w:b/>
                <w:bCs/>
              </w:rPr>
            </w:pPr>
            <w:r w:rsidRPr="001D0ED6">
              <w:rPr>
                <w:b/>
                <w:bCs/>
              </w:rPr>
              <w:t>2002–03</w:t>
            </w:r>
          </w:p>
        </w:tc>
        <w:tc>
          <w:tcPr>
            <w:tcW w:w="1347" w:type="dxa"/>
            <w:noWrap/>
            <w:hideMark/>
          </w:tcPr>
          <w:p w14:paraId="733508F7" w14:textId="77777777" w:rsidR="00E20007" w:rsidRPr="001D0ED6" w:rsidRDefault="00E20007" w:rsidP="00F473F5">
            <w:pPr>
              <w:jc w:val="center"/>
              <w:rPr>
                <w:b/>
                <w:bCs/>
              </w:rPr>
            </w:pPr>
            <w:r w:rsidRPr="001D0ED6">
              <w:rPr>
                <w:b/>
                <w:bCs/>
              </w:rPr>
              <w:t>2157</w:t>
            </w:r>
          </w:p>
        </w:tc>
        <w:tc>
          <w:tcPr>
            <w:tcW w:w="3482" w:type="dxa"/>
            <w:noWrap/>
            <w:hideMark/>
          </w:tcPr>
          <w:p w14:paraId="54A5CE2F" w14:textId="77777777" w:rsidR="00E20007" w:rsidRPr="001D0ED6" w:rsidRDefault="00E20007" w:rsidP="00F473F5">
            <w:pPr>
              <w:jc w:val="center"/>
              <w:rPr>
                <w:b/>
                <w:bCs/>
              </w:rPr>
            </w:pPr>
            <w:r w:rsidRPr="001D0ED6">
              <w:rPr>
                <w:b/>
                <w:bCs/>
              </w:rPr>
              <w:t>blood donors</w:t>
            </w:r>
          </w:p>
        </w:tc>
        <w:tc>
          <w:tcPr>
            <w:tcW w:w="1047" w:type="dxa"/>
            <w:noWrap/>
            <w:hideMark/>
          </w:tcPr>
          <w:p w14:paraId="77E3D4FC" w14:textId="77777777" w:rsidR="00E20007" w:rsidRPr="001D0ED6" w:rsidRDefault="00E20007" w:rsidP="00F473F5">
            <w:pPr>
              <w:jc w:val="center"/>
              <w:rPr>
                <w:b/>
                <w:bCs/>
              </w:rPr>
            </w:pPr>
            <w:r w:rsidRPr="001D0ED6">
              <w:rPr>
                <w:b/>
                <w:bCs/>
              </w:rPr>
              <w:t>1350</w:t>
            </w:r>
          </w:p>
        </w:tc>
        <w:tc>
          <w:tcPr>
            <w:tcW w:w="1213" w:type="dxa"/>
            <w:noWrap/>
            <w:hideMark/>
          </w:tcPr>
          <w:p w14:paraId="7A6EC7AC" w14:textId="77777777" w:rsidR="00E20007" w:rsidRPr="001D0ED6" w:rsidRDefault="00E20007" w:rsidP="00F473F5">
            <w:pPr>
              <w:jc w:val="center"/>
              <w:rPr>
                <w:b/>
                <w:bCs/>
              </w:rPr>
            </w:pPr>
            <w:r w:rsidRPr="001D0ED6">
              <w:rPr>
                <w:b/>
                <w:bCs/>
              </w:rPr>
              <w:t>69</w:t>
            </w:r>
          </w:p>
        </w:tc>
        <w:tc>
          <w:tcPr>
            <w:tcW w:w="1559" w:type="dxa"/>
            <w:noWrap/>
            <w:hideMark/>
          </w:tcPr>
          <w:p w14:paraId="06EF02B4" w14:textId="77777777" w:rsidR="00E20007" w:rsidRPr="001D0ED6" w:rsidRDefault="00E20007" w:rsidP="00F473F5">
            <w:pPr>
              <w:jc w:val="center"/>
              <w:rPr>
                <w:b/>
                <w:bCs/>
              </w:rPr>
            </w:pPr>
            <w:r w:rsidRPr="001D0ED6">
              <w:rPr>
                <w:b/>
                <w:bCs/>
              </w:rPr>
              <w:t>807</w:t>
            </w:r>
          </w:p>
        </w:tc>
        <w:tc>
          <w:tcPr>
            <w:tcW w:w="1800" w:type="dxa"/>
            <w:noWrap/>
            <w:hideMark/>
          </w:tcPr>
          <w:p w14:paraId="1A47788D" w14:textId="77777777" w:rsidR="00E20007" w:rsidRPr="001D0ED6" w:rsidRDefault="00E20007" w:rsidP="00F473F5">
            <w:pPr>
              <w:jc w:val="center"/>
              <w:rPr>
                <w:b/>
                <w:bCs/>
              </w:rPr>
            </w:pPr>
            <w:r w:rsidRPr="001D0ED6">
              <w:rPr>
                <w:b/>
                <w:bCs/>
              </w:rPr>
              <w:t>24</w:t>
            </w:r>
          </w:p>
        </w:tc>
      </w:tr>
      <w:tr w:rsidR="00E20007" w:rsidRPr="001D0ED6" w14:paraId="53B74357" w14:textId="77777777" w:rsidTr="00876153">
        <w:trPr>
          <w:trHeight w:val="1061"/>
          <w:jc w:val="center"/>
        </w:trPr>
        <w:tc>
          <w:tcPr>
            <w:tcW w:w="2168" w:type="dxa"/>
            <w:noWrap/>
            <w:hideMark/>
          </w:tcPr>
          <w:p w14:paraId="6D61D55F" w14:textId="77777777" w:rsidR="00E20007" w:rsidRPr="001D0ED6" w:rsidRDefault="00E20007" w:rsidP="00800B03">
            <w:pPr>
              <w:jc w:val="center"/>
              <w:rPr>
                <w:b/>
                <w:bCs/>
              </w:rPr>
            </w:pPr>
            <w:r w:rsidRPr="001D0ED6">
              <w:rPr>
                <w:b/>
                <w:bCs/>
              </w:rPr>
              <w:t>Soliman(2019)</w:t>
            </w:r>
            <w:r w:rsidR="00800B03" w:rsidRPr="001D0ED6">
              <w:rPr>
                <w:b/>
                <w:bCs/>
              </w:rPr>
              <w:fldChar w:fldCharType="begin" w:fldLock="1"/>
            </w:r>
            <w:r w:rsidR="00800B03" w:rsidRPr="001D0ED6">
              <w:rPr>
                <w:b/>
                <w:bCs/>
              </w:rPr>
              <w:instrText>ADDIN CSL_CITATION {"citationItems":[{"id":"ITEM-1","itemData":{"DOI":"10.2174/1871526519666191212094141","ISSN":"18715265","PMID":"31830889","abstract":"BACKGROUND &amp; OBJECTIVES Prevalence of hepatitis B virus in patients with rheumatic diseases has been reported differently among studies. The loss of immune control in these patients may result in the reactivation of HBV replication within hepatocytes. Considering the lifelong use of multiple anti-rheumatic drugs, screening for HBV is recommended before starting immunosuppressive or immunomodulatory therapy. The aim of this study was to select the best and simplest test for screening of HBV in rheumatic patients. METHODS This study was carried out on 102 patients with different rheumatic diseases. Screening to all patients by hepatitis B surface antigen (HBsAg), hepatitis C virus (HCV) antibodies and human immune deficiency virus antibodies (HIV) were done. HBV core antibodies and real time PCR to detect HBV DNA were done. RESULTS The mean age of the patients was 37.18 ± 12.37 years, 3.9% of them were males and 96.1% were females. HBsAg had 100% Sensitivity, 100% Specificity, 100% PPV, 100% NPV and 99.0% accuracy. While, anti-HBc had 100% Sensitivity, 78% Specificity, 8% PPV, 100% NPV and 78% accuracy in screening of HBV. CONCLUSIONS HBs Ag was found to be superior to antiHBc for screening for HBV infection in rheumatic patients.","author":[{"dropping-particle":"","family":"Abdel-Noor","given":"Rasha","non-dropping-particle":"","parse-names":false,"suffix":""},{"dropping-particle":"","family":"Watany","given":"Mona","non-dropping-particle":"","parse-names":false,"suffix":""},{"dropping-particle":"","family":"Abd-Elsalam","given":"Sherief","non-dropping-particle":"","parse-names":false,"suffix":""},{"dropping-particle":"","family":"ElKhalawany","given":"Walaa","non-dropping-particle":"","parse-names":false,"suffix":""},{"dropping-particle":"","family":"Soliman","given":"Shaimaa","non-dropping-particle":"","parse-names":false,"suffix":""},{"dropping-particle":"","family":"Badawi","given":"Rehab","non-dropping-particle":"","parse-names":false,"suffix":""}],"container-title":"Infectious Disorders - Drug Targets","id":"ITEM-1","issue":"6","issued":{"date-parts":[["2019","12","13"]]},"page":"878-883","publisher":"Bentham Science Publishers","title":"Is Hepatitis B Surface Antigen (HB s Ag) Enough Alone as a Screening Test for HBV Infection in Rheumatic Disease Patients Before Starting Immunosuppressive Therapies? A Cross-sectional Study","type":"article-journal","volume":"20"},"uris":["http://www.mendeley.com/documents/?uuid=f2497ed7-8b96-40cf-b2bd-11aeed138f54"]}],"mendeley":{"formattedCitation":"&lt;span style=\"baseline\"&gt;[&lt;span style=\"baseline\"&gt;68&lt;/span&gt;]&lt;/span&gt;","plainTextFormattedCitation":"[68]","previouslyFormattedCitation":"&lt;span style=\"baseline\"&gt;[&lt;span style=\"baseline\"&gt;68&lt;/span&gt;]&lt;/span&gt;"},"properties":{"noteIndex":0},"schema":"https://github.com/citation-style-language/schema/raw/master/csl-citation.json"}</w:instrText>
            </w:r>
            <w:r w:rsidR="00800B03" w:rsidRPr="001D0ED6">
              <w:rPr>
                <w:b/>
                <w:bCs/>
              </w:rPr>
              <w:fldChar w:fldCharType="separate"/>
            </w:r>
            <w:r w:rsidR="00800B03" w:rsidRPr="001D0ED6">
              <w:rPr>
                <w:bCs/>
                <w:noProof/>
              </w:rPr>
              <w:t>[68]</w:t>
            </w:r>
            <w:r w:rsidR="00800B03" w:rsidRPr="001D0ED6">
              <w:rPr>
                <w:b/>
                <w:bCs/>
              </w:rPr>
              <w:fldChar w:fldCharType="end"/>
            </w:r>
          </w:p>
        </w:tc>
        <w:tc>
          <w:tcPr>
            <w:tcW w:w="1391" w:type="dxa"/>
            <w:noWrap/>
            <w:hideMark/>
          </w:tcPr>
          <w:p w14:paraId="5D439DCA" w14:textId="77777777" w:rsidR="00E20007" w:rsidRPr="001D0ED6" w:rsidRDefault="00E20007" w:rsidP="003B7A0B">
            <w:pPr>
              <w:jc w:val="center"/>
              <w:rPr>
                <w:b/>
                <w:bCs/>
              </w:rPr>
            </w:pPr>
            <w:r w:rsidRPr="001D0ED6">
              <w:rPr>
                <w:b/>
                <w:bCs/>
              </w:rPr>
              <w:t>June 2016 and May 2017</w:t>
            </w:r>
          </w:p>
        </w:tc>
        <w:tc>
          <w:tcPr>
            <w:tcW w:w="1347" w:type="dxa"/>
            <w:noWrap/>
            <w:hideMark/>
          </w:tcPr>
          <w:p w14:paraId="06092707" w14:textId="77777777" w:rsidR="00E20007" w:rsidRPr="001D0ED6" w:rsidRDefault="00E20007" w:rsidP="003B7A0B">
            <w:pPr>
              <w:jc w:val="center"/>
              <w:rPr>
                <w:b/>
                <w:bCs/>
              </w:rPr>
            </w:pPr>
            <w:r w:rsidRPr="001D0ED6">
              <w:rPr>
                <w:b/>
                <w:bCs/>
              </w:rPr>
              <w:t>67,042</w:t>
            </w:r>
          </w:p>
        </w:tc>
        <w:tc>
          <w:tcPr>
            <w:tcW w:w="3482" w:type="dxa"/>
            <w:noWrap/>
            <w:hideMark/>
          </w:tcPr>
          <w:p w14:paraId="282AE673" w14:textId="77777777" w:rsidR="00E20007" w:rsidRPr="001D0ED6" w:rsidRDefault="00E20007" w:rsidP="003B7A0B">
            <w:pPr>
              <w:jc w:val="center"/>
              <w:rPr>
                <w:b/>
                <w:bCs/>
              </w:rPr>
            </w:pPr>
            <w:r w:rsidRPr="001D0ED6">
              <w:rPr>
                <w:b/>
                <w:bCs/>
              </w:rPr>
              <w:t>healthy</w:t>
            </w:r>
          </w:p>
        </w:tc>
        <w:tc>
          <w:tcPr>
            <w:tcW w:w="1047" w:type="dxa"/>
            <w:noWrap/>
            <w:hideMark/>
          </w:tcPr>
          <w:p w14:paraId="10D79861" w14:textId="77777777" w:rsidR="00E20007" w:rsidRPr="001D0ED6" w:rsidRDefault="00E20007" w:rsidP="003B7A0B">
            <w:pPr>
              <w:jc w:val="center"/>
              <w:rPr>
                <w:b/>
                <w:bCs/>
              </w:rPr>
            </w:pPr>
            <w:r w:rsidRPr="001D0ED6">
              <w:rPr>
                <w:b/>
                <w:bCs/>
              </w:rPr>
              <w:t>31945</w:t>
            </w:r>
          </w:p>
        </w:tc>
        <w:tc>
          <w:tcPr>
            <w:tcW w:w="1213" w:type="dxa"/>
            <w:noWrap/>
            <w:hideMark/>
          </w:tcPr>
          <w:p w14:paraId="39FD8978" w14:textId="77777777" w:rsidR="00E20007" w:rsidRPr="001D0ED6" w:rsidRDefault="00E20007" w:rsidP="003B7A0B">
            <w:pPr>
              <w:jc w:val="center"/>
              <w:rPr>
                <w:b/>
                <w:bCs/>
              </w:rPr>
            </w:pPr>
            <w:r w:rsidRPr="001D0ED6">
              <w:rPr>
                <w:b/>
                <w:bCs/>
              </w:rPr>
              <w:t>1982</w:t>
            </w:r>
          </w:p>
        </w:tc>
        <w:tc>
          <w:tcPr>
            <w:tcW w:w="1559" w:type="dxa"/>
            <w:noWrap/>
            <w:hideMark/>
          </w:tcPr>
          <w:p w14:paraId="4E8F9E54" w14:textId="77777777" w:rsidR="00E20007" w:rsidRPr="001D0ED6" w:rsidRDefault="00E20007" w:rsidP="003B7A0B">
            <w:pPr>
              <w:jc w:val="center"/>
              <w:rPr>
                <w:b/>
                <w:bCs/>
              </w:rPr>
            </w:pPr>
            <w:r w:rsidRPr="001D0ED6">
              <w:rPr>
                <w:b/>
                <w:bCs/>
              </w:rPr>
              <w:t>35062</w:t>
            </w:r>
          </w:p>
        </w:tc>
        <w:tc>
          <w:tcPr>
            <w:tcW w:w="1800" w:type="dxa"/>
            <w:noWrap/>
            <w:hideMark/>
          </w:tcPr>
          <w:p w14:paraId="76B9DF45" w14:textId="77777777" w:rsidR="00E20007" w:rsidRPr="001D0ED6" w:rsidRDefault="00E20007" w:rsidP="003B7A0B">
            <w:pPr>
              <w:jc w:val="center"/>
              <w:rPr>
                <w:b/>
                <w:bCs/>
              </w:rPr>
            </w:pPr>
            <w:r w:rsidRPr="001D0ED6">
              <w:rPr>
                <w:b/>
                <w:bCs/>
              </w:rPr>
              <w:t>965</w:t>
            </w:r>
          </w:p>
        </w:tc>
      </w:tr>
      <w:tr w:rsidR="00E20007" w:rsidRPr="001D0ED6" w14:paraId="1997DCB1" w14:textId="77777777" w:rsidTr="00876153">
        <w:trPr>
          <w:trHeight w:val="315"/>
          <w:jc w:val="center"/>
        </w:trPr>
        <w:tc>
          <w:tcPr>
            <w:tcW w:w="2168" w:type="dxa"/>
            <w:noWrap/>
            <w:hideMark/>
          </w:tcPr>
          <w:p w14:paraId="389F4263" w14:textId="77777777" w:rsidR="00E20007" w:rsidRPr="001D0ED6" w:rsidRDefault="00E20007" w:rsidP="003B7A0B">
            <w:pPr>
              <w:jc w:val="center"/>
              <w:rPr>
                <w:b/>
                <w:bCs/>
              </w:rPr>
            </w:pPr>
            <w:r w:rsidRPr="001D0ED6">
              <w:rPr>
                <w:b/>
                <w:bCs/>
              </w:rPr>
              <w:t>El-Faramawy(2012)</w:t>
            </w:r>
          </w:p>
        </w:tc>
        <w:tc>
          <w:tcPr>
            <w:tcW w:w="1391" w:type="dxa"/>
            <w:noWrap/>
            <w:hideMark/>
          </w:tcPr>
          <w:p w14:paraId="50C2AB60" w14:textId="77777777" w:rsidR="00E20007" w:rsidRPr="001D0ED6" w:rsidRDefault="00E20007" w:rsidP="003B7A0B">
            <w:pPr>
              <w:jc w:val="center"/>
              <w:rPr>
                <w:b/>
                <w:bCs/>
              </w:rPr>
            </w:pPr>
          </w:p>
        </w:tc>
        <w:tc>
          <w:tcPr>
            <w:tcW w:w="1347" w:type="dxa"/>
            <w:noWrap/>
            <w:hideMark/>
          </w:tcPr>
          <w:p w14:paraId="573572CA" w14:textId="77777777" w:rsidR="00E20007" w:rsidRPr="001D0ED6" w:rsidRDefault="00E20007" w:rsidP="003B7A0B">
            <w:pPr>
              <w:jc w:val="center"/>
              <w:rPr>
                <w:b/>
                <w:bCs/>
              </w:rPr>
            </w:pPr>
            <w:r w:rsidRPr="001D0ED6">
              <w:rPr>
                <w:b/>
                <w:bCs/>
              </w:rPr>
              <w:t>100</w:t>
            </w:r>
          </w:p>
        </w:tc>
        <w:tc>
          <w:tcPr>
            <w:tcW w:w="3482" w:type="dxa"/>
            <w:noWrap/>
            <w:hideMark/>
          </w:tcPr>
          <w:p w14:paraId="3881A552" w14:textId="77777777" w:rsidR="00E20007" w:rsidRPr="001D0ED6" w:rsidRDefault="00E20007" w:rsidP="003B7A0B">
            <w:pPr>
              <w:jc w:val="center"/>
              <w:rPr>
                <w:b/>
                <w:bCs/>
              </w:rPr>
            </w:pPr>
            <w:r w:rsidRPr="001D0ED6">
              <w:rPr>
                <w:b/>
                <w:bCs/>
              </w:rPr>
              <w:t>Multitransfused patients.</w:t>
            </w:r>
          </w:p>
        </w:tc>
        <w:tc>
          <w:tcPr>
            <w:tcW w:w="1047" w:type="dxa"/>
            <w:noWrap/>
            <w:hideMark/>
          </w:tcPr>
          <w:p w14:paraId="60B010E1" w14:textId="77777777" w:rsidR="00E20007" w:rsidRPr="001D0ED6" w:rsidRDefault="00E20007" w:rsidP="003B7A0B">
            <w:pPr>
              <w:jc w:val="center"/>
              <w:rPr>
                <w:b/>
                <w:bCs/>
              </w:rPr>
            </w:pPr>
            <w:r w:rsidRPr="001D0ED6">
              <w:rPr>
                <w:b/>
                <w:bCs/>
              </w:rPr>
              <w:t>68</w:t>
            </w:r>
          </w:p>
        </w:tc>
        <w:tc>
          <w:tcPr>
            <w:tcW w:w="1213" w:type="dxa"/>
            <w:noWrap/>
            <w:hideMark/>
          </w:tcPr>
          <w:p w14:paraId="5D847CA0" w14:textId="77777777" w:rsidR="00E20007" w:rsidRPr="001D0ED6" w:rsidRDefault="00E20007" w:rsidP="003B7A0B">
            <w:pPr>
              <w:jc w:val="center"/>
              <w:rPr>
                <w:b/>
                <w:bCs/>
              </w:rPr>
            </w:pPr>
            <w:r w:rsidRPr="001D0ED6">
              <w:rPr>
                <w:b/>
                <w:bCs/>
              </w:rPr>
              <w:t>8</w:t>
            </w:r>
          </w:p>
        </w:tc>
        <w:tc>
          <w:tcPr>
            <w:tcW w:w="1559" w:type="dxa"/>
            <w:noWrap/>
            <w:hideMark/>
          </w:tcPr>
          <w:p w14:paraId="3EADEDC0" w14:textId="77777777" w:rsidR="00E20007" w:rsidRPr="001D0ED6" w:rsidRDefault="00E20007" w:rsidP="003B7A0B">
            <w:pPr>
              <w:jc w:val="center"/>
              <w:rPr>
                <w:b/>
                <w:bCs/>
              </w:rPr>
            </w:pPr>
            <w:r w:rsidRPr="001D0ED6">
              <w:rPr>
                <w:b/>
                <w:bCs/>
              </w:rPr>
              <w:t>32</w:t>
            </w:r>
          </w:p>
        </w:tc>
        <w:tc>
          <w:tcPr>
            <w:tcW w:w="1800" w:type="dxa"/>
            <w:noWrap/>
            <w:hideMark/>
          </w:tcPr>
          <w:p w14:paraId="3186C09C" w14:textId="77777777" w:rsidR="00E20007" w:rsidRPr="001D0ED6" w:rsidRDefault="00E20007" w:rsidP="003B7A0B">
            <w:pPr>
              <w:jc w:val="center"/>
              <w:rPr>
                <w:b/>
                <w:bCs/>
              </w:rPr>
            </w:pPr>
            <w:r w:rsidRPr="001D0ED6">
              <w:rPr>
                <w:b/>
                <w:bCs/>
              </w:rPr>
              <w:t>4</w:t>
            </w:r>
          </w:p>
        </w:tc>
      </w:tr>
      <w:tr w:rsidR="00E20007" w:rsidRPr="001D0ED6" w14:paraId="764F4994" w14:textId="77777777" w:rsidTr="00876153">
        <w:trPr>
          <w:trHeight w:val="315"/>
          <w:jc w:val="center"/>
        </w:trPr>
        <w:tc>
          <w:tcPr>
            <w:tcW w:w="2168" w:type="dxa"/>
            <w:noWrap/>
            <w:hideMark/>
          </w:tcPr>
          <w:p w14:paraId="71FA38BB" w14:textId="77777777" w:rsidR="00E20007" w:rsidRPr="001D0ED6" w:rsidRDefault="00E20007" w:rsidP="00800B03">
            <w:pPr>
              <w:jc w:val="center"/>
              <w:rPr>
                <w:b/>
                <w:bCs/>
              </w:rPr>
            </w:pPr>
            <w:r w:rsidRPr="001D0ED6">
              <w:rPr>
                <w:b/>
                <w:bCs/>
              </w:rPr>
              <w:t>Ibrahim(2018)</w:t>
            </w:r>
            <w:r w:rsidR="00800B03" w:rsidRPr="001D0ED6">
              <w:rPr>
                <w:b/>
                <w:bCs/>
              </w:rPr>
              <w:fldChar w:fldCharType="begin" w:fldLock="1"/>
            </w:r>
            <w:r w:rsidR="00800B03" w:rsidRPr="001D0ED6">
              <w:rPr>
                <w:b/>
                <w:bCs/>
              </w:rPr>
              <w:instrText>ADDIN CSL_CITATION {"citationItems":[{"id":"ITEM-1","itemData":{"DOI":"10.9734/JAMMR/2018/41753","author":[{"dropping-particle":"","family":"Ibrahim","given":"Hany","non-dropping-particle":"","parse-names":false,"suffix":""},{"dropping-particle":"","family":"Ghaffar","given":"Faten","non-dropping-particle":"","parse-names":false,"suffix":""},{"dropping-particle":"","family":"Shaer","given":"Rabie","non-dropping-particle":"","parse-names":false,"suffix":""},{"dropping-particle":"","family":"Madian","given":"Mohamed","non-dropping-particle":"","parse-names":false,"suffix":""}],"container-title":"Journal of Advances in Medicine and Medical Research","id":"ITEM-1","issue":"8","issued":{"date-parts":[["2018","5","25"]]},"page":"1-8","publisher":"Sciencedomain International","title":"Prevalence of Epstein-Barr Virus and Hepatitis B Virus Infections among Chronic HCV Patients Attending Kafer El Shiekh Liver and Heart Institute, Egypt","type":"article-journal","volume":"26"},"uris":["http://www.mendeley.com/documents/?uuid=9f6d679a-1586-40b3-929a-38a49a18cae8"]}],"mendeley":{"formattedCitation":"&lt;span style=\"baseline\"&gt;[&lt;span style=\"baseline\"&gt;61&lt;/span&gt;]&lt;/span&gt;","plainTextFormattedCitation":"[61]","previouslyFormattedCitation":"&lt;span style=\"baseline\"&gt;[&lt;span style=\"baseline\"&gt;61&lt;/span&gt;]&lt;/span&gt;"},"properties":{"noteIndex":0},"schema":"https://github.com/citation-style-language/schema/raw/master/csl-citation.json"}</w:instrText>
            </w:r>
            <w:r w:rsidR="00800B03" w:rsidRPr="001D0ED6">
              <w:rPr>
                <w:b/>
                <w:bCs/>
              </w:rPr>
              <w:fldChar w:fldCharType="separate"/>
            </w:r>
            <w:r w:rsidR="00800B03" w:rsidRPr="001D0ED6">
              <w:rPr>
                <w:bCs/>
                <w:noProof/>
              </w:rPr>
              <w:t>[61]</w:t>
            </w:r>
            <w:r w:rsidR="00800B03" w:rsidRPr="001D0ED6">
              <w:rPr>
                <w:b/>
                <w:bCs/>
              </w:rPr>
              <w:fldChar w:fldCharType="end"/>
            </w:r>
          </w:p>
        </w:tc>
        <w:tc>
          <w:tcPr>
            <w:tcW w:w="1391" w:type="dxa"/>
            <w:noWrap/>
            <w:hideMark/>
          </w:tcPr>
          <w:p w14:paraId="275F543F" w14:textId="77777777" w:rsidR="00E20007" w:rsidRPr="001D0ED6" w:rsidRDefault="00E20007" w:rsidP="00F473F5">
            <w:pPr>
              <w:jc w:val="center"/>
              <w:rPr>
                <w:b/>
                <w:bCs/>
              </w:rPr>
            </w:pPr>
            <w:r w:rsidRPr="001D0ED6">
              <w:rPr>
                <w:b/>
                <w:bCs/>
              </w:rPr>
              <w:t>March 2015 and April 2016</w:t>
            </w:r>
          </w:p>
        </w:tc>
        <w:tc>
          <w:tcPr>
            <w:tcW w:w="1347" w:type="dxa"/>
            <w:noWrap/>
            <w:hideMark/>
          </w:tcPr>
          <w:p w14:paraId="0F2FC789" w14:textId="77777777" w:rsidR="00E20007" w:rsidRPr="001D0ED6" w:rsidRDefault="00E20007" w:rsidP="00F473F5">
            <w:pPr>
              <w:jc w:val="center"/>
              <w:rPr>
                <w:b/>
                <w:bCs/>
              </w:rPr>
            </w:pPr>
            <w:r w:rsidRPr="001D0ED6">
              <w:rPr>
                <w:b/>
                <w:bCs/>
              </w:rPr>
              <w:t>184</w:t>
            </w:r>
          </w:p>
        </w:tc>
        <w:tc>
          <w:tcPr>
            <w:tcW w:w="3482" w:type="dxa"/>
            <w:noWrap/>
            <w:hideMark/>
          </w:tcPr>
          <w:p w14:paraId="370693A9" w14:textId="77777777" w:rsidR="00E20007" w:rsidRPr="001D0ED6" w:rsidRDefault="00E20007" w:rsidP="00F473F5">
            <w:pPr>
              <w:jc w:val="center"/>
              <w:rPr>
                <w:b/>
                <w:bCs/>
              </w:rPr>
            </w:pPr>
            <w:r w:rsidRPr="001D0ED6">
              <w:rPr>
                <w:b/>
                <w:bCs/>
              </w:rPr>
              <w:t>HCV infected patients</w:t>
            </w:r>
          </w:p>
        </w:tc>
        <w:tc>
          <w:tcPr>
            <w:tcW w:w="1047" w:type="dxa"/>
            <w:noWrap/>
            <w:hideMark/>
          </w:tcPr>
          <w:p w14:paraId="125B796A" w14:textId="77777777" w:rsidR="00E20007" w:rsidRPr="001D0ED6" w:rsidRDefault="00E20007" w:rsidP="00F473F5">
            <w:pPr>
              <w:jc w:val="center"/>
              <w:rPr>
                <w:b/>
                <w:bCs/>
              </w:rPr>
            </w:pPr>
            <w:r w:rsidRPr="001D0ED6">
              <w:rPr>
                <w:b/>
                <w:bCs/>
              </w:rPr>
              <w:t>100</w:t>
            </w:r>
          </w:p>
        </w:tc>
        <w:tc>
          <w:tcPr>
            <w:tcW w:w="1213" w:type="dxa"/>
            <w:noWrap/>
            <w:hideMark/>
          </w:tcPr>
          <w:p w14:paraId="5A4D81C4" w14:textId="77777777" w:rsidR="00E20007" w:rsidRPr="001D0ED6" w:rsidRDefault="00E20007" w:rsidP="00F473F5">
            <w:pPr>
              <w:jc w:val="center"/>
              <w:rPr>
                <w:b/>
                <w:bCs/>
              </w:rPr>
            </w:pPr>
            <w:r w:rsidRPr="001D0ED6">
              <w:rPr>
                <w:b/>
                <w:bCs/>
              </w:rPr>
              <w:t>1</w:t>
            </w:r>
          </w:p>
        </w:tc>
        <w:tc>
          <w:tcPr>
            <w:tcW w:w="1559" w:type="dxa"/>
            <w:noWrap/>
            <w:hideMark/>
          </w:tcPr>
          <w:p w14:paraId="6A782720" w14:textId="77777777" w:rsidR="00E20007" w:rsidRPr="001D0ED6" w:rsidRDefault="00E20007" w:rsidP="00F473F5">
            <w:pPr>
              <w:jc w:val="center"/>
              <w:rPr>
                <w:b/>
                <w:bCs/>
              </w:rPr>
            </w:pPr>
            <w:r w:rsidRPr="001D0ED6">
              <w:rPr>
                <w:b/>
                <w:bCs/>
              </w:rPr>
              <w:t>84</w:t>
            </w:r>
          </w:p>
        </w:tc>
        <w:tc>
          <w:tcPr>
            <w:tcW w:w="1800" w:type="dxa"/>
            <w:noWrap/>
            <w:hideMark/>
          </w:tcPr>
          <w:p w14:paraId="1E81D82F" w14:textId="77777777" w:rsidR="00E20007" w:rsidRPr="001D0ED6" w:rsidRDefault="00E20007" w:rsidP="00F473F5">
            <w:pPr>
              <w:jc w:val="center"/>
              <w:rPr>
                <w:b/>
                <w:bCs/>
              </w:rPr>
            </w:pPr>
            <w:r w:rsidRPr="001D0ED6">
              <w:rPr>
                <w:b/>
                <w:bCs/>
              </w:rPr>
              <w:t>2</w:t>
            </w:r>
          </w:p>
        </w:tc>
      </w:tr>
      <w:tr w:rsidR="00E20007" w:rsidRPr="001D0ED6" w14:paraId="36139047" w14:textId="77777777" w:rsidTr="00876153">
        <w:trPr>
          <w:trHeight w:val="315"/>
          <w:jc w:val="center"/>
        </w:trPr>
        <w:tc>
          <w:tcPr>
            <w:tcW w:w="2168" w:type="dxa"/>
            <w:noWrap/>
            <w:hideMark/>
          </w:tcPr>
          <w:p w14:paraId="5AC6B00B" w14:textId="77777777" w:rsidR="00E20007" w:rsidRPr="001D0ED6" w:rsidRDefault="00E20007" w:rsidP="00800B03">
            <w:pPr>
              <w:jc w:val="center"/>
              <w:rPr>
                <w:b/>
                <w:bCs/>
              </w:rPr>
            </w:pPr>
            <w:r w:rsidRPr="001D0ED6">
              <w:rPr>
                <w:b/>
                <w:bCs/>
              </w:rPr>
              <w:t>Mahmoud(2016)</w:t>
            </w:r>
            <w:r w:rsidR="00800B03" w:rsidRPr="001D0ED6">
              <w:rPr>
                <w:b/>
                <w:bCs/>
              </w:rPr>
              <w:fldChar w:fldCharType="begin" w:fldLock="1"/>
            </w:r>
            <w:r w:rsidR="0033143D" w:rsidRPr="001D0ED6">
              <w:rPr>
                <w:b/>
                <w:bCs/>
              </w:rPr>
              <w:instrText>ADDIN CSL_CITATION {"citationItems":[{"id":"ITEM-1","itemData":{"DOI":"10.1155/2016/9032627","ISSN":"16879112","abstract":"Background. Frequent blood transfusions in thalassemia major children expose them to the risk of transfusion-transmitted infections (TTIs). The aim of this study was to estimate the prevalence of hepatitis C virus (HCV), hepatitis B virus (HBV), human immunodeficiency virus (HIV), and cytomegalovirus (CMV) in thalassemic children attending the Pediatrics Departments of both Sohag and Minia Universities of Upper Egypt, during the period from May 2014 to May 2015. Methods. Serum samples were screened for hepatitis B surface antigen (HBsAg), anti-HCV, anti-CMV, and anti-HIV type 1 and type 2 using the Vitek Immunodiagnostic Assay System. Results. The frequencies of anti-HCV, HBsAg, anti-CMV, and anti-HIV type 1 and type 2 were found to be 37.11%, 4.12%, 4.12%, 0.00%, and 0.00%, respectively. Seropositivity for anti-HCV, HBsAg, and anti-CMV increased with increasing age of the patients, duration of the disease, serum ferritin level (ng/mL), and liver enzymes (U/L), while it was not significantly associated with gender, frequency of blood transfusion, or the status of splenectomy operation (P &gt; 0.05). Conclusion. The frequency of TTIs, especially HCV, is considerably high among Egyptian children with thalassemia major. It is therefore important to implement measures to improve blood transfusion screening, such as polymerase chain reaction, in order to reduce TTIs from blood donor units.","author":[{"dropping-particle":"","family":"Mahmoud","given":"Ramadan A","non-dropping-particle":"","parse-names":false,"suffix":""},{"dropping-particle":"","family":"El-Mazary","given":"Abdel Azeem M","non-dropping-particle":"","parse-names":false,"suffix":""},{"dropping-particle":"","family":"Khodeary","given":"Ashraf","non-dropping-particle":"","parse-names":false,"suffix":""}],"container-title":"Advances in Hematology","id":"ITEM-1","issued":{"date-parts":[["2016"]]},"publisher":"Hindawi Limited","title":"Seroprevalence of Hepatitis C, Hepatitis B, Cytomegalovirus, and Human Immunodeficiency Viruses in Multitransfused Thalassemic Children in Upper Egypt","type":"article-journal","volume":"2016"},"uris":["http://www.mendeley.com/documents/?uuid=b82a1d14-7eab-424d-84b2-15f5b2792e69"]}],"mendeley":{"formattedCitation":"&lt;span style=\"baseline\"&gt;[&lt;span style=\"baseline\"&gt;55&lt;/span&gt;]&lt;/span&gt;","plainTextFormattedCitation":"[55]","previouslyFormattedCitation":"&lt;span style=\"baseline\"&gt;[&lt;span style=\"baseline\"&gt;55&lt;/span&gt;]&lt;/span&gt;"},"properties":{"noteIndex":0},"schema":"https://github.com/citation-style-language/schema/raw/master/csl-citation.json"}</w:instrText>
            </w:r>
            <w:r w:rsidR="00800B03" w:rsidRPr="001D0ED6">
              <w:rPr>
                <w:b/>
                <w:bCs/>
              </w:rPr>
              <w:fldChar w:fldCharType="separate"/>
            </w:r>
            <w:r w:rsidR="00800B03" w:rsidRPr="001D0ED6">
              <w:rPr>
                <w:bCs/>
                <w:noProof/>
              </w:rPr>
              <w:t>[55]</w:t>
            </w:r>
            <w:r w:rsidR="00800B03" w:rsidRPr="001D0ED6">
              <w:rPr>
                <w:b/>
                <w:bCs/>
              </w:rPr>
              <w:fldChar w:fldCharType="end"/>
            </w:r>
          </w:p>
        </w:tc>
        <w:tc>
          <w:tcPr>
            <w:tcW w:w="1391" w:type="dxa"/>
            <w:noWrap/>
            <w:hideMark/>
          </w:tcPr>
          <w:p w14:paraId="135C8AD0" w14:textId="77777777" w:rsidR="00E20007" w:rsidRPr="001D0ED6" w:rsidRDefault="00E20007" w:rsidP="003B7A0B">
            <w:pPr>
              <w:jc w:val="center"/>
              <w:rPr>
                <w:b/>
                <w:bCs/>
              </w:rPr>
            </w:pPr>
            <w:r w:rsidRPr="001D0ED6">
              <w:rPr>
                <w:b/>
                <w:bCs/>
              </w:rPr>
              <w:t>May 2014 to May 2015</w:t>
            </w:r>
          </w:p>
        </w:tc>
        <w:tc>
          <w:tcPr>
            <w:tcW w:w="1347" w:type="dxa"/>
            <w:noWrap/>
            <w:hideMark/>
          </w:tcPr>
          <w:p w14:paraId="604607DB" w14:textId="77777777" w:rsidR="00E20007" w:rsidRPr="001D0ED6" w:rsidRDefault="00E20007" w:rsidP="003B7A0B">
            <w:pPr>
              <w:jc w:val="center"/>
              <w:rPr>
                <w:b/>
                <w:bCs/>
              </w:rPr>
            </w:pPr>
            <w:r w:rsidRPr="001D0ED6">
              <w:rPr>
                <w:b/>
                <w:bCs/>
              </w:rPr>
              <w:t>97</w:t>
            </w:r>
          </w:p>
        </w:tc>
        <w:tc>
          <w:tcPr>
            <w:tcW w:w="3482" w:type="dxa"/>
            <w:noWrap/>
            <w:hideMark/>
          </w:tcPr>
          <w:p w14:paraId="79A84288" w14:textId="77777777" w:rsidR="00E20007" w:rsidRPr="001D0ED6" w:rsidRDefault="00E20007" w:rsidP="003B7A0B">
            <w:pPr>
              <w:jc w:val="center"/>
              <w:rPr>
                <w:b/>
                <w:bCs/>
              </w:rPr>
            </w:pPr>
            <w:r w:rsidRPr="001D0ED6">
              <w:rPr>
                <w:b/>
                <w:bCs/>
              </w:rPr>
              <w:t>Multitransfused Thalassemic Children</w:t>
            </w:r>
          </w:p>
        </w:tc>
        <w:tc>
          <w:tcPr>
            <w:tcW w:w="1047" w:type="dxa"/>
            <w:noWrap/>
            <w:hideMark/>
          </w:tcPr>
          <w:p w14:paraId="470D63C7" w14:textId="77777777" w:rsidR="00E20007" w:rsidRPr="001D0ED6" w:rsidRDefault="00E20007" w:rsidP="003B7A0B">
            <w:pPr>
              <w:jc w:val="center"/>
              <w:rPr>
                <w:b/>
                <w:bCs/>
              </w:rPr>
            </w:pPr>
            <w:r w:rsidRPr="001D0ED6">
              <w:rPr>
                <w:b/>
                <w:bCs/>
              </w:rPr>
              <w:t>62</w:t>
            </w:r>
          </w:p>
        </w:tc>
        <w:tc>
          <w:tcPr>
            <w:tcW w:w="1213" w:type="dxa"/>
            <w:noWrap/>
            <w:hideMark/>
          </w:tcPr>
          <w:p w14:paraId="67B9933F" w14:textId="77777777" w:rsidR="00E20007" w:rsidRPr="001D0ED6" w:rsidRDefault="00E20007" w:rsidP="003B7A0B">
            <w:pPr>
              <w:jc w:val="center"/>
              <w:rPr>
                <w:b/>
                <w:bCs/>
              </w:rPr>
            </w:pPr>
            <w:r w:rsidRPr="001D0ED6">
              <w:rPr>
                <w:b/>
                <w:bCs/>
              </w:rPr>
              <w:t>3</w:t>
            </w:r>
          </w:p>
        </w:tc>
        <w:tc>
          <w:tcPr>
            <w:tcW w:w="1559" w:type="dxa"/>
            <w:noWrap/>
            <w:hideMark/>
          </w:tcPr>
          <w:p w14:paraId="5552BC71" w14:textId="77777777" w:rsidR="00E20007" w:rsidRPr="001D0ED6" w:rsidRDefault="00E20007" w:rsidP="003B7A0B">
            <w:pPr>
              <w:jc w:val="center"/>
              <w:rPr>
                <w:b/>
                <w:bCs/>
              </w:rPr>
            </w:pPr>
            <w:r w:rsidRPr="001D0ED6">
              <w:rPr>
                <w:b/>
                <w:bCs/>
              </w:rPr>
              <w:t>35</w:t>
            </w:r>
          </w:p>
        </w:tc>
        <w:tc>
          <w:tcPr>
            <w:tcW w:w="1800" w:type="dxa"/>
            <w:noWrap/>
            <w:hideMark/>
          </w:tcPr>
          <w:p w14:paraId="62140BBF" w14:textId="77777777" w:rsidR="00E20007" w:rsidRPr="001D0ED6" w:rsidRDefault="00E20007" w:rsidP="003B7A0B">
            <w:pPr>
              <w:jc w:val="center"/>
              <w:rPr>
                <w:b/>
                <w:bCs/>
              </w:rPr>
            </w:pPr>
            <w:r w:rsidRPr="001D0ED6">
              <w:rPr>
                <w:b/>
                <w:bCs/>
              </w:rPr>
              <w:t>1</w:t>
            </w:r>
          </w:p>
        </w:tc>
      </w:tr>
    </w:tbl>
    <w:p w14:paraId="2792D13B" w14:textId="77777777" w:rsidR="00F473F5" w:rsidRPr="001D0ED6" w:rsidRDefault="00F473F5" w:rsidP="00754EF4">
      <w:pPr>
        <w:jc w:val="center"/>
        <w:rPr>
          <w:b/>
          <w:bCs/>
        </w:rPr>
      </w:pPr>
    </w:p>
    <w:p w14:paraId="46718B51" w14:textId="77777777" w:rsidR="00385CBD" w:rsidRPr="001D0ED6" w:rsidRDefault="00385CBD" w:rsidP="00754EF4">
      <w:pPr>
        <w:jc w:val="center"/>
        <w:rPr>
          <w:b/>
          <w:bCs/>
        </w:rPr>
      </w:pPr>
    </w:p>
    <w:p w14:paraId="0CFA75D3" w14:textId="77777777" w:rsidR="00E26D6A" w:rsidRPr="001D0ED6" w:rsidRDefault="00E26D6A" w:rsidP="00876153">
      <w:pPr>
        <w:rPr>
          <w:b/>
          <w:bCs/>
          <w:sz w:val="28"/>
          <w:szCs w:val="28"/>
          <w:rtl/>
        </w:rPr>
      </w:pPr>
    </w:p>
    <w:p w14:paraId="7F86D97E" w14:textId="77777777" w:rsidR="00E26D6A" w:rsidRPr="001D0ED6" w:rsidRDefault="00E26D6A" w:rsidP="00876153">
      <w:pPr>
        <w:rPr>
          <w:b/>
          <w:bCs/>
          <w:sz w:val="28"/>
          <w:szCs w:val="28"/>
          <w:rtl/>
        </w:rPr>
      </w:pPr>
    </w:p>
    <w:p w14:paraId="7352BFAA" w14:textId="77777777" w:rsidR="0014635D" w:rsidRPr="001D0ED6" w:rsidRDefault="00E26D6A" w:rsidP="00876153">
      <w:pPr>
        <w:rPr>
          <w:b/>
          <w:bCs/>
          <w:sz w:val="28"/>
          <w:szCs w:val="28"/>
        </w:rPr>
      </w:pPr>
      <w:r w:rsidRPr="001D0ED6">
        <w:rPr>
          <w:b/>
          <w:bCs/>
          <w:sz w:val="28"/>
          <w:szCs w:val="28"/>
        </w:rPr>
        <w:t>Table S</w:t>
      </w:r>
      <w:r w:rsidR="00096FAB" w:rsidRPr="001D0ED6">
        <w:rPr>
          <w:b/>
          <w:bCs/>
          <w:sz w:val="28"/>
          <w:szCs w:val="28"/>
        </w:rPr>
        <w:t xml:space="preserve">10 </w:t>
      </w:r>
      <w:r w:rsidR="004F4699" w:rsidRPr="001D0ED6">
        <w:rPr>
          <w:b/>
          <w:bCs/>
          <w:sz w:val="28"/>
          <w:szCs w:val="28"/>
        </w:rPr>
        <w:t>seroprevalence</w:t>
      </w:r>
      <w:r w:rsidR="00990391" w:rsidRPr="001D0ED6">
        <w:rPr>
          <w:b/>
          <w:bCs/>
          <w:sz w:val="28"/>
          <w:szCs w:val="28"/>
        </w:rPr>
        <w:t xml:space="preserve"> of HBV according </w:t>
      </w:r>
      <w:r w:rsidR="00E86959" w:rsidRPr="001D0ED6">
        <w:rPr>
          <w:b/>
          <w:bCs/>
          <w:sz w:val="28"/>
          <w:szCs w:val="28"/>
        </w:rPr>
        <w:t>to setting</w:t>
      </w:r>
    </w:p>
    <w:p w14:paraId="488FD791" w14:textId="77777777" w:rsidR="0014635D" w:rsidRPr="001D0ED6" w:rsidRDefault="0014635D" w:rsidP="00754EF4">
      <w:pPr>
        <w:jc w:val="center"/>
        <w:rPr>
          <w:b/>
          <w:bCs/>
        </w:rPr>
      </w:pPr>
    </w:p>
    <w:tbl>
      <w:tblPr>
        <w:tblStyle w:val="TableGrid"/>
        <w:tblW w:w="0" w:type="auto"/>
        <w:jc w:val="center"/>
        <w:tblLook w:val="04A0" w:firstRow="1" w:lastRow="0" w:firstColumn="1" w:lastColumn="0" w:noHBand="0" w:noVBand="1"/>
      </w:tblPr>
      <w:tblGrid>
        <w:gridCol w:w="3346"/>
        <w:gridCol w:w="1482"/>
        <w:gridCol w:w="1195"/>
        <w:gridCol w:w="1941"/>
        <w:gridCol w:w="953"/>
        <w:gridCol w:w="1213"/>
        <w:gridCol w:w="1204"/>
        <w:gridCol w:w="1616"/>
      </w:tblGrid>
      <w:tr w:rsidR="00046116" w:rsidRPr="001D0ED6" w14:paraId="63B9804A" w14:textId="77777777" w:rsidTr="000648B3">
        <w:trPr>
          <w:trHeight w:val="315"/>
          <w:jc w:val="center"/>
        </w:trPr>
        <w:tc>
          <w:tcPr>
            <w:tcW w:w="3348" w:type="dxa"/>
            <w:noWrap/>
            <w:hideMark/>
          </w:tcPr>
          <w:p w14:paraId="514DA46D" w14:textId="77777777" w:rsidR="0014635D" w:rsidRPr="001D0ED6" w:rsidRDefault="004D4276" w:rsidP="0014635D">
            <w:pPr>
              <w:jc w:val="center"/>
              <w:rPr>
                <w:b/>
                <w:bCs/>
              </w:rPr>
            </w:pPr>
            <w:r w:rsidRPr="001D0ED6">
              <w:rPr>
                <w:b/>
                <w:bCs/>
              </w:rPr>
              <w:t>F</w:t>
            </w:r>
            <w:r w:rsidR="0014635D" w:rsidRPr="001D0ED6">
              <w:rPr>
                <w:b/>
                <w:bCs/>
              </w:rPr>
              <w:t>irst author(publication time)</w:t>
            </w:r>
            <w:r w:rsidRPr="001D0ED6">
              <w:rPr>
                <w:b/>
                <w:bCs/>
              </w:rPr>
              <w:t>(citation)</w:t>
            </w:r>
          </w:p>
        </w:tc>
        <w:tc>
          <w:tcPr>
            <w:tcW w:w="1483" w:type="dxa"/>
            <w:noWrap/>
            <w:hideMark/>
          </w:tcPr>
          <w:p w14:paraId="2AA9BFC4" w14:textId="77777777" w:rsidR="0014635D" w:rsidRPr="001D0ED6" w:rsidRDefault="0014635D" w:rsidP="0014635D">
            <w:pPr>
              <w:jc w:val="center"/>
              <w:rPr>
                <w:b/>
                <w:bCs/>
              </w:rPr>
            </w:pPr>
            <w:r w:rsidRPr="001D0ED6">
              <w:rPr>
                <w:b/>
                <w:bCs/>
              </w:rPr>
              <w:t>study period</w:t>
            </w:r>
          </w:p>
        </w:tc>
        <w:tc>
          <w:tcPr>
            <w:tcW w:w="1195" w:type="dxa"/>
            <w:noWrap/>
            <w:hideMark/>
          </w:tcPr>
          <w:p w14:paraId="4D2E97B2" w14:textId="77777777" w:rsidR="0014635D" w:rsidRPr="001D0ED6" w:rsidRDefault="0014635D" w:rsidP="0014635D">
            <w:pPr>
              <w:jc w:val="center"/>
              <w:rPr>
                <w:b/>
                <w:bCs/>
              </w:rPr>
            </w:pPr>
            <w:r w:rsidRPr="001D0ED6">
              <w:rPr>
                <w:b/>
                <w:bCs/>
              </w:rPr>
              <w:t>sample size</w:t>
            </w:r>
          </w:p>
        </w:tc>
        <w:tc>
          <w:tcPr>
            <w:tcW w:w="1942" w:type="dxa"/>
            <w:noWrap/>
            <w:hideMark/>
          </w:tcPr>
          <w:p w14:paraId="0F7E6B2C" w14:textId="77777777" w:rsidR="0014635D" w:rsidRPr="001D0ED6" w:rsidRDefault="0014635D" w:rsidP="0014635D">
            <w:pPr>
              <w:jc w:val="center"/>
              <w:rPr>
                <w:b/>
                <w:bCs/>
              </w:rPr>
            </w:pPr>
            <w:r w:rsidRPr="001D0ED6">
              <w:rPr>
                <w:b/>
                <w:bCs/>
              </w:rPr>
              <w:t>population</w:t>
            </w:r>
          </w:p>
        </w:tc>
        <w:tc>
          <w:tcPr>
            <w:tcW w:w="953" w:type="dxa"/>
            <w:noWrap/>
            <w:hideMark/>
          </w:tcPr>
          <w:p w14:paraId="7FE232D9" w14:textId="77777777" w:rsidR="0014635D" w:rsidRPr="001D0ED6" w:rsidRDefault="0014635D" w:rsidP="0014635D">
            <w:pPr>
              <w:jc w:val="center"/>
              <w:rPr>
                <w:b/>
                <w:bCs/>
              </w:rPr>
            </w:pPr>
            <w:r w:rsidRPr="001D0ED6">
              <w:rPr>
                <w:b/>
                <w:bCs/>
              </w:rPr>
              <w:t>urban (n)</w:t>
            </w:r>
          </w:p>
        </w:tc>
        <w:tc>
          <w:tcPr>
            <w:tcW w:w="1208" w:type="dxa"/>
            <w:noWrap/>
            <w:hideMark/>
          </w:tcPr>
          <w:p w14:paraId="23C5B40E" w14:textId="77777777" w:rsidR="0014635D" w:rsidRPr="001D0ED6" w:rsidRDefault="0014635D" w:rsidP="0014635D">
            <w:pPr>
              <w:jc w:val="center"/>
              <w:rPr>
                <w:b/>
                <w:bCs/>
              </w:rPr>
            </w:pPr>
            <w:r w:rsidRPr="001D0ED6">
              <w:rPr>
                <w:b/>
                <w:bCs/>
              </w:rPr>
              <w:t>HBsAg +(n)</w:t>
            </w:r>
          </w:p>
        </w:tc>
        <w:tc>
          <w:tcPr>
            <w:tcW w:w="1204" w:type="dxa"/>
            <w:noWrap/>
            <w:hideMark/>
          </w:tcPr>
          <w:p w14:paraId="7299556C" w14:textId="77777777" w:rsidR="0014635D" w:rsidRPr="001D0ED6" w:rsidRDefault="0014635D" w:rsidP="0014635D">
            <w:pPr>
              <w:jc w:val="center"/>
              <w:rPr>
                <w:b/>
                <w:bCs/>
              </w:rPr>
            </w:pPr>
            <w:r w:rsidRPr="001D0ED6">
              <w:rPr>
                <w:b/>
                <w:bCs/>
              </w:rPr>
              <w:t>rural (n)</w:t>
            </w:r>
          </w:p>
        </w:tc>
        <w:tc>
          <w:tcPr>
            <w:tcW w:w="1617" w:type="dxa"/>
            <w:noWrap/>
            <w:hideMark/>
          </w:tcPr>
          <w:p w14:paraId="7F6F165A" w14:textId="77777777" w:rsidR="0014635D" w:rsidRPr="001D0ED6" w:rsidRDefault="0014635D" w:rsidP="0014635D">
            <w:pPr>
              <w:jc w:val="center"/>
              <w:rPr>
                <w:b/>
                <w:bCs/>
              </w:rPr>
            </w:pPr>
            <w:r w:rsidRPr="001D0ED6">
              <w:rPr>
                <w:b/>
                <w:bCs/>
              </w:rPr>
              <w:t>HBsAg +(n)</w:t>
            </w:r>
          </w:p>
        </w:tc>
      </w:tr>
      <w:tr w:rsidR="00046116" w:rsidRPr="001D0ED6" w14:paraId="5C849F36" w14:textId="77777777" w:rsidTr="000648B3">
        <w:trPr>
          <w:trHeight w:val="315"/>
          <w:jc w:val="center"/>
        </w:trPr>
        <w:tc>
          <w:tcPr>
            <w:tcW w:w="3348" w:type="dxa"/>
            <w:noWrap/>
            <w:hideMark/>
          </w:tcPr>
          <w:p w14:paraId="5E7B91FD" w14:textId="77777777" w:rsidR="0014635D" w:rsidRPr="001D0ED6" w:rsidRDefault="0014635D" w:rsidP="0033143D">
            <w:pPr>
              <w:jc w:val="center"/>
              <w:rPr>
                <w:b/>
                <w:bCs/>
              </w:rPr>
            </w:pPr>
            <w:r w:rsidRPr="001D0ED6">
              <w:rPr>
                <w:b/>
                <w:bCs/>
              </w:rPr>
              <w:t>Hassuna(2014)</w:t>
            </w:r>
            <w:r w:rsidR="0033143D" w:rsidRPr="001D0ED6">
              <w:rPr>
                <w:b/>
                <w:bCs/>
              </w:rPr>
              <w:fldChar w:fldCharType="begin" w:fldLock="1"/>
            </w:r>
            <w:r w:rsidR="0033143D" w:rsidRPr="001D0ED6">
              <w:rPr>
                <w:b/>
                <w:bCs/>
              </w:rPr>
              <w:instrText>ADDIN CSL_CITATION {"citationItems":[{"id":"ITEM-1","itemData":{"DOI":"10.9734/BJMMR/2015/12901","ISSN":"2456-8899","abstract":"Aim: Infections with Hepatitis B virus (HBV) and Hepatitis C virus (HCV) cause serious morbidity and mortality. This study was designed to determine the prevalence of Hepatitis B and C infections and their co-infections among blood donors in Minia governorate, Egypt. Study Design: A cross-sectional study. Place and Duration of Study: The study was conducted over a period of 6 months starting from May 2011 till December 2011 and it included 5410 samples from blood donors at the Regional Blood Transfusion Center in Minia governorate. Methodology: Both HBsAg and antibodies to HCV were detected by EIA in 5410 blood samples from potentially healthy asymptomatic blood donors. Detection of HBV DNA and HCV RNA was carried out by real-time PCR (RT-PCR). Results: Most individuals were males (4305; 79.6%) and were from rural areas (3695; 68.3%). The sero-prevalence of infections was 0.9% (48 cases) for HBV and 6% (322 cases) for HCV, and 0.1% (7 cases) for co-infection. Out of 7 samples with co-infection, only one (14.3%) was positive for HBV DNA and HCV RNA. The mean age of HCV-antibody positive donors (33.2±9.41 years) was significantly higher than that of the HBV-positive donors (27.3±6.06 years) and co-infection (29.9±10.21 years) (P&amp;lt;0.05). Prevalence of HBV and HCV was higher in males (1% and 6.6% respectively) while HCV was higher in rural areas (6.8%) unlike HBV which did not show any difference in residential distribution (0.9% for both rural and urban areas). Conclusion: The prevalence of both viruses is low and that of the dual infection is lower than any of the two viruses alone.","author":[{"dropping-particle":"","family":"Hassuna","given":"Noha A","non-dropping-particle":"","parse-names":false,"suffix":""},{"dropping-particle":"","family":"Mohamed","given":"Zeinab Mahmoud","non-dropping-particle":"","parse-names":false,"suffix":""},{"dropping-particle":"","family":"Abo-Eleuoon","given":"Mohamed","non-dropping-particle":"","parse-names":false,"suffix":""},{"dropping-particle":"","family":"Abdel-Hamid","given":"M","non-dropping-particle":"","parse-names":false,"suffix":""},{"dropping-particle":"","family":"Xu","given":"Jia","non-dropping-particle":"","parse-names":false,"suffix":""}],"container-title":"Journal of Advances in Medicine and Medical Research","id":"ITEM-1","issue":"8","issued":{"date-parts":[["2015","1","10"]]},"page":"987-993","publisher":"Sciencedomain International","title":"Prevalence of Hepatitis B Virus (HBV), Hepatitis C Virus (HCV) Infections and their Co-infection among Blood Donors in Minia Governorate, Egypt","type":"article-journal","volume":"5"},"uris":["http://www.mendeley.com/documents/?uuid=5c24c8af-5f43-48e9-9ee9-ab4f1aedae34"]}],"mendeley":{"formattedCitation":"&lt;span style=\"baseline\"&gt;[&lt;span style=\"baseline\"&gt;32&lt;/span&gt;]&lt;/span&gt;","plainTextFormattedCitation":"[32]","previouslyFormattedCitation":"&lt;span style=\"baseline\"&gt;[&lt;span style=\"baseline\"&gt;32&lt;/span&gt;]&lt;/span&gt;"},"properties":{"noteIndex":0},"schema":"https://github.com/citation-style-language/schema/raw/master/csl-citation.json"}</w:instrText>
            </w:r>
            <w:r w:rsidR="0033143D" w:rsidRPr="001D0ED6">
              <w:rPr>
                <w:b/>
                <w:bCs/>
              </w:rPr>
              <w:fldChar w:fldCharType="separate"/>
            </w:r>
            <w:r w:rsidR="0033143D" w:rsidRPr="001D0ED6">
              <w:rPr>
                <w:bCs/>
                <w:noProof/>
              </w:rPr>
              <w:t>[32]</w:t>
            </w:r>
            <w:r w:rsidR="0033143D" w:rsidRPr="001D0ED6">
              <w:rPr>
                <w:b/>
                <w:bCs/>
              </w:rPr>
              <w:fldChar w:fldCharType="end"/>
            </w:r>
          </w:p>
        </w:tc>
        <w:tc>
          <w:tcPr>
            <w:tcW w:w="1483" w:type="dxa"/>
            <w:noWrap/>
            <w:hideMark/>
          </w:tcPr>
          <w:p w14:paraId="459C8175" w14:textId="77777777" w:rsidR="0014635D" w:rsidRPr="001D0ED6" w:rsidRDefault="0014635D" w:rsidP="0014635D">
            <w:pPr>
              <w:jc w:val="center"/>
              <w:rPr>
                <w:b/>
                <w:bCs/>
              </w:rPr>
            </w:pPr>
            <w:r w:rsidRPr="001D0ED6">
              <w:rPr>
                <w:b/>
                <w:bCs/>
              </w:rPr>
              <w:t>May 2011 till December 2011</w:t>
            </w:r>
          </w:p>
        </w:tc>
        <w:tc>
          <w:tcPr>
            <w:tcW w:w="1195" w:type="dxa"/>
            <w:noWrap/>
            <w:hideMark/>
          </w:tcPr>
          <w:p w14:paraId="201F4A96" w14:textId="77777777" w:rsidR="0014635D" w:rsidRPr="001D0ED6" w:rsidRDefault="0014635D" w:rsidP="0014635D">
            <w:pPr>
              <w:jc w:val="center"/>
              <w:rPr>
                <w:b/>
                <w:bCs/>
              </w:rPr>
            </w:pPr>
            <w:r w:rsidRPr="001D0ED6">
              <w:rPr>
                <w:b/>
                <w:bCs/>
              </w:rPr>
              <w:t>5410</w:t>
            </w:r>
          </w:p>
        </w:tc>
        <w:tc>
          <w:tcPr>
            <w:tcW w:w="1942" w:type="dxa"/>
            <w:noWrap/>
            <w:hideMark/>
          </w:tcPr>
          <w:p w14:paraId="6B7D113D" w14:textId="77777777" w:rsidR="0014635D" w:rsidRPr="001D0ED6" w:rsidRDefault="0014635D" w:rsidP="0014635D">
            <w:pPr>
              <w:jc w:val="center"/>
              <w:rPr>
                <w:b/>
                <w:bCs/>
              </w:rPr>
            </w:pPr>
            <w:r w:rsidRPr="001D0ED6">
              <w:rPr>
                <w:b/>
                <w:bCs/>
              </w:rPr>
              <w:t>blood donors</w:t>
            </w:r>
          </w:p>
        </w:tc>
        <w:tc>
          <w:tcPr>
            <w:tcW w:w="953" w:type="dxa"/>
            <w:noWrap/>
            <w:hideMark/>
          </w:tcPr>
          <w:p w14:paraId="380B4C91" w14:textId="77777777" w:rsidR="0014635D" w:rsidRPr="001D0ED6" w:rsidRDefault="0014635D" w:rsidP="0014635D">
            <w:pPr>
              <w:jc w:val="center"/>
              <w:rPr>
                <w:b/>
                <w:bCs/>
              </w:rPr>
            </w:pPr>
            <w:r w:rsidRPr="001D0ED6">
              <w:rPr>
                <w:b/>
                <w:bCs/>
              </w:rPr>
              <w:t>1715</w:t>
            </w:r>
          </w:p>
        </w:tc>
        <w:tc>
          <w:tcPr>
            <w:tcW w:w="1208" w:type="dxa"/>
            <w:noWrap/>
            <w:hideMark/>
          </w:tcPr>
          <w:p w14:paraId="248536D0" w14:textId="77777777" w:rsidR="0014635D" w:rsidRPr="001D0ED6" w:rsidRDefault="0014635D" w:rsidP="0014635D">
            <w:pPr>
              <w:jc w:val="center"/>
              <w:rPr>
                <w:b/>
                <w:bCs/>
              </w:rPr>
            </w:pPr>
            <w:r w:rsidRPr="001D0ED6">
              <w:rPr>
                <w:b/>
                <w:bCs/>
              </w:rPr>
              <w:t>15</w:t>
            </w:r>
          </w:p>
        </w:tc>
        <w:tc>
          <w:tcPr>
            <w:tcW w:w="1204" w:type="dxa"/>
            <w:noWrap/>
            <w:hideMark/>
          </w:tcPr>
          <w:p w14:paraId="25947EC3" w14:textId="77777777" w:rsidR="0014635D" w:rsidRPr="001D0ED6" w:rsidRDefault="0014635D" w:rsidP="0014635D">
            <w:pPr>
              <w:jc w:val="center"/>
              <w:rPr>
                <w:b/>
                <w:bCs/>
              </w:rPr>
            </w:pPr>
            <w:r w:rsidRPr="001D0ED6">
              <w:rPr>
                <w:b/>
                <w:bCs/>
              </w:rPr>
              <w:t>3695</w:t>
            </w:r>
          </w:p>
        </w:tc>
        <w:tc>
          <w:tcPr>
            <w:tcW w:w="1617" w:type="dxa"/>
            <w:noWrap/>
            <w:hideMark/>
          </w:tcPr>
          <w:p w14:paraId="4CCFD754" w14:textId="77777777" w:rsidR="0014635D" w:rsidRPr="001D0ED6" w:rsidRDefault="0014635D" w:rsidP="0014635D">
            <w:pPr>
              <w:jc w:val="center"/>
              <w:rPr>
                <w:b/>
                <w:bCs/>
              </w:rPr>
            </w:pPr>
            <w:r w:rsidRPr="001D0ED6">
              <w:rPr>
                <w:b/>
                <w:bCs/>
              </w:rPr>
              <w:t>33</w:t>
            </w:r>
          </w:p>
        </w:tc>
      </w:tr>
      <w:tr w:rsidR="00046116" w:rsidRPr="001D0ED6" w14:paraId="7390624B" w14:textId="77777777" w:rsidTr="000648B3">
        <w:trPr>
          <w:trHeight w:val="750"/>
          <w:jc w:val="center"/>
        </w:trPr>
        <w:tc>
          <w:tcPr>
            <w:tcW w:w="3348" w:type="dxa"/>
            <w:noWrap/>
            <w:hideMark/>
          </w:tcPr>
          <w:p w14:paraId="66DCB175" w14:textId="77777777" w:rsidR="0014635D" w:rsidRPr="001D0ED6" w:rsidRDefault="0014635D" w:rsidP="0033143D">
            <w:pPr>
              <w:jc w:val="center"/>
              <w:rPr>
                <w:b/>
                <w:bCs/>
              </w:rPr>
            </w:pPr>
            <w:r w:rsidRPr="001D0ED6">
              <w:rPr>
                <w:b/>
                <w:bCs/>
              </w:rPr>
              <w:t>Masoud(2020)</w:t>
            </w:r>
            <w:r w:rsidR="0033143D" w:rsidRPr="001D0ED6">
              <w:rPr>
                <w:b/>
                <w:bCs/>
              </w:rPr>
              <w:fldChar w:fldCharType="begin" w:fldLock="1"/>
            </w:r>
            <w:r w:rsidR="0033143D" w:rsidRPr="001D0ED6">
              <w:rPr>
                <w:b/>
                <w:bCs/>
              </w:rPr>
              <w:instrText>ADDIN CSL_CITATION {"citationItems":[{"id":"ITEM-1","itemData":{"DOI":"10.1007/s13337-020-00589-9","abstract":"This study was performed to determine the prevalence of HBV and HCV infection among blood donors and the occurrence of HEV in hepatitis viruses seropositive blood donors. Also, to investigate the correlation between the occurrence of hepatitis viruses and other risk factors (gender, age, occupation, educational level, residency and donors' types). A total of 11,604 blood samples from apparently healthy blood donors of age range 18-60 years old were collected. The blood donors were categorized as voluntary and replacement donors. Blood samples from donors were tested for the presence of HBsAg, HCV and HEV antibodies by using Enzyme-linked immunosorbent assay. The overall results indicated that 671 out of 11,604 blood donors; 370 persons (3.188%) HCV, 295 persons (2.542%) HBV and 6 persons (0.052%) HCV and HBV; were hepatitis viruses seropositive donors. The prevalence of HEV were 193 (28.76%) among these seropositive blood donors. There is a highly significant correlation among HCV, HBV and other risk factors. Also, the HEV showed high significant with age and educational level and significant with donor types and locations. All investigated virus combinations (HEV/HCV, HEV/HBV and HEV/HCV/HBV) were highly significant with the risk factors except for occupation. In conclusion, the HEV is significantly correlated to HCV and HBV seropositive donors and should be screened among blood donors.","author":[{"dropping-particle":"","family":"Masoud","given":"Azza","non-dropping-particle":"","parse-names":false,"suffix":""},{"dropping-particle":"","family":"Ahmed","given":"Abdelbaky","non-dropping-particle":"","parse-names":false,"suffix":""},{"dropping-particle":"","family":"Temerk","given":"Hanan Abdelftah","non-dropping-particle":"","parse-names":false,"suffix":""},{"dropping-particle":"","family":"Hamdi","given":"•","non-dropping-particle":"","parse-names":false,"suffix":""},{"dropping-particle":"","family":"Galal","given":"Ramdan","non-dropping-particle":"","parse-names":false,"suffix":""},{"dropping-particle":"","family":"Shamardan","given":"•","non-dropping-particle":"","parse-names":false,"suffix":""},{"dropping-particle":"","family":"Bazeed","given":"Ezzeldin S","non-dropping-particle":"","parse-names":false,"suffix":""},{"dropping-particle":"","family":"Serageldeen","given":"•","non-dropping-particle":"","parse-names":false,"suffix":""}],"container-title":"VirusDisease","id":"ITEM-1","issued":{"date-parts":[["0"]]},"title":"The seropervelance of infectious hepatitis viruses (HBV, HCV and HEV) among blood donors and their correlation to risk factors in Qena governorate, Upper Egypt","type":"article-journal","volume":"31"},"uris":["http://www.mendeley.com/documents/?uuid=c33e752d-5aad-42dd-944d-d7744448bc5f"]}],"mendeley":{"formattedCitation":"&lt;span style=\"baseline\"&gt;[&lt;span style=\"baseline\"&gt;35&lt;/span&gt;]&lt;/span&gt;","plainTextFormattedCitation":"[35]","previouslyFormattedCitation":"&lt;span style=\"baseline\"&gt;[&lt;span style=\"baseline\"&gt;35&lt;/span&gt;]&lt;/span&gt;"},"properties":{"noteIndex":0},"schema":"https://github.com/citation-style-language/schema/raw/master/csl-citation.json"}</w:instrText>
            </w:r>
            <w:r w:rsidR="0033143D" w:rsidRPr="001D0ED6">
              <w:rPr>
                <w:b/>
                <w:bCs/>
              </w:rPr>
              <w:fldChar w:fldCharType="separate"/>
            </w:r>
            <w:r w:rsidR="0033143D" w:rsidRPr="001D0ED6">
              <w:rPr>
                <w:bCs/>
                <w:noProof/>
              </w:rPr>
              <w:t>[35]</w:t>
            </w:r>
            <w:r w:rsidR="0033143D" w:rsidRPr="001D0ED6">
              <w:rPr>
                <w:b/>
                <w:bCs/>
              </w:rPr>
              <w:fldChar w:fldCharType="end"/>
            </w:r>
          </w:p>
        </w:tc>
        <w:tc>
          <w:tcPr>
            <w:tcW w:w="1483" w:type="dxa"/>
            <w:hideMark/>
          </w:tcPr>
          <w:p w14:paraId="3B90C359" w14:textId="77777777" w:rsidR="0014635D" w:rsidRPr="001D0ED6" w:rsidRDefault="0014635D" w:rsidP="0014635D">
            <w:pPr>
              <w:jc w:val="center"/>
              <w:rPr>
                <w:b/>
                <w:bCs/>
              </w:rPr>
            </w:pPr>
            <w:r w:rsidRPr="001D0ED6">
              <w:rPr>
                <w:b/>
                <w:bCs/>
              </w:rPr>
              <w:t>Jan. 2013 to Jan.2014</w:t>
            </w:r>
          </w:p>
        </w:tc>
        <w:tc>
          <w:tcPr>
            <w:tcW w:w="1195" w:type="dxa"/>
            <w:noWrap/>
            <w:hideMark/>
          </w:tcPr>
          <w:p w14:paraId="3BA3121C" w14:textId="77777777" w:rsidR="0014635D" w:rsidRPr="001D0ED6" w:rsidRDefault="0014635D" w:rsidP="0014635D">
            <w:pPr>
              <w:jc w:val="center"/>
              <w:rPr>
                <w:b/>
                <w:bCs/>
              </w:rPr>
            </w:pPr>
            <w:r w:rsidRPr="001D0ED6">
              <w:rPr>
                <w:b/>
                <w:bCs/>
              </w:rPr>
              <w:t>11604</w:t>
            </w:r>
          </w:p>
        </w:tc>
        <w:tc>
          <w:tcPr>
            <w:tcW w:w="1942" w:type="dxa"/>
            <w:noWrap/>
            <w:hideMark/>
          </w:tcPr>
          <w:p w14:paraId="79FAA1C5" w14:textId="77777777" w:rsidR="0014635D" w:rsidRPr="001D0ED6" w:rsidRDefault="0014635D" w:rsidP="0014635D">
            <w:pPr>
              <w:jc w:val="center"/>
              <w:rPr>
                <w:b/>
                <w:bCs/>
              </w:rPr>
            </w:pPr>
            <w:r w:rsidRPr="001D0ED6">
              <w:rPr>
                <w:b/>
                <w:bCs/>
              </w:rPr>
              <w:t>blood donors</w:t>
            </w:r>
          </w:p>
        </w:tc>
        <w:tc>
          <w:tcPr>
            <w:tcW w:w="953" w:type="dxa"/>
            <w:noWrap/>
            <w:hideMark/>
          </w:tcPr>
          <w:p w14:paraId="1F1D0E76" w14:textId="77777777" w:rsidR="0014635D" w:rsidRPr="001D0ED6" w:rsidRDefault="0014635D" w:rsidP="0014635D">
            <w:pPr>
              <w:jc w:val="center"/>
              <w:rPr>
                <w:b/>
                <w:bCs/>
              </w:rPr>
            </w:pPr>
            <w:r w:rsidRPr="001D0ED6">
              <w:rPr>
                <w:b/>
                <w:bCs/>
              </w:rPr>
              <w:t>3564</w:t>
            </w:r>
          </w:p>
        </w:tc>
        <w:tc>
          <w:tcPr>
            <w:tcW w:w="1208" w:type="dxa"/>
            <w:noWrap/>
            <w:hideMark/>
          </w:tcPr>
          <w:p w14:paraId="38C07D24" w14:textId="77777777" w:rsidR="0014635D" w:rsidRPr="001D0ED6" w:rsidRDefault="0014635D" w:rsidP="0014635D">
            <w:pPr>
              <w:jc w:val="center"/>
              <w:rPr>
                <w:b/>
                <w:bCs/>
              </w:rPr>
            </w:pPr>
            <w:r w:rsidRPr="001D0ED6">
              <w:rPr>
                <w:b/>
                <w:bCs/>
              </w:rPr>
              <w:t>53</w:t>
            </w:r>
          </w:p>
        </w:tc>
        <w:tc>
          <w:tcPr>
            <w:tcW w:w="1204" w:type="dxa"/>
            <w:noWrap/>
            <w:hideMark/>
          </w:tcPr>
          <w:p w14:paraId="4B8D915D" w14:textId="77777777" w:rsidR="0014635D" w:rsidRPr="001D0ED6" w:rsidRDefault="0014635D" w:rsidP="0014635D">
            <w:pPr>
              <w:jc w:val="center"/>
              <w:rPr>
                <w:b/>
                <w:bCs/>
              </w:rPr>
            </w:pPr>
            <w:r w:rsidRPr="001D0ED6">
              <w:rPr>
                <w:b/>
                <w:bCs/>
              </w:rPr>
              <w:t>8040</w:t>
            </w:r>
          </w:p>
        </w:tc>
        <w:tc>
          <w:tcPr>
            <w:tcW w:w="1617" w:type="dxa"/>
            <w:noWrap/>
            <w:hideMark/>
          </w:tcPr>
          <w:p w14:paraId="110E7AF9" w14:textId="77777777" w:rsidR="0014635D" w:rsidRPr="001D0ED6" w:rsidRDefault="0014635D" w:rsidP="0014635D">
            <w:pPr>
              <w:jc w:val="center"/>
              <w:rPr>
                <w:b/>
                <w:bCs/>
              </w:rPr>
            </w:pPr>
            <w:r w:rsidRPr="001D0ED6">
              <w:rPr>
                <w:b/>
                <w:bCs/>
              </w:rPr>
              <w:t>242</w:t>
            </w:r>
          </w:p>
        </w:tc>
      </w:tr>
      <w:tr w:rsidR="00046116" w:rsidRPr="001D0ED6" w14:paraId="172E5DCE" w14:textId="77777777" w:rsidTr="000648B3">
        <w:trPr>
          <w:trHeight w:val="390"/>
          <w:jc w:val="center"/>
        </w:trPr>
        <w:tc>
          <w:tcPr>
            <w:tcW w:w="3348" w:type="dxa"/>
            <w:noWrap/>
            <w:hideMark/>
          </w:tcPr>
          <w:p w14:paraId="0517CE29" w14:textId="77777777" w:rsidR="0014635D" w:rsidRPr="001D0ED6" w:rsidRDefault="0014635D" w:rsidP="0033143D">
            <w:pPr>
              <w:jc w:val="center"/>
              <w:rPr>
                <w:b/>
                <w:bCs/>
              </w:rPr>
            </w:pPr>
            <w:r w:rsidRPr="001D0ED6">
              <w:rPr>
                <w:b/>
                <w:bCs/>
              </w:rPr>
              <w:t>Zayet (2015)</w:t>
            </w:r>
            <w:r w:rsidR="0033143D" w:rsidRPr="001D0ED6">
              <w:rPr>
                <w:b/>
                <w:bCs/>
              </w:rPr>
              <w:fldChar w:fldCharType="begin" w:fldLock="1"/>
            </w:r>
            <w:r w:rsidR="0033143D" w:rsidRPr="001D0ED6">
              <w:rPr>
                <w:b/>
                <w:bCs/>
              </w:rPr>
              <w:instrText>ADDIN CSL_CITATION {"citationItems":[{"id":"ITEM-1","itemData":{"DOI":"10.21608/EJOM.2015.813","ISSN":"1110-1881","abstract":"Introduction: Approximately 30% of the world's population has serologic evidence of current or past HBV infection. Middle East has an intermediate level of HBV endemicity (2- 7%).It is estimated that 3% of the global population have chronic HCV infection. The prevalence of Anti-HCV in Egypt was 14 % in 2010. More than 30 dangerous blood-borne pathogens are transmitted by contaminated needles, but those of primary significance to healthcare workers (HCWs) are hepatitis B virus, hepatitis C virus and human immunodeficiency virus. Needle stick and sharps injuries (NSSIs) have been recognized as one of the most serious occupational hazards among HCWs. Aim of Work: To study the frequency and risk factors of hepatitis B &amp; C virus infection among health care workers in general surgery department, Assiut University Hospitals. Materials and Methods: A Cross-sectional study was carried out among HCWs in general surgery department, Assiut University Hospitals. This study included 215 HCWs, of them 21 refused to be subjected to serological examination. The instrument used was a structured interview questionnaire. Blood samples were taken from HCWs to screen for Anti-HCV, HBsAg, anti-HBc and anti-HBs. Results: 5.2% of HCWs were Anti HCV positive, 3.1% were HBs Ag positive, 28.9% were Anti HBc positive, 55.7% were Anti HBs positive and 32.5% of HCWs were negative. Hepatitis virus infection was statistically significant among older age group, nurses and technicians and with long working duration. Conclusion and Recommendations: to improve hepatitis B vaccination coverage among HCWs, avoid needle stick and sharps injuries (NSSIs) and to improve the reporting system.","author":[{"dropping-particle":"","family":"HH","given":"Zayet","non-dropping-particle":"","parse-names":false,"suffix":""},{"dropping-particle":"","family":"AM","given":"Ezz El-Din","non-dropping-particle":"","parse-names":false,"suffix":""},{"dropping-particle":"","family":"SM","given":"Ahmed","non-dropping-particle":"","parse-names":false,"suffix":""},{"dropping-particle":"","family":"MR","given":"El-Khayat","non-dropping-particle":"","parse-names":false,"suffix":""}],"container-title":"Egyptian Journal of Occupational Medicine","id":"ITEM-1","issue":"1","issued":{"date-parts":[["2015","1"]]},"page":"85-104","publisher":"The Egyptian Society of Industrial Medicine","title":"HEPATITIS B AND C VIRUS INFECTION AMONG HEALTH CARE WORKERS IN GENERAL SURGERY DEPARTMENT, ASSIUT UNIVERS ITY HOSPITALS","type":"article-journal","volume":"39"},"uris":["http://www.mendeley.com/documents/?uuid=239cf33c-2986-4d59-8138-cfac98b301fe"]}],"mendeley":{"formattedCitation":"&lt;span style=\"baseline\"&gt;[&lt;span style=\"baseline\"&gt;47&lt;/span&gt;]&lt;/span&gt;","plainTextFormattedCitation":"[47]","previouslyFormattedCitation":"&lt;span style=\"baseline\"&gt;[&lt;span style=\"baseline\"&gt;47&lt;/span&gt;]&lt;/span&gt;"},"properties":{"noteIndex":0},"schema":"https://github.com/citation-style-language/schema/raw/master/csl-citation.json"}</w:instrText>
            </w:r>
            <w:r w:rsidR="0033143D" w:rsidRPr="001D0ED6">
              <w:rPr>
                <w:b/>
                <w:bCs/>
              </w:rPr>
              <w:fldChar w:fldCharType="separate"/>
            </w:r>
            <w:r w:rsidR="0033143D" w:rsidRPr="001D0ED6">
              <w:rPr>
                <w:bCs/>
                <w:noProof/>
              </w:rPr>
              <w:t>[47]</w:t>
            </w:r>
            <w:r w:rsidR="0033143D" w:rsidRPr="001D0ED6">
              <w:rPr>
                <w:b/>
                <w:bCs/>
              </w:rPr>
              <w:fldChar w:fldCharType="end"/>
            </w:r>
          </w:p>
        </w:tc>
        <w:tc>
          <w:tcPr>
            <w:tcW w:w="1483" w:type="dxa"/>
            <w:noWrap/>
            <w:hideMark/>
          </w:tcPr>
          <w:p w14:paraId="7D4CB88F" w14:textId="77777777" w:rsidR="0014635D" w:rsidRPr="001D0ED6" w:rsidRDefault="0014635D" w:rsidP="0014635D">
            <w:pPr>
              <w:jc w:val="center"/>
              <w:rPr>
                <w:b/>
                <w:bCs/>
              </w:rPr>
            </w:pPr>
            <w:r w:rsidRPr="001D0ED6">
              <w:rPr>
                <w:b/>
                <w:bCs/>
              </w:rPr>
              <w:t> </w:t>
            </w:r>
          </w:p>
        </w:tc>
        <w:tc>
          <w:tcPr>
            <w:tcW w:w="1195" w:type="dxa"/>
            <w:noWrap/>
            <w:hideMark/>
          </w:tcPr>
          <w:p w14:paraId="03513299" w14:textId="77777777" w:rsidR="0014635D" w:rsidRPr="001D0ED6" w:rsidRDefault="0014635D" w:rsidP="0014635D">
            <w:pPr>
              <w:jc w:val="center"/>
              <w:rPr>
                <w:b/>
                <w:bCs/>
              </w:rPr>
            </w:pPr>
            <w:r w:rsidRPr="001D0ED6">
              <w:rPr>
                <w:b/>
                <w:bCs/>
              </w:rPr>
              <w:t>215</w:t>
            </w:r>
          </w:p>
        </w:tc>
        <w:tc>
          <w:tcPr>
            <w:tcW w:w="1942" w:type="dxa"/>
            <w:noWrap/>
            <w:hideMark/>
          </w:tcPr>
          <w:p w14:paraId="5D0ED9BE" w14:textId="77777777" w:rsidR="0014635D" w:rsidRPr="001D0ED6" w:rsidRDefault="0014635D" w:rsidP="0014635D">
            <w:pPr>
              <w:jc w:val="center"/>
              <w:rPr>
                <w:b/>
                <w:bCs/>
              </w:rPr>
            </w:pPr>
            <w:r w:rsidRPr="001D0ED6">
              <w:rPr>
                <w:b/>
                <w:bCs/>
              </w:rPr>
              <w:t> </w:t>
            </w:r>
          </w:p>
        </w:tc>
        <w:tc>
          <w:tcPr>
            <w:tcW w:w="953" w:type="dxa"/>
            <w:noWrap/>
            <w:hideMark/>
          </w:tcPr>
          <w:p w14:paraId="1DC436C7" w14:textId="77777777" w:rsidR="0014635D" w:rsidRPr="001D0ED6" w:rsidRDefault="0014635D" w:rsidP="0014635D">
            <w:pPr>
              <w:jc w:val="center"/>
              <w:rPr>
                <w:b/>
                <w:bCs/>
              </w:rPr>
            </w:pPr>
            <w:r w:rsidRPr="001D0ED6">
              <w:rPr>
                <w:b/>
                <w:bCs/>
              </w:rPr>
              <w:t>322</w:t>
            </w:r>
          </w:p>
        </w:tc>
        <w:tc>
          <w:tcPr>
            <w:tcW w:w="1208" w:type="dxa"/>
            <w:noWrap/>
            <w:hideMark/>
          </w:tcPr>
          <w:p w14:paraId="0B76383A" w14:textId="77777777" w:rsidR="0014635D" w:rsidRPr="001D0ED6" w:rsidRDefault="0014635D" w:rsidP="0014635D">
            <w:pPr>
              <w:jc w:val="center"/>
              <w:rPr>
                <w:b/>
                <w:bCs/>
              </w:rPr>
            </w:pPr>
            <w:r w:rsidRPr="001D0ED6">
              <w:rPr>
                <w:b/>
                <w:bCs/>
              </w:rPr>
              <w:t>10</w:t>
            </w:r>
          </w:p>
        </w:tc>
        <w:tc>
          <w:tcPr>
            <w:tcW w:w="1204" w:type="dxa"/>
            <w:noWrap/>
            <w:hideMark/>
          </w:tcPr>
          <w:p w14:paraId="5157CAEE" w14:textId="77777777" w:rsidR="0014635D" w:rsidRPr="001D0ED6" w:rsidRDefault="0014635D" w:rsidP="0014635D">
            <w:pPr>
              <w:jc w:val="center"/>
              <w:rPr>
                <w:b/>
                <w:bCs/>
              </w:rPr>
            </w:pPr>
            <w:r w:rsidRPr="001D0ED6">
              <w:rPr>
                <w:b/>
                <w:bCs/>
              </w:rPr>
              <w:t>294</w:t>
            </w:r>
          </w:p>
        </w:tc>
        <w:tc>
          <w:tcPr>
            <w:tcW w:w="1617" w:type="dxa"/>
            <w:noWrap/>
            <w:hideMark/>
          </w:tcPr>
          <w:p w14:paraId="3010FFB4" w14:textId="77777777" w:rsidR="0014635D" w:rsidRPr="001D0ED6" w:rsidRDefault="0014635D" w:rsidP="0014635D">
            <w:pPr>
              <w:jc w:val="center"/>
              <w:rPr>
                <w:b/>
                <w:bCs/>
              </w:rPr>
            </w:pPr>
            <w:r w:rsidRPr="001D0ED6">
              <w:rPr>
                <w:b/>
                <w:bCs/>
              </w:rPr>
              <w:t>3</w:t>
            </w:r>
          </w:p>
        </w:tc>
      </w:tr>
      <w:tr w:rsidR="00046116" w:rsidRPr="001D0ED6" w14:paraId="4FE3B480" w14:textId="77777777" w:rsidTr="000648B3">
        <w:trPr>
          <w:trHeight w:val="315"/>
          <w:jc w:val="center"/>
        </w:trPr>
        <w:tc>
          <w:tcPr>
            <w:tcW w:w="3348" w:type="dxa"/>
            <w:noWrap/>
            <w:hideMark/>
          </w:tcPr>
          <w:p w14:paraId="68D17143" w14:textId="77777777" w:rsidR="0014635D" w:rsidRPr="001D0ED6" w:rsidRDefault="0014635D" w:rsidP="0033143D">
            <w:pPr>
              <w:jc w:val="center"/>
              <w:rPr>
                <w:b/>
                <w:bCs/>
              </w:rPr>
            </w:pPr>
            <w:r w:rsidRPr="001D0ED6">
              <w:rPr>
                <w:b/>
                <w:bCs/>
              </w:rPr>
              <w:t>shalaby(2010)</w:t>
            </w:r>
            <w:r w:rsidR="0033143D" w:rsidRPr="001D0ED6">
              <w:rPr>
                <w:b/>
                <w:bCs/>
              </w:rPr>
              <w:fldChar w:fldCharType="begin" w:fldLock="1"/>
            </w:r>
            <w:r w:rsidR="0033143D" w:rsidRPr="001D0ED6">
              <w:rPr>
                <w:b/>
                <w:bCs/>
              </w:rPr>
              <w:instrText>ADDIN CSL_CITATION {"citationItems":[{"id":"ITEM-1","itemData":{"ISSN":"10203397","URL":"https://pubmed.ncbi.nlm.nih.gov/20214151/","accessed":{"date-parts":[["2022","8","28"]]},"author":[{"dropping-particle":"","family":"Shalaby","given":"S.","non-dropping-particle":"","parse-names":false,"suffix":""},{"dropping-particle":"","family":"Kabbash","given":"I. A.","non-dropping-particle":"","parse-names":false,"suffix":""},{"dropping-particle":"","family":"Saleet","given":"G.","non-dropping-particle":"El","parse-names":false,"suffix":""},{"dropping-particle":"","family":"Mansour","given":"N.","non-dropping-particle":"","parse-names":false,"suffix":""},{"dropping-particle":"","family":"Omar","given":"A.","non-dropping-particle":"","parse-names":false,"suffix":""},{"dropping-particle":"","family":"Nawawy","given":"A.","non-dropping-particle":"El","parse-names":false,"suffix":""}],"container-title":"Eastern Mediterranean Health Journal","id":"ITEM-1","issue":"3","issued":{"date-parts":[["2010"]]},"page":"280","title":"Hepatitis B and C viral infection: Prevalence, knowledge, attitude and practice among barbers and clients in Gharbia governorate, Egypt (Eastern Mediterranean Health Journal (2010), 16, 1, (10-17))","type":"webpage","volume":"16"},"uris":["http://www.mendeley.com/documents/?uuid=c6611230-4f2d-431e-bdf9-175f485b6b70"]}],"mendeley":{"formattedCitation":"&lt;span style=\"baseline\"&gt;[&lt;span style=\"baseline\"&gt;52&lt;/span&gt;]&lt;/span&gt;","plainTextFormattedCitation":"[52]","previouslyFormattedCitation":"&lt;span style=\"baseline\"&gt;[&lt;span style=\"baseline\"&gt;52&lt;/span&gt;]&lt;/span&gt;"},"properties":{"noteIndex":0},"schema":"https://github.com/citation-style-language/schema/raw/master/csl-citation.json"}</w:instrText>
            </w:r>
            <w:r w:rsidR="0033143D" w:rsidRPr="001D0ED6">
              <w:rPr>
                <w:b/>
                <w:bCs/>
              </w:rPr>
              <w:fldChar w:fldCharType="separate"/>
            </w:r>
            <w:r w:rsidR="0033143D" w:rsidRPr="001D0ED6">
              <w:rPr>
                <w:bCs/>
                <w:noProof/>
              </w:rPr>
              <w:t>[52]</w:t>
            </w:r>
            <w:r w:rsidR="0033143D" w:rsidRPr="001D0ED6">
              <w:rPr>
                <w:b/>
                <w:bCs/>
              </w:rPr>
              <w:fldChar w:fldCharType="end"/>
            </w:r>
          </w:p>
        </w:tc>
        <w:tc>
          <w:tcPr>
            <w:tcW w:w="1483" w:type="dxa"/>
            <w:noWrap/>
            <w:hideMark/>
          </w:tcPr>
          <w:p w14:paraId="45F317D8" w14:textId="77777777" w:rsidR="0014635D" w:rsidRPr="001D0ED6" w:rsidRDefault="0014635D" w:rsidP="0014635D">
            <w:pPr>
              <w:jc w:val="center"/>
              <w:rPr>
                <w:b/>
                <w:bCs/>
              </w:rPr>
            </w:pPr>
            <w:r w:rsidRPr="001D0ED6">
              <w:rPr>
                <w:b/>
                <w:bCs/>
              </w:rPr>
              <w:t>2007</w:t>
            </w:r>
          </w:p>
        </w:tc>
        <w:tc>
          <w:tcPr>
            <w:tcW w:w="1195" w:type="dxa"/>
            <w:noWrap/>
            <w:hideMark/>
          </w:tcPr>
          <w:p w14:paraId="19E680A7" w14:textId="77777777" w:rsidR="0014635D" w:rsidRPr="001D0ED6" w:rsidRDefault="0014635D" w:rsidP="0014635D">
            <w:pPr>
              <w:jc w:val="center"/>
              <w:rPr>
                <w:b/>
                <w:bCs/>
              </w:rPr>
            </w:pPr>
            <w:r w:rsidRPr="001D0ED6">
              <w:rPr>
                <w:b/>
                <w:bCs/>
              </w:rPr>
              <w:t>616</w:t>
            </w:r>
          </w:p>
        </w:tc>
        <w:tc>
          <w:tcPr>
            <w:tcW w:w="1942" w:type="dxa"/>
            <w:noWrap/>
            <w:hideMark/>
          </w:tcPr>
          <w:p w14:paraId="3AE24F93" w14:textId="77777777" w:rsidR="0014635D" w:rsidRPr="001D0ED6" w:rsidRDefault="0014635D" w:rsidP="0014635D">
            <w:pPr>
              <w:jc w:val="center"/>
              <w:rPr>
                <w:b/>
                <w:bCs/>
              </w:rPr>
            </w:pPr>
            <w:r w:rsidRPr="001D0ED6">
              <w:rPr>
                <w:b/>
                <w:bCs/>
              </w:rPr>
              <w:t>healthy</w:t>
            </w:r>
          </w:p>
        </w:tc>
        <w:tc>
          <w:tcPr>
            <w:tcW w:w="953" w:type="dxa"/>
            <w:noWrap/>
            <w:hideMark/>
          </w:tcPr>
          <w:p w14:paraId="17138A21" w14:textId="77777777" w:rsidR="0014635D" w:rsidRPr="001D0ED6" w:rsidRDefault="0014635D" w:rsidP="0014635D">
            <w:pPr>
              <w:jc w:val="center"/>
              <w:rPr>
                <w:b/>
                <w:bCs/>
              </w:rPr>
            </w:pPr>
            <w:r w:rsidRPr="001D0ED6">
              <w:rPr>
                <w:b/>
                <w:bCs/>
              </w:rPr>
              <w:t>308</w:t>
            </w:r>
          </w:p>
        </w:tc>
        <w:tc>
          <w:tcPr>
            <w:tcW w:w="1208" w:type="dxa"/>
            <w:noWrap/>
            <w:hideMark/>
          </w:tcPr>
          <w:p w14:paraId="63A6D1A7" w14:textId="77777777" w:rsidR="0014635D" w:rsidRPr="001D0ED6" w:rsidRDefault="0014635D" w:rsidP="0014635D">
            <w:pPr>
              <w:jc w:val="center"/>
              <w:rPr>
                <w:b/>
                <w:bCs/>
              </w:rPr>
            </w:pPr>
            <w:r w:rsidRPr="001D0ED6">
              <w:rPr>
                <w:b/>
                <w:bCs/>
              </w:rPr>
              <w:t>19</w:t>
            </w:r>
          </w:p>
        </w:tc>
        <w:tc>
          <w:tcPr>
            <w:tcW w:w="1204" w:type="dxa"/>
            <w:noWrap/>
            <w:hideMark/>
          </w:tcPr>
          <w:p w14:paraId="11C5E051" w14:textId="77777777" w:rsidR="0014635D" w:rsidRPr="001D0ED6" w:rsidRDefault="0014635D" w:rsidP="0014635D">
            <w:pPr>
              <w:jc w:val="center"/>
              <w:rPr>
                <w:b/>
                <w:bCs/>
              </w:rPr>
            </w:pPr>
            <w:r w:rsidRPr="001D0ED6">
              <w:rPr>
                <w:b/>
                <w:bCs/>
              </w:rPr>
              <w:t>308</w:t>
            </w:r>
          </w:p>
        </w:tc>
        <w:tc>
          <w:tcPr>
            <w:tcW w:w="1617" w:type="dxa"/>
            <w:noWrap/>
            <w:hideMark/>
          </w:tcPr>
          <w:p w14:paraId="6F3B456F" w14:textId="77777777" w:rsidR="0014635D" w:rsidRPr="001D0ED6" w:rsidRDefault="0014635D" w:rsidP="0014635D">
            <w:pPr>
              <w:jc w:val="center"/>
              <w:rPr>
                <w:b/>
                <w:bCs/>
              </w:rPr>
            </w:pPr>
            <w:r w:rsidRPr="001D0ED6">
              <w:rPr>
                <w:b/>
                <w:bCs/>
              </w:rPr>
              <w:t>6</w:t>
            </w:r>
          </w:p>
        </w:tc>
      </w:tr>
      <w:tr w:rsidR="00046116" w:rsidRPr="001D0ED6" w14:paraId="1645083C" w14:textId="77777777" w:rsidTr="000648B3">
        <w:trPr>
          <w:trHeight w:val="315"/>
          <w:jc w:val="center"/>
        </w:trPr>
        <w:tc>
          <w:tcPr>
            <w:tcW w:w="3348" w:type="dxa"/>
            <w:noWrap/>
            <w:hideMark/>
          </w:tcPr>
          <w:p w14:paraId="6D907208" w14:textId="77777777" w:rsidR="0014635D" w:rsidRPr="001D0ED6" w:rsidRDefault="0014635D" w:rsidP="0033143D">
            <w:pPr>
              <w:jc w:val="center"/>
              <w:rPr>
                <w:b/>
                <w:bCs/>
              </w:rPr>
            </w:pPr>
            <w:r w:rsidRPr="001D0ED6">
              <w:rPr>
                <w:b/>
                <w:bCs/>
              </w:rPr>
              <w:t>El-Gilany(2006)</w:t>
            </w:r>
            <w:r w:rsidR="0033143D" w:rsidRPr="001D0ED6">
              <w:rPr>
                <w:b/>
                <w:bCs/>
              </w:rPr>
              <w:fldChar w:fldCharType="begin" w:fldLock="1"/>
            </w:r>
            <w:r w:rsidR="0033143D" w:rsidRPr="001D0ED6">
              <w:rPr>
                <w:b/>
                <w:bCs/>
              </w:rPr>
              <w:instrText>ADDIN CSL_CITATION {"citationItems":[{"id":"ITEM-1","itemData":{"ISSN":"10203397","PMID":"17333818","URL":"https://pubmed.ncbi.nlm.nih.gov/17333818/","abstract":"We carried out a retrospective study on student voluntary blood donors in Mansoura University, Egypt. Serum samples were tested for HBsAg, anti-HCV, anti-HIV-1 and anti-HIV-2 as well as syphilis. About 7% of students had ≥ 1 of the diseases tested for. Prevalence of HBsAg, anti-HCV, anti-HIV-1 and anti-HIV-2, and syphilis were 4.3%, 2.7%, 0.0% and 0.05% respectively. Significantly more males than females tested positive for HBsAg. Anti-HCV was significantly higher among rural than urban students. Volunteer student donors are a good source of safe blood. With proper selection of donors, the number of blood units discarded can be minimized.","accessed":{"date-parts":[["2022","8","28"]]},"author":[{"dropping-particle":"","family":"El-Gilany","given":"A. H.","non-dropping-particle":"","parse-names":false,"suffix":""},{"dropping-particle":"","family":"El-Fedawy","given":"S.","non-dropping-particle":"","parse-names":false,"suffix":""}],"container-title":"Eastern Mediterranean Health Journal","id":"ITEM-1","issue":"6","issued":{"date-parts":[["2006"]]},"page":"742-748","title":"Bloodborne infections among student voluntary blood donors in Mansoura University, Egypt","type":"webpage","volume":"12"},"uris":["http://www.mendeley.com/documents/?uuid=a081b542-a0b0-4737-a020-8ea4f8f52830"]}],"mendeley":{"formattedCitation":"&lt;span style=\"baseline\"&gt;[&lt;span style=\"baseline\"&gt;41&lt;/span&gt;]&lt;/span&gt;","plainTextFormattedCitation":"[41]","previouslyFormattedCitation":"&lt;span style=\"baseline\"&gt;[&lt;span style=\"baseline\"&gt;41&lt;/span&gt;]&lt;/span&gt;"},"properties":{"noteIndex":0},"schema":"https://github.com/citation-style-language/schema/raw/master/csl-citation.json"}</w:instrText>
            </w:r>
            <w:r w:rsidR="0033143D" w:rsidRPr="001D0ED6">
              <w:rPr>
                <w:b/>
                <w:bCs/>
              </w:rPr>
              <w:fldChar w:fldCharType="separate"/>
            </w:r>
            <w:r w:rsidR="0033143D" w:rsidRPr="001D0ED6">
              <w:rPr>
                <w:bCs/>
                <w:noProof/>
              </w:rPr>
              <w:t>[41]</w:t>
            </w:r>
            <w:r w:rsidR="0033143D" w:rsidRPr="001D0ED6">
              <w:rPr>
                <w:b/>
                <w:bCs/>
              </w:rPr>
              <w:fldChar w:fldCharType="end"/>
            </w:r>
          </w:p>
        </w:tc>
        <w:tc>
          <w:tcPr>
            <w:tcW w:w="1483" w:type="dxa"/>
            <w:noWrap/>
            <w:hideMark/>
          </w:tcPr>
          <w:p w14:paraId="59738D73" w14:textId="77777777" w:rsidR="0014635D" w:rsidRPr="001D0ED6" w:rsidRDefault="0014635D" w:rsidP="0014635D">
            <w:pPr>
              <w:jc w:val="center"/>
              <w:rPr>
                <w:b/>
                <w:bCs/>
              </w:rPr>
            </w:pPr>
            <w:r w:rsidRPr="001D0ED6">
              <w:rPr>
                <w:b/>
                <w:bCs/>
              </w:rPr>
              <w:t>2002–03</w:t>
            </w:r>
          </w:p>
        </w:tc>
        <w:tc>
          <w:tcPr>
            <w:tcW w:w="1195" w:type="dxa"/>
            <w:noWrap/>
            <w:hideMark/>
          </w:tcPr>
          <w:p w14:paraId="41064806" w14:textId="77777777" w:rsidR="0014635D" w:rsidRPr="001D0ED6" w:rsidRDefault="0014635D" w:rsidP="0014635D">
            <w:pPr>
              <w:jc w:val="center"/>
              <w:rPr>
                <w:b/>
                <w:bCs/>
              </w:rPr>
            </w:pPr>
            <w:r w:rsidRPr="001D0ED6">
              <w:rPr>
                <w:b/>
                <w:bCs/>
              </w:rPr>
              <w:t>2157</w:t>
            </w:r>
          </w:p>
        </w:tc>
        <w:tc>
          <w:tcPr>
            <w:tcW w:w="1942" w:type="dxa"/>
            <w:noWrap/>
            <w:hideMark/>
          </w:tcPr>
          <w:p w14:paraId="2905E074" w14:textId="77777777" w:rsidR="0014635D" w:rsidRPr="001D0ED6" w:rsidRDefault="0014635D" w:rsidP="0014635D">
            <w:pPr>
              <w:jc w:val="center"/>
              <w:rPr>
                <w:b/>
                <w:bCs/>
              </w:rPr>
            </w:pPr>
            <w:r w:rsidRPr="001D0ED6">
              <w:rPr>
                <w:b/>
                <w:bCs/>
              </w:rPr>
              <w:t>blood donors</w:t>
            </w:r>
          </w:p>
        </w:tc>
        <w:tc>
          <w:tcPr>
            <w:tcW w:w="953" w:type="dxa"/>
            <w:noWrap/>
            <w:hideMark/>
          </w:tcPr>
          <w:p w14:paraId="6180868C" w14:textId="77777777" w:rsidR="0014635D" w:rsidRPr="001D0ED6" w:rsidRDefault="0014635D" w:rsidP="0014635D">
            <w:pPr>
              <w:jc w:val="center"/>
              <w:rPr>
                <w:b/>
                <w:bCs/>
              </w:rPr>
            </w:pPr>
            <w:r w:rsidRPr="001D0ED6">
              <w:rPr>
                <w:b/>
                <w:bCs/>
              </w:rPr>
              <w:t>1362</w:t>
            </w:r>
          </w:p>
        </w:tc>
        <w:tc>
          <w:tcPr>
            <w:tcW w:w="1208" w:type="dxa"/>
            <w:noWrap/>
            <w:hideMark/>
          </w:tcPr>
          <w:p w14:paraId="1AB6A2D8" w14:textId="77777777" w:rsidR="0014635D" w:rsidRPr="001D0ED6" w:rsidRDefault="0014635D" w:rsidP="0014635D">
            <w:pPr>
              <w:jc w:val="center"/>
              <w:rPr>
                <w:b/>
                <w:bCs/>
              </w:rPr>
            </w:pPr>
            <w:r w:rsidRPr="001D0ED6">
              <w:rPr>
                <w:b/>
                <w:bCs/>
              </w:rPr>
              <w:t>52</w:t>
            </w:r>
          </w:p>
        </w:tc>
        <w:tc>
          <w:tcPr>
            <w:tcW w:w="1204" w:type="dxa"/>
            <w:noWrap/>
            <w:hideMark/>
          </w:tcPr>
          <w:p w14:paraId="6B920737" w14:textId="77777777" w:rsidR="0014635D" w:rsidRPr="001D0ED6" w:rsidRDefault="0014635D" w:rsidP="0014635D">
            <w:pPr>
              <w:jc w:val="center"/>
              <w:rPr>
                <w:b/>
                <w:bCs/>
              </w:rPr>
            </w:pPr>
            <w:r w:rsidRPr="001D0ED6">
              <w:rPr>
                <w:b/>
                <w:bCs/>
              </w:rPr>
              <w:t>795</w:t>
            </w:r>
          </w:p>
        </w:tc>
        <w:tc>
          <w:tcPr>
            <w:tcW w:w="1617" w:type="dxa"/>
            <w:noWrap/>
            <w:hideMark/>
          </w:tcPr>
          <w:p w14:paraId="5C2BC583" w14:textId="77777777" w:rsidR="0014635D" w:rsidRPr="001D0ED6" w:rsidRDefault="0014635D" w:rsidP="0014635D">
            <w:pPr>
              <w:jc w:val="center"/>
              <w:rPr>
                <w:b/>
                <w:bCs/>
              </w:rPr>
            </w:pPr>
            <w:r w:rsidRPr="001D0ED6">
              <w:rPr>
                <w:b/>
                <w:bCs/>
              </w:rPr>
              <w:t>41</w:t>
            </w:r>
          </w:p>
        </w:tc>
      </w:tr>
      <w:tr w:rsidR="00046116" w:rsidRPr="001D0ED6" w14:paraId="0970BBEC" w14:textId="77777777" w:rsidTr="000648B3">
        <w:trPr>
          <w:trHeight w:val="315"/>
          <w:jc w:val="center"/>
        </w:trPr>
        <w:tc>
          <w:tcPr>
            <w:tcW w:w="3348" w:type="dxa"/>
            <w:noWrap/>
            <w:hideMark/>
          </w:tcPr>
          <w:p w14:paraId="7159B0DF" w14:textId="77777777" w:rsidR="0014635D" w:rsidRPr="001D0ED6" w:rsidRDefault="0014635D" w:rsidP="0033143D">
            <w:pPr>
              <w:jc w:val="center"/>
              <w:rPr>
                <w:b/>
                <w:bCs/>
              </w:rPr>
            </w:pPr>
            <w:r w:rsidRPr="001D0ED6">
              <w:rPr>
                <w:b/>
                <w:bCs/>
              </w:rPr>
              <w:t>Abo-Salem(2014)</w:t>
            </w:r>
            <w:r w:rsidR="0033143D" w:rsidRPr="001D0ED6">
              <w:rPr>
                <w:b/>
                <w:bCs/>
              </w:rPr>
              <w:fldChar w:fldCharType="begin" w:fldLock="1"/>
            </w:r>
            <w:r w:rsidR="0033143D" w:rsidRPr="001D0ED6">
              <w:rPr>
                <w:b/>
                <w:bCs/>
              </w:rPr>
              <w:instrText>ADDIN CSL_CITATION {"citationItems":[{"id":"ITEM-1","itemData":{"DOI":"10.4103/1110-2098.149805","ISSN":"1110-2098","abstract":"&lt;b&gt;Objectives&lt;/b&gt;&lt;br&gt;This work aimed to determine the seroprevalence and the risk factors for acquiring hepatitis B virus (HBV) among pregnant women in Shebin El-Kom district, Menoufia governorate.&lt;br&gt;&lt;b&gt;Background&lt;/b&gt;&lt;br&gt;HBV infection is a major global health problem. Egypt is among the countries with an intermediate endemicity of hepatitis B surface antigen (HBsAg) (range 2-8%). In areas with high/intermediate endemicity, the most common route of infection is still the vertical transmission from mother to child. Passive immunoprophylaxis with hepatitis B immunoglobulin and active immunoprophylaxis with hepatitis B vaccine in the infants of HBV-positive carrier mothers are necessary for the protection of newborns.&lt;br&gt;&lt;b&gt;Participants and methods&lt;/b&gt;&lt;br&gt;A cross-sectional study was carried out on 397 pregnant women, who were randomly selected from pregnant women attending maternal and child health centres in Shebin El-Kom district, Menoufia governorate, and were subjected to a personal interview with a predesigned questionnaire and screened for HBsAg in the serum using enzyme-linked immunosorbent assay.&lt;br&gt;&lt;b&gt;Results&lt;/b&gt;&lt;br&gt;The seroprevalence of HBV among pregnant women in Shebin El-Kom district, Menoufia governorate, was 2.3%, and the main risk factors for acquiring infection were the habit of one-syringe multiple use [odds ratio (OR) = 12.03], a family history of HBV infection (OR = 8.73), and HBV infection in the husband (OR = 96.5).&lt;br&gt;&lt;b&gt;Conclusion&lt;/b&gt;&lt;br&gt;HBV is of intermediate endemicity among pregnant women in Shebin El-Kom district, Menoufia governorate, and the Ministry of Health and Population should adopt a program for the screening of all pregnant women for HBsAg at maternal and child health centres and for health education of the public about the modes of transmission of HBV and the application of infection control measures at health facilities to control the spread of HBV.","author":[{"dropping-particle":"","family":"Abo-Salem","given":"Mahmoud El Sayed","non-dropping-particle":"","parse-names":false,"suffix":""},{"dropping-particle":"","family":"Mahrous","given":"Omayma Abo-Elfateh","non-dropping-particle":"","parse-names":false,"suffix":""},{"dropping-particle":"","family":"El-Shaarawy","given":"Ahmed Ahmed","non-dropping-particle":"","parse-names":false,"suffix":""},{"dropping-particle":"","family":"Mohamed","given":"Hala Marawan","non-dropping-particle":"","parse-names":false,"suffix":""},{"dropping-particle":"","family":"Yehia","given":"Sania Ali Soliman","non-dropping-particle":"","parse-names":false,"suffix":""}],"container-title":"Menoufia Medical Journal","id":"ITEM-1","issue":"4","issued":{"date-parts":[["2014"]]},"page":"847","publisher":"Medknow Publications and Media Pvt. Ltd.","title":"Seroprevalence of hepatitis B among pregnant women attending maternal and child health centres in Shebin El-Kom district (Menoufia governorate)","type":"article-journal","volume":"27"},"uris":["http://www.mendeley.com/documents/?uuid=3c940dc2-eb5d-4618-817f-7cac6d80b5d1"]}],"mendeley":{"formattedCitation":"&lt;span style=\"baseline\"&gt;[&lt;span style=\"baseline\"&gt;27&lt;/span&gt;]&lt;/span&gt;","plainTextFormattedCitation":"[27]","previouslyFormattedCitation":"&lt;span style=\"baseline\"&gt;[&lt;span style=\"baseline\"&gt;27&lt;/span&gt;]&lt;/span&gt;"},"properties":{"noteIndex":0},"schema":"https://github.com/citation-style-language/schema/raw/master/csl-citation.json"}</w:instrText>
            </w:r>
            <w:r w:rsidR="0033143D" w:rsidRPr="001D0ED6">
              <w:rPr>
                <w:b/>
                <w:bCs/>
              </w:rPr>
              <w:fldChar w:fldCharType="separate"/>
            </w:r>
            <w:r w:rsidR="0033143D" w:rsidRPr="001D0ED6">
              <w:rPr>
                <w:bCs/>
                <w:noProof/>
              </w:rPr>
              <w:t>[27]</w:t>
            </w:r>
            <w:r w:rsidR="0033143D" w:rsidRPr="001D0ED6">
              <w:rPr>
                <w:b/>
                <w:bCs/>
              </w:rPr>
              <w:fldChar w:fldCharType="end"/>
            </w:r>
          </w:p>
        </w:tc>
        <w:tc>
          <w:tcPr>
            <w:tcW w:w="1483" w:type="dxa"/>
            <w:noWrap/>
            <w:hideMark/>
          </w:tcPr>
          <w:p w14:paraId="18E35B5E" w14:textId="77777777" w:rsidR="0014635D" w:rsidRPr="001D0ED6" w:rsidRDefault="0014635D" w:rsidP="0014635D">
            <w:pPr>
              <w:jc w:val="center"/>
              <w:rPr>
                <w:b/>
                <w:bCs/>
              </w:rPr>
            </w:pPr>
            <w:r w:rsidRPr="001D0ED6">
              <w:rPr>
                <w:b/>
                <w:bCs/>
              </w:rPr>
              <w:t>N/P</w:t>
            </w:r>
          </w:p>
        </w:tc>
        <w:tc>
          <w:tcPr>
            <w:tcW w:w="1195" w:type="dxa"/>
            <w:noWrap/>
            <w:hideMark/>
          </w:tcPr>
          <w:p w14:paraId="6534DE77" w14:textId="77777777" w:rsidR="0014635D" w:rsidRPr="001D0ED6" w:rsidRDefault="0014635D" w:rsidP="0014635D">
            <w:pPr>
              <w:jc w:val="center"/>
              <w:rPr>
                <w:b/>
                <w:bCs/>
              </w:rPr>
            </w:pPr>
            <w:r w:rsidRPr="001D0ED6">
              <w:rPr>
                <w:b/>
                <w:bCs/>
              </w:rPr>
              <w:t>397</w:t>
            </w:r>
          </w:p>
        </w:tc>
        <w:tc>
          <w:tcPr>
            <w:tcW w:w="1942" w:type="dxa"/>
            <w:noWrap/>
            <w:hideMark/>
          </w:tcPr>
          <w:p w14:paraId="384779B6" w14:textId="77777777" w:rsidR="0014635D" w:rsidRPr="001D0ED6" w:rsidRDefault="0014635D" w:rsidP="0014635D">
            <w:pPr>
              <w:jc w:val="center"/>
              <w:rPr>
                <w:b/>
                <w:bCs/>
              </w:rPr>
            </w:pPr>
            <w:r w:rsidRPr="001D0ED6">
              <w:rPr>
                <w:b/>
                <w:bCs/>
              </w:rPr>
              <w:t>pregnant women</w:t>
            </w:r>
          </w:p>
        </w:tc>
        <w:tc>
          <w:tcPr>
            <w:tcW w:w="953" w:type="dxa"/>
            <w:noWrap/>
            <w:hideMark/>
          </w:tcPr>
          <w:p w14:paraId="291505F9" w14:textId="77777777" w:rsidR="0014635D" w:rsidRPr="001D0ED6" w:rsidRDefault="0014635D" w:rsidP="0014635D">
            <w:pPr>
              <w:jc w:val="center"/>
              <w:rPr>
                <w:b/>
                <w:bCs/>
              </w:rPr>
            </w:pPr>
            <w:r w:rsidRPr="001D0ED6">
              <w:rPr>
                <w:b/>
                <w:bCs/>
              </w:rPr>
              <w:t>140</w:t>
            </w:r>
          </w:p>
        </w:tc>
        <w:tc>
          <w:tcPr>
            <w:tcW w:w="1208" w:type="dxa"/>
            <w:noWrap/>
            <w:hideMark/>
          </w:tcPr>
          <w:p w14:paraId="2692E68B" w14:textId="77777777" w:rsidR="0014635D" w:rsidRPr="001D0ED6" w:rsidRDefault="0014635D" w:rsidP="0014635D">
            <w:pPr>
              <w:jc w:val="center"/>
              <w:rPr>
                <w:b/>
                <w:bCs/>
              </w:rPr>
            </w:pPr>
            <w:r w:rsidRPr="001D0ED6">
              <w:rPr>
                <w:b/>
                <w:bCs/>
              </w:rPr>
              <w:t>4</w:t>
            </w:r>
          </w:p>
        </w:tc>
        <w:tc>
          <w:tcPr>
            <w:tcW w:w="1204" w:type="dxa"/>
            <w:noWrap/>
            <w:hideMark/>
          </w:tcPr>
          <w:p w14:paraId="6CA3281A" w14:textId="77777777" w:rsidR="0014635D" w:rsidRPr="001D0ED6" w:rsidRDefault="0014635D" w:rsidP="0014635D">
            <w:pPr>
              <w:jc w:val="center"/>
              <w:rPr>
                <w:b/>
                <w:bCs/>
              </w:rPr>
            </w:pPr>
            <w:r w:rsidRPr="001D0ED6">
              <w:rPr>
                <w:b/>
                <w:bCs/>
              </w:rPr>
              <w:t>257</w:t>
            </w:r>
          </w:p>
        </w:tc>
        <w:tc>
          <w:tcPr>
            <w:tcW w:w="1617" w:type="dxa"/>
            <w:noWrap/>
            <w:hideMark/>
          </w:tcPr>
          <w:p w14:paraId="4A4663D5" w14:textId="77777777" w:rsidR="0014635D" w:rsidRPr="001D0ED6" w:rsidRDefault="0014635D" w:rsidP="0014635D">
            <w:pPr>
              <w:jc w:val="center"/>
              <w:rPr>
                <w:b/>
                <w:bCs/>
              </w:rPr>
            </w:pPr>
            <w:r w:rsidRPr="001D0ED6">
              <w:rPr>
                <w:b/>
                <w:bCs/>
              </w:rPr>
              <w:t>5</w:t>
            </w:r>
          </w:p>
        </w:tc>
      </w:tr>
      <w:tr w:rsidR="00046116" w:rsidRPr="001D0ED6" w14:paraId="697CEA85" w14:textId="77777777" w:rsidTr="000648B3">
        <w:trPr>
          <w:trHeight w:val="315"/>
          <w:jc w:val="center"/>
        </w:trPr>
        <w:tc>
          <w:tcPr>
            <w:tcW w:w="3348" w:type="dxa"/>
            <w:noWrap/>
            <w:hideMark/>
          </w:tcPr>
          <w:p w14:paraId="44E60288" w14:textId="77777777" w:rsidR="0014635D" w:rsidRPr="001D0ED6" w:rsidRDefault="0014635D" w:rsidP="0033143D">
            <w:pPr>
              <w:jc w:val="center"/>
              <w:rPr>
                <w:b/>
                <w:bCs/>
              </w:rPr>
            </w:pPr>
            <w:r w:rsidRPr="001D0ED6">
              <w:rPr>
                <w:b/>
                <w:bCs/>
              </w:rPr>
              <w:t>Ibrahim(2018)</w:t>
            </w:r>
            <w:r w:rsidR="0033143D" w:rsidRPr="001D0ED6">
              <w:rPr>
                <w:b/>
                <w:bCs/>
              </w:rPr>
              <w:fldChar w:fldCharType="begin" w:fldLock="1"/>
            </w:r>
            <w:r w:rsidR="00046116" w:rsidRPr="001D0ED6">
              <w:rPr>
                <w:b/>
                <w:bCs/>
              </w:rPr>
              <w:instrText>ADDIN CSL_CITATION {"citationItems":[{"id":"ITEM-1","itemData":{"DOI":"10.9734/JAMMR/2018/41753","author":[{"dropping-particle":"","family":"Ibrahim","given":"Hany","non-dropping-particle":"","parse-names":false,"suffix":""},{"dropping-particle":"","family":"Ghaffar","given":"Faten","non-dropping-particle":"","parse-names":false,"suffix":""},{"dropping-particle":"","family":"Shaer","given":"Rabie","non-dropping-particle":"","parse-names":false,"suffix":""},{"dropping-particle":"","family":"Madian","given":"Mohamed","non-dropping-particle":"","parse-names":false,"suffix":""}],"container-title":"Journal of Advances in Medicine and Medical Research","id":"ITEM-1","issue":"8","issued":{"date-parts":[["2018","5","25"]]},"page":"1-8","publisher":"Sciencedomain International","title":"Prevalence of Epstein-Barr Virus and Hepatitis B Virus Infections among Chronic HCV Patients Attending Kafer El Shiekh Liver and Heart Institute, Egypt","type":"article-journal","volume":"26"},"uris":["http://www.mendeley.com/documents/?uuid=9f6d679a-1586-40b3-929a-38a49a18cae8"]}],"mendeley":{"formattedCitation":"&lt;span style=\"baseline\"&gt;[&lt;span style=\"baseline\"&gt;61&lt;/span&gt;]&lt;/span&gt;","plainTextFormattedCitation":"[61]","previouslyFormattedCitation":"&lt;span style=\"baseline\"&gt;[&lt;span style=\"baseline\"&gt;61&lt;/span&gt;]&lt;/span&gt;"},"properties":{"noteIndex":0},"schema":"https://github.com/citation-style-language/schema/raw/master/csl-citation.json"}</w:instrText>
            </w:r>
            <w:r w:rsidR="0033143D" w:rsidRPr="001D0ED6">
              <w:rPr>
                <w:b/>
                <w:bCs/>
              </w:rPr>
              <w:fldChar w:fldCharType="separate"/>
            </w:r>
            <w:r w:rsidR="0033143D" w:rsidRPr="001D0ED6">
              <w:rPr>
                <w:bCs/>
                <w:noProof/>
              </w:rPr>
              <w:t>[61]</w:t>
            </w:r>
            <w:r w:rsidR="0033143D" w:rsidRPr="001D0ED6">
              <w:rPr>
                <w:b/>
                <w:bCs/>
              </w:rPr>
              <w:fldChar w:fldCharType="end"/>
            </w:r>
          </w:p>
        </w:tc>
        <w:tc>
          <w:tcPr>
            <w:tcW w:w="1483" w:type="dxa"/>
            <w:noWrap/>
            <w:hideMark/>
          </w:tcPr>
          <w:p w14:paraId="46FC0548" w14:textId="77777777" w:rsidR="0014635D" w:rsidRPr="001D0ED6" w:rsidRDefault="0014635D" w:rsidP="0014635D">
            <w:pPr>
              <w:jc w:val="center"/>
              <w:rPr>
                <w:b/>
                <w:bCs/>
              </w:rPr>
            </w:pPr>
            <w:r w:rsidRPr="001D0ED6">
              <w:rPr>
                <w:b/>
                <w:bCs/>
              </w:rPr>
              <w:t>March 2015 and April 2016</w:t>
            </w:r>
          </w:p>
        </w:tc>
        <w:tc>
          <w:tcPr>
            <w:tcW w:w="1195" w:type="dxa"/>
            <w:noWrap/>
            <w:hideMark/>
          </w:tcPr>
          <w:p w14:paraId="4D6367E2" w14:textId="77777777" w:rsidR="0014635D" w:rsidRPr="001D0ED6" w:rsidRDefault="0014635D" w:rsidP="0014635D">
            <w:pPr>
              <w:jc w:val="center"/>
              <w:rPr>
                <w:b/>
                <w:bCs/>
              </w:rPr>
            </w:pPr>
            <w:r w:rsidRPr="001D0ED6">
              <w:rPr>
                <w:b/>
                <w:bCs/>
              </w:rPr>
              <w:t>184</w:t>
            </w:r>
          </w:p>
        </w:tc>
        <w:tc>
          <w:tcPr>
            <w:tcW w:w="1942" w:type="dxa"/>
            <w:noWrap/>
            <w:hideMark/>
          </w:tcPr>
          <w:p w14:paraId="799522F0" w14:textId="77777777" w:rsidR="0014635D" w:rsidRPr="001D0ED6" w:rsidRDefault="0014635D" w:rsidP="0014635D">
            <w:pPr>
              <w:jc w:val="center"/>
              <w:rPr>
                <w:b/>
                <w:bCs/>
              </w:rPr>
            </w:pPr>
            <w:r w:rsidRPr="001D0ED6">
              <w:rPr>
                <w:b/>
                <w:bCs/>
              </w:rPr>
              <w:t>HCV infected patients</w:t>
            </w:r>
          </w:p>
        </w:tc>
        <w:tc>
          <w:tcPr>
            <w:tcW w:w="953" w:type="dxa"/>
            <w:noWrap/>
            <w:hideMark/>
          </w:tcPr>
          <w:p w14:paraId="696A4938" w14:textId="77777777" w:rsidR="0014635D" w:rsidRPr="001D0ED6" w:rsidRDefault="0014635D" w:rsidP="0014635D">
            <w:pPr>
              <w:jc w:val="center"/>
              <w:rPr>
                <w:b/>
                <w:bCs/>
              </w:rPr>
            </w:pPr>
            <w:r w:rsidRPr="001D0ED6">
              <w:rPr>
                <w:b/>
                <w:bCs/>
              </w:rPr>
              <w:t>42</w:t>
            </w:r>
          </w:p>
        </w:tc>
        <w:tc>
          <w:tcPr>
            <w:tcW w:w="1208" w:type="dxa"/>
            <w:noWrap/>
            <w:hideMark/>
          </w:tcPr>
          <w:p w14:paraId="2D87E93F" w14:textId="77777777" w:rsidR="0014635D" w:rsidRPr="001D0ED6" w:rsidRDefault="0014635D" w:rsidP="0014635D">
            <w:pPr>
              <w:jc w:val="center"/>
              <w:rPr>
                <w:b/>
                <w:bCs/>
              </w:rPr>
            </w:pPr>
            <w:r w:rsidRPr="001D0ED6">
              <w:rPr>
                <w:b/>
                <w:bCs/>
              </w:rPr>
              <w:t>0</w:t>
            </w:r>
          </w:p>
        </w:tc>
        <w:tc>
          <w:tcPr>
            <w:tcW w:w="1204" w:type="dxa"/>
            <w:noWrap/>
            <w:hideMark/>
          </w:tcPr>
          <w:p w14:paraId="520BF20C" w14:textId="77777777" w:rsidR="0014635D" w:rsidRPr="001D0ED6" w:rsidRDefault="0014635D" w:rsidP="0014635D">
            <w:pPr>
              <w:jc w:val="center"/>
              <w:rPr>
                <w:b/>
                <w:bCs/>
              </w:rPr>
            </w:pPr>
            <w:r w:rsidRPr="001D0ED6">
              <w:rPr>
                <w:b/>
                <w:bCs/>
              </w:rPr>
              <w:t>142</w:t>
            </w:r>
          </w:p>
        </w:tc>
        <w:tc>
          <w:tcPr>
            <w:tcW w:w="1617" w:type="dxa"/>
            <w:noWrap/>
            <w:hideMark/>
          </w:tcPr>
          <w:p w14:paraId="2F51A03C" w14:textId="77777777" w:rsidR="0014635D" w:rsidRPr="001D0ED6" w:rsidRDefault="0014635D" w:rsidP="0014635D">
            <w:pPr>
              <w:jc w:val="center"/>
              <w:rPr>
                <w:b/>
                <w:bCs/>
              </w:rPr>
            </w:pPr>
            <w:r w:rsidRPr="001D0ED6">
              <w:rPr>
                <w:b/>
                <w:bCs/>
              </w:rPr>
              <w:t>3</w:t>
            </w:r>
          </w:p>
        </w:tc>
      </w:tr>
      <w:tr w:rsidR="00046116" w:rsidRPr="001D0ED6" w14:paraId="47BC0349" w14:textId="77777777" w:rsidTr="000648B3">
        <w:trPr>
          <w:trHeight w:val="315"/>
          <w:jc w:val="center"/>
        </w:trPr>
        <w:tc>
          <w:tcPr>
            <w:tcW w:w="3348" w:type="dxa"/>
            <w:noWrap/>
            <w:hideMark/>
          </w:tcPr>
          <w:p w14:paraId="783DF084" w14:textId="77777777" w:rsidR="0014635D" w:rsidRPr="001D0ED6" w:rsidRDefault="0014635D" w:rsidP="00046116">
            <w:pPr>
              <w:jc w:val="center"/>
              <w:rPr>
                <w:b/>
                <w:bCs/>
              </w:rPr>
            </w:pPr>
            <w:r w:rsidRPr="001D0ED6">
              <w:rPr>
                <w:b/>
                <w:bCs/>
              </w:rPr>
              <w:t>Abd El-Wahab(2019)</w:t>
            </w:r>
            <w:r w:rsidR="00046116" w:rsidRPr="001D0ED6">
              <w:rPr>
                <w:b/>
                <w:bCs/>
              </w:rPr>
              <w:fldChar w:fldCharType="begin" w:fldLock="1"/>
            </w:r>
            <w:r w:rsidR="00D0572F" w:rsidRPr="001D0ED6">
              <w:rPr>
                <w:b/>
                <w:bCs/>
              </w:rPr>
              <w:instrText>ADDIN CSL_CITATION {"citationItems":[{"id":"ITEM-1","itemData":{"DOI":"10.1016/j.heliyon.2019.e01873","ISSN":"24058440","abstract":"Background: Municipal solid waste workers (MSWWs) are potentially exposed to diverse hazards that are not merely a consequence of their occupation. Of particular concern are infectious diseases. The endemicity of hepatitis B virus (HBV) infection in Egypt suggests the possibility of disease transmission in MSWWs from improperly disposed hazardous materials found in the solid waste stream. To date, such transmission has not adequately been epidemiologically studied in Egypt. Objective: To explore the seroprevalence of HBV among MSWWs in Egypt. Methods: We conducted a descriptive cross-sectional study that included 1467 MSWWs recruited from the main municipality company in Alexandria, Egypt, in February 2018. The enrolled participants were categorized into two occupational groups (exposed; n = 1361 and non-exposed; n = 115) on the basis of their direct exposure to solid waste. The study procedure involved interviews using a predesigned questionnaire that covered general demographic information. Blood samples from all participants were tested for the hepatitis B surface antigen (HBsAg), a marker of active HBV infection, using a third-generation enzyme linked immunosorbent assay (ELISA). Results: All MSWWs were male and had a mean age of 39.8 (±7.9) years. The majority were urban residents (72.8%) and engaged in solid waste collection (63.8%) or sorting (13.6%). The overall seroprevalence of active HBV infection was 1.5%. In total, 3.8% of the workers received the compulsory HBV vaccine during their infancy, meaning approximately 96.2% of the participants were at risk for HBV infection. Evaluating the availability and use of personal protective equipment revealed that most of the workers were provided with and wore overalls but not safety shoes, protective gloves, face masks, or helmets. Conclusion: The present work suggests the possible transmission of HBV in workers exposed to municipal solid waste. This result necessitates the initiation of prophylactic HBV immunizations and the consideration of safer techniques for waste management.","author":[{"dropping-particle":"","family":"Abd El-Wahab","given":"Ekram W.","non-dropping-particle":"","parse-names":false,"suffix":""},{"dropping-particle":"","family":"Eassa","given":"Safaa Mohamed","non-dropping-particle":"","parse-names":false,"suffix":""}],"container-title":"Heliyon","id":"ITEM-1","issue":"6","issued":{"date-parts":[["2019","6","1"]]},"page":"e01873","publisher":"Elsevier","title":"Seroprevalence of HBV among Egyptian municipal solid waste workers","type":"article-journal","volume":"5"},"uris":["http://www.mendeley.com/documents/?uuid=b06727c2-d6ec-44df-8aaa-806c3b2ddb36"]}],"mendeley":{"formattedCitation":"&lt;span style=\"baseline\"&gt;[&lt;span style=\"baseline\"&gt;51&lt;/span&gt;]&lt;/span&gt;","plainTextFormattedCitation":"[51]","previouslyFormattedCitation":"&lt;span style=\"baseline\"&gt;[&lt;span style=\"baseline\"&gt;51&lt;/span&gt;]&lt;/span&gt;"},"properties":{"noteIndex":0},"schema":"https://github.com/citation-style-language/schema/raw/master/csl-citation.json"}</w:instrText>
            </w:r>
            <w:r w:rsidR="00046116" w:rsidRPr="001D0ED6">
              <w:rPr>
                <w:b/>
                <w:bCs/>
              </w:rPr>
              <w:fldChar w:fldCharType="separate"/>
            </w:r>
            <w:r w:rsidR="00046116" w:rsidRPr="001D0ED6">
              <w:rPr>
                <w:bCs/>
                <w:noProof/>
              </w:rPr>
              <w:t>[51]</w:t>
            </w:r>
            <w:r w:rsidR="00046116" w:rsidRPr="001D0ED6">
              <w:rPr>
                <w:b/>
                <w:bCs/>
              </w:rPr>
              <w:fldChar w:fldCharType="end"/>
            </w:r>
          </w:p>
        </w:tc>
        <w:tc>
          <w:tcPr>
            <w:tcW w:w="1483" w:type="dxa"/>
            <w:noWrap/>
            <w:hideMark/>
          </w:tcPr>
          <w:p w14:paraId="7B40EFFC" w14:textId="77777777" w:rsidR="0014635D" w:rsidRPr="001D0ED6" w:rsidRDefault="0014635D" w:rsidP="0014635D">
            <w:pPr>
              <w:jc w:val="center"/>
              <w:rPr>
                <w:b/>
                <w:bCs/>
              </w:rPr>
            </w:pPr>
            <w:r w:rsidRPr="001D0ED6">
              <w:rPr>
                <w:b/>
                <w:bCs/>
              </w:rPr>
              <w:t>2/1/2018</w:t>
            </w:r>
          </w:p>
        </w:tc>
        <w:tc>
          <w:tcPr>
            <w:tcW w:w="1195" w:type="dxa"/>
            <w:noWrap/>
            <w:hideMark/>
          </w:tcPr>
          <w:p w14:paraId="05439674" w14:textId="77777777" w:rsidR="0014635D" w:rsidRPr="001D0ED6" w:rsidRDefault="0014635D" w:rsidP="0014635D">
            <w:pPr>
              <w:jc w:val="center"/>
              <w:rPr>
                <w:b/>
                <w:bCs/>
              </w:rPr>
            </w:pPr>
            <w:r w:rsidRPr="001D0ED6">
              <w:rPr>
                <w:b/>
                <w:bCs/>
              </w:rPr>
              <w:t>1476</w:t>
            </w:r>
          </w:p>
        </w:tc>
        <w:tc>
          <w:tcPr>
            <w:tcW w:w="1942" w:type="dxa"/>
            <w:noWrap/>
            <w:hideMark/>
          </w:tcPr>
          <w:p w14:paraId="0CEF9604" w14:textId="77777777" w:rsidR="0014635D" w:rsidRPr="001D0ED6" w:rsidRDefault="0014635D" w:rsidP="0014635D">
            <w:pPr>
              <w:jc w:val="center"/>
              <w:rPr>
                <w:b/>
                <w:bCs/>
              </w:rPr>
            </w:pPr>
            <w:r w:rsidRPr="001D0ED6">
              <w:rPr>
                <w:b/>
                <w:bCs/>
              </w:rPr>
              <w:t>Municipal sewage workers</w:t>
            </w:r>
          </w:p>
        </w:tc>
        <w:tc>
          <w:tcPr>
            <w:tcW w:w="953" w:type="dxa"/>
            <w:noWrap/>
            <w:hideMark/>
          </w:tcPr>
          <w:p w14:paraId="5E5AE1EE" w14:textId="77777777" w:rsidR="0014635D" w:rsidRPr="001D0ED6" w:rsidRDefault="0014635D" w:rsidP="0014635D">
            <w:pPr>
              <w:jc w:val="center"/>
              <w:rPr>
                <w:b/>
                <w:bCs/>
              </w:rPr>
            </w:pPr>
            <w:r w:rsidRPr="001D0ED6">
              <w:rPr>
                <w:b/>
                <w:bCs/>
              </w:rPr>
              <w:t>1074</w:t>
            </w:r>
          </w:p>
        </w:tc>
        <w:tc>
          <w:tcPr>
            <w:tcW w:w="1208" w:type="dxa"/>
            <w:noWrap/>
            <w:hideMark/>
          </w:tcPr>
          <w:p w14:paraId="5F9A566E" w14:textId="77777777" w:rsidR="0014635D" w:rsidRPr="001D0ED6" w:rsidRDefault="0014635D" w:rsidP="0014635D">
            <w:pPr>
              <w:jc w:val="center"/>
              <w:rPr>
                <w:b/>
                <w:bCs/>
              </w:rPr>
            </w:pPr>
            <w:r w:rsidRPr="001D0ED6">
              <w:rPr>
                <w:b/>
                <w:bCs/>
              </w:rPr>
              <w:t>17</w:t>
            </w:r>
          </w:p>
        </w:tc>
        <w:tc>
          <w:tcPr>
            <w:tcW w:w="1204" w:type="dxa"/>
            <w:noWrap/>
            <w:hideMark/>
          </w:tcPr>
          <w:p w14:paraId="3EF2942D" w14:textId="77777777" w:rsidR="0014635D" w:rsidRPr="001D0ED6" w:rsidRDefault="0014635D" w:rsidP="0014635D">
            <w:pPr>
              <w:jc w:val="center"/>
              <w:rPr>
                <w:b/>
                <w:bCs/>
              </w:rPr>
            </w:pPr>
            <w:r w:rsidRPr="001D0ED6">
              <w:rPr>
                <w:b/>
                <w:bCs/>
              </w:rPr>
              <w:t>402</w:t>
            </w:r>
          </w:p>
        </w:tc>
        <w:tc>
          <w:tcPr>
            <w:tcW w:w="1617" w:type="dxa"/>
            <w:noWrap/>
            <w:hideMark/>
          </w:tcPr>
          <w:p w14:paraId="7B2B507F" w14:textId="77777777" w:rsidR="0014635D" w:rsidRPr="001D0ED6" w:rsidRDefault="0014635D" w:rsidP="0014635D">
            <w:pPr>
              <w:jc w:val="center"/>
              <w:rPr>
                <w:b/>
                <w:bCs/>
              </w:rPr>
            </w:pPr>
            <w:r w:rsidRPr="001D0ED6">
              <w:rPr>
                <w:b/>
                <w:bCs/>
              </w:rPr>
              <w:t>5</w:t>
            </w:r>
          </w:p>
        </w:tc>
      </w:tr>
    </w:tbl>
    <w:p w14:paraId="12D6D7C5" w14:textId="77777777" w:rsidR="0014635D" w:rsidRPr="001D0ED6" w:rsidRDefault="0014635D" w:rsidP="00754EF4">
      <w:pPr>
        <w:jc w:val="center"/>
        <w:rPr>
          <w:b/>
          <w:bCs/>
        </w:rPr>
      </w:pPr>
    </w:p>
    <w:p w14:paraId="572068A5" w14:textId="77777777" w:rsidR="0014635D" w:rsidRPr="001D0ED6" w:rsidRDefault="0014635D" w:rsidP="00754EF4">
      <w:pPr>
        <w:jc w:val="center"/>
        <w:rPr>
          <w:b/>
          <w:bCs/>
        </w:rPr>
      </w:pPr>
    </w:p>
    <w:p w14:paraId="115B781B" w14:textId="77777777" w:rsidR="0014635D" w:rsidRPr="001D0ED6" w:rsidRDefault="0014635D" w:rsidP="00754EF4">
      <w:pPr>
        <w:jc w:val="center"/>
        <w:rPr>
          <w:b/>
          <w:bCs/>
        </w:rPr>
      </w:pPr>
    </w:p>
    <w:p w14:paraId="7D1B6871" w14:textId="77777777" w:rsidR="0014635D" w:rsidRPr="001D0ED6" w:rsidRDefault="0014635D" w:rsidP="00754EF4">
      <w:pPr>
        <w:jc w:val="center"/>
        <w:rPr>
          <w:b/>
          <w:bCs/>
        </w:rPr>
      </w:pPr>
    </w:p>
    <w:p w14:paraId="1F829F94" w14:textId="77777777" w:rsidR="00827F14" w:rsidRPr="001D0ED6" w:rsidRDefault="00827F14" w:rsidP="00D914E1">
      <w:pPr>
        <w:sectPr w:rsidR="00827F14" w:rsidRPr="001D0ED6" w:rsidSect="00827F14">
          <w:pgSz w:w="15840" w:h="12240" w:orient="landscape"/>
          <w:pgMar w:top="1440" w:right="1440" w:bottom="1440" w:left="1440" w:header="720" w:footer="720" w:gutter="0"/>
          <w:cols w:space="720"/>
          <w:docGrid w:linePitch="360"/>
        </w:sectPr>
      </w:pPr>
    </w:p>
    <w:p w14:paraId="7130B339" w14:textId="77777777" w:rsidR="00AD48F0" w:rsidRPr="001D0ED6" w:rsidRDefault="00AD48F0" w:rsidP="00AD48F0">
      <w:pPr>
        <w:rPr>
          <w:b/>
          <w:bCs/>
        </w:rPr>
      </w:pPr>
      <w:r w:rsidRPr="001D0ED6">
        <w:rPr>
          <w:b/>
          <w:bCs/>
          <w:noProof/>
        </w:rPr>
        <w:drawing>
          <wp:anchor distT="0" distB="0" distL="114300" distR="114300" simplePos="0" relativeHeight="251661312" behindDoc="0" locked="0" layoutInCell="1" allowOverlap="1" wp14:anchorId="027D3703" wp14:editId="18B40CE3">
            <wp:simplePos x="0" y="0"/>
            <wp:positionH relativeFrom="margin">
              <wp:posOffset>2028190</wp:posOffset>
            </wp:positionH>
            <wp:positionV relativeFrom="paragraph">
              <wp:posOffset>11430</wp:posOffset>
            </wp:positionV>
            <wp:extent cx="2257425" cy="775208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7425" cy="7752080"/>
                    </a:xfrm>
                    <a:prstGeom prst="rect">
                      <a:avLst/>
                    </a:prstGeom>
                    <a:noFill/>
                  </pic:spPr>
                </pic:pic>
              </a:graphicData>
            </a:graphic>
            <wp14:sizeRelH relativeFrom="page">
              <wp14:pctWidth>0</wp14:pctWidth>
            </wp14:sizeRelH>
            <wp14:sizeRelV relativeFrom="page">
              <wp14:pctHeight>0</wp14:pctHeight>
            </wp14:sizeRelV>
          </wp:anchor>
        </w:drawing>
      </w:r>
      <w:r w:rsidRPr="001D0ED6">
        <w:rPr>
          <w:b/>
          <w:bCs/>
        </w:rPr>
        <w:t>Fig.</w:t>
      </w:r>
      <w:r w:rsidR="00E26D6A" w:rsidRPr="001D0ED6">
        <w:rPr>
          <w:rFonts w:hint="cs"/>
          <w:b/>
          <w:bCs/>
          <w:rtl/>
        </w:rPr>
        <w:t xml:space="preserve"> </w:t>
      </w:r>
      <w:r w:rsidRPr="001D0ED6">
        <w:rPr>
          <w:b/>
          <w:bCs/>
        </w:rPr>
        <w:t>S1</w:t>
      </w:r>
    </w:p>
    <w:p w14:paraId="74589654" w14:textId="77777777" w:rsidR="00AD48F0" w:rsidRPr="001D0ED6" w:rsidRDefault="00AD48F0" w:rsidP="00AD48F0">
      <w:pPr>
        <w:rPr>
          <w:b/>
          <w:bCs/>
        </w:rPr>
      </w:pPr>
    </w:p>
    <w:p w14:paraId="058C01D7" w14:textId="77777777" w:rsidR="00AD48F0" w:rsidRPr="001D0ED6" w:rsidRDefault="00AD48F0" w:rsidP="00AD48F0">
      <w:pPr>
        <w:rPr>
          <w:b/>
          <w:bCs/>
        </w:rPr>
      </w:pPr>
    </w:p>
    <w:p w14:paraId="672F492E" w14:textId="77777777" w:rsidR="00AD48F0" w:rsidRPr="001D0ED6" w:rsidRDefault="00AD48F0" w:rsidP="00AD48F0">
      <w:pPr>
        <w:rPr>
          <w:b/>
          <w:bCs/>
        </w:rPr>
      </w:pPr>
    </w:p>
    <w:p w14:paraId="1C174CC5" w14:textId="77777777" w:rsidR="00AD48F0" w:rsidRPr="001D0ED6" w:rsidRDefault="00AD48F0" w:rsidP="00AD48F0">
      <w:pPr>
        <w:rPr>
          <w:b/>
          <w:bCs/>
        </w:rPr>
      </w:pPr>
    </w:p>
    <w:p w14:paraId="44E8D9FD" w14:textId="77777777" w:rsidR="00AD48F0" w:rsidRPr="001D0ED6" w:rsidRDefault="00AD48F0" w:rsidP="00AD48F0">
      <w:pPr>
        <w:rPr>
          <w:b/>
          <w:bCs/>
        </w:rPr>
      </w:pPr>
    </w:p>
    <w:p w14:paraId="33FF9022" w14:textId="77777777" w:rsidR="00AD48F0" w:rsidRPr="001D0ED6" w:rsidRDefault="00AD48F0" w:rsidP="00AD48F0">
      <w:pPr>
        <w:rPr>
          <w:b/>
          <w:bCs/>
        </w:rPr>
      </w:pPr>
    </w:p>
    <w:p w14:paraId="6E493E4B" w14:textId="77777777" w:rsidR="00AD48F0" w:rsidRPr="001D0ED6" w:rsidRDefault="00AD48F0" w:rsidP="00AD48F0">
      <w:pPr>
        <w:rPr>
          <w:b/>
          <w:bCs/>
        </w:rPr>
      </w:pPr>
    </w:p>
    <w:p w14:paraId="0AE7AA33" w14:textId="77777777" w:rsidR="00AD48F0" w:rsidRPr="001D0ED6" w:rsidRDefault="00AD48F0" w:rsidP="00AD48F0">
      <w:pPr>
        <w:rPr>
          <w:b/>
          <w:bCs/>
        </w:rPr>
      </w:pPr>
    </w:p>
    <w:p w14:paraId="7479302E" w14:textId="77777777" w:rsidR="00AD48F0" w:rsidRPr="001D0ED6" w:rsidRDefault="00AD48F0" w:rsidP="00AD48F0">
      <w:pPr>
        <w:rPr>
          <w:b/>
          <w:bCs/>
        </w:rPr>
      </w:pPr>
    </w:p>
    <w:p w14:paraId="683A43C1" w14:textId="77777777" w:rsidR="00AD48F0" w:rsidRPr="001D0ED6" w:rsidRDefault="00AD48F0" w:rsidP="00AD48F0">
      <w:pPr>
        <w:rPr>
          <w:b/>
          <w:bCs/>
        </w:rPr>
      </w:pPr>
    </w:p>
    <w:p w14:paraId="1E462473" w14:textId="77777777" w:rsidR="00AD48F0" w:rsidRPr="001D0ED6" w:rsidRDefault="00AD48F0" w:rsidP="00AD48F0">
      <w:pPr>
        <w:rPr>
          <w:b/>
          <w:bCs/>
        </w:rPr>
      </w:pPr>
    </w:p>
    <w:p w14:paraId="03F10162" w14:textId="77777777" w:rsidR="00AD48F0" w:rsidRPr="001D0ED6" w:rsidRDefault="00AD48F0" w:rsidP="00AD48F0">
      <w:pPr>
        <w:rPr>
          <w:b/>
          <w:bCs/>
        </w:rPr>
      </w:pPr>
    </w:p>
    <w:p w14:paraId="4FCEC985" w14:textId="77777777" w:rsidR="00AD48F0" w:rsidRPr="001D0ED6" w:rsidRDefault="00AD48F0" w:rsidP="00AD48F0">
      <w:pPr>
        <w:rPr>
          <w:b/>
          <w:bCs/>
        </w:rPr>
      </w:pPr>
    </w:p>
    <w:p w14:paraId="4B15C0A4" w14:textId="77777777" w:rsidR="00AD48F0" w:rsidRPr="001D0ED6" w:rsidRDefault="00AD48F0" w:rsidP="00AD48F0">
      <w:pPr>
        <w:rPr>
          <w:b/>
          <w:bCs/>
        </w:rPr>
      </w:pPr>
    </w:p>
    <w:p w14:paraId="1C8C3ECE" w14:textId="77777777" w:rsidR="00AD48F0" w:rsidRPr="001D0ED6" w:rsidRDefault="00AD48F0" w:rsidP="00AD48F0">
      <w:pPr>
        <w:rPr>
          <w:b/>
          <w:bCs/>
        </w:rPr>
      </w:pPr>
    </w:p>
    <w:p w14:paraId="4B52158A" w14:textId="77777777" w:rsidR="00AD48F0" w:rsidRPr="001D0ED6" w:rsidRDefault="00AD48F0" w:rsidP="00AD48F0">
      <w:pPr>
        <w:rPr>
          <w:b/>
          <w:bCs/>
        </w:rPr>
      </w:pPr>
    </w:p>
    <w:p w14:paraId="27112B85" w14:textId="77777777" w:rsidR="00AD48F0" w:rsidRPr="001D0ED6" w:rsidRDefault="00AD48F0" w:rsidP="00AD48F0">
      <w:pPr>
        <w:rPr>
          <w:b/>
          <w:bCs/>
        </w:rPr>
      </w:pPr>
    </w:p>
    <w:p w14:paraId="58BF65BB" w14:textId="77777777" w:rsidR="00AD48F0" w:rsidRPr="001D0ED6" w:rsidRDefault="00AD48F0" w:rsidP="00AD48F0">
      <w:pPr>
        <w:rPr>
          <w:b/>
          <w:bCs/>
        </w:rPr>
      </w:pPr>
    </w:p>
    <w:p w14:paraId="41AE9DA9" w14:textId="77777777" w:rsidR="00AD48F0" w:rsidRPr="001D0ED6" w:rsidRDefault="00AD48F0" w:rsidP="00AD48F0">
      <w:pPr>
        <w:rPr>
          <w:b/>
          <w:bCs/>
        </w:rPr>
      </w:pPr>
    </w:p>
    <w:p w14:paraId="62E3375B" w14:textId="77777777" w:rsidR="00AD48F0" w:rsidRPr="001D0ED6" w:rsidRDefault="00AD48F0" w:rsidP="00AD48F0">
      <w:pPr>
        <w:rPr>
          <w:b/>
          <w:bCs/>
        </w:rPr>
      </w:pPr>
    </w:p>
    <w:p w14:paraId="41CF8B87" w14:textId="77777777" w:rsidR="00AD48F0" w:rsidRPr="001D0ED6" w:rsidRDefault="00AD48F0" w:rsidP="00AD48F0">
      <w:pPr>
        <w:rPr>
          <w:b/>
          <w:bCs/>
        </w:rPr>
      </w:pPr>
    </w:p>
    <w:p w14:paraId="5228A258" w14:textId="77777777" w:rsidR="00AD48F0" w:rsidRPr="001D0ED6" w:rsidRDefault="00AD48F0" w:rsidP="00AD48F0">
      <w:pPr>
        <w:rPr>
          <w:b/>
          <w:bCs/>
        </w:rPr>
      </w:pPr>
    </w:p>
    <w:p w14:paraId="7BE8DDCF" w14:textId="77777777" w:rsidR="00AD48F0" w:rsidRPr="001D0ED6" w:rsidRDefault="00AD48F0" w:rsidP="00AD48F0">
      <w:pPr>
        <w:rPr>
          <w:b/>
          <w:bCs/>
        </w:rPr>
      </w:pPr>
    </w:p>
    <w:p w14:paraId="2F925838" w14:textId="77777777" w:rsidR="00AD48F0" w:rsidRPr="001D0ED6" w:rsidRDefault="00AD48F0" w:rsidP="00AD48F0">
      <w:pPr>
        <w:rPr>
          <w:b/>
          <w:bCs/>
        </w:rPr>
      </w:pPr>
    </w:p>
    <w:p w14:paraId="1C4F264D" w14:textId="77777777" w:rsidR="00D914E1" w:rsidRPr="001D0ED6" w:rsidRDefault="00AD48F0" w:rsidP="008264DD">
      <w:pPr>
        <w:rPr>
          <w:b/>
          <w:bCs/>
          <w:sz w:val="16"/>
          <w:szCs w:val="16"/>
        </w:rPr>
      </w:pPr>
      <w:r w:rsidRPr="001D0ED6">
        <w:rPr>
          <w:b/>
          <w:bCs/>
        </w:rPr>
        <w:br/>
      </w:r>
      <w:r w:rsidRPr="001D0ED6">
        <w:rPr>
          <w:b/>
          <w:bCs/>
        </w:rPr>
        <w:br/>
      </w:r>
      <w:r w:rsidRPr="001D0ED6">
        <w:rPr>
          <w:b/>
          <w:bCs/>
        </w:rPr>
        <w:br/>
      </w:r>
      <w:r w:rsidR="008264DD" w:rsidRPr="001D0ED6">
        <w:rPr>
          <w:b/>
          <w:bCs/>
        </w:rPr>
        <w:br/>
      </w:r>
      <w:r w:rsidR="00D914E1" w:rsidRPr="001D0ED6">
        <w:rPr>
          <w:b/>
          <w:bCs/>
        </w:rPr>
        <w:br/>
      </w:r>
    </w:p>
    <w:p w14:paraId="237D162A" w14:textId="77777777" w:rsidR="00D914E1" w:rsidRPr="001D0ED6" w:rsidRDefault="00D914E1" w:rsidP="008264DD">
      <w:pPr>
        <w:rPr>
          <w:b/>
          <w:bCs/>
          <w:sz w:val="16"/>
          <w:szCs w:val="16"/>
        </w:rPr>
      </w:pPr>
    </w:p>
    <w:p w14:paraId="10C819F5" w14:textId="77777777" w:rsidR="00AD48F0" w:rsidRPr="001D0ED6" w:rsidRDefault="00D914E1" w:rsidP="00D914E1">
      <w:pPr>
        <w:jc w:val="center"/>
        <w:rPr>
          <w:b/>
          <w:bCs/>
          <w:sz w:val="16"/>
          <w:szCs w:val="16"/>
          <w:rtl/>
        </w:rPr>
      </w:pPr>
      <w:r w:rsidRPr="001D0ED6">
        <w:rPr>
          <w:b/>
          <w:bCs/>
          <w:sz w:val="16"/>
          <w:szCs w:val="16"/>
        </w:rPr>
        <w:t>Forest plot of the prevalence of hepatitis B virus infection in all subpopulations in Egypt.</w:t>
      </w:r>
    </w:p>
    <w:p w14:paraId="67989788" w14:textId="77777777" w:rsidR="00AD48F0" w:rsidRPr="001D0ED6" w:rsidRDefault="00AD48F0" w:rsidP="00AD48F0">
      <w:pPr>
        <w:rPr>
          <w:b/>
          <w:bCs/>
        </w:rPr>
      </w:pPr>
      <w:r w:rsidRPr="001D0ED6">
        <w:rPr>
          <w:b/>
          <w:bCs/>
        </w:rPr>
        <w:t>Fig.</w:t>
      </w:r>
      <w:r w:rsidR="00E26D6A" w:rsidRPr="001D0ED6">
        <w:rPr>
          <w:rFonts w:hint="cs"/>
          <w:b/>
          <w:bCs/>
          <w:rtl/>
        </w:rPr>
        <w:t xml:space="preserve"> </w:t>
      </w:r>
      <w:r w:rsidRPr="001D0ED6">
        <w:rPr>
          <w:b/>
          <w:bCs/>
        </w:rPr>
        <w:t>S2</w:t>
      </w:r>
    </w:p>
    <w:p w14:paraId="63FA19D7" w14:textId="77777777" w:rsidR="00AD48F0" w:rsidRPr="001D0ED6" w:rsidRDefault="00AD48F0" w:rsidP="00AD48F0">
      <w:pPr>
        <w:rPr>
          <w:b/>
          <w:bCs/>
        </w:rPr>
      </w:pPr>
      <w:r w:rsidRPr="001D0ED6">
        <w:rPr>
          <w:b/>
          <w:bCs/>
        </w:rPr>
        <w:br/>
      </w:r>
      <w:r w:rsidRPr="001D0ED6">
        <w:rPr>
          <w:rFonts w:cs="Arial"/>
          <w:b/>
          <w:bCs/>
          <w:noProof/>
          <w:rtl/>
        </w:rPr>
        <w:drawing>
          <wp:inline distT="0" distB="0" distL="0" distR="0" wp14:anchorId="4E5F2D0B" wp14:editId="344FE1E7">
            <wp:extent cx="4988560" cy="35259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1707" cy="3549420"/>
                    </a:xfrm>
                    <a:prstGeom prst="rect">
                      <a:avLst/>
                    </a:prstGeom>
                    <a:noFill/>
                    <a:ln>
                      <a:noFill/>
                    </a:ln>
                  </pic:spPr>
                </pic:pic>
              </a:graphicData>
            </a:graphic>
          </wp:inline>
        </w:drawing>
      </w:r>
    </w:p>
    <w:p w14:paraId="0CBE3A5B" w14:textId="77777777" w:rsidR="00AD48F0" w:rsidRPr="001D0ED6" w:rsidRDefault="00AD48F0" w:rsidP="00AD48F0">
      <w:pPr>
        <w:jc w:val="center"/>
        <w:rPr>
          <w:b/>
          <w:bCs/>
        </w:rPr>
      </w:pPr>
    </w:p>
    <w:p w14:paraId="78D16216" w14:textId="77777777" w:rsidR="00AD48F0" w:rsidRPr="001D0ED6" w:rsidRDefault="00AD48F0" w:rsidP="00B115F3">
      <w:pPr>
        <w:jc w:val="center"/>
        <w:rPr>
          <w:b/>
          <w:bCs/>
        </w:rPr>
      </w:pPr>
      <w:r w:rsidRPr="001D0ED6">
        <w:rPr>
          <w:b/>
          <w:bCs/>
        </w:rPr>
        <w:br/>
      </w:r>
      <w:r w:rsidR="00B115F3" w:rsidRPr="001D0ED6">
        <w:t>Forest plot of HBV prevalence among male participants</w:t>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rFonts w:cs="Arial"/>
          <w:b/>
          <w:bCs/>
          <w:noProof/>
          <w:rtl/>
        </w:rPr>
        <w:drawing>
          <wp:anchor distT="0" distB="0" distL="114300" distR="114300" simplePos="0" relativeHeight="251660288" behindDoc="0" locked="0" layoutInCell="1" allowOverlap="1" wp14:anchorId="779A2BC3" wp14:editId="708DD7AA">
            <wp:simplePos x="0" y="0"/>
            <wp:positionH relativeFrom="margin">
              <wp:posOffset>106045</wp:posOffset>
            </wp:positionH>
            <wp:positionV relativeFrom="paragraph">
              <wp:posOffset>1090930</wp:posOffset>
            </wp:positionV>
            <wp:extent cx="5896610" cy="41675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661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0ED6">
        <w:rPr>
          <w:b/>
          <w:bCs/>
        </w:rPr>
        <w:br/>
      </w:r>
    </w:p>
    <w:p w14:paraId="13ACEC91" w14:textId="77777777" w:rsidR="00AD48F0" w:rsidRPr="001D0ED6" w:rsidRDefault="00AD48F0" w:rsidP="00AD48F0">
      <w:pPr>
        <w:rPr>
          <w:b/>
          <w:bCs/>
        </w:rPr>
      </w:pPr>
      <w:r w:rsidRPr="001D0ED6">
        <w:rPr>
          <w:b/>
          <w:bCs/>
        </w:rPr>
        <w:t>Fig.</w:t>
      </w:r>
      <w:r w:rsidR="00E26D6A" w:rsidRPr="001D0ED6">
        <w:rPr>
          <w:rFonts w:hint="cs"/>
          <w:b/>
          <w:bCs/>
          <w:rtl/>
        </w:rPr>
        <w:t xml:space="preserve"> </w:t>
      </w:r>
      <w:r w:rsidRPr="001D0ED6">
        <w:rPr>
          <w:b/>
          <w:bCs/>
        </w:rPr>
        <w:t>S3</w:t>
      </w:r>
    </w:p>
    <w:p w14:paraId="6BFC32D7" w14:textId="77777777" w:rsidR="00AD48F0" w:rsidRPr="001D0ED6" w:rsidRDefault="00AD48F0" w:rsidP="00B115F3">
      <w:pPr>
        <w:jc w:val="center"/>
        <w:rPr>
          <w:b/>
          <w:bCs/>
          <w:rtl/>
        </w:rPr>
      </w:pPr>
      <w:r w:rsidRPr="001D0ED6">
        <w:rPr>
          <w:b/>
          <w:bCs/>
        </w:rPr>
        <w:br/>
      </w:r>
      <w:r w:rsidRPr="001D0ED6">
        <w:rPr>
          <w:b/>
          <w:bCs/>
        </w:rPr>
        <w:br/>
      </w:r>
      <w:r w:rsidRPr="001D0ED6">
        <w:rPr>
          <w:b/>
          <w:bCs/>
        </w:rPr>
        <w:br/>
      </w:r>
      <w:r w:rsidRPr="001D0ED6">
        <w:rPr>
          <w:b/>
          <w:bCs/>
        </w:rPr>
        <w:br/>
      </w:r>
      <w:r w:rsidRPr="001D0ED6">
        <w:rPr>
          <w:b/>
          <w:bCs/>
        </w:rPr>
        <w:br/>
      </w:r>
      <w:r w:rsidR="00B115F3" w:rsidRPr="001D0ED6">
        <w:t>Forest plot of HBV prevalence among female participants</w:t>
      </w:r>
      <w:r w:rsidR="00D914E1"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r w:rsidRPr="001D0ED6">
        <w:rPr>
          <w:b/>
          <w:bCs/>
        </w:rPr>
        <w:br/>
      </w:r>
    </w:p>
    <w:p w14:paraId="45375CD7" w14:textId="77777777" w:rsidR="00AD48F0" w:rsidRPr="001D0ED6" w:rsidRDefault="00AD48F0" w:rsidP="00AD48F0">
      <w:pPr>
        <w:rPr>
          <w:b/>
          <w:bCs/>
          <w:rtl/>
        </w:rPr>
      </w:pPr>
    </w:p>
    <w:p w14:paraId="77F16BF5" w14:textId="77777777" w:rsidR="00AD48F0" w:rsidRPr="001D0ED6" w:rsidRDefault="00AD48F0" w:rsidP="00AD48F0">
      <w:pPr>
        <w:rPr>
          <w:b/>
          <w:bCs/>
          <w:rtl/>
        </w:rPr>
      </w:pPr>
    </w:p>
    <w:p w14:paraId="03C79DA1" w14:textId="77777777" w:rsidR="00AD48F0" w:rsidRPr="001D0ED6" w:rsidRDefault="00AD48F0" w:rsidP="00AD48F0">
      <w:pPr>
        <w:rPr>
          <w:b/>
          <w:bCs/>
          <w:rtl/>
        </w:rPr>
      </w:pPr>
    </w:p>
    <w:p w14:paraId="1BF6D446" w14:textId="77777777" w:rsidR="00AD48F0" w:rsidRPr="001D0ED6" w:rsidRDefault="00AD48F0" w:rsidP="00AD48F0">
      <w:pPr>
        <w:rPr>
          <w:b/>
          <w:bCs/>
          <w:rtl/>
        </w:rPr>
      </w:pPr>
    </w:p>
    <w:p w14:paraId="673A5067" w14:textId="77777777" w:rsidR="00AD48F0" w:rsidRPr="001D0ED6" w:rsidRDefault="00AD48F0" w:rsidP="00AD48F0">
      <w:pPr>
        <w:rPr>
          <w:b/>
          <w:bCs/>
        </w:rPr>
      </w:pPr>
      <w:r w:rsidRPr="001D0ED6">
        <w:rPr>
          <w:b/>
          <w:bCs/>
        </w:rPr>
        <w:t>Fig.</w:t>
      </w:r>
      <w:r w:rsidR="00E26D6A" w:rsidRPr="001D0ED6">
        <w:rPr>
          <w:rFonts w:hint="cs"/>
          <w:b/>
          <w:bCs/>
          <w:rtl/>
        </w:rPr>
        <w:t xml:space="preserve"> </w:t>
      </w:r>
      <w:r w:rsidRPr="001D0ED6">
        <w:rPr>
          <w:b/>
          <w:bCs/>
        </w:rPr>
        <w:t>S4</w:t>
      </w:r>
    </w:p>
    <w:p w14:paraId="432B6A7E" w14:textId="77777777" w:rsidR="00AD48F0" w:rsidRPr="001D0ED6" w:rsidRDefault="00AD48F0" w:rsidP="00AD48F0">
      <w:pPr>
        <w:jc w:val="center"/>
        <w:rPr>
          <w:b/>
          <w:bCs/>
        </w:rPr>
      </w:pPr>
      <w:r w:rsidRPr="001D0ED6">
        <w:rPr>
          <w:b/>
          <w:bCs/>
          <w:noProof/>
        </w:rPr>
        <w:drawing>
          <wp:anchor distT="0" distB="0" distL="114300" distR="114300" simplePos="0" relativeHeight="251659264" behindDoc="0" locked="0" layoutInCell="1" allowOverlap="1" wp14:anchorId="0C979078" wp14:editId="2D8DFAE0">
            <wp:simplePos x="0" y="0"/>
            <wp:positionH relativeFrom="margin">
              <wp:align>center</wp:align>
            </wp:positionH>
            <wp:positionV relativeFrom="paragraph">
              <wp:posOffset>245745</wp:posOffset>
            </wp:positionV>
            <wp:extent cx="6272530" cy="44335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2530" cy="4433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0ED6">
        <w:rPr>
          <w:b/>
          <w:bCs/>
        </w:rPr>
        <w:t xml:space="preserve"> </w:t>
      </w:r>
    </w:p>
    <w:p w14:paraId="73A12CE7" w14:textId="77777777" w:rsidR="00AD48F0" w:rsidRPr="001D0ED6" w:rsidRDefault="00AD48F0" w:rsidP="00AD48F0">
      <w:pPr>
        <w:rPr>
          <w:b/>
          <w:bCs/>
        </w:rPr>
      </w:pPr>
    </w:p>
    <w:p w14:paraId="09447E8D" w14:textId="77777777" w:rsidR="00AD48F0" w:rsidRPr="001D0ED6" w:rsidRDefault="00AD48F0" w:rsidP="00AD48F0">
      <w:pPr>
        <w:rPr>
          <w:b/>
          <w:bCs/>
        </w:rPr>
      </w:pPr>
    </w:p>
    <w:p w14:paraId="23B7989A" w14:textId="77777777" w:rsidR="00AD48F0" w:rsidRPr="001D0ED6" w:rsidRDefault="00AD48F0" w:rsidP="00AD48F0">
      <w:pPr>
        <w:rPr>
          <w:b/>
          <w:bCs/>
        </w:rPr>
      </w:pPr>
    </w:p>
    <w:p w14:paraId="55661A52" w14:textId="77777777" w:rsidR="00AD48F0" w:rsidRPr="001D0ED6" w:rsidRDefault="00AD48F0" w:rsidP="00AD48F0">
      <w:pPr>
        <w:rPr>
          <w:b/>
          <w:bCs/>
        </w:rPr>
      </w:pPr>
    </w:p>
    <w:p w14:paraId="490C957A" w14:textId="77777777" w:rsidR="00AD48F0" w:rsidRPr="001D0ED6" w:rsidRDefault="00D914E1" w:rsidP="00B115F3">
      <w:pPr>
        <w:tabs>
          <w:tab w:val="left" w:pos="1875"/>
        </w:tabs>
        <w:rPr>
          <w:b/>
          <w:bCs/>
        </w:rPr>
      </w:pPr>
      <w:r w:rsidRPr="001D0ED6">
        <w:rPr>
          <w:b/>
          <w:bCs/>
        </w:rPr>
        <w:tab/>
      </w:r>
      <w:r w:rsidR="00B115F3" w:rsidRPr="001D0ED6">
        <w:t>Forest plot of HBV prevalence in urban areas in Egypt</w:t>
      </w:r>
    </w:p>
    <w:p w14:paraId="02CF536C" w14:textId="77777777" w:rsidR="00AD48F0" w:rsidRPr="001D0ED6" w:rsidRDefault="00AD48F0" w:rsidP="00AD48F0">
      <w:pPr>
        <w:rPr>
          <w:b/>
          <w:bCs/>
        </w:rPr>
      </w:pPr>
    </w:p>
    <w:p w14:paraId="66C01180" w14:textId="77777777" w:rsidR="00AD48F0" w:rsidRPr="001D0ED6" w:rsidRDefault="00AD48F0" w:rsidP="00AD48F0">
      <w:pPr>
        <w:rPr>
          <w:b/>
          <w:bCs/>
        </w:rPr>
      </w:pPr>
    </w:p>
    <w:p w14:paraId="716C4F57" w14:textId="77777777" w:rsidR="00AD48F0" w:rsidRPr="001D0ED6" w:rsidRDefault="00AD48F0" w:rsidP="00AD48F0">
      <w:pPr>
        <w:rPr>
          <w:b/>
          <w:bCs/>
        </w:rPr>
      </w:pPr>
    </w:p>
    <w:p w14:paraId="632CA667" w14:textId="77777777" w:rsidR="00AD48F0" w:rsidRPr="001D0ED6" w:rsidRDefault="00AD48F0" w:rsidP="00AD48F0">
      <w:pPr>
        <w:rPr>
          <w:b/>
          <w:bCs/>
        </w:rPr>
      </w:pPr>
    </w:p>
    <w:p w14:paraId="42F8A98A" w14:textId="77777777" w:rsidR="00AD48F0" w:rsidRPr="001D0ED6" w:rsidRDefault="00AD48F0" w:rsidP="00AD48F0">
      <w:pPr>
        <w:rPr>
          <w:b/>
          <w:bCs/>
          <w:rtl/>
        </w:rPr>
      </w:pPr>
      <w:r w:rsidRPr="001D0ED6">
        <w:rPr>
          <w:b/>
          <w:bCs/>
        </w:rPr>
        <w:br/>
        <w:t>Fig.</w:t>
      </w:r>
      <w:r w:rsidR="00E26D6A" w:rsidRPr="001D0ED6">
        <w:rPr>
          <w:rFonts w:hint="cs"/>
          <w:b/>
          <w:bCs/>
          <w:rtl/>
        </w:rPr>
        <w:t xml:space="preserve"> </w:t>
      </w:r>
      <w:r w:rsidRPr="001D0ED6">
        <w:rPr>
          <w:b/>
          <w:bCs/>
        </w:rPr>
        <w:t>S5</w:t>
      </w:r>
      <w:r w:rsidRPr="001D0ED6">
        <w:rPr>
          <w:b/>
          <w:bCs/>
        </w:rPr>
        <w:br/>
      </w:r>
      <w:r w:rsidRPr="001D0ED6">
        <w:rPr>
          <w:rFonts w:cs="Arial"/>
          <w:b/>
          <w:bCs/>
          <w:noProof/>
          <w:rtl/>
        </w:rPr>
        <w:drawing>
          <wp:inline distT="0" distB="0" distL="0" distR="0" wp14:anchorId="3ADE2E74" wp14:editId="78A8F220">
            <wp:extent cx="6337005" cy="44790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44525" cy="4484408"/>
                    </a:xfrm>
                    <a:prstGeom prst="rect">
                      <a:avLst/>
                    </a:prstGeom>
                    <a:noFill/>
                    <a:ln>
                      <a:noFill/>
                    </a:ln>
                  </pic:spPr>
                </pic:pic>
              </a:graphicData>
            </a:graphic>
          </wp:inline>
        </w:drawing>
      </w:r>
      <w:r w:rsidRPr="001D0ED6">
        <w:rPr>
          <w:b/>
          <w:bCs/>
        </w:rPr>
        <w:br/>
        <w:t xml:space="preserve">                                                           </w:t>
      </w:r>
      <w:r w:rsidRPr="001D0ED6">
        <w:rPr>
          <w:b/>
          <w:bCs/>
        </w:rPr>
        <w:br/>
      </w:r>
      <w:r w:rsidRPr="001D0ED6">
        <w:rPr>
          <w:b/>
          <w:bCs/>
        </w:rPr>
        <w:br/>
      </w:r>
      <w:r w:rsidRPr="001D0ED6">
        <w:rPr>
          <w:b/>
          <w:bCs/>
        </w:rPr>
        <w:br/>
      </w:r>
      <w:r w:rsidRPr="001D0ED6">
        <w:rPr>
          <w:b/>
          <w:bCs/>
        </w:rPr>
        <w:br/>
      </w:r>
      <w:r w:rsidRPr="001D0ED6">
        <w:rPr>
          <w:b/>
          <w:bCs/>
        </w:rPr>
        <w:br/>
      </w:r>
    </w:p>
    <w:p w14:paraId="588CF117" w14:textId="77777777" w:rsidR="00AD48F0" w:rsidRPr="001D0ED6" w:rsidRDefault="00B115F3" w:rsidP="00B115F3">
      <w:pPr>
        <w:jc w:val="center"/>
        <w:rPr>
          <w:b/>
          <w:bCs/>
          <w:rtl/>
        </w:rPr>
      </w:pPr>
      <w:r w:rsidRPr="001D0ED6">
        <w:t>Forest plot of HBV prevalence in rural areas in Egypt</w:t>
      </w:r>
    </w:p>
    <w:p w14:paraId="3209F704" w14:textId="77777777" w:rsidR="00AD48F0" w:rsidRPr="001D0ED6" w:rsidRDefault="00AD48F0" w:rsidP="00AD48F0">
      <w:pPr>
        <w:rPr>
          <w:b/>
          <w:bCs/>
          <w:rtl/>
        </w:rPr>
      </w:pPr>
    </w:p>
    <w:p w14:paraId="4356315D" w14:textId="77777777" w:rsidR="00AD48F0" w:rsidRPr="001D0ED6" w:rsidRDefault="00AD48F0" w:rsidP="00AD48F0">
      <w:r w:rsidRPr="001D0ED6">
        <w:rPr>
          <w:b/>
          <w:bCs/>
        </w:rPr>
        <w:br/>
      </w:r>
      <w:r w:rsidRPr="001D0ED6">
        <w:rPr>
          <w:b/>
          <w:bCs/>
        </w:rPr>
        <w:br/>
      </w:r>
      <w:r w:rsidRPr="001D0ED6">
        <w:rPr>
          <w:b/>
          <w:bCs/>
        </w:rPr>
        <w:br/>
      </w:r>
    </w:p>
    <w:p w14:paraId="5CB09F9D" w14:textId="77777777" w:rsidR="00D0572F" w:rsidRPr="001D0ED6" w:rsidRDefault="00D0572F" w:rsidP="00D0572F">
      <w:pPr>
        <w:widowControl w:val="0"/>
        <w:autoSpaceDE w:val="0"/>
        <w:autoSpaceDN w:val="0"/>
        <w:adjustRightInd w:val="0"/>
        <w:spacing w:line="240" w:lineRule="auto"/>
        <w:ind w:left="640" w:hanging="640"/>
        <w:rPr>
          <w:b/>
          <w:bCs/>
        </w:rPr>
      </w:pPr>
      <w:r w:rsidRPr="001D0ED6">
        <w:rPr>
          <w:b/>
          <w:bCs/>
        </w:rPr>
        <w:br/>
      </w:r>
      <w:r w:rsidRPr="001D0ED6">
        <w:rPr>
          <w:b/>
          <w:bCs/>
        </w:rPr>
        <w:br/>
        <w:t>References:</w:t>
      </w:r>
      <w:r w:rsidRPr="001D0ED6">
        <w:rPr>
          <w:b/>
          <w:bCs/>
        </w:rPr>
        <w:br/>
      </w:r>
      <w:r w:rsidRPr="001D0ED6">
        <w:rPr>
          <w:b/>
          <w:bCs/>
        </w:rPr>
        <w:br/>
      </w:r>
    </w:p>
    <w:p w14:paraId="7EE83A46"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b/>
          <w:bCs/>
          <w:rtl/>
        </w:rPr>
        <w:fldChar w:fldCharType="begin" w:fldLock="1"/>
      </w:r>
      <w:r w:rsidRPr="001D0ED6">
        <w:rPr>
          <w:b/>
          <w:bCs/>
        </w:rPr>
        <w:instrText>ADDIN Mendeley Bibliography CSL_BIBLIOGRAPHY</w:instrText>
      </w:r>
      <w:r w:rsidRPr="001D0ED6">
        <w:rPr>
          <w:b/>
          <w:bCs/>
          <w:rtl/>
        </w:rPr>
        <w:instrText xml:space="preserve"> </w:instrText>
      </w:r>
      <w:r w:rsidRPr="001D0ED6">
        <w:rPr>
          <w:b/>
          <w:bCs/>
          <w:rtl/>
        </w:rPr>
        <w:fldChar w:fldCharType="separate"/>
      </w:r>
      <w:r w:rsidRPr="001D0ED6">
        <w:rPr>
          <w:rFonts w:ascii="Calibri" w:hAnsi="Calibri" w:cs="Calibri"/>
          <w:noProof/>
          <w:szCs w:val="24"/>
        </w:rPr>
        <w:t xml:space="preserve">1. </w:t>
      </w:r>
      <w:r w:rsidRPr="001D0ED6">
        <w:rPr>
          <w:rFonts w:ascii="Calibri" w:hAnsi="Calibri" w:cs="Calibri"/>
          <w:noProof/>
          <w:szCs w:val="24"/>
        </w:rPr>
        <w:tab/>
        <w:t xml:space="preserve">Salama II, Sami SM, Said ZNA, et al. Effectiveness of hepatitis B virus vaccination program in Egypt: Multicenter national project. </w:t>
      </w:r>
      <w:r w:rsidRPr="001D0ED6">
        <w:rPr>
          <w:rFonts w:ascii="Calibri" w:hAnsi="Calibri" w:cs="Calibri"/>
          <w:i/>
          <w:iCs/>
          <w:noProof/>
          <w:szCs w:val="24"/>
        </w:rPr>
        <w:t>World J Hepatol</w:t>
      </w:r>
      <w:r w:rsidRPr="001D0ED6">
        <w:rPr>
          <w:rFonts w:ascii="Calibri" w:hAnsi="Calibri" w:cs="Calibri"/>
          <w:noProof/>
          <w:szCs w:val="24"/>
        </w:rPr>
        <w:t xml:space="preserve"> 2015;7(22):2418. doi:10.4254/WJH.V7.I22.2418</w:t>
      </w:r>
    </w:p>
    <w:p w14:paraId="2E109361"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2. </w:t>
      </w:r>
      <w:r w:rsidRPr="001D0ED6">
        <w:rPr>
          <w:rFonts w:ascii="Calibri" w:hAnsi="Calibri" w:cs="Calibri"/>
          <w:noProof/>
          <w:szCs w:val="24"/>
        </w:rPr>
        <w:tab/>
        <w:t xml:space="preserve">El Sherbini A, Mohsen SA, Seleem Z, Ghany AA, Moneib A, Abaza AH. Hepatitis B virus among schoolchildren in an endemic area in Egypt over a decade: Impact of hepatitis B vaccine. </w:t>
      </w:r>
      <w:r w:rsidRPr="001D0ED6">
        <w:rPr>
          <w:rFonts w:ascii="Calibri" w:hAnsi="Calibri" w:cs="Calibri"/>
          <w:i/>
          <w:iCs/>
          <w:noProof/>
          <w:szCs w:val="24"/>
        </w:rPr>
        <w:t>Am J Infect Control</w:t>
      </w:r>
      <w:r w:rsidRPr="001D0ED6">
        <w:rPr>
          <w:rFonts w:ascii="Calibri" w:hAnsi="Calibri" w:cs="Calibri"/>
          <w:noProof/>
          <w:szCs w:val="24"/>
        </w:rPr>
        <w:t xml:space="preserve"> 2006;34(9):600-602. doi:10.1016/j.ajic.2005.12.018</w:t>
      </w:r>
    </w:p>
    <w:p w14:paraId="4CF2C522"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3. </w:t>
      </w:r>
      <w:r w:rsidRPr="001D0ED6">
        <w:rPr>
          <w:rFonts w:ascii="Calibri" w:hAnsi="Calibri" w:cs="Calibri"/>
          <w:noProof/>
          <w:szCs w:val="24"/>
        </w:rPr>
        <w:tab/>
        <w:t xml:space="preserve">Sami SM, Salama II, Abdel-Latif GA, El Etreby LA, Metwally AI, El Haliem NFA. Hepatitis B Seroprotection and the Response to a Challenging Dose among Vaccinated Children in Red Sea Governorate. </w:t>
      </w:r>
      <w:r w:rsidRPr="001D0ED6">
        <w:rPr>
          <w:rFonts w:ascii="Calibri" w:hAnsi="Calibri" w:cs="Calibri"/>
          <w:i/>
          <w:iCs/>
          <w:noProof/>
          <w:szCs w:val="24"/>
        </w:rPr>
        <w:t>Open Access Maced J Med Sci</w:t>
      </w:r>
      <w:r w:rsidRPr="001D0ED6">
        <w:rPr>
          <w:rFonts w:ascii="Calibri" w:hAnsi="Calibri" w:cs="Calibri"/>
          <w:noProof/>
          <w:szCs w:val="24"/>
        </w:rPr>
        <w:t xml:space="preserve"> 2016;4(2):219. doi:10.3889/OAMJMS.2016.043</w:t>
      </w:r>
    </w:p>
    <w:p w14:paraId="18817B7A"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4. </w:t>
      </w:r>
      <w:r w:rsidRPr="001D0ED6">
        <w:rPr>
          <w:rFonts w:ascii="Calibri" w:hAnsi="Calibri" w:cs="Calibri"/>
          <w:noProof/>
          <w:szCs w:val="24"/>
        </w:rPr>
        <w:tab/>
        <w:t xml:space="preserve">Reda AA, Arafa MA, Youssry AA, Wandan EH, Ab de Ati M, Daebees H. Epidemiologic evaluation of the immunity against hepatitis B in Alexandria, Egypt. </w:t>
      </w:r>
      <w:r w:rsidRPr="001D0ED6">
        <w:rPr>
          <w:rFonts w:ascii="Calibri" w:hAnsi="Calibri" w:cs="Calibri"/>
          <w:i/>
          <w:iCs/>
          <w:noProof/>
          <w:szCs w:val="24"/>
        </w:rPr>
        <w:t>Eur J Epidemiol 2003 1810</w:t>
      </w:r>
      <w:r w:rsidRPr="001D0ED6">
        <w:rPr>
          <w:rFonts w:ascii="Calibri" w:hAnsi="Calibri" w:cs="Calibri"/>
          <w:noProof/>
          <w:szCs w:val="24"/>
        </w:rPr>
        <w:t xml:space="preserve"> 2003;18(10):1007-1011. doi:10.1023/A:1025805817101</w:t>
      </w:r>
    </w:p>
    <w:p w14:paraId="3A6AADCB"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5. </w:t>
      </w:r>
      <w:r w:rsidRPr="001D0ED6">
        <w:rPr>
          <w:rFonts w:ascii="Calibri" w:hAnsi="Calibri" w:cs="Calibri"/>
          <w:noProof/>
          <w:szCs w:val="24"/>
        </w:rPr>
        <w:tab/>
        <w:t xml:space="preserve">Said ZNA, El-Sayed MH, El-Bishbishi IA, et al. High prevalence of occult hepatitis B in hepatitis C-infected Egyptian children with haematological disorders and malignancies. </w:t>
      </w:r>
      <w:r w:rsidRPr="001D0ED6">
        <w:rPr>
          <w:rFonts w:ascii="Calibri" w:hAnsi="Calibri" w:cs="Calibri"/>
          <w:i/>
          <w:iCs/>
          <w:noProof/>
          <w:szCs w:val="24"/>
        </w:rPr>
        <w:t>Liver Int</w:t>
      </w:r>
      <w:r w:rsidRPr="001D0ED6">
        <w:rPr>
          <w:rFonts w:ascii="Calibri" w:hAnsi="Calibri" w:cs="Calibri"/>
          <w:noProof/>
          <w:szCs w:val="24"/>
        </w:rPr>
        <w:t xml:space="preserve"> 2009;29(4):518-524. doi:10.1111/J.1478-3231.2009.01975.X</w:t>
      </w:r>
    </w:p>
    <w:p w14:paraId="299A209C"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6. </w:t>
      </w:r>
      <w:r w:rsidRPr="001D0ED6">
        <w:rPr>
          <w:rFonts w:ascii="Calibri" w:hAnsi="Calibri" w:cs="Calibri"/>
          <w:noProof/>
          <w:szCs w:val="24"/>
        </w:rPr>
        <w:tab/>
        <w:t xml:space="preserve">Elrashidy H, Elbahrawy A, El-Didamony G, et al. Antibody levels against hepatitis B virus after hepatitis B vaccination in Egyptian diabetic children and adolescents. </w:t>
      </w:r>
      <w:r w:rsidRPr="001D0ED6">
        <w:rPr>
          <w:rFonts w:ascii="Calibri" w:hAnsi="Calibri" w:cs="Calibri"/>
          <w:i/>
          <w:iCs/>
          <w:noProof/>
          <w:szCs w:val="24"/>
        </w:rPr>
        <w:t>Hum Vaccines Immunother</w:t>
      </w:r>
      <w:r w:rsidRPr="001D0ED6">
        <w:rPr>
          <w:rFonts w:ascii="Calibri" w:hAnsi="Calibri" w:cs="Calibri"/>
          <w:noProof/>
          <w:szCs w:val="24"/>
        </w:rPr>
        <w:t xml:space="preserve"> 2013;9(9):2002-2006. doi:10.4161/hv.25426</w:t>
      </w:r>
    </w:p>
    <w:p w14:paraId="18E1CEAD"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7. </w:t>
      </w:r>
      <w:r w:rsidRPr="001D0ED6">
        <w:rPr>
          <w:rFonts w:ascii="Calibri" w:hAnsi="Calibri" w:cs="Calibri"/>
          <w:noProof/>
          <w:szCs w:val="24"/>
        </w:rPr>
        <w:tab/>
        <w:t xml:space="preserve">Abushady EAE, Gameel MMA, Klena JD, Ahmed SF, Abdel-Wahab KSE, Fahmy SM. HBV vaccine efficacy and detection and genotyping of vaccineé asymptomatic breakthrough HBV infection in Egypt. </w:t>
      </w:r>
      <w:r w:rsidRPr="001D0ED6">
        <w:rPr>
          <w:rFonts w:ascii="Calibri" w:hAnsi="Calibri" w:cs="Calibri"/>
          <w:i/>
          <w:iCs/>
          <w:noProof/>
          <w:szCs w:val="24"/>
        </w:rPr>
        <w:t>World J Hepatol</w:t>
      </w:r>
      <w:r w:rsidRPr="001D0ED6">
        <w:rPr>
          <w:rFonts w:ascii="Calibri" w:hAnsi="Calibri" w:cs="Calibri"/>
          <w:noProof/>
          <w:szCs w:val="24"/>
        </w:rPr>
        <w:t xml:space="preserve"> 2011;3(6):147. doi:10.4254/WJH.V3.I6.147</w:t>
      </w:r>
    </w:p>
    <w:p w14:paraId="29C279B2"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8. </w:t>
      </w:r>
      <w:r w:rsidRPr="001D0ED6">
        <w:rPr>
          <w:rFonts w:ascii="Calibri" w:hAnsi="Calibri" w:cs="Calibri"/>
          <w:noProof/>
          <w:szCs w:val="24"/>
        </w:rPr>
        <w:tab/>
        <w:t xml:space="preserve">Sherbini AS, Sherbiny HS. Immunoprophylaxis of Compulsory Hepatitis B Vaccination in Sharkia, Egypt. </w:t>
      </w:r>
      <w:r w:rsidRPr="001D0ED6">
        <w:rPr>
          <w:rFonts w:ascii="Calibri" w:hAnsi="Calibri" w:cs="Calibri"/>
          <w:i/>
          <w:iCs/>
          <w:noProof/>
          <w:szCs w:val="24"/>
        </w:rPr>
        <w:t>Afro-Egyptian J Infect Endem Dis</w:t>
      </w:r>
      <w:r w:rsidRPr="001D0ED6">
        <w:rPr>
          <w:rFonts w:ascii="Calibri" w:hAnsi="Calibri" w:cs="Calibri"/>
          <w:noProof/>
          <w:szCs w:val="24"/>
        </w:rPr>
        <w:t xml:space="preserve"> 2014;4(1):23-31. doi:10.21608/AEJI.2014.16445</w:t>
      </w:r>
    </w:p>
    <w:p w14:paraId="24C37A02"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9. </w:t>
      </w:r>
      <w:r w:rsidRPr="001D0ED6">
        <w:rPr>
          <w:rFonts w:ascii="Calibri" w:hAnsi="Calibri" w:cs="Calibri"/>
          <w:noProof/>
          <w:szCs w:val="24"/>
        </w:rPr>
        <w:tab/>
        <w:t xml:space="preserve">Shaamsh AH, Salem HT, Shaaban MM, Ghaneima SA, Helal SR. Effect of uniplant on liver function in Egyptian women with asymptomatic hepatitis B virus infection. </w:t>
      </w:r>
      <w:r w:rsidRPr="001D0ED6">
        <w:rPr>
          <w:rFonts w:ascii="Calibri" w:hAnsi="Calibri" w:cs="Calibri"/>
          <w:i/>
          <w:iCs/>
          <w:noProof/>
          <w:szCs w:val="24"/>
        </w:rPr>
        <w:t>Afr J Reprod Health</w:t>
      </w:r>
      <w:r w:rsidRPr="001D0ED6">
        <w:rPr>
          <w:rFonts w:ascii="Calibri" w:hAnsi="Calibri" w:cs="Calibri"/>
          <w:noProof/>
          <w:szCs w:val="24"/>
        </w:rPr>
        <w:t xml:space="preserve"> 2005;9(1):24-31. doi:10.2307/3583157</w:t>
      </w:r>
    </w:p>
    <w:p w14:paraId="7A2C581E"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10. </w:t>
      </w:r>
      <w:r w:rsidRPr="001D0ED6">
        <w:rPr>
          <w:rFonts w:ascii="Calibri" w:hAnsi="Calibri" w:cs="Calibri"/>
          <w:noProof/>
          <w:szCs w:val="24"/>
        </w:rPr>
        <w:tab/>
        <w:t xml:space="preserve">Khedr A. Incidence and Clinical Implications of Isolated Hepatitis B Core Antibody Serologic Profile Pattern Among Egyptian Patients with Chronic Hepatitis C. </w:t>
      </w:r>
      <w:r w:rsidRPr="001D0ED6">
        <w:rPr>
          <w:rFonts w:ascii="Calibri" w:hAnsi="Calibri" w:cs="Calibri"/>
          <w:i/>
          <w:iCs/>
          <w:noProof/>
          <w:szCs w:val="24"/>
        </w:rPr>
        <w:t>Egypt Acad J Biol Sci C, Physiol Mol Biol</w:t>
      </w:r>
      <w:r w:rsidRPr="001D0ED6">
        <w:rPr>
          <w:rFonts w:ascii="Calibri" w:hAnsi="Calibri" w:cs="Calibri"/>
          <w:noProof/>
          <w:szCs w:val="24"/>
        </w:rPr>
        <w:t xml:space="preserve"> 2020;12(2):169-180. doi:10.21608/eajbsc.2020.133909</w:t>
      </w:r>
    </w:p>
    <w:p w14:paraId="123D7C59"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11. </w:t>
      </w:r>
      <w:r w:rsidRPr="001D0ED6">
        <w:rPr>
          <w:rFonts w:ascii="Calibri" w:hAnsi="Calibri" w:cs="Calibri"/>
          <w:noProof/>
          <w:szCs w:val="24"/>
        </w:rPr>
        <w:tab/>
        <w:t xml:space="preserve">Mansour AK, Aly RM, Abdelrazek SY, et al. Prevalence of HBV and HCV infection among multi-transfused Egyptian thalassemic patients. </w:t>
      </w:r>
      <w:r w:rsidRPr="001D0ED6">
        <w:rPr>
          <w:rFonts w:ascii="Calibri" w:hAnsi="Calibri" w:cs="Calibri"/>
          <w:i/>
          <w:iCs/>
          <w:noProof/>
          <w:szCs w:val="24"/>
        </w:rPr>
        <w:t>Hematol Oncol Stem Cell Ther</w:t>
      </w:r>
      <w:r w:rsidRPr="001D0ED6">
        <w:rPr>
          <w:rFonts w:ascii="Calibri" w:hAnsi="Calibri" w:cs="Calibri"/>
          <w:noProof/>
          <w:szCs w:val="24"/>
        </w:rPr>
        <w:t xml:space="preserve"> 2012;5(1):54-59. doi:10.5144/1658-3876.2012.54</w:t>
      </w:r>
    </w:p>
    <w:p w14:paraId="5BD82923"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12. </w:t>
      </w:r>
      <w:r w:rsidRPr="001D0ED6">
        <w:rPr>
          <w:rFonts w:ascii="Calibri" w:hAnsi="Calibri" w:cs="Calibri"/>
          <w:noProof/>
          <w:szCs w:val="24"/>
        </w:rPr>
        <w:tab/>
        <w:t xml:space="preserve">Roshdy MN, Harfoush RA, Hamed NA, Morsi MG. Quantitative estimation of interferon-gamma levels among Egyptian polytransfused haematology cases. </w:t>
      </w:r>
      <w:r w:rsidRPr="001D0ED6">
        <w:rPr>
          <w:rFonts w:ascii="Calibri" w:hAnsi="Calibri" w:cs="Calibri"/>
          <w:i/>
          <w:iCs/>
          <w:noProof/>
          <w:szCs w:val="24"/>
        </w:rPr>
        <w:t>East Mediterr Heal J</w:t>
      </w:r>
      <w:r w:rsidRPr="001D0ED6">
        <w:rPr>
          <w:rFonts w:ascii="Calibri" w:hAnsi="Calibri" w:cs="Calibri"/>
          <w:noProof/>
          <w:szCs w:val="24"/>
        </w:rPr>
        <w:t xml:space="preserve"> 2013;19(5):490-494. doi:10.26719/2013.19.5.490</w:t>
      </w:r>
    </w:p>
    <w:p w14:paraId="0EAF1682"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13. </w:t>
      </w:r>
      <w:r w:rsidRPr="001D0ED6">
        <w:rPr>
          <w:rFonts w:ascii="Calibri" w:hAnsi="Calibri" w:cs="Calibri"/>
          <w:noProof/>
          <w:szCs w:val="24"/>
        </w:rPr>
        <w:tab/>
        <w:t xml:space="preserve">Kandil ME, Rasheed MA, Saad NE. Hepatitis C and B viruses among some high risk groups of Egyptian children. </w:t>
      </w:r>
      <w:r w:rsidRPr="001D0ED6">
        <w:rPr>
          <w:rFonts w:ascii="Calibri" w:hAnsi="Calibri" w:cs="Calibri"/>
          <w:i/>
          <w:iCs/>
          <w:noProof/>
          <w:szCs w:val="24"/>
        </w:rPr>
        <w:t>J Med Sci</w:t>
      </w:r>
      <w:r w:rsidRPr="001D0ED6">
        <w:rPr>
          <w:rFonts w:ascii="Calibri" w:hAnsi="Calibri" w:cs="Calibri"/>
          <w:noProof/>
          <w:szCs w:val="24"/>
        </w:rPr>
        <w:t xml:space="preserve"> 2007;7(8):1259-1267. doi:10.3923/JMS.2007.1259.1267</w:t>
      </w:r>
    </w:p>
    <w:p w14:paraId="6DFF3731"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14. </w:t>
      </w:r>
      <w:r w:rsidRPr="001D0ED6">
        <w:rPr>
          <w:rFonts w:ascii="Calibri" w:hAnsi="Calibri" w:cs="Calibri"/>
          <w:noProof/>
          <w:szCs w:val="24"/>
        </w:rPr>
        <w:tab/>
        <w:t xml:space="preserve">el deen RAA, Harfoush RA, Elgharabawy MM, Hamed NA, Morsi MG. Levels of interleukins 12 (IL-12) and 13 (IL-13), hepatitis B and C serology, and blood cultures among acute myeloid leukemia (AML) patients in Egypt. </w:t>
      </w:r>
      <w:r w:rsidRPr="001D0ED6">
        <w:rPr>
          <w:rFonts w:ascii="Calibri" w:hAnsi="Calibri" w:cs="Calibri"/>
          <w:i/>
          <w:iCs/>
          <w:noProof/>
          <w:szCs w:val="24"/>
        </w:rPr>
        <w:t>J Venom Anim Toxins Incl Trop Dis</w:t>
      </w:r>
      <w:r w:rsidRPr="001D0ED6">
        <w:rPr>
          <w:rFonts w:ascii="Calibri" w:hAnsi="Calibri" w:cs="Calibri"/>
          <w:noProof/>
          <w:szCs w:val="24"/>
        </w:rPr>
        <w:t xml:space="preserve"> 2011;17(3):293-299. doi:10.1590/s1678-91992011000300009</w:t>
      </w:r>
    </w:p>
    <w:p w14:paraId="72F534F4"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15. </w:t>
      </w:r>
      <w:r w:rsidRPr="001D0ED6">
        <w:rPr>
          <w:rFonts w:ascii="Calibri" w:hAnsi="Calibri" w:cs="Calibri"/>
          <w:noProof/>
          <w:szCs w:val="24"/>
        </w:rPr>
        <w:tab/>
        <w:t>El-Sayed GM, Mohamed WSE din, Nouh MA, Moneer MM, El-Mahallawy HA. Viral genomes and antigen detection of hepatitis B and C viruses in involved lymph nodes of Egyptian non-Hodgkin’s lymphoma patients. The Egyptian journal of immunology / Egyptian Association of Immunologists. Published 2006. Accessed August 28, 2022. https://pubmed.ncbi.nlm.nih.gov/17974155/</w:t>
      </w:r>
    </w:p>
    <w:p w14:paraId="43FD730B"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16. </w:t>
      </w:r>
      <w:r w:rsidRPr="001D0ED6">
        <w:rPr>
          <w:rFonts w:ascii="Calibri" w:hAnsi="Calibri" w:cs="Calibri"/>
          <w:noProof/>
          <w:szCs w:val="24"/>
        </w:rPr>
        <w:tab/>
        <w:t xml:space="preserve">Elghannam D, Aly R, Goda E, Eltoraby E, Farag R. Clinical significance of antibody to hepatitis B core antigen in multitransfused hemodialysis patients. </w:t>
      </w:r>
      <w:r w:rsidRPr="001D0ED6">
        <w:rPr>
          <w:rFonts w:ascii="Calibri" w:hAnsi="Calibri" w:cs="Calibri"/>
          <w:i/>
          <w:iCs/>
          <w:noProof/>
          <w:szCs w:val="24"/>
        </w:rPr>
        <w:t>Asian J Transfus Sci</w:t>
      </w:r>
      <w:r w:rsidRPr="001D0ED6">
        <w:rPr>
          <w:rFonts w:ascii="Calibri" w:hAnsi="Calibri" w:cs="Calibri"/>
          <w:noProof/>
          <w:szCs w:val="24"/>
        </w:rPr>
        <w:t xml:space="preserve"> 2009;3(1):14. doi:10.4103/0973-6247.45256</w:t>
      </w:r>
    </w:p>
    <w:p w14:paraId="6D335751"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17. </w:t>
      </w:r>
      <w:r w:rsidRPr="001D0ED6">
        <w:rPr>
          <w:rFonts w:ascii="Calibri" w:hAnsi="Calibri" w:cs="Calibri"/>
          <w:noProof/>
          <w:szCs w:val="24"/>
        </w:rPr>
        <w:tab/>
        <w:t xml:space="preserve">Bedewy K, Yousry NI. TT-Virus and Occult Hepatitis B Virus Infections in Egyptian. </w:t>
      </w:r>
      <w:r w:rsidRPr="001D0ED6">
        <w:rPr>
          <w:rFonts w:ascii="Calibri" w:hAnsi="Calibri" w:cs="Calibri"/>
          <w:i/>
          <w:iCs/>
          <w:noProof/>
          <w:szCs w:val="24"/>
        </w:rPr>
        <w:t>Egypt J Med Microbiol</w:t>
      </w:r>
      <w:r w:rsidRPr="001D0ED6">
        <w:rPr>
          <w:rFonts w:ascii="Calibri" w:hAnsi="Calibri" w:cs="Calibri"/>
          <w:noProof/>
          <w:szCs w:val="24"/>
        </w:rPr>
        <w:t xml:space="preserve"> 2006;15(1).</w:t>
      </w:r>
    </w:p>
    <w:p w14:paraId="65A9B4F6"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18. </w:t>
      </w:r>
      <w:r w:rsidRPr="001D0ED6">
        <w:rPr>
          <w:rFonts w:ascii="Calibri" w:hAnsi="Calibri" w:cs="Calibri"/>
          <w:noProof/>
          <w:szCs w:val="24"/>
        </w:rPr>
        <w:tab/>
        <w:t xml:space="preserve">Soliman G, Elzalabany M, Hassanein T, Miller D. Mass screening for hepatitis B and C in South Upper Egypt: lessons learned from a real life experience. </w:t>
      </w:r>
      <w:r w:rsidRPr="001D0ED6">
        <w:rPr>
          <w:rFonts w:ascii="Calibri" w:hAnsi="Calibri" w:cs="Calibri"/>
          <w:i/>
          <w:iCs/>
          <w:noProof/>
          <w:szCs w:val="24"/>
        </w:rPr>
        <w:t>J Hepatol</w:t>
      </w:r>
      <w:r w:rsidRPr="001D0ED6">
        <w:rPr>
          <w:rFonts w:ascii="Calibri" w:hAnsi="Calibri" w:cs="Calibri"/>
          <w:noProof/>
          <w:szCs w:val="24"/>
        </w:rPr>
        <w:t xml:space="preserve"> 2018;68:S180-S181. doi:10.1016/S0168-8278(18)30573-7</w:t>
      </w:r>
    </w:p>
    <w:p w14:paraId="3A9028FE"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19. </w:t>
      </w:r>
      <w:r w:rsidRPr="001D0ED6">
        <w:rPr>
          <w:rFonts w:ascii="Calibri" w:hAnsi="Calibri" w:cs="Calibri"/>
          <w:noProof/>
          <w:szCs w:val="24"/>
        </w:rPr>
        <w:tab/>
        <w:t xml:space="preserve">El-Sayed NA, Elshazly SH, Said ZN, Ela AM. El, Abdelmageed NA. Hepatitis B Seroprevalence among Egyptian University students in the postinfant compulsory vaccination period. </w:t>
      </w:r>
      <w:r w:rsidRPr="001D0ED6">
        <w:rPr>
          <w:rFonts w:ascii="Calibri" w:hAnsi="Calibri" w:cs="Calibri"/>
          <w:i/>
          <w:iCs/>
          <w:noProof/>
          <w:szCs w:val="24"/>
        </w:rPr>
        <w:t>Sci J Al-Azhar Med Fac Girls</w:t>
      </w:r>
      <w:r w:rsidRPr="001D0ED6">
        <w:rPr>
          <w:rFonts w:ascii="Calibri" w:hAnsi="Calibri" w:cs="Calibri"/>
          <w:noProof/>
          <w:szCs w:val="24"/>
        </w:rPr>
        <w:t xml:space="preserve"> 2021;5(1):84. doi:10.4103/SJAMF.SJAMF_31_21</w:t>
      </w:r>
    </w:p>
    <w:p w14:paraId="47817A21"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20. </w:t>
      </w:r>
      <w:r w:rsidRPr="001D0ED6">
        <w:rPr>
          <w:rFonts w:ascii="Calibri" w:hAnsi="Calibri" w:cs="Calibri"/>
          <w:noProof/>
          <w:szCs w:val="24"/>
        </w:rPr>
        <w:tab/>
        <w:t xml:space="preserve">Fekry MM, Hashish MH, Selim HS, Fawzy AM, Wahba MM. Prevalence of Hepatitis B Virus among Pregnant Women Attending Antenatal Care in Alexandria. </w:t>
      </w:r>
      <w:r w:rsidRPr="001D0ED6">
        <w:rPr>
          <w:rFonts w:ascii="Calibri" w:hAnsi="Calibri" w:cs="Calibri"/>
          <w:i/>
          <w:iCs/>
          <w:noProof/>
          <w:szCs w:val="24"/>
        </w:rPr>
        <w:t>J High Inst Public Heal</w:t>
      </w:r>
      <w:r w:rsidRPr="001D0ED6">
        <w:rPr>
          <w:rFonts w:ascii="Calibri" w:hAnsi="Calibri" w:cs="Calibri"/>
          <w:noProof/>
          <w:szCs w:val="24"/>
        </w:rPr>
        <w:t xml:space="preserve"> 2019;49(3):175-179. doi:10.21608/JHIPH.2019.63795</w:t>
      </w:r>
    </w:p>
    <w:p w14:paraId="4D37265E"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21. </w:t>
      </w:r>
      <w:r w:rsidRPr="001D0ED6">
        <w:rPr>
          <w:rFonts w:ascii="Calibri" w:hAnsi="Calibri" w:cs="Calibri"/>
          <w:noProof/>
          <w:szCs w:val="24"/>
        </w:rPr>
        <w:tab/>
        <w:t xml:space="preserve">Kishk R, Mandour M, Elprince M, et al. Pattern and interpretation of hepatitis B virus markers among pregnant women in North East Egypt. </w:t>
      </w:r>
      <w:r w:rsidRPr="001D0ED6">
        <w:rPr>
          <w:rFonts w:ascii="Calibri" w:hAnsi="Calibri" w:cs="Calibri"/>
          <w:i/>
          <w:iCs/>
          <w:noProof/>
          <w:szCs w:val="24"/>
        </w:rPr>
        <w:t>Brazilian J Microbiol</w:t>
      </w:r>
      <w:r w:rsidRPr="001D0ED6">
        <w:rPr>
          <w:rFonts w:ascii="Calibri" w:hAnsi="Calibri" w:cs="Calibri"/>
          <w:noProof/>
          <w:szCs w:val="24"/>
        </w:rPr>
        <w:t xml:space="preserve"> 2020;51(2):593-600. doi:10.1007/S42770-019-00174-3/FIGURES/1</w:t>
      </w:r>
    </w:p>
    <w:p w14:paraId="57C7D0F1"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22. </w:t>
      </w:r>
      <w:r w:rsidRPr="001D0ED6">
        <w:rPr>
          <w:rFonts w:ascii="Calibri" w:hAnsi="Calibri" w:cs="Calibri"/>
          <w:noProof/>
          <w:szCs w:val="24"/>
        </w:rPr>
        <w:tab/>
        <w:t xml:space="preserve">Zahran KM, Badary MS, Agban MN, Abdel Aziz NHR. Pattern of hepatitis virus infection among pregnant women and their newborns at the Women’s Health Center of Assiut University, Upper Egypt. </w:t>
      </w:r>
      <w:r w:rsidRPr="001D0ED6">
        <w:rPr>
          <w:rFonts w:ascii="Calibri" w:hAnsi="Calibri" w:cs="Calibri"/>
          <w:i/>
          <w:iCs/>
          <w:noProof/>
          <w:szCs w:val="24"/>
        </w:rPr>
        <w:t>Int J Gynaecol Obstet</w:t>
      </w:r>
      <w:r w:rsidRPr="001D0ED6">
        <w:rPr>
          <w:rFonts w:ascii="Calibri" w:hAnsi="Calibri" w:cs="Calibri"/>
          <w:noProof/>
          <w:szCs w:val="24"/>
        </w:rPr>
        <w:t xml:space="preserve"> 2010;111(2):171-174. doi:10.1016/J.IJGO.2010.06.013</w:t>
      </w:r>
    </w:p>
    <w:p w14:paraId="27A7A3DD"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23. </w:t>
      </w:r>
      <w:r w:rsidRPr="001D0ED6">
        <w:rPr>
          <w:rFonts w:ascii="Calibri" w:hAnsi="Calibri" w:cs="Calibri"/>
          <w:noProof/>
          <w:szCs w:val="24"/>
        </w:rPr>
        <w:tab/>
        <w:t xml:space="preserve">Eletreby R, Elraouf MA, Fouad A, et al. Screening for chronic hepatitis C and chronic hepatitis B infections among pregnant females: a cross-sectional study. </w:t>
      </w:r>
      <w:r w:rsidRPr="001D0ED6">
        <w:rPr>
          <w:rFonts w:ascii="Calibri" w:hAnsi="Calibri" w:cs="Calibri"/>
          <w:i/>
          <w:iCs/>
          <w:noProof/>
          <w:szCs w:val="24"/>
        </w:rPr>
        <w:t>Egypt Liver J</w:t>
      </w:r>
      <w:r w:rsidRPr="001D0ED6">
        <w:rPr>
          <w:rFonts w:ascii="Calibri" w:hAnsi="Calibri" w:cs="Calibri"/>
          <w:noProof/>
          <w:szCs w:val="24"/>
        </w:rPr>
        <w:t xml:space="preserve"> 2021;11(1). doi:10.1186/s43066-021-00113-8</w:t>
      </w:r>
    </w:p>
    <w:p w14:paraId="654627DB"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24. </w:t>
      </w:r>
      <w:r w:rsidRPr="001D0ED6">
        <w:rPr>
          <w:rFonts w:ascii="Calibri" w:hAnsi="Calibri" w:cs="Calibri"/>
          <w:noProof/>
          <w:szCs w:val="24"/>
        </w:rPr>
        <w:tab/>
        <w:t xml:space="preserve">Gad MA, Metwally MA, Eissa HA, Gehad MA, Rayan MM. Antenatal screening for hepatitis B virus infection. </w:t>
      </w:r>
      <w:r w:rsidRPr="001D0ED6">
        <w:rPr>
          <w:rFonts w:ascii="Calibri" w:hAnsi="Calibri" w:cs="Calibri"/>
          <w:i/>
          <w:iCs/>
          <w:noProof/>
          <w:szCs w:val="24"/>
        </w:rPr>
        <w:t>Benha Med J</w:t>
      </w:r>
      <w:r w:rsidRPr="001D0ED6">
        <w:rPr>
          <w:rFonts w:ascii="Calibri" w:hAnsi="Calibri" w:cs="Calibri"/>
          <w:noProof/>
          <w:szCs w:val="24"/>
        </w:rPr>
        <w:t xml:space="preserve"> 2017;34(2):113. doi:10.4103/1110-208X.218829</w:t>
      </w:r>
    </w:p>
    <w:p w14:paraId="4F73DCD7"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25. </w:t>
      </w:r>
      <w:r w:rsidRPr="001D0ED6">
        <w:rPr>
          <w:rFonts w:ascii="Calibri" w:hAnsi="Calibri" w:cs="Calibri"/>
          <w:noProof/>
          <w:szCs w:val="24"/>
        </w:rPr>
        <w:tab/>
        <w:t xml:space="preserve">Abdelkader AH, Ibrahim SA. Prevalence of Hepatitis B and C Virus Infection among Pregnant Women in Sharkia Governorate, Egypt. </w:t>
      </w:r>
      <w:r w:rsidRPr="001D0ED6">
        <w:rPr>
          <w:rFonts w:ascii="Calibri" w:hAnsi="Calibri" w:cs="Calibri"/>
          <w:i/>
          <w:iCs/>
          <w:noProof/>
          <w:szCs w:val="24"/>
        </w:rPr>
        <w:t>Afro-Egypt J Infect Endem Dis</w:t>
      </w:r>
      <w:r w:rsidRPr="001D0ED6">
        <w:rPr>
          <w:rFonts w:ascii="Calibri" w:hAnsi="Calibri" w:cs="Calibri"/>
          <w:noProof/>
          <w:szCs w:val="24"/>
        </w:rPr>
        <w:t xml:space="preserve"> 2020;10(2):200-206. https://aeji.journals.ekb.eg/http://mis.zu.edu.eg/ajied/home.aspx</w:t>
      </w:r>
    </w:p>
    <w:p w14:paraId="2AEC0D9B"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26. </w:t>
      </w:r>
      <w:r w:rsidRPr="001D0ED6">
        <w:rPr>
          <w:rFonts w:ascii="Calibri" w:hAnsi="Calibri" w:cs="Calibri"/>
          <w:noProof/>
          <w:szCs w:val="24"/>
        </w:rPr>
        <w:tab/>
        <w:t xml:space="preserve">Elsharkawy SS, Elgazayerli WS, Elsharkawy SS, Elgazayerli WS. Sero-Prevalence of HBV, HCV and HEV among the Egyptian Pregnant Females. </w:t>
      </w:r>
      <w:r w:rsidRPr="001D0ED6">
        <w:rPr>
          <w:rFonts w:ascii="Calibri" w:hAnsi="Calibri" w:cs="Calibri"/>
          <w:i/>
          <w:iCs/>
          <w:noProof/>
          <w:szCs w:val="24"/>
        </w:rPr>
        <w:t>Open J Obstet Gynecol</w:t>
      </w:r>
      <w:r w:rsidRPr="001D0ED6">
        <w:rPr>
          <w:rFonts w:ascii="Calibri" w:hAnsi="Calibri" w:cs="Calibri"/>
          <w:noProof/>
          <w:szCs w:val="24"/>
        </w:rPr>
        <w:t xml:space="preserve"> 2017;9:1429-1438. doi:10.4236/ojog.2019.910138</w:t>
      </w:r>
    </w:p>
    <w:p w14:paraId="3CD2C38F"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27. </w:t>
      </w:r>
      <w:r w:rsidRPr="001D0ED6">
        <w:rPr>
          <w:rFonts w:ascii="Calibri" w:hAnsi="Calibri" w:cs="Calibri"/>
          <w:noProof/>
          <w:szCs w:val="24"/>
        </w:rPr>
        <w:tab/>
        <w:t xml:space="preserve">Abo-Salem MES, Mahrous OAE, El-Shaarawy AA, Mohamed HM, Yehia SAS. Seroprevalence of hepatitis B among pregnant women attending maternal and child health centres in Shebin El-Kom district (Menoufia governorate). </w:t>
      </w:r>
      <w:r w:rsidRPr="001D0ED6">
        <w:rPr>
          <w:rFonts w:ascii="Calibri" w:hAnsi="Calibri" w:cs="Calibri"/>
          <w:i/>
          <w:iCs/>
          <w:noProof/>
          <w:szCs w:val="24"/>
        </w:rPr>
        <w:t>Menoufia Med J</w:t>
      </w:r>
      <w:r w:rsidRPr="001D0ED6">
        <w:rPr>
          <w:rFonts w:ascii="Calibri" w:hAnsi="Calibri" w:cs="Calibri"/>
          <w:noProof/>
          <w:szCs w:val="24"/>
        </w:rPr>
        <w:t xml:space="preserve"> 2014;27(4):847. doi:10.4103/1110-2098.149805</w:t>
      </w:r>
    </w:p>
    <w:p w14:paraId="7CA50D07"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28. </w:t>
      </w:r>
      <w:r w:rsidRPr="001D0ED6">
        <w:rPr>
          <w:rFonts w:ascii="Calibri" w:hAnsi="Calibri" w:cs="Calibri"/>
          <w:noProof/>
          <w:szCs w:val="24"/>
        </w:rPr>
        <w:tab/>
        <w:t xml:space="preserve">El-Karaksy HM, Mohsen LM, Saleh DA, et al. Applicability and efficacy of a model for prevention of perinatal transmission of hepatitis B virus infection: Single center study in Egypt. </w:t>
      </w:r>
      <w:r w:rsidRPr="001D0ED6">
        <w:rPr>
          <w:rFonts w:ascii="Calibri" w:hAnsi="Calibri" w:cs="Calibri"/>
          <w:i/>
          <w:iCs/>
          <w:noProof/>
          <w:szCs w:val="24"/>
        </w:rPr>
        <w:t>World J Gastroenterol</w:t>
      </w:r>
      <w:r w:rsidRPr="001D0ED6">
        <w:rPr>
          <w:rFonts w:ascii="Calibri" w:hAnsi="Calibri" w:cs="Calibri"/>
          <w:noProof/>
          <w:szCs w:val="24"/>
        </w:rPr>
        <w:t xml:space="preserve"> 2014;20(45):17075. doi:10.3748/WJG.V20.I45.17075</w:t>
      </w:r>
    </w:p>
    <w:p w14:paraId="62F1BBB4"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29. </w:t>
      </w:r>
      <w:r w:rsidRPr="001D0ED6">
        <w:rPr>
          <w:rFonts w:ascii="Calibri" w:hAnsi="Calibri" w:cs="Calibri"/>
          <w:noProof/>
          <w:szCs w:val="24"/>
        </w:rPr>
        <w:tab/>
        <w:t xml:space="preserve">Atef DM, Atef RM. Usefulness of nucleic acid testing among negative HBs Ag blood donors in Egypt. </w:t>
      </w:r>
      <w:r w:rsidRPr="001D0ED6">
        <w:rPr>
          <w:rFonts w:ascii="Calibri" w:hAnsi="Calibri" w:cs="Calibri"/>
          <w:i/>
          <w:iCs/>
          <w:noProof/>
          <w:szCs w:val="24"/>
        </w:rPr>
        <w:t>Transfus Apher Sci</w:t>
      </w:r>
      <w:r w:rsidRPr="001D0ED6">
        <w:rPr>
          <w:rFonts w:ascii="Calibri" w:hAnsi="Calibri" w:cs="Calibri"/>
          <w:noProof/>
          <w:szCs w:val="24"/>
        </w:rPr>
        <w:t xml:space="preserve"> 2019;58(4):468-471. doi:10.1016/J.TRANSCI.2019.05.005</w:t>
      </w:r>
    </w:p>
    <w:p w14:paraId="6EBAD376"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30. </w:t>
      </w:r>
      <w:r w:rsidRPr="001D0ED6">
        <w:rPr>
          <w:rFonts w:ascii="Calibri" w:hAnsi="Calibri" w:cs="Calibri"/>
          <w:noProof/>
          <w:szCs w:val="24"/>
        </w:rPr>
        <w:tab/>
        <w:t xml:space="preserve">El-Zayadi AR, Ibrahim EH, Badran HM, et al. Anti-HBc screening in Egyptian blood donors reduces the risk of hepatitis B virus transmission. </w:t>
      </w:r>
      <w:r w:rsidRPr="001D0ED6">
        <w:rPr>
          <w:rFonts w:ascii="Calibri" w:hAnsi="Calibri" w:cs="Calibri"/>
          <w:i/>
          <w:iCs/>
          <w:noProof/>
          <w:szCs w:val="24"/>
        </w:rPr>
        <w:t>Transfus Med</w:t>
      </w:r>
      <w:r w:rsidRPr="001D0ED6">
        <w:rPr>
          <w:rFonts w:ascii="Calibri" w:hAnsi="Calibri" w:cs="Calibri"/>
          <w:noProof/>
          <w:szCs w:val="24"/>
        </w:rPr>
        <w:t xml:space="preserve"> 2008;18(1):55-61. doi:10.1111/J.1365-3148.2007.00806.X</w:t>
      </w:r>
    </w:p>
    <w:p w14:paraId="104F455D"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31. </w:t>
      </w:r>
      <w:r w:rsidRPr="001D0ED6">
        <w:rPr>
          <w:rFonts w:ascii="Calibri" w:hAnsi="Calibri" w:cs="Calibri"/>
          <w:noProof/>
          <w:szCs w:val="24"/>
        </w:rPr>
        <w:tab/>
        <w:t xml:space="preserve">Awadalla HI, Ragab MH, Osman MA, Nassar NA. Risk Factors of Viral Hepatitis B among Egyptian Blood Donors. </w:t>
      </w:r>
      <w:r w:rsidRPr="001D0ED6">
        <w:rPr>
          <w:rFonts w:ascii="Calibri" w:hAnsi="Calibri" w:cs="Calibri"/>
          <w:i/>
          <w:iCs/>
          <w:noProof/>
          <w:szCs w:val="24"/>
        </w:rPr>
        <w:t>Br J Med Med Res</w:t>
      </w:r>
      <w:r w:rsidRPr="001D0ED6">
        <w:rPr>
          <w:rFonts w:ascii="Calibri" w:hAnsi="Calibri" w:cs="Calibri"/>
          <w:noProof/>
          <w:szCs w:val="24"/>
        </w:rPr>
        <w:t xml:space="preserve"> Published online 2011. Accessed August 28, 2022. http://imsear.searo.who.int/handle/123456789/162602</w:t>
      </w:r>
    </w:p>
    <w:p w14:paraId="4C24BF0D"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32. </w:t>
      </w:r>
      <w:r w:rsidRPr="001D0ED6">
        <w:rPr>
          <w:rFonts w:ascii="Calibri" w:hAnsi="Calibri" w:cs="Calibri"/>
          <w:noProof/>
          <w:szCs w:val="24"/>
        </w:rPr>
        <w:tab/>
        <w:t xml:space="preserve">Hassuna NA, Mohamed ZM, Abo-Eleuoon M, Abdel-Hamid M, Xu J. Prevalence of Hepatitis B Virus (HBV), Hepatitis C Virus (HCV) Infections and their Co-infection among Blood Donors in Minia Governorate, Egypt. </w:t>
      </w:r>
      <w:r w:rsidRPr="001D0ED6">
        <w:rPr>
          <w:rFonts w:ascii="Calibri" w:hAnsi="Calibri" w:cs="Calibri"/>
          <w:i/>
          <w:iCs/>
          <w:noProof/>
          <w:szCs w:val="24"/>
        </w:rPr>
        <w:t>J Adv Med Med Res</w:t>
      </w:r>
      <w:r w:rsidRPr="001D0ED6">
        <w:rPr>
          <w:rFonts w:ascii="Calibri" w:hAnsi="Calibri" w:cs="Calibri"/>
          <w:noProof/>
          <w:szCs w:val="24"/>
        </w:rPr>
        <w:t xml:space="preserve"> 2015;5(8):987-993. doi:10.9734/BJMMR/2015/12901</w:t>
      </w:r>
    </w:p>
    <w:p w14:paraId="38C22D64"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33. </w:t>
      </w:r>
      <w:r w:rsidRPr="001D0ED6">
        <w:rPr>
          <w:rFonts w:ascii="Calibri" w:hAnsi="Calibri" w:cs="Calibri"/>
          <w:noProof/>
          <w:szCs w:val="24"/>
        </w:rPr>
        <w:tab/>
        <w:t xml:space="preserve">Habil FE, Mahdi WKM, Abdelwahab SF, Abdel-Hamid M. Hepatitis B virus genotype D predominates HBsAg-positive Egyptian blood donors and is mainly associated with a negative HBeAg serostatus. </w:t>
      </w:r>
      <w:r w:rsidRPr="001D0ED6">
        <w:rPr>
          <w:rFonts w:ascii="Calibri" w:hAnsi="Calibri" w:cs="Calibri"/>
          <w:i/>
          <w:iCs/>
          <w:noProof/>
          <w:szCs w:val="24"/>
        </w:rPr>
        <w:t>Intervirology</w:t>
      </w:r>
      <w:r w:rsidRPr="001D0ED6">
        <w:rPr>
          <w:rFonts w:ascii="Calibri" w:hAnsi="Calibri" w:cs="Calibri"/>
          <w:noProof/>
          <w:szCs w:val="24"/>
        </w:rPr>
        <w:t xml:space="preserve"> 2013;56(5):278-283. doi:10.1159/000353105</w:t>
      </w:r>
    </w:p>
    <w:p w14:paraId="0C541CBD"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34. </w:t>
      </w:r>
      <w:r w:rsidRPr="001D0ED6">
        <w:rPr>
          <w:rFonts w:ascii="Calibri" w:hAnsi="Calibri" w:cs="Calibri"/>
          <w:noProof/>
          <w:szCs w:val="24"/>
        </w:rPr>
        <w:tab/>
        <w:t xml:space="preserve">Hussein E. Blood donor recruitment strategies and their impact on blood safety in Egypt. </w:t>
      </w:r>
      <w:r w:rsidRPr="001D0ED6">
        <w:rPr>
          <w:rFonts w:ascii="Calibri" w:hAnsi="Calibri" w:cs="Calibri"/>
          <w:i/>
          <w:iCs/>
          <w:noProof/>
          <w:szCs w:val="24"/>
        </w:rPr>
        <w:t>Transfus Apher Sci</w:t>
      </w:r>
      <w:r w:rsidRPr="001D0ED6">
        <w:rPr>
          <w:rFonts w:ascii="Calibri" w:hAnsi="Calibri" w:cs="Calibri"/>
          <w:noProof/>
          <w:szCs w:val="24"/>
        </w:rPr>
        <w:t xml:space="preserve"> 2014;50(1):63-67. doi:10.1016/J.TRANSCI.2013.11.005</w:t>
      </w:r>
    </w:p>
    <w:p w14:paraId="11DF361C"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35. </w:t>
      </w:r>
      <w:r w:rsidRPr="001D0ED6">
        <w:rPr>
          <w:rFonts w:ascii="Calibri" w:hAnsi="Calibri" w:cs="Calibri"/>
          <w:noProof/>
          <w:szCs w:val="24"/>
        </w:rPr>
        <w:tab/>
        <w:t xml:space="preserve">Masoud A, Ahmed A, Temerk HA, et al. The seropervelance of infectious hepatitis viruses (HBV, HCV and HEV) among blood donors and their correlation to risk factors in Qena governorate, Upper Egypt. </w:t>
      </w:r>
      <w:r w:rsidRPr="001D0ED6">
        <w:rPr>
          <w:rFonts w:ascii="Calibri" w:hAnsi="Calibri" w:cs="Calibri"/>
          <w:i/>
          <w:iCs/>
          <w:noProof/>
          <w:szCs w:val="24"/>
        </w:rPr>
        <w:t>VirusDisease</w:t>
      </w:r>
      <w:r w:rsidRPr="001D0ED6">
        <w:rPr>
          <w:rFonts w:ascii="Calibri" w:hAnsi="Calibri" w:cs="Calibri"/>
          <w:noProof/>
          <w:szCs w:val="24"/>
        </w:rPr>
        <w:t xml:space="preserve"> 31. doi:10.1007/s13337-020-00589-9</w:t>
      </w:r>
    </w:p>
    <w:p w14:paraId="3B2B9388"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36. </w:t>
      </w:r>
      <w:r w:rsidRPr="001D0ED6">
        <w:rPr>
          <w:rFonts w:ascii="Calibri" w:hAnsi="Calibri" w:cs="Calibri"/>
          <w:noProof/>
          <w:szCs w:val="24"/>
        </w:rPr>
        <w:tab/>
        <w:t xml:space="preserve">Ismail AM, Ziada HN, Sheashaa HA, Shehab El-Din AB. Decline of viral hepatitis prevalence among asymptomatic Egyptian blood donors: A glimmer of hope. </w:t>
      </w:r>
      <w:r w:rsidRPr="001D0ED6">
        <w:rPr>
          <w:rFonts w:ascii="Calibri" w:hAnsi="Calibri" w:cs="Calibri"/>
          <w:i/>
          <w:iCs/>
          <w:noProof/>
          <w:szCs w:val="24"/>
        </w:rPr>
        <w:t>Eur J Intern Med</w:t>
      </w:r>
      <w:r w:rsidRPr="001D0ED6">
        <w:rPr>
          <w:rFonts w:ascii="Calibri" w:hAnsi="Calibri" w:cs="Calibri"/>
          <w:noProof/>
          <w:szCs w:val="24"/>
        </w:rPr>
        <w:t xml:space="preserve"> 2009;20(5):490-493. doi:10.1016/J.EJIM.2009.03.005</w:t>
      </w:r>
    </w:p>
    <w:p w14:paraId="11C7AD90"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37. </w:t>
      </w:r>
      <w:r w:rsidRPr="001D0ED6">
        <w:rPr>
          <w:rFonts w:ascii="Calibri" w:hAnsi="Calibri" w:cs="Calibri"/>
          <w:noProof/>
          <w:szCs w:val="24"/>
        </w:rPr>
        <w:tab/>
        <w:t>Wasfi OAS, Sadek NA. Prevalence of hepatitis B surface antigen and hepatitis C virus antibodies among blood donors in Alexandria, Egypt. Eastern Mediterranean Health Journal. doi:10.26719/2011.17.3.238</w:t>
      </w:r>
    </w:p>
    <w:p w14:paraId="345A2908"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38. </w:t>
      </w:r>
      <w:r w:rsidRPr="001D0ED6">
        <w:rPr>
          <w:rFonts w:ascii="Calibri" w:hAnsi="Calibri" w:cs="Calibri"/>
          <w:noProof/>
          <w:szCs w:val="24"/>
        </w:rPr>
        <w:tab/>
        <w:t xml:space="preserve">Khattab MA, Eslam M, Sharwae MA, Hamdy L. Seroprevalence of hepatitis C and B among blood donors in Egypt: Minya Governorate, 2000-2008. </w:t>
      </w:r>
      <w:r w:rsidRPr="001D0ED6">
        <w:rPr>
          <w:rFonts w:ascii="Calibri" w:hAnsi="Calibri" w:cs="Calibri"/>
          <w:i/>
          <w:iCs/>
          <w:noProof/>
          <w:szCs w:val="24"/>
        </w:rPr>
        <w:t>Am J Infect Control</w:t>
      </w:r>
      <w:r w:rsidRPr="001D0ED6">
        <w:rPr>
          <w:rFonts w:ascii="Calibri" w:hAnsi="Calibri" w:cs="Calibri"/>
          <w:noProof/>
          <w:szCs w:val="24"/>
        </w:rPr>
        <w:t xml:space="preserve"> 2010;38(8):640-641. doi:10.1016/j.ajic.2009.12.016</w:t>
      </w:r>
    </w:p>
    <w:p w14:paraId="01E4E8D5"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39. </w:t>
      </w:r>
      <w:r w:rsidRPr="001D0ED6">
        <w:rPr>
          <w:rFonts w:ascii="Calibri" w:hAnsi="Calibri" w:cs="Calibri"/>
          <w:noProof/>
          <w:szCs w:val="24"/>
        </w:rPr>
        <w:tab/>
        <w:t xml:space="preserve">Lelie N, Bruhn R, Busch M, et al. Detection of different categories of hepatitis B virus (HBV) infection in a multi-regional study comparing the clinical sensitivity of hepatitis B surface antigen and HBV-DNA testing. </w:t>
      </w:r>
      <w:r w:rsidRPr="001D0ED6">
        <w:rPr>
          <w:rFonts w:ascii="Calibri" w:hAnsi="Calibri" w:cs="Calibri"/>
          <w:i/>
          <w:iCs/>
          <w:noProof/>
          <w:szCs w:val="24"/>
        </w:rPr>
        <w:t>Transfusion</w:t>
      </w:r>
      <w:r w:rsidRPr="001D0ED6">
        <w:rPr>
          <w:rFonts w:ascii="Calibri" w:hAnsi="Calibri" w:cs="Calibri"/>
          <w:noProof/>
          <w:szCs w:val="24"/>
        </w:rPr>
        <w:t xml:space="preserve"> 2017;57(1):24-35. doi:10.1111/TRF.13819</w:t>
      </w:r>
    </w:p>
    <w:p w14:paraId="45C4ED73"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40. </w:t>
      </w:r>
      <w:r w:rsidRPr="001D0ED6">
        <w:rPr>
          <w:rFonts w:ascii="Calibri" w:hAnsi="Calibri" w:cs="Calibri"/>
          <w:noProof/>
          <w:szCs w:val="24"/>
        </w:rPr>
        <w:tab/>
        <w:t xml:space="preserve">Hussein E, Teruya J. Evaluation of blood supply operation and infectious disease markers in blood donors during the Egyptian revolution. </w:t>
      </w:r>
      <w:r w:rsidRPr="001D0ED6">
        <w:rPr>
          <w:rFonts w:ascii="Calibri" w:hAnsi="Calibri" w:cs="Calibri"/>
          <w:i/>
          <w:iCs/>
          <w:noProof/>
          <w:szCs w:val="24"/>
        </w:rPr>
        <w:t>Transfusion</w:t>
      </w:r>
      <w:r w:rsidRPr="001D0ED6">
        <w:rPr>
          <w:rFonts w:ascii="Calibri" w:hAnsi="Calibri" w:cs="Calibri"/>
          <w:noProof/>
          <w:szCs w:val="24"/>
        </w:rPr>
        <w:t xml:space="preserve"> 2012;52(11):2321-2328. doi:10.1111/J.1537-2995.2012.03592.X</w:t>
      </w:r>
    </w:p>
    <w:p w14:paraId="2ED625DA"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41. </w:t>
      </w:r>
      <w:r w:rsidRPr="001D0ED6">
        <w:rPr>
          <w:rFonts w:ascii="Calibri" w:hAnsi="Calibri" w:cs="Calibri"/>
          <w:noProof/>
          <w:szCs w:val="24"/>
        </w:rPr>
        <w:tab/>
        <w:t>El-Gilany AH, El-Fedawy S. Bloodborne infections among student voluntary blood donors in Mansoura University, Egypt. Eastern Mediterranean Health Journal. Published 2006. Accessed August 28, 2022. https://pubmed.ncbi.nlm.nih.gov/17333818/</w:t>
      </w:r>
    </w:p>
    <w:p w14:paraId="6876FB34"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42. </w:t>
      </w:r>
      <w:r w:rsidRPr="001D0ED6">
        <w:rPr>
          <w:rFonts w:ascii="Calibri" w:hAnsi="Calibri" w:cs="Calibri"/>
          <w:noProof/>
          <w:szCs w:val="24"/>
        </w:rPr>
        <w:tab/>
        <w:t xml:space="preserve">Abdel Messih IY, Ismail MA, Saad AA, Azer MR. The degree of safety of family replacement donors versus voluntary non-remunerated donors in an Egyptian population: a comparative study. </w:t>
      </w:r>
      <w:r w:rsidRPr="001D0ED6">
        <w:rPr>
          <w:rFonts w:ascii="Calibri" w:hAnsi="Calibri" w:cs="Calibri"/>
          <w:i/>
          <w:iCs/>
          <w:noProof/>
          <w:szCs w:val="24"/>
        </w:rPr>
        <w:t>Blood Transfus</w:t>
      </w:r>
      <w:r w:rsidRPr="001D0ED6">
        <w:rPr>
          <w:rFonts w:ascii="Calibri" w:hAnsi="Calibri" w:cs="Calibri"/>
          <w:noProof/>
          <w:szCs w:val="24"/>
        </w:rPr>
        <w:t xml:space="preserve"> 2014;12(2):159. doi:10.2450/2012.0115-12</w:t>
      </w:r>
    </w:p>
    <w:p w14:paraId="378FE005"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43. </w:t>
      </w:r>
      <w:r w:rsidRPr="001D0ED6">
        <w:rPr>
          <w:rFonts w:ascii="Calibri" w:hAnsi="Calibri" w:cs="Calibri"/>
          <w:noProof/>
          <w:szCs w:val="24"/>
        </w:rPr>
        <w:tab/>
        <w:t xml:space="preserve">Anwar MM, Ahmed D, Sheemy M, El-Tayeb M. Seroprevalence and risk factors for Hepatitis B and C among health care workers. </w:t>
      </w:r>
      <w:r w:rsidRPr="001D0ED6">
        <w:rPr>
          <w:rFonts w:ascii="Calibri" w:hAnsi="Calibri" w:cs="Calibri"/>
          <w:i/>
          <w:iCs/>
          <w:noProof/>
          <w:szCs w:val="24"/>
        </w:rPr>
        <w:t>Int J Infect Control</w:t>
      </w:r>
      <w:r w:rsidRPr="001D0ED6">
        <w:rPr>
          <w:rFonts w:ascii="Calibri" w:hAnsi="Calibri" w:cs="Calibri"/>
          <w:noProof/>
          <w:szCs w:val="24"/>
        </w:rPr>
        <w:t xml:space="preserve"> 2017;13(2):2. doi:10.3396/IJIC.V13I2.17459</w:t>
      </w:r>
    </w:p>
    <w:p w14:paraId="2591E966"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44. </w:t>
      </w:r>
      <w:r w:rsidRPr="001D0ED6">
        <w:rPr>
          <w:rFonts w:ascii="Calibri" w:hAnsi="Calibri" w:cs="Calibri"/>
          <w:noProof/>
          <w:szCs w:val="24"/>
        </w:rPr>
        <w:tab/>
        <w:t xml:space="preserve">El-Melligy DM, Saad-Hussein A, Khalil SA. Occupational exposure to hepatitis infection among Egyptian healthcare workers and hepatitis B vaccination. </w:t>
      </w:r>
      <w:r w:rsidRPr="001D0ED6">
        <w:rPr>
          <w:rFonts w:ascii="Calibri" w:hAnsi="Calibri" w:cs="Calibri"/>
          <w:i/>
          <w:iCs/>
          <w:noProof/>
          <w:szCs w:val="24"/>
        </w:rPr>
        <w:t>J Arab Soc Med Res</w:t>
      </w:r>
      <w:r w:rsidRPr="001D0ED6">
        <w:rPr>
          <w:rFonts w:ascii="Calibri" w:hAnsi="Calibri" w:cs="Calibri"/>
          <w:noProof/>
          <w:szCs w:val="24"/>
        </w:rPr>
        <w:t xml:space="preserve"> 2016;11(1):14. doi:10.4103/1687-4293.186777</w:t>
      </w:r>
    </w:p>
    <w:p w14:paraId="69B3AFC4"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45. </w:t>
      </w:r>
      <w:r w:rsidRPr="001D0ED6">
        <w:rPr>
          <w:rFonts w:ascii="Calibri" w:hAnsi="Calibri" w:cs="Calibri"/>
          <w:noProof/>
          <w:szCs w:val="24"/>
        </w:rPr>
        <w:tab/>
        <w:t xml:space="preserve">Elmaghloub R, Elbahrawy A, Didamony G El, et al. Hepatitis B virus genotype E infection among Egyptian health care workers. </w:t>
      </w:r>
      <w:r w:rsidRPr="001D0ED6">
        <w:rPr>
          <w:rFonts w:ascii="Calibri" w:hAnsi="Calibri" w:cs="Calibri"/>
          <w:i/>
          <w:iCs/>
          <w:noProof/>
          <w:szCs w:val="24"/>
        </w:rPr>
        <w:t>J Transl Intern Med</w:t>
      </w:r>
      <w:r w:rsidRPr="001D0ED6">
        <w:rPr>
          <w:rFonts w:ascii="Calibri" w:hAnsi="Calibri" w:cs="Calibri"/>
          <w:noProof/>
          <w:szCs w:val="24"/>
        </w:rPr>
        <w:t xml:space="preserve"> 2017;5(2):100-105. doi:10.1515/JTIM-2017-0012</w:t>
      </w:r>
    </w:p>
    <w:p w14:paraId="2D6AD782" w14:textId="77777777" w:rsidR="00D0572F" w:rsidRPr="001D0ED6" w:rsidRDefault="00D0572F" w:rsidP="0085028D">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46. </w:t>
      </w:r>
      <w:r w:rsidRPr="001D0ED6">
        <w:rPr>
          <w:rFonts w:ascii="Calibri" w:hAnsi="Calibri" w:cs="Calibri"/>
          <w:noProof/>
          <w:szCs w:val="24"/>
        </w:rPr>
        <w:tab/>
      </w:r>
      <w:r w:rsidR="0085028D" w:rsidRPr="001D0ED6">
        <w:rPr>
          <w:rFonts w:ascii="Calibri" w:hAnsi="Calibri" w:cs="Calibri"/>
          <w:noProof/>
          <w:szCs w:val="24"/>
        </w:rPr>
        <w:t>Abdel Rasoul G, El Bahnasy R, Michael A, Hendy O, Ahmed A. Hepatitis B Viral Markers and Vaccination Status Among Health Care Providers in Menoufia Governorate. Egypt J Occup Med 2010;34(2):267-279. doi:10.21608/ejom.2010.726</w:t>
      </w:r>
    </w:p>
    <w:p w14:paraId="76DA5FE1" w14:textId="77777777" w:rsidR="00D0572F" w:rsidRPr="001D0ED6" w:rsidRDefault="00D0572F" w:rsidP="0085028D">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47. </w:t>
      </w:r>
      <w:r w:rsidRPr="001D0ED6">
        <w:rPr>
          <w:rFonts w:ascii="Calibri" w:hAnsi="Calibri" w:cs="Calibri"/>
          <w:noProof/>
          <w:szCs w:val="24"/>
        </w:rPr>
        <w:tab/>
      </w:r>
      <w:r w:rsidR="0085028D" w:rsidRPr="001D0ED6">
        <w:rPr>
          <w:rFonts w:ascii="Calibri" w:hAnsi="Calibri" w:cs="Calibri"/>
          <w:noProof/>
          <w:szCs w:val="24"/>
        </w:rPr>
        <w:t>Zayet H, Ezz El-Din A, Ahmed S, El-Khayat M. Hepatitis B and C Virus Infection Among Health Care Workers in General Surgery Department, Assiut Univers Ity Hospitals. Egypt J Occup Med 2015;39(1):85-104. doi:10.21608/ejom.2015.813</w:t>
      </w:r>
    </w:p>
    <w:p w14:paraId="329D29C8"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48. </w:t>
      </w:r>
      <w:r w:rsidRPr="001D0ED6">
        <w:rPr>
          <w:rFonts w:ascii="Calibri" w:hAnsi="Calibri" w:cs="Calibri"/>
          <w:noProof/>
          <w:szCs w:val="24"/>
        </w:rPr>
        <w:tab/>
        <w:t xml:space="preserve">Aly H, Soliman N, Nemr N, et al. Hepatitis B Virus Sero-prevalence and Vaccination Status among Health Care Workers, North East Egypt. </w:t>
      </w:r>
      <w:r w:rsidRPr="001D0ED6">
        <w:rPr>
          <w:rFonts w:ascii="Calibri" w:hAnsi="Calibri" w:cs="Calibri"/>
          <w:i/>
          <w:iCs/>
          <w:noProof/>
          <w:szCs w:val="24"/>
        </w:rPr>
        <w:t>Egypt J Med Microbiol</w:t>
      </w:r>
      <w:r w:rsidRPr="001D0ED6">
        <w:rPr>
          <w:rFonts w:ascii="Calibri" w:hAnsi="Calibri" w:cs="Calibri"/>
          <w:noProof/>
          <w:szCs w:val="24"/>
        </w:rPr>
        <w:t xml:space="preserve"> 2020;29(2):169-177. doi:10.21608/EJMM.2020.250262</w:t>
      </w:r>
    </w:p>
    <w:p w14:paraId="5258BEFD"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49. </w:t>
      </w:r>
      <w:r w:rsidRPr="001D0ED6">
        <w:rPr>
          <w:rFonts w:ascii="Calibri" w:hAnsi="Calibri" w:cs="Calibri"/>
          <w:noProof/>
          <w:szCs w:val="24"/>
        </w:rPr>
        <w:tab/>
        <w:t xml:space="preserve">Abdelwahab S, Rewisha E, Hashem M, et al. Risk factors for hepatitis C virus infection among Egyptian healthcare workers in a national liver diseases referral centre. </w:t>
      </w:r>
      <w:r w:rsidRPr="001D0ED6">
        <w:rPr>
          <w:rFonts w:ascii="Calibri" w:hAnsi="Calibri" w:cs="Calibri"/>
          <w:i/>
          <w:iCs/>
          <w:noProof/>
          <w:szCs w:val="24"/>
        </w:rPr>
        <w:t>Trans R Soc Trop Med Hyg</w:t>
      </w:r>
      <w:r w:rsidRPr="001D0ED6">
        <w:rPr>
          <w:rFonts w:ascii="Calibri" w:hAnsi="Calibri" w:cs="Calibri"/>
          <w:noProof/>
          <w:szCs w:val="24"/>
        </w:rPr>
        <w:t xml:space="preserve"> 2012;106(2):98-103. doi:10.1016/j.trstmh.2011.10.003</w:t>
      </w:r>
    </w:p>
    <w:p w14:paraId="31A3C7E1"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50. </w:t>
      </w:r>
      <w:r w:rsidRPr="001D0ED6">
        <w:rPr>
          <w:rFonts w:ascii="Calibri" w:hAnsi="Calibri" w:cs="Calibri"/>
          <w:noProof/>
          <w:szCs w:val="24"/>
        </w:rPr>
        <w:tab/>
        <w:t xml:space="preserve">Hassanein F, Masoud I, Shehata A. Infection hazard of exposure to intestinal parasites, H. pylori and hepatitis viruses among municipal sewage workers: a neglect high risk population. </w:t>
      </w:r>
      <w:r w:rsidRPr="001D0ED6">
        <w:rPr>
          <w:rFonts w:ascii="Calibri" w:hAnsi="Calibri" w:cs="Calibri"/>
          <w:i/>
          <w:iCs/>
          <w:noProof/>
          <w:szCs w:val="24"/>
        </w:rPr>
        <w:t>Parasitol United J</w:t>
      </w:r>
      <w:r w:rsidRPr="001D0ED6">
        <w:rPr>
          <w:rFonts w:ascii="Calibri" w:hAnsi="Calibri" w:cs="Calibri"/>
          <w:noProof/>
          <w:szCs w:val="24"/>
        </w:rPr>
        <w:t xml:space="preserve"> 2019;12(2):130-138. doi:10.21608/PUJ.2019.13679.1047</w:t>
      </w:r>
    </w:p>
    <w:p w14:paraId="7337BFA7"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51. </w:t>
      </w:r>
      <w:r w:rsidRPr="001D0ED6">
        <w:rPr>
          <w:rFonts w:ascii="Calibri" w:hAnsi="Calibri" w:cs="Calibri"/>
          <w:noProof/>
          <w:szCs w:val="24"/>
        </w:rPr>
        <w:tab/>
        <w:t xml:space="preserve">Abd El-Wahab EW, Eassa SM. Seroprevalence of HBV among Egyptian municipal solid waste workers. </w:t>
      </w:r>
      <w:r w:rsidRPr="001D0ED6">
        <w:rPr>
          <w:rFonts w:ascii="Calibri" w:hAnsi="Calibri" w:cs="Calibri"/>
          <w:i/>
          <w:iCs/>
          <w:noProof/>
          <w:szCs w:val="24"/>
        </w:rPr>
        <w:t>Heliyon</w:t>
      </w:r>
      <w:r w:rsidRPr="001D0ED6">
        <w:rPr>
          <w:rFonts w:ascii="Calibri" w:hAnsi="Calibri" w:cs="Calibri"/>
          <w:noProof/>
          <w:szCs w:val="24"/>
        </w:rPr>
        <w:t xml:space="preserve"> 2019;5(6):e01873. doi:10.1016/j.heliyon.2019.e01873</w:t>
      </w:r>
    </w:p>
    <w:p w14:paraId="3CC05D5C"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52. </w:t>
      </w:r>
      <w:r w:rsidRPr="001D0ED6">
        <w:rPr>
          <w:rFonts w:ascii="Calibri" w:hAnsi="Calibri" w:cs="Calibri"/>
          <w:noProof/>
          <w:szCs w:val="24"/>
        </w:rPr>
        <w:tab/>
        <w:t>Shalaby S, Kabbash IA, El Saleet G, Mansour N, Omar A, El Nawawy A. Hepatitis B and C viral infection: Prevalence, knowledge, attitude and practice among barbers and clients in Gharbia governorate, Egypt (Eastern Mediterranean Health Journal (2010), 16, 1, (10-17)). Eastern Mediterranean Health Journal. Published 2010. Accessed August 28, 2022. https://pubmed.ncbi.nlm.nih.gov/20214151/</w:t>
      </w:r>
    </w:p>
    <w:p w14:paraId="3ACA5748"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53. </w:t>
      </w:r>
      <w:r w:rsidRPr="001D0ED6">
        <w:rPr>
          <w:rFonts w:ascii="Calibri" w:hAnsi="Calibri" w:cs="Calibri"/>
          <w:noProof/>
          <w:szCs w:val="24"/>
        </w:rPr>
        <w:tab/>
        <w:t xml:space="preserve">Omar N, Salama K, Adolf S, El-Saeed GSM, Abdel Ghaffar N, Ezzat N. Major risk of blood transfusion in hemolytic anemia patients. </w:t>
      </w:r>
      <w:r w:rsidRPr="001D0ED6">
        <w:rPr>
          <w:rFonts w:ascii="Calibri" w:hAnsi="Calibri" w:cs="Calibri"/>
          <w:i/>
          <w:iCs/>
          <w:noProof/>
          <w:szCs w:val="24"/>
        </w:rPr>
        <w:t>Blood Coagul Fibrinolysis</w:t>
      </w:r>
      <w:r w:rsidRPr="001D0ED6">
        <w:rPr>
          <w:rFonts w:ascii="Calibri" w:hAnsi="Calibri" w:cs="Calibri"/>
          <w:noProof/>
          <w:szCs w:val="24"/>
        </w:rPr>
        <w:t xml:space="preserve"> 2011;22(4):280-284. doi:10.1097/MBC.0b013e3283451255</w:t>
      </w:r>
    </w:p>
    <w:p w14:paraId="7F833C38"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54. </w:t>
      </w:r>
      <w:r w:rsidRPr="001D0ED6">
        <w:rPr>
          <w:rFonts w:ascii="Calibri" w:hAnsi="Calibri" w:cs="Calibri"/>
          <w:noProof/>
          <w:szCs w:val="24"/>
        </w:rPr>
        <w:tab/>
        <w:t xml:space="preserve">Salama K, Ibrahim O, Kaddah A. Liver Enzymes in Children with beta-Thalassemia Major: Correlation with Iron Overload and Viral Hepatitis. </w:t>
      </w:r>
      <w:r w:rsidRPr="001D0ED6">
        <w:rPr>
          <w:rFonts w:ascii="Calibri" w:hAnsi="Calibri" w:cs="Calibri"/>
          <w:i/>
          <w:iCs/>
          <w:noProof/>
          <w:szCs w:val="24"/>
        </w:rPr>
        <w:t>Artic Open Access Maced J Med Sci</w:t>
      </w:r>
      <w:r w:rsidRPr="001D0ED6">
        <w:rPr>
          <w:rFonts w:ascii="Calibri" w:hAnsi="Calibri" w:cs="Calibri"/>
          <w:noProof/>
          <w:szCs w:val="24"/>
        </w:rPr>
        <w:t xml:space="preserve"> Published online 2015. doi:10.3889/oamjms.2015.059</w:t>
      </w:r>
    </w:p>
    <w:p w14:paraId="68AA3317"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55. </w:t>
      </w:r>
      <w:r w:rsidRPr="001D0ED6">
        <w:rPr>
          <w:rFonts w:ascii="Calibri" w:hAnsi="Calibri" w:cs="Calibri"/>
          <w:noProof/>
          <w:szCs w:val="24"/>
        </w:rPr>
        <w:tab/>
        <w:t xml:space="preserve">Mahmoud RA, El-Mazary AAM, Khodeary A. Seroprevalence of Hepatitis C, Hepatitis B, Cytomegalovirus, and Human Immunodeficiency Viruses in Multitransfused Thalassemic Children in Upper Egypt. </w:t>
      </w:r>
      <w:r w:rsidRPr="001D0ED6">
        <w:rPr>
          <w:rFonts w:ascii="Calibri" w:hAnsi="Calibri" w:cs="Calibri"/>
          <w:i/>
          <w:iCs/>
          <w:noProof/>
          <w:szCs w:val="24"/>
        </w:rPr>
        <w:t>Adv Hematol</w:t>
      </w:r>
      <w:r w:rsidRPr="001D0ED6">
        <w:rPr>
          <w:rFonts w:ascii="Calibri" w:hAnsi="Calibri" w:cs="Calibri"/>
          <w:noProof/>
          <w:szCs w:val="24"/>
        </w:rPr>
        <w:t xml:space="preserve"> 2016;2016. doi:10.1155/2016/9032627</w:t>
      </w:r>
    </w:p>
    <w:p w14:paraId="6476F835"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56. </w:t>
      </w:r>
      <w:r w:rsidRPr="001D0ED6">
        <w:rPr>
          <w:rFonts w:ascii="Calibri" w:hAnsi="Calibri" w:cs="Calibri"/>
          <w:noProof/>
          <w:szCs w:val="24"/>
        </w:rPr>
        <w:tab/>
        <w:t xml:space="preserve">El-Faramawy AAM, El-Rashidy OF, Tawfik PH, Hussein GH. Transfusion Transmitted Hepatitis: Where Do We Stand Now? A One Center Study in Upper Egypt. </w:t>
      </w:r>
      <w:r w:rsidRPr="001D0ED6">
        <w:rPr>
          <w:rFonts w:ascii="Calibri" w:hAnsi="Calibri" w:cs="Calibri"/>
          <w:i/>
          <w:iCs/>
          <w:noProof/>
          <w:szCs w:val="24"/>
        </w:rPr>
        <w:t>Hepat Mon</w:t>
      </w:r>
      <w:r w:rsidRPr="001D0ED6">
        <w:rPr>
          <w:rFonts w:ascii="Calibri" w:hAnsi="Calibri" w:cs="Calibri"/>
          <w:noProof/>
          <w:szCs w:val="24"/>
        </w:rPr>
        <w:t xml:space="preserve"> 2012;12(4):286. doi:10.5812/HEPATMON.852</w:t>
      </w:r>
    </w:p>
    <w:p w14:paraId="431CF6F3"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57. </w:t>
      </w:r>
      <w:r w:rsidRPr="001D0ED6">
        <w:rPr>
          <w:rFonts w:ascii="Calibri" w:hAnsi="Calibri" w:cs="Calibri"/>
          <w:noProof/>
          <w:szCs w:val="24"/>
        </w:rPr>
        <w:tab/>
        <w:t xml:space="preserve">Abdel-Maksoud NHM, El-Shamy A, Fawzy M, Gomaa HHA, Eltarabilli MMA. Hepatitis B variants among Egyptian patients undergoing hemodialysis. </w:t>
      </w:r>
      <w:r w:rsidRPr="001D0ED6">
        <w:rPr>
          <w:rFonts w:ascii="Calibri" w:hAnsi="Calibri" w:cs="Calibri"/>
          <w:i/>
          <w:iCs/>
          <w:noProof/>
          <w:szCs w:val="24"/>
        </w:rPr>
        <w:t>Microbiol Immunol</w:t>
      </w:r>
      <w:r w:rsidRPr="001D0ED6">
        <w:rPr>
          <w:rFonts w:ascii="Calibri" w:hAnsi="Calibri" w:cs="Calibri"/>
          <w:noProof/>
          <w:szCs w:val="24"/>
        </w:rPr>
        <w:t xml:space="preserve"> 2019;63(2):77-84. doi:10.1111/1348-0421.12670</w:t>
      </w:r>
    </w:p>
    <w:p w14:paraId="493A9F1E"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58. </w:t>
      </w:r>
      <w:r w:rsidRPr="001D0ED6">
        <w:rPr>
          <w:rFonts w:ascii="Calibri" w:hAnsi="Calibri" w:cs="Calibri"/>
          <w:noProof/>
          <w:szCs w:val="24"/>
        </w:rPr>
        <w:tab/>
        <w:t xml:space="preserve">Abd-Allah E, Waked E, Assal HS, Younes K, Kantoush N. Incidence of Hepatitis C Virus (HCV), Hepatitis B Virus (HBV) and Dual Infection in Egyptian Patients on Haemodialysis. </w:t>
      </w:r>
      <w:r w:rsidRPr="001D0ED6">
        <w:rPr>
          <w:rFonts w:ascii="Calibri" w:hAnsi="Calibri" w:cs="Calibri"/>
          <w:i/>
          <w:iCs/>
          <w:noProof/>
          <w:szCs w:val="24"/>
        </w:rPr>
        <w:t>Kidney 2010 195</w:t>
      </w:r>
      <w:r w:rsidRPr="001D0ED6">
        <w:rPr>
          <w:rFonts w:ascii="Calibri" w:hAnsi="Calibri" w:cs="Calibri"/>
          <w:noProof/>
          <w:szCs w:val="24"/>
        </w:rPr>
        <w:t xml:space="preserve"> 2010;19(5):225-228. doi:10.1007/S00596-010-0144-8</w:t>
      </w:r>
    </w:p>
    <w:p w14:paraId="68F72FBE"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59. </w:t>
      </w:r>
      <w:r w:rsidRPr="001D0ED6">
        <w:rPr>
          <w:rFonts w:ascii="Calibri" w:hAnsi="Calibri" w:cs="Calibri"/>
          <w:noProof/>
          <w:szCs w:val="24"/>
        </w:rPr>
        <w:tab/>
        <w:t xml:space="preserve">Manal Hamdy ES, Naglaa Ahmed A, Marwa Gomaa EF. Intrafamilial transmission of hepatitis B and C among families of multi-transfused Egyptian children. </w:t>
      </w:r>
      <w:r w:rsidRPr="001D0ED6">
        <w:rPr>
          <w:rFonts w:ascii="Calibri" w:hAnsi="Calibri" w:cs="Calibri"/>
          <w:i/>
          <w:iCs/>
          <w:noProof/>
          <w:szCs w:val="24"/>
        </w:rPr>
        <w:t>Egypt J Community Med</w:t>
      </w:r>
      <w:r w:rsidRPr="001D0ED6">
        <w:rPr>
          <w:rFonts w:ascii="Calibri" w:hAnsi="Calibri" w:cs="Calibri"/>
          <w:noProof/>
          <w:szCs w:val="24"/>
        </w:rPr>
        <w:t xml:space="preserve"> 2010;28(3):53-67. https://pesquisa.bvsalud.org/gim/resource/en/emr-135713</w:t>
      </w:r>
    </w:p>
    <w:p w14:paraId="6DEF70CD"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60. </w:t>
      </w:r>
      <w:r w:rsidRPr="001D0ED6">
        <w:rPr>
          <w:rFonts w:ascii="Calibri" w:hAnsi="Calibri" w:cs="Calibri"/>
          <w:noProof/>
          <w:szCs w:val="24"/>
        </w:rPr>
        <w:tab/>
        <w:t xml:space="preserve">Gumie M, Saeed AB, Gad A, Abdelrahman AE, Elgayar A. Prevalence of Hepatitis C virus (HCV) and Hepatitis B Virus (HBV) Co-infection among Human Immunodeficiency Virus (HIV/AIDS). </w:t>
      </w:r>
      <w:r w:rsidRPr="001D0ED6">
        <w:rPr>
          <w:rFonts w:ascii="Calibri" w:hAnsi="Calibri" w:cs="Calibri"/>
          <w:i/>
          <w:iCs/>
          <w:noProof/>
          <w:szCs w:val="24"/>
        </w:rPr>
        <w:t>Egypt J Hosp Med</w:t>
      </w:r>
      <w:r w:rsidRPr="001D0ED6">
        <w:rPr>
          <w:rFonts w:ascii="Calibri" w:hAnsi="Calibri" w:cs="Calibri"/>
          <w:noProof/>
          <w:szCs w:val="24"/>
        </w:rPr>
        <w:t xml:space="preserve"> 2019;77(1):4810-4814. doi:10.21608/EJHM.2019.47002</w:t>
      </w:r>
    </w:p>
    <w:p w14:paraId="15C74E14"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61. </w:t>
      </w:r>
      <w:r w:rsidRPr="001D0ED6">
        <w:rPr>
          <w:rFonts w:ascii="Calibri" w:hAnsi="Calibri" w:cs="Calibri"/>
          <w:noProof/>
          <w:szCs w:val="24"/>
        </w:rPr>
        <w:tab/>
        <w:t xml:space="preserve">Ibrahim H, Ghaffar F, Shaer R, Madian M. Prevalence of Epstein-Barr Virus and Hepatitis B Virus Infections among Chronic HCV Patients Attending Kafer El Shiekh Liver and Heart Institute, Egypt. </w:t>
      </w:r>
      <w:r w:rsidRPr="001D0ED6">
        <w:rPr>
          <w:rFonts w:ascii="Calibri" w:hAnsi="Calibri" w:cs="Calibri"/>
          <w:i/>
          <w:iCs/>
          <w:noProof/>
          <w:szCs w:val="24"/>
        </w:rPr>
        <w:t>J Adv Med Med Res</w:t>
      </w:r>
      <w:r w:rsidRPr="001D0ED6">
        <w:rPr>
          <w:rFonts w:ascii="Calibri" w:hAnsi="Calibri" w:cs="Calibri"/>
          <w:noProof/>
          <w:szCs w:val="24"/>
        </w:rPr>
        <w:t xml:space="preserve"> 2018;26(8):1-8. doi:10.9734/JAMMR/2018/41753</w:t>
      </w:r>
    </w:p>
    <w:p w14:paraId="1A0B146F"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62. </w:t>
      </w:r>
      <w:r w:rsidRPr="001D0ED6">
        <w:rPr>
          <w:rFonts w:ascii="Calibri" w:hAnsi="Calibri" w:cs="Calibri"/>
          <w:noProof/>
          <w:szCs w:val="24"/>
        </w:rPr>
        <w:tab/>
        <w:t xml:space="preserve">El-Zayadi AR, Badran HM, Barakat EMF, et al. Hepatocellular carcinoma in Egypt: A single center study over a decade. </w:t>
      </w:r>
      <w:r w:rsidRPr="001D0ED6">
        <w:rPr>
          <w:rFonts w:ascii="Calibri" w:hAnsi="Calibri" w:cs="Calibri"/>
          <w:i/>
          <w:iCs/>
          <w:noProof/>
          <w:szCs w:val="24"/>
        </w:rPr>
        <w:t>World J Gastroenterol</w:t>
      </w:r>
      <w:r w:rsidRPr="001D0ED6">
        <w:rPr>
          <w:rFonts w:ascii="Calibri" w:hAnsi="Calibri" w:cs="Calibri"/>
          <w:noProof/>
          <w:szCs w:val="24"/>
        </w:rPr>
        <w:t xml:space="preserve"> 2005;11(33):5193. doi:10.3748/WJG.V11.I33.5193</w:t>
      </w:r>
    </w:p>
    <w:p w14:paraId="361B9E85"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63. </w:t>
      </w:r>
      <w:r w:rsidRPr="001D0ED6">
        <w:rPr>
          <w:rFonts w:ascii="Calibri" w:hAnsi="Calibri" w:cs="Calibri"/>
          <w:noProof/>
          <w:szCs w:val="24"/>
        </w:rPr>
        <w:tab/>
        <w:t xml:space="preserve">Amer NA, Gemaay MA, Mohamed AE, Hussein MM, Shehad I. Prevalence of viral hepatitis in Egyptian patients with hepatocellular carcinoma. </w:t>
      </w:r>
      <w:r w:rsidRPr="001D0ED6">
        <w:rPr>
          <w:rFonts w:ascii="Calibri" w:hAnsi="Calibri" w:cs="Calibri"/>
          <w:i/>
          <w:iCs/>
          <w:noProof/>
          <w:szCs w:val="24"/>
        </w:rPr>
        <w:t>Egypt Liver J</w:t>
      </w:r>
      <w:r w:rsidRPr="001D0ED6">
        <w:rPr>
          <w:rFonts w:ascii="Calibri" w:hAnsi="Calibri" w:cs="Calibri"/>
          <w:noProof/>
          <w:szCs w:val="24"/>
        </w:rPr>
        <w:t xml:space="preserve"> 2013;3(1):6-9. doi:10.1097/01.ELX.0000424247.25858.79</w:t>
      </w:r>
    </w:p>
    <w:p w14:paraId="5C9D36FF"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64. </w:t>
      </w:r>
      <w:r w:rsidRPr="001D0ED6">
        <w:rPr>
          <w:rFonts w:ascii="Calibri" w:hAnsi="Calibri" w:cs="Calibri"/>
          <w:noProof/>
          <w:szCs w:val="24"/>
        </w:rPr>
        <w:tab/>
        <w:t xml:space="preserve">Högfeldt T, Jaing C, McLoughlin K, et al. Differential expression of viral agents in lymphoma tissues of patients with ABC diffuse large B-cell lymphoma from high and low endemic infectious disease regions. </w:t>
      </w:r>
      <w:r w:rsidRPr="001D0ED6">
        <w:rPr>
          <w:rFonts w:ascii="Calibri" w:hAnsi="Calibri" w:cs="Calibri"/>
          <w:i/>
          <w:iCs/>
          <w:noProof/>
          <w:szCs w:val="24"/>
        </w:rPr>
        <w:t>Oncol Lett</w:t>
      </w:r>
      <w:r w:rsidRPr="001D0ED6">
        <w:rPr>
          <w:rFonts w:ascii="Calibri" w:hAnsi="Calibri" w:cs="Calibri"/>
          <w:noProof/>
          <w:szCs w:val="24"/>
        </w:rPr>
        <w:t xml:space="preserve"> 2016;12(4):2782-2788. doi:10.3892/ol.2016.5012</w:t>
      </w:r>
    </w:p>
    <w:p w14:paraId="1653B6F2"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65. </w:t>
      </w:r>
      <w:r w:rsidRPr="001D0ED6">
        <w:rPr>
          <w:rFonts w:ascii="Calibri" w:hAnsi="Calibri" w:cs="Calibri"/>
          <w:noProof/>
          <w:szCs w:val="24"/>
        </w:rPr>
        <w:tab/>
        <w:t xml:space="preserve">Sharaf-Eldeen S, Salama K, Eldemerdash S, Hassan HMS, Semesem M. Hepatitis B and C Viruses in Egyptian children with malignancy. </w:t>
      </w:r>
      <w:r w:rsidRPr="001D0ED6">
        <w:rPr>
          <w:rFonts w:ascii="Calibri" w:hAnsi="Calibri" w:cs="Calibri"/>
          <w:i/>
          <w:iCs/>
          <w:noProof/>
          <w:szCs w:val="24"/>
        </w:rPr>
        <w:t>J Med Sci</w:t>
      </w:r>
      <w:r w:rsidRPr="001D0ED6">
        <w:rPr>
          <w:rFonts w:ascii="Calibri" w:hAnsi="Calibri" w:cs="Calibri"/>
          <w:noProof/>
          <w:szCs w:val="24"/>
        </w:rPr>
        <w:t xml:space="preserve"> 2007;7(6):1003-1008. doi:10.3923/JMS.2007.1003.1008</w:t>
      </w:r>
    </w:p>
    <w:p w14:paraId="249E2161"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66. </w:t>
      </w:r>
      <w:r w:rsidRPr="001D0ED6">
        <w:rPr>
          <w:rFonts w:ascii="Calibri" w:hAnsi="Calibri" w:cs="Calibri"/>
          <w:noProof/>
          <w:szCs w:val="24"/>
        </w:rPr>
        <w:tab/>
        <w:t xml:space="preserve">Mostafa A, Mansour T, Amin M, Khairy A, El Zomor H. Seroprevalence of Hepatitis B and C in Pediatric Malignanices. </w:t>
      </w:r>
      <w:r w:rsidRPr="001D0ED6">
        <w:rPr>
          <w:rFonts w:ascii="Calibri" w:hAnsi="Calibri" w:cs="Calibri"/>
          <w:i/>
          <w:iCs/>
          <w:noProof/>
          <w:szCs w:val="24"/>
        </w:rPr>
        <w:t>J Egypt Nat Cancer Inst</w:t>
      </w:r>
      <w:r w:rsidRPr="001D0ED6">
        <w:rPr>
          <w:rFonts w:ascii="Calibri" w:hAnsi="Calibri" w:cs="Calibri"/>
          <w:noProof/>
          <w:szCs w:val="24"/>
        </w:rPr>
        <w:t xml:space="preserve"> 2003;15(1):33-42.</w:t>
      </w:r>
    </w:p>
    <w:p w14:paraId="61735A4E"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szCs w:val="24"/>
        </w:rPr>
      </w:pPr>
      <w:r w:rsidRPr="001D0ED6">
        <w:rPr>
          <w:rFonts w:ascii="Calibri" w:hAnsi="Calibri" w:cs="Calibri"/>
          <w:noProof/>
          <w:szCs w:val="24"/>
        </w:rPr>
        <w:t xml:space="preserve">67. </w:t>
      </w:r>
      <w:r w:rsidRPr="001D0ED6">
        <w:rPr>
          <w:rFonts w:ascii="Calibri" w:hAnsi="Calibri" w:cs="Calibri"/>
          <w:noProof/>
          <w:szCs w:val="24"/>
        </w:rPr>
        <w:tab/>
        <w:t xml:space="preserve">Gamal Eldin Abdel-metaal M, Abdulaal Doma M. PREVALENCE OF HEPATITIS B AND C IN RHEUMATOID ARTHRITIS. </w:t>
      </w:r>
      <w:r w:rsidRPr="001D0ED6">
        <w:rPr>
          <w:rFonts w:ascii="Calibri" w:hAnsi="Calibri" w:cs="Calibri"/>
          <w:i/>
          <w:iCs/>
          <w:noProof/>
          <w:szCs w:val="24"/>
        </w:rPr>
        <w:t>AAMJ</w:t>
      </w:r>
      <w:r w:rsidRPr="001D0ED6">
        <w:rPr>
          <w:rFonts w:ascii="Calibri" w:hAnsi="Calibri" w:cs="Calibri"/>
          <w:noProof/>
          <w:szCs w:val="24"/>
        </w:rPr>
        <w:t xml:space="preserve"> 2003;1(2).</w:t>
      </w:r>
    </w:p>
    <w:p w14:paraId="215C5AE6" w14:textId="77777777" w:rsidR="00D0572F" w:rsidRPr="001D0ED6" w:rsidRDefault="00D0572F" w:rsidP="00D0572F">
      <w:pPr>
        <w:widowControl w:val="0"/>
        <w:autoSpaceDE w:val="0"/>
        <w:autoSpaceDN w:val="0"/>
        <w:adjustRightInd w:val="0"/>
        <w:spacing w:line="240" w:lineRule="auto"/>
        <w:ind w:left="640" w:hanging="640"/>
        <w:rPr>
          <w:rFonts w:ascii="Calibri" w:hAnsi="Calibri" w:cs="Calibri"/>
          <w:noProof/>
        </w:rPr>
      </w:pPr>
      <w:r w:rsidRPr="001D0ED6">
        <w:rPr>
          <w:rFonts w:ascii="Calibri" w:hAnsi="Calibri" w:cs="Calibri"/>
          <w:noProof/>
          <w:szCs w:val="24"/>
        </w:rPr>
        <w:t xml:space="preserve">68. </w:t>
      </w:r>
      <w:r w:rsidRPr="001D0ED6">
        <w:rPr>
          <w:rFonts w:ascii="Calibri" w:hAnsi="Calibri" w:cs="Calibri"/>
          <w:noProof/>
          <w:szCs w:val="24"/>
        </w:rPr>
        <w:tab/>
        <w:t xml:space="preserve">Abdel-Noor R, Watany M, Abd-Elsalam S, ElKhalawany W, Soliman S, Badawi R. Is Hepatitis B Surface Antigen (HB s Ag) Enough Alone as a Screening Test for HBV Infection in Rheumatic Disease Patients Before Starting Immunosuppressive Therapies? A Cross-sectional Study. </w:t>
      </w:r>
      <w:r w:rsidRPr="001D0ED6">
        <w:rPr>
          <w:rFonts w:ascii="Calibri" w:hAnsi="Calibri" w:cs="Calibri"/>
          <w:i/>
          <w:iCs/>
          <w:noProof/>
          <w:szCs w:val="24"/>
        </w:rPr>
        <w:t>Infect Disord - Drug Targets</w:t>
      </w:r>
      <w:r w:rsidRPr="001D0ED6">
        <w:rPr>
          <w:rFonts w:ascii="Calibri" w:hAnsi="Calibri" w:cs="Calibri"/>
          <w:noProof/>
          <w:szCs w:val="24"/>
        </w:rPr>
        <w:t xml:space="preserve"> 2019;20(6):878-883. doi:10.2174/1871526519666191212094141</w:t>
      </w:r>
    </w:p>
    <w:p w14:paraId="6F17E6FE" w14:textId="77777777" w:rsidR="00D47475" w:rsidRPr="001D0ED6" w:rsidRDefault="00D0572F" w:rsidP="00D0572F">
      <w:pPr>
        <w:rPr>
          <w:b/>
          <w:bCs/>
          <w:rtl/>
        </w:rPr>
      </w:pPr>
      <w:r w:rsidRPr="001D0ED6">
        <w:rPr>
          <w:b/>
          <w:bCs/>
          <w:rtl/>
        </w:rPr>
        <w:fldChar w:fldCharType="end"/>
      </w:r>
    </w:p>
    <w:p w14:paraId="03059C62" w14:textId="77777777" w:rsidR="00DE4418" w:rsidRPr="001D0ED6" w:rsidRDefault="00DE4418" w:rsidP="00D0572F">
      <w:pPr>
        <w:rPr>
          <w:b/>
          <w:bCs/>
          <w:rtl/>
        </w:rPr>
      </w:pPr>
    </w:p>
    <w:p w14:paraId="094D03B1" w14:textId="47919C37" w:rsidR="00DE4418" w:rsidRPr="001D0ED6" w:rsidRDefault="001D0ED6" w:rsidP="00DE4418">
      <w:pPr>
        <w:rPr>
          <w:b/>
          <w:bCs/>
        </w:rPr>
      </w:pPr>
      <w:r>
        <w:rPr>
          <w:b/>
          <w:bCs/>
        </w:rPr>
        <w:t xml:space="preserve">Additional </w:t>
      </w:r>
      <w:r w:rsidR="00DE4418" w:rsidRPr="001D0ED6">
        <w:rPr>
          <w:b/>
          <w:bCs/>
        </w:rPr>
        <w:t>figures legends</w:t>
      </w:r>
    </w:p>
    <w:p w14:paraId="6A935798" w14:textId="77777777" w:rsidR="00DE4418" w:rsidRPr="001D0ED6" w:rsidRDefault="00DE4418" w:rsidP="00DE4418">
      <w:pPr>
        <w:rPr>
          <w:b/>
          <w:bCs/>
        </w:rPr>
      </w:pPr>
      <w:r w:rsidRPr="001D0ED6">
        <w:rPr>
          <w:b/>
          <w:bCs/>
        </w:rPr>
        <w:t>Fig.S1: Forest plot of HBV seroprevalence in Egypt for studies published from 2000 to 2022</w:t>
      </w:r>
    </w:p>
    <w:p w14:paraId="31945F31" w14:textId="77777777" w:rsidR="00DE4418" w:rsidRPr="001D0ED6" w:rsidRDefault="00DE4418" w:rsidP="00DE4418">
      <w:pPr>
        <w:rPr>
          <w:b/>
          <w:bCs/>
        </w:rPr>
      </w:pPr>
      <w:r w:rsidRPr="001D0ED6">
        <w:rPr>
          <w:b/>
          <w:bCs/>
        </w:rPr>
        <w:t>Fig.S2: Forest plot of HBV seroprevalence among males</w:t>
      </w:r>
    </w:p>
    <w:p w14:paraId="2414A475" w14:textId="77777777" w:rsidR="00DE4418" w:rsidRPr="001D0ED6" w:rsidRDefault="00DE4418" w:rsidP="00DE4418">
      <w:pPr>
        <w:rPr>
          <w:b/>
          <w:bCs/>
        </w:rPr>
      </w:pPr>
      <w:r w:rsidRPr="001D0ED6">
        <w:rPr>
          <w:b/>
          <w:bCs/>
        </w:rPr>
        <w:t xml:space="preserve">Fig.S3: Forest plot of HBV seroprevalence among females </w:t>
      </w:r>
    </w:p>
    <w:p w14:paraId="46F5E52F" w14:textId="77777777" w:rsidR="00DE4418" w:rsidRPr="001D0ED6" w:rsidRDefault="00DE4418" w:rsidP="00DE4418">
      <w:pPr>
        <w:rPr>
          <w:b/>
          <w:bCs/>
        </w:rPr>
      </w:pPr>
      <w:r w:rsidRPr="001D0ED6">
        <w:rPr>
          <w:b/>
          <w:bCs/>
        </w:rPr>
        <w:t>Fig.S4: Forest plot of HBV seroprevalence among urban settings</w:t>
      </w:r>
    </w:p>
    <w:p w14:paraId="62661D41" w14:textId="77777777" w:rsidR="00DE4418" w:rsidRPr="00D0572F" w:rsidRDefault="00DE4418" w:rsidP="00DE4418">
      <w:pPr>
        <w:rPr>
          <w:b/>
          <w:bCs/>
          <w:rtl/>
        </w:rPr>
      </w:pPr>
      <w:r w:rsidRPr="001D0ED6">
        <w:rPr>
          <w:b/>
          <w:bCs/>
        </w:rPr>
        <w:t>Fig.S5: Forest plot of HBV among rural settings</w:t>
      </w:r>
    </w:p>
    <w:sectPr w:rsidR="00DE4418" w:rsidRPr="00D0572F" w:rsidSect="00827F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EFDA8" w14:textId="77777777" w:rsidR="006B07B7" w:rsidRDefault="006B07B7" w:rsidP="00DC59D8">
      <w:pPr>
        <w:spacing w:after="0" w:line="240" w:lineRule="auto"/>
      </w:pPr>
      <w:r>
        <w:separator/>
      </w:r>
    </w:p>
  </w:endnote>
  <w:endnote w:type="continuationSeparator" w:id="0">
    <w:p w14:paraId="2F42F9F5" w14:textId="77777777" w:rsidR="006B07B7" w:rsidRDefault="006B07B7" w:rsidP="00DC5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213907"/>
      <w:docPartObj>
        <w:docPartGallery w:val="Page Numbers (Bottom of Page)"/>
        <w:docPartUnique/>
      </w:docPartObj>
    </w:sdtPr>
    <w:sdtEndPr>
      <w:rPr>
        <w:noProof/>
      </w:rPr>
    </w:sdtEndPr>
    <w:sdtContent>
      <w:p w14:paraId="7EF744C1" w14:textId="77777777" w:rsidR="0003688B" w:rsidRDefault="0003688B">
        <w:pPr>
          <w:pStyle w:val="Footer"/>
          <w:jc w:val="right"/>
        </w:pPr>
        <w:r>
          <w:fldChar w:fldCharType="begin"/>
        </w:r>
        <w:r>
          <w:instrText xml:space="preserve"> PAGE   \* MERGEFORMAT </w:instrText>
        </w:r>
        <w:r>
          <w:fldChar w:fldCharType="separate"/>
        </w:r>
        <w:r w:rsidR="00E26D6A">
          <w:rPr>
            <w:noProof/>
          </w:rPr>
          <w:t>26</w:t>
        </w:r>
        <w:r>
          <w:rPr>
            <w:noProof/>
          </w:rPr>
          <w:fldChar w:fldCharType="end"/>
        </w:r>
      </w:p>
    </w:sdtContent>
  </w:sdt>
  <w:p w14:paraId="6F159812" w14:textId="77777777" w:rsidR="0003688B" w:rsidRDefault="00036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43A98" w14:textId="77777777" w:rsidR="006B07B7" w:rsidRDefault="006B07B7" w:rsidP="00DC59D8">
      <w:pPr>
        <w:spacing w:after="0" w:line="240" w:lineRule="auto"/>
      </w:pPr>
      <w:r>
        <w:separator/>
      </w:r>
    </w:p>
  </w:footnote>
  <w:footnote w:type="continuationSeparator" w:id="0">
    <w:p w14:paraId="24AC0FCA" w14:textId="77777777" w:rsidR="006B07B7" w:rsidRDefault="006B07B7" w:rsidP="00DC59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594"/>
    <w:rsid w:val="00001AC6"/>
    <w:rsid w:val="000214C5"/>
    <w:rsid w:val="00033FD9"/>
    <w:rsid w:val="00034B92"/>
    <w:rsid w:val="00036613"/>
    <w:rsid w:val="0003688B"/>
    <w:rsid w:val="00046116"/>
    <w:rsid w:val="00051F15"/>
    <w:rsid w:val="0006299A"/>
    <w:rsid w:val="00062F7A"/>
    <w:rsid w:val="000648B3"/>
    <w:rsid w:val="000651C7"/>
    <w:rsid w:val="0007349A"/>
    <w:rsid w:val="000742A7"/>
    <w:rsid w:val="00096FAB"/>
    <w:rsid w:val="000A18C4"/>
    <w:rsid w:val="000A2A91"/>
    <w:rsid w:val="000D1A2A"/>
    <w:rsid w:val="000D41E5"/>
    <w:rsid w:val="000F1A9E"/>
    <w:rsid w:val="000F6A49"/>
    <w:rsid w:val="0010408B"/>
    <w:rsid w:val="00105CF7"/>
    <w:rsid w:val="00107D41"/>
    <w:rsid w:val="001107EB"/>
    <w:rsid w:val="00116221"/>
    <w:rsid w:val="00117719"/>
    <w:rsid w:val="0011773D"/>
    <w:rsid w:val="00134B43"/>
    <w:rsid w:val="0014635D"/>
    <w:rsid w:val="00153894"/>
    <w:rsid w:val="00156923"/>
    <w:rsid w:val="00163593"/>
    <w:rsid w:val="001814AC"/>
    <w:rsid w:val="00184ED6"/>
    <w:rsid w:val="00185832"/>
    <w:rsid w:val="00191CE3"/>
    <w:rsid w:val="00192F27"/>
    <w:rsid w:val="00194AEE"/>
    <w:rsid w:val="001A1965"/>
    <w:rsid w:val="001A2F1B"/>
    <w:rsid w:val="001B5895"/>
    <w:rsid w:val="001C61AC"/>
    <w:rsid w:val="001D0ED6"/>
    <w:rsid w:val="001D3466"/>
    <w:rsid w:val="001D69C0"/>
    <w:rsid w:val="001D763C"/>
    <w:rsid w:val="001E32B7"/>
    <w:rsid w:val="001F2D56"/>
    <w:rsid w:val="0020171E"/>
    <w:rsid w:val="00203D01"/>
    <w:rsid w:val="00220B3E"/>
    <w:rsid w:val="00223AE5"/>
    <w:rsid w:val="0023250B"/>
    <w:rsid w:val="00252ABE"/>
    <w:rsid w:val="002756BA"/>
    <w:rsid w:val="00286856"/>
    <w:rsid w:val="00290CED"/>
    <w:rsid w:val="00291062"/>
    <w:rsid w:val="00294541"/>
    <w:rsid w:val="002970DA"/>
    <w:rsid w:val="002A22F4"/>
    <w:rsid w:val="002A647B"/>
    <w:rsid w:val="002B319D"/>
    <w:rsid w:val="002C5B5D"/>
    <w:rsid w:val="002D2EEA"/>
    <w:rsid w:val="002D50EF"/>
    <w:rsid w:val="002F0D52"/>
    <w:rsid w:val="002F3A24"/>
    <w:rsid w:val="0030184A"/>
    <w:rsid w:val="00310B74"/>
    <w:rsid w:val="003153AA"/>
    <w:rsid w:val="003219BA"/>
    <w:rsid w:val="00330872"/>
    <w:rsid w:val="00330E82"/>
    <w:rsid w:val="0033143D"/>
    <w:rsid w:val="0033244C"/>
    <w:rsid w:val="00333046"/>
    <w:rsid w:val="00342727"/>
    <w:rsid w:val="0034520B"/>
    <w:rsid w:val="00365FD8"/>
    <w:rsid w:val="00366F4B"/>
    <w:rsid w:val="003825D5"/>
    <w:rsid w:val="00382610"/>
    <w:rsid w:val="00383C0C"/>
    <w:rsid w:val="003842D1"/>
    <w:rsid w:val="003842F2"/>
    <w:rsid w:val="00385CBD"/>
    <w:rsid w:val="003871D7"/>
    <w:rsid w:val="003924B0"/>
    <w:rsid w:val="003B0CB3"/>
    <w:rsid w:val="003B7A0B"/>
    <w:rsid w:val="003D0F7F"/>
    <w:rsid w:val="003F1B4A"/>
    <w:rsid w:val="003F2639"/>
    <w:rsid w:val="003F3BFA"/>
    <w:rsid w:val="0041114C"/>
    <w:rsid w:val="00412616"/>
    <w:rsid w:val="00417EAA"/>
    <w:rsid w:val="00424962"/>
    <w:rsid w:val="00433175"/>
    <w:rsid w:val="00433B7E"/>
    <w:rsid w:val="00436B38"/>
    <w:rsid w:val="0044002E"/>
    <w:rsid w:val="0044084C"/>
    <w:rsid w:val="00444CEC"/>
    <w:rsid w:val="00447469"/>
    <w:rsid w:val="00472C76"/>
    <w:rsid w:val="004858E7"/>
    <w:rsid w:val="00496406"/>
    <w:rsid w:val="004B2873"/>
    <w:rsid w:val="004B28DC"/>
    <w:rsid w:val="004C17FC"/>
    <w:rsid w:val="004D4276"/>
    <w:rsid w:val="004D49D8"/>
    <w:rsid w:val="004E02F1"/>
    <w:rsid w:val="004F0BB0"/>
    <w:rsid w:val="004F367E"/>
    <w:rsid w:val="004F4699"/>
    <w:rsid w:val="004F4C1A"/>
    <w:rsid w:val="005114EE"/>
    <w:rsid w:val="00536B97"/>
    <w:rsid w:val="0054472D"/>
    <w:rsid w:val="00551AB0"/>
    <w:rsid w:val="00552184"/>
    <w:rsid w:val="00561004"/>
    <w:rsid w:val="005729EA"/>
    <w:rsid w:val="005A37F0"/>
    <w:rsid w:val="005B008A"/>
    <w:rsid w:val="005D13F1"/>
    <w:rsid w:val="005D432C"/>
    <w:rsid w:val="005E15D3"/>
    <w:rsid w:val="00600B8E"/>
    <w:rsid w:val="00617733"/>
    <w:rsid w:val="006201EF"/>
    <w:rsid w:val="00636F4D"/>
    <w:rsid w:val="006472E1"/>
    <w:rsid w:val="00652A2F"/>
    <w:rsid w:val="006707A4"/>
    <w:rsid w:val="00670984"/>
    <w:rsid w:val="006A1F67"/>
    <w:rsid w:val="006A79AB"/>
    <w:rsid w:val="006B07B7"/>
    <w:rsid w:val="006B2563"/>
    <w:rsid w:val="006C0E07"/>
    <w:rsid w:val="006D38F4"/>
    <w:rsid w:val="006F5484"/>
    <w:rsid w:val="00710364"/>
    <w:rsid w:val="007140A2"/>
    <w:rsid w:val="00721552"/>
    <w:rsid w:val="007338F4"/>
    <w:rsid w:val="00742EE5"/>
    <w:rsid w:val="00744F2C"/>
    <w:rsid w:val="00754999"/>
    <w:rsid w:val="00754EF4"/>
    <w:rsid w:val="00763D70"/>
    <w:rsid w:val="00790101"/>
    <w:rsid w:val="00791F3F"/>
    <w:rsid w:val="007957D8"/>
    <w:rsid w:val="007A5812"/>
    <w:rsid w:val="007B054C"/>
    <w:rsid w:val="007B5DD9"/>
    <w:rsid w:val="007C0621"/>
    <w:rsid w:val="007D1EC8"/>
    <w:rsid w:val="007E18F8"/>
    <w:rsid w:val="007E5072"/>
    <w:rsid w:val="00800B03"/>
    <w:rsid w:val="00801DCE"/>
    <w:rsid w:val="008028EB"/>
    <w:rsid w:val="00806D29"/>
    <w:rsid w:val="00810D51"/>
    <w:rsid w:val="00812014"/>
    <w:rsid w:val="008264DD"/>
    <w:rsid w:val="00827F14"/>
    <w:rsid w:val="00830B9D"/>
    <w:rsid w:val="00837CA7"/>
    <w:rsid w:val="00846DFC"/>
    <w:rsid w:val="008501EA"/>
    <w:rsid w:val="0085028D"/>
    <w:rsid w:val="008521D4"/>
    <w:rsid w:val="00852452"/>
    <w:rsid w:val="00853122"/>
    <w:rsid w:val="00860BCF"/>
    <w:rsid w:val="00876153"/>
    <w:rsid w:val="00896594"/>
    <w:rsid w:val="00897CBE"/>
    <w:rsid w:val="008A12F9"/>
    <w:rsid w:val="008A14DF"/>
    <w:rsid w:val="008C3BDE"/>
    <w:rsid w:val="008C4574"/>
    <w:rsid w:val="008D73DA"/>
    <w:rsid w:val="008E1DA4"/>
    <w:rsid w:val="008F1EC3"/>
    <w:rsid w:val="008F6BC7"/>
    <w:rsid w:val="00905F75"/>
    <w:rsid w:val="00926AD4"/>
    <w:rsid w:val="00943A4D"/>
    <w:rsid w:val="00943D0C"/>
    <w:rsid w:val="009471B1"/>
    <w:rsid w:val="00981563"/>
    <w:rsid w:val="009837F7"/>
    <w:rsid w:val="0098653F"/>
    <w:rsid w:val="00986971"/>
    <w:rsid w:val="00990391"/>
    <w:rsid w:val="009937AC"/>
    <w:rsid w:val="00994FEE"/>
    <w:rsid w:val="00996FC5"/>
    <w:rsid w:val="00997E07"/>
    <w:rsid w:val="009A5C81"/>
    <w:rsid w:val="009B6F14"/>
    <w:rsid w:val="009C7598"/>
    <w:rsid w:val="009D2DF9"/>
    <w:rsid w:val="009D7B64"/>
    <w:rsid w:val="009F3F91"/>
    <w:rsid w:val="009F5F50"/>
    <w:rsid w:val="009F7FC4"/>
    <w:rsid w:val="00A036D1"/>
    <w:rsid w:val="00A07E8D"/>
    <w:rsid w:val="00A15D3B"/>
    <w:rsid w:val="00A23118"/>
    <w:rsid w:val="00A35A5B"/>
    <w:rsid w:val="00A37096"/>
    <w:rsid w:val="00A3778C"/>
    <w:rsid w:val="00A4186A"/>
    <w:rsid w:val="00A44BA3"/>
    <w:rsid w:val="00A46CA4"/>
    <w:rsid w:val="00A50248"/>
    <w:rsid w:val="00A51729"/>
    <w:rsid w:val="00A6451B"/>
    <w:rsid w:val="00A657C3"/>
    <w:rsid w:val="00A718F2"/>
    <w:rsid w:val="00A75F31"/>
    <w:rsid w:val="00A91884"/>
    <w:rsid w:val="00A93A9E"/>
    <w:rsid w:val="00AB2285"/>
    <w:rsid w:val="00AB7BD6"/>
    <w:rsid w:val="00AC5465"/>
    <w:rsid w:val="00AD410F"/>
    <w:rsid w:val="00AD48F0"/>
    <w:rsid w:val="00AF0DB5"/>
    <w:rsid w:val="00AF1094"/>
    <w:rsid w:val="00B114F0"/>
    <w:rsid w:val="00B115F3"/>
    <w:rsid w:val="00B42594"/>
    <w:rsid w:val="00B425DC"/>
    <w:rsid w:val="00B51332"/>
    <w:rsid w:val="00B559B1"/>
    <w:rsid w:val="00B653CF"/>
    <w:rsid w:val="00B66AB4"/>
    <w:rsid w:val="00B71842"/>
    <w:rsid w:val="00B720CD"/>
    <w:rsid w:val="00B73E45"/>
    <w:rsid w:val="00B902F8"/>
    <w:rsid w:val="00B90882"/>
    <w:rsid w:val="00B97981"/>
    <w:rsid w:val="00BA7130"/>
    <w:rsid w:val="00BB4C8A"/>
    <w:rsid w:val="00BB6BB4"/>
    <w:rsid w:val="00BB6F47"/>
    <w:rsid w:val="00BC1D0F"/>
    <w:rsid w:val="00BE7A33"/>
    <w:rsid w:val="00C00FE4"/>
    <w:rsid w:val="00C121DD"/>
    <w:rsid w:val="00C34285"/>
    <w:rsid w:val="00C370FE"/>
    <w:rsid w:val="00C56C65"/>
    <w:rsid w:val="00C63514"/>
    <w:rsid w:val="00CB2F05"/>
    <w:rsid w:val="00CD007F"/>
    <w:rsid w:val="00CD4817"/>
    <w:rsid w:val="00CF2CB4"/>
    <w:rsid w:val="00D02B5E"/>
    <w:rsid w:val="00D0572F"/>
    <w:rsid w:val="00D20A94"/>
    <w:rsid w:val="00D25007"/>
    <w:rsid w:val="00D30A63"/>
    <w:rsid w:val="00D31033"/>
    <w:rsid w:val="00D34832"/>
    <w:rsid w:val="00D35705"/>
    <w:rsid w:val="00D37A08"/>
    <w:rsid w:val="00D47475"/>
    <w:rsid w:val="00D616DC"/>
    <w:rsid w:val="00D74D2C"/>
    <w:rsid w:val="00D80E42"/>
    <w:rsid w:val="00D914E1"/>
    <w:rsid w:val="00D93CCF"/>
    <w:rsid w:val="00DC1D47"/>
    <w:rsid w:val="00DC4B80"/>
    <w:rsid w:val="00DC59D8"/>
    <w:rsid w:val="00DD394E"/>
    <w:rsid w:val="00DE4418"/>
    <w:rsid w:val="00E02B1D"/>
    <w:rsid w:val="00E04D78"/>
    <w:rsid w:val="00E20007"/>
    <w:rsid w:val="00E25626"/>
    <w:rsid w:val="00E26D6A"/>
    <w:rsid w:val="00E3197D"/>
    <w:rsid w:val="00E32229"/>
    <w:rsid w:val="00E477A3"/>
    <w:rsid w:val="00E52FD4"/>
    <w:rsid w:val="00E60929"/>
    <w:rsid w:val="00E74AF7"/>
    <w:rsid w:val="00E86959"/>
    <w:rsid w:val="00EA7542"/>
    <w:rsid w:val="00EB5433"/>
    <w:rsid w:val="00EC42BB"/>
    <w:rsid w:val="00ED2B75"/>
    <w:rsid w:val="00ED5156"/>
    <w:rsid w:val="00EE3FA3"/>
    <w:rsid w:val="00EE7A0A"/>
    <w:rsid w:val="00EF3580"/>
    <w:rsid w:val="00F07092"/>
    <w:rsid w:val="00F10F7B"/>
    <w:rsid w:val="00F30098"/>
    <w:rsid w:val="00F32DAE"/>
    <w:rsid w:val="00F473F5"/>
    <w:rsid w:val="00F55D93"/>
    <w:rsid w:val="00F61787"/>
    <w:rsid w:val="00F71B4E"/>
    <w:rsid w:val="00F723FF"/>
    <w:rsid w:val="00F73FD4"/>
    <w:rsid w:val="00F85A15"/>
    <w:rsid w:val="00F96CC0"/>
    <w:rsid w:val="00FA3757"/>
    <w:rsid w:val="00FA4691"/>
    <w:rsid w:val="00FB1A24"/>
    <w:rsid w:val="00FC4815"/>
    <w:rsid w:val="00FC6E36"/>
    <w:rsid w:val="00FD3587"/>
    <w:rsid w:val="00FE57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2F754"/>
  <w15:chartTrackingRefBased/>
  <w15:docId w15:val="{E55F08BE-531D-41E4-9833-68E40A74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3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12F9"/>
    <w:rPr>
      <w:color w:val="0563C1"/>
      <w:u w:val="single"/>
    </w:rPr>
  </w:style>
  <w:style w:type="table" w:styleId="TableGrid">
    <w:name w:val="Table Grid"/>
    <w:basedOn w:val="TableNormal"/>
    <w:uiPriority w:val="39"/>
    <w:rsid w:val="008A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3CCF"/>
    <w:rPr>
      <w:sz w:val="16"/>
      <w:szCs w:val="16"/>
    </w:rPr>
  </w:style>
  <w:style w:type="paragraph" w:styleId="CommentText">
    <w:name w:val="annotation text"/>
    <w:basedOn w:val="Normal"/>
    <w:link w:val="CommentTextChar"/>
    <w:uiPriority w:val="99"/>
    <w:semiHidden/>
    <w:unhideWhenUsed/>
    <w:rsid w:val="00D93CCF"/>
    <w:pPr>
      <w:spacing w:line="240" w:lineRule="auto"/>
    </w:pPr>
    <w:rPr>
      <w:sz w:val="20"/>
      <w:szCs w:val="20"/>
    </w:rPr>
  </w:style>
  <w:style w:type="character" w:customStyle="1" w:styleId="CommentTextChar">
    <w:name w:val="Comment Text Char"/>
    <w:basedOn w:val="DefaultParagraphFont"/>
    <w:link w:val="CommentText"/>
    <w:uiPriority w:val="99"/>
    <w:semiHidden/>
    <w:rsid w:val="00D93CCF"/>
    <w:rPr>
      <w:sz w:val="20"/>
      <w:szCs w:val="20"/>
    </w:rPr>
  </w:style>
  <w:style w:type="paragraph" w:styleId="CommentSubject">
    <w:name w:val="annotation subject"/>
    <w:basedOn w:val="CommentText"/>
    <w:next w:val="CommentText"/>
    <w:link w:val="CommentSubjectChar"/>
    <w:uiPriority w:val="99"/>
    <w:semiHidden/>
    <w:unhideWhenUsed/>
    <w:rsid w:val="00D93CCF"/>
    <w:rPr>
      <w:b/>
      <w:bCs/>
    </w:rPr>
  </w:style>
  <w:style w:type="character" w:customStyle="1" w:styleId="CommentSubjectChar">
    <w:name w:val="Comment Subject Char"/>
    <w:basedOn w:val="CommentTextChar"/>
    <w:link w:val="CommentSubject"/>
    <w:uiPriority w:val="99"/>
    <w:semiHidden/>
    <w:rsid w:val="00D93CCF"/>
    <w:rPr>
      <w:b/>
      <w:bCs/>
      <w:sz w:val="20"/>
      <w:szCs w:val="20"/>
    </w:rPr>
  </w:style>
  <w:style w:type="paragraph" w:styleId="BalloonText">
    <w:name w:val="Balloon Text"/>
    <w:basedOn w:val="Normal"/>
    <w:link w:val="BalloonTextChar"/>
    <w:uiPriority w:val="99"/>
    <w:semiHidden/>
    <w:unhideWhenUsed/>
    <w:rsid w:val="00D93C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CCF"/>
    <w:rPr>
      <w:rFonts w:ascii="Segoe UI" w:hAnsi="Segoe UI" w:cs="Segoe UI"/>
      <w:sz w:val="18"/>
      <w:szCs w:val="18"/>
    </w:rPr>
  </w:style>
  <w:style w:type="paragraph" w:styleId="Header">
    <w:name w:val="header"/>
    <w:basedOn w:val="Normal"/>
    <w:link w:val="HeaderChar"/>
    <w:uiPriority w:val="99"/>
    <w:unhideWhenUsed/>
    <w:rsid w:val="00DC5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9D8"/>
  </w:style>
  <w:style w:type="paragraph" w:styleId="Footer">
    <w:name w:val="footer"/>
    <w:basedOn w:val="Normal"/>
    <w:link w:val="FooterChar"/>
    <w:uiPriority w:val="99"/>
    <w:unhideWhenUsed/>
    <w:rsid w:val="00DC5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9D8"/>
  </w:style>
  <w:style w:type="paragraph" w:customStyle="1" w:styleId="Default">
    <w:name w:val="Default"/>
    <w:rsid w:val="004F0BB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4F0BB0"/>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977">
      <w:bodyDiv w:val="1"/>
      <w:marLeft w:val="0"/>
      <w:marRight w:val="0"/>
      <w:marTop w:val="0"/>
      <w:marBottom w:val="0"/>
      <w:divBdr>
        <w:top w:val="none" w:sz="0" w:space="0" w:color="auto"/>
        <w:left w:val="none" w:sz="0" w:space="0" w:color="auto"/>
        <w:bottom w:val="none" w:sz="0" w:space="0" w:color="auto"/>
        <w:right w:val="none" w:sz="0" w:space="0" w:color="auto"/>
      </w:divBdr>
    </w:div>
    <w:div w:id="145124509">
      <w:bodyDiv w:val="1"/>
      <w:marLeft w:val="0"/>
      <w:marRight w:val="0"/>
      <w:marTop w:val="0"/>
      <w:marBottom w:val="0"/>
      <w:divBdr>
        <w:top w:val="none" w:sz="0" w:space="0" w:color="auto"/>
        <w:left w:val="none" w:sz="0" w:space="0" w:color="auto"/>
        <w:bottom w:val="none" w:sz="0" w:space="0" w:color="auto"/>
        <w:right w:val="none" w:sz="0" w:space="0" w:color="auto"/>
      </w:divBdr>
    </w:div>
    <w:div w:id="341860296">
      <w:bodyDiv w:val="1"/>
      <w:marLeft w:val="0"/>
      <w:marRight w:val="0"/>
      <w:marTop w:val="0"/>
      <w:marBottom w:val="0"/>
      <w:divBdr>
        <w:top w:val="none" w:sz="0" w:space="0" w:color="auto"/>
        <w:left w:val="none" w:sz="0" w:space="0" w:color="auto"/>
        <w:bottom w:val="none" w:sz="0" w:space="0" w:color="auto"/>
        <w:right w:val="none" w:sz="0" w:space="0" w:color="auto"/>
      </w:divBdr>
    </w:div>
    <w:div w:id="612589755">
      <w:bodyDiv w:val="1"/>
      <w:marLeft w:val="0"/>
      <w:marRight w:val="0"/>
      <w:marTop w:val="0"/>
      <w:marBottom w:val="0"/>
      <w:divBdr>
        <w:top w:val="none" w:sz="0" w:space="0" w:color="auto"/>
        <w:left w:val="none" w:sz="0" w:space="0" w:color="auto"/>
        <w:bottom w:val="none" w:sz="0" w:space="0" w:color="auto"/>
        <w:right w:val="none" w:sz="0" w:space="0" w:color="auto"/>
      </w:divBdr>
    </w:div>
    <w:div w:id="923223856">
      <w:bodyDiv w:val="1"/>
      <w:marLeft w:val="0"/>
      <w:marRight w:val="0"/>
      <w:marTop w:val="0"/>
      <w:marBottom w:val="0"/>
      <w:divBdr>
        <w:top w:val="none" w:sz="0" w:space="0" w:color="auto"/>
        <w:left w:val="none" w:sz="0" w:space="0" w:color="auto"/>
        <w:bottom w:val="none" w:sz="0" w:space="0" w:color="auto"/>
        <w:right w:val="none" w:sz="0" w:space="0" w:color="auto"/>
      </w:divBdr>
    </w:div>
    <w:div w:id="1680767064">
      <w:bodyDiv w:val="1"/>
      <w:marLeft w:val="0"/>
      <w:marRight w:val="0"/>
      <w:marTop w:val="0"/>
      <w:marBottom w:val="0"/>
      <w:divBdr>
        <w:top w:val="none" w:sz="0" w:space="0" w:color="auto"/>
        <w:left w:val="none" w:sz="0" w:space="0" w:color="auto"/>
        <w:bottom w:val="none" w:sz="0" w:space="0" w:color="auto"/>
        <w:right w:val="none" w:sz="0" w:space="0" w:color="auto"/>
      </w:divBdr>
    </w:div>
    <w:div w:id="1957253433">
      <w:bodyDiv w:val="1"/>
      <w:marLeft w:val="0"/>
      <w:marRight w:val="0"/>
      <w:marTop w:val="0"/>
      <w:marBottom w:val="0"/>
      <w:divBdr>
        <w:top w:val="none" w:sz="0" w:space="0" w:color="auto"/>
        <w:left w:val="none" w:sz="0" w:space="0" w:color="auto"/>
        <w:bottom w:val="none" w:sz="0" w:space="0" w:color="auto"/>
        <w:right w:val="none" w:sz="0" w:space="0" w:color="auto"/>
      </w:divBdr>
    </w:div>
    <w:div w:id="2071616794">
      <w:bodyDiv w:val="1"/>
      <w:marLeft w:val="0"/>
      <w:marRight w:val="0"/>
      <w:marTop w:val="0"/>
      <w:marBottom w:val="0"/>
      <w:divBdr>
        <w:top w:val="none" w:sz="0" w:space="0" w:color="auto"/>
        <w:left w:val="none" w:sz="0" w:space="0" w:color="auto"/>
        <w:bottom w:val="none" w:sz="0" w:space="0" w:color="auto"/>
        <w:right w:val="none" w:sz="0" w:space="0" w:color="auto"/>
      </w:divBdr>
    </w:div>
    <w:div w:id="209270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6D1A9-3791-4F26-BC59-FC50D52A3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53994</Words>
  <Characters>307772</Characters>
  <Application>Microsoft Office Word</Application>
  <DocSecurity>0</DocSecurity>
  <Lines>2564</Lines>
  <Paragraphs>722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Poornima Thiruvudaiselvi</cp:lastModifiedBy>
  <cp:revision>2</cp:revision>
  <dcterms:created xsi:type="dcterms:W3CDTF">2023-03-01T15:50:00Z</dcterms:created>
  <dcterms:modified xsi:type="dcterms:W3CDTF">2023-03-01T15:50:00Z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http://csl.mendeley.com/styles/667169701/american-medical-association</vt:lpwstr>
  </property>
  <property fmtid="{D5CDD505-2E9C-101B-9397-08002B2CF9AE}" pid="5" name="Mendeley Recent Style Name 1_1">
    <vt:lpwstr>American Medical Association 11th edition - ahmed azzam</vt:lpwstr>
  </property>
  <property fmtid="{D5CDD505-2E9C-101B-9397-08002B2CF9AE}" pid="6" name="Mendeley Recent Style Id 2_1">
    <vt:lpwstr>https://csl.mendeley.com/styles/667169701/american-medical-association</vt:lpwstr>
  </property>
  <property fmtid="{D5CDD505-2E9C-101B-9397-08002B2CF9AE}" pid="7" name="Mendeley Recent Style Name 2_1">
    <vt:lpwstr>American Medical Association 11th edition - ahmed azzam</vt:lpwstr>
  </property>
  <property fmtid="{D5CDD505-2E9C-101B-9397-08002B2CF9AE}" pid="8" name="Mendeley Recent Style Id 3_1">
    <vt:lpwstr>http://csl.mendeley.com/styles/679688411/american-medical-association</vt:lpwstr>
  </property>
  <property fmtid="{D5CDD505-2E9C-101B-9397-08002B2CF9AE}" pid="9" name="Mendeley Recent Style Name 3_1">
    <vt:lpwstr>American Medical Association 11th edition - ahmed azzam</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ec0b061f-d9fa-3ad0-af3a-4f79b9b3b028</vt:lpwstr>
  </property>
  <property fmtid="{D5CDD505-2E9C-101B-9397-08002B2CF9AE}" pid="24" name="Mendeley Citation Style_1">
    <vt:lpwstr>https://csl.mendeley.com/styles/667169701/american-medical-association</vt:lpwstr>
  </property>
</Properties>
</file>