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1"/>
          <w:szCs w:val="21"/>
          <w:lang w:val="en-GB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6: </w:t>
      </w:r>
      <w:r>
        <w:rPr>
          <w:b/>
          <w:bCs/>
          <w:sz w:val="21"/>
          <w:szCs w:val="21"/>
          <w:lang w:val="en-GB"/>
        </w:rPr>
        <w:t>Table S</w:t>
      </w:r>
      <w:r>
        <w:rPr>
          <w:b/>
          <w:bCs/>
          <w:sz w:val="21"/>
          <w:szCs w:val="21"/>
        </w:rPr>
        <w:t>4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eastAsia"/>
          <w:b/>
          <w:bCs/>
          <w:sz w:val="21"/>
          <w:szCs w:val="21"/>
          <w:lang w:eastAsia="zh-Hans"/>
        </w:rPr>
        <w:t>D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eastAsia="zh-Hans"/>
        </w:rPr>
        <w:t>etection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of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 xml:space="preserve">respiratory pathogens in </w:t>
      </w:r>
      <w:r>
        <w:rPr>
          <w:b/>
          <w:bCs/>
          <w:sz w:val="21"/>
          <w:szCs w:val="21"/>
          <w:lang w:eastAsia="zh-Hans"/>
        </w:rPr>
        <w:t>C</w:t>
      </w:r>
      <w:r>
        <w:rPr>
          <w:rFonts w:hint="eastAsia"/>
          <w:b/>
          <w:bCs/>
          <w:sz w:val="21"/>
          <w:szCs w:val="21"/>
          <w:lang w:eastAsia="zh-Hans"/>
        </w:rPr>
        <w:t>hinese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adult</w:t>
      </w:r>
      <w:r>
        <w:rPr>
          <w:rFonts w:hint="eastAsia"/>
          <w:b/>
          <w:bCs/>
          <w:sz w:val="21"/>
          <w:szCs w:val="21"/>
          <w:lang w:val="en-US" w:eastAsia="zh-Hans"/>
        </w:rPr>
        <w:t>s</w:t>
      </w:r>
      <w:r>
        <w:rPr>
          <w:rFonts w:hint="eastAsia"/>
          <w:b/>
          <w:bCs/>
          <w:sz w:val="21"/>
          <w:szCs w:val="21"/>
          <w:lang w:eastAsia="zh-Hans"/>
        </w:rPr>
        <w:t xml:space="preserve"> with community-acquired pneumonia</w:t>
      </w:r>
      <w:r>
        <w:rPr>
          <w:rFonts w:hint="default"/>
          <w:b/>
          <w:bCs/>
          <w:sz w:val="21"/>
          <w:szCs w:val="21"/>
          <w:lang w:eastAsia="zh-Hans"/>
        </w:rPr>
        <w:t xml:space="preserve"> (CAP)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by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site</w:t>
      </w:r>
      <w:r>
        <w:rPr>
          <w:b/>
          <w:bCs/>
          <w:sz w:val="21"/>
          <w:szCs w:val="21"/>
          <w:lang w:eastAsia="zh-Hans"/>
        </w:rPr>
        <w:t>.</w:t>
      </w:r>
    </w:p>
    <w:tbl>
      <w:tblPr>
        <w:tblStyle w:val="7"/>
        <w:tblW w:w="8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792"/>
        <w:gridCol w:w="792"/>
        <w:gridCol w:w="792"/>
        <w:gridCol w:w="792"/>
        <w:gridCol w:w="792"/>
        <w:gridCol w:w="792"/>
        <w:gridCol w:w="792"/>
        <w:gridCol w:w="792"/>
        <w:gridCol w:w="800"/>
      </w:tblGrid>
      <w:tr>
        <w:trPr>
          <w:trHeight w:val="285" w:hRule="atLeast"/>
        </w:trPr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ite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no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Beijing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=271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Wuha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 xml:space="preserve"> 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=441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Shenzhe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 xml:space="preserve"> 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=507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Chengdu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=43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0)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Xi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’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an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=599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Harbin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=472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210" w:hanging="181" w:hangingChars="100"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Nanjin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g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=319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Changchun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 xml:space="preserve"> 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=104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Fu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zhou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 xml:space="preserve"> 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=260</w:t>
            </w:r>
            <w:r>
              <w:rPr>
                <w:rFonts w:ascii="Times New Roman Bold" w:hAnsi="Times New Roman Bold" w:eastAsia="仿宋_GB2312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Positive detection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171 (63.10)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a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259 (58.73)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401 (79.09)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238 (55.35)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223 (37.23)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254 (53.81)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247 (77.43)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82 (78.85)</w:t>
            </w:r>
          </w:p>
        </w:tc>
        <w:tc>
          <w:tcPr>
            <w:tcW w:w="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179 (68.85)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Bacteria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125 (46.13)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129 (29.25)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332 (65.48)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146 (33.95)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141 (23.54)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173 (36.65)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192 (60.19)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61 (58.65)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101 (38.85)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 pneumoniae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(15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(24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(14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(23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H. influenzae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(23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(4.17)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(5.08)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(17.24)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(11.54)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(11.92)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K. pneumoniae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(15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 pneumoniae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(6.27)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(5.90)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(13.41)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(4.88)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(4.34)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(5.72)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(9.72)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(11.54)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(9.62)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 aureus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(4.06)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(3.85)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(7.69)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(5.35)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(2.34)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(1.48)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(7.52)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(4.81)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(5.00)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 catarrhalis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(3.63)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(4.14)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(1.86)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(1.69)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(4.70)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(2.88)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(2.31)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P. jirovecii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(3.40)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(5.58)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(0.85)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(0.77)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L. pneumophila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(3.69)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(0.59)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(3.02)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(1.25)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(0.96)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(0.38)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C. pneumoniae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(3.69)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(1.97)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(1.00)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(1.57)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(0.38)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 xml:space="preserve">Bordetella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(1.38)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(1.25)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(2.88)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(0.77)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Hib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 xml:space="preserve">Salmonella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(0.47)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(0.21)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irus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es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72 (26.57)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186 (42.18)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159 (31.36)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143 (33.26)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118 (19.70)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136 (28.81)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129 (40.44)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47 (45.19)</w:t>
            </w:r>
          </w:p>
        </w:tc>
        <w:tc>
          <w:tcPr>
            <w:tcW w:w="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116 (44.62)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HRVs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(5.90)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(14.97)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(9.07)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(11.86)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(6.34)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(8.05)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(7.21)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(9.62)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(7.31)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IFVA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(10.33)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43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(9.75)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(9.07)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(6.28)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(8.26)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48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(15.05)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(16.35)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(18.08)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IFVB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(2.21)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(3.40)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(3.16)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(1.86)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(0.83)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(1.06)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(6.73)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(4.23)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IFVC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Adv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(2.58)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(3.40)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(3.75)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(3.49)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(1.50)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(1.48)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(3.76)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(3.85)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(4.62)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RSV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(1.48)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(3.63)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(2.37)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(2.33)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(1.17)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(2.97)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(1.88)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(1.92)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(3.46)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HCoV-229E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(4.76)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(4.19)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(1.69)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(0.96)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(0.38)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HCoV-OC43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HCoV-HKU1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HCoV-NL63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HPIV1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HPIV2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HPIV3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(1.11)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(2.49)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(1.40)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(1.50)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(1.06)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(14.42)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(2.88)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(2.69)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HPIV4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(0.17)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(0.77)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HMPV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(0.74)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(2.27)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(1.38)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(2.79)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(1.50)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(1.91)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(3.13)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(0.96)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(2.31)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EVs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(0.45)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(0.59)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(1.40)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(0.17)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(0.94)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(2.88)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(1.54)</w:t>
            </w:r>
          </w:p>
        </w:tc>
      </w:tr>
      <w:tr>
        <w:trPr>
          <w:trHeight w:val="342" w:hRule="atLeast"/>
        </w:trPr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HBoV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(0.37)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(0.23)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(0.31)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(0.96)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(0.38)</w:t>
            </w:r>
          </w:p>
        </w:tc>
      </w:tr>
      <w:tr>
        <w:trPr>
          <w:trHeight w:val="342" w:hRule="atLeast"/>
        </w:trPr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HPeV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(0.23)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(0.17)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(0.21)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(0.63)</w:t>
            </w:r>
          </w:p>
        </w:tc>
        <w:tc>
          <w:tcPr>
            <w:tcW w:w="7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</w:tbl>
    <w:p>
      <w:pPr>
        <w:rPr>
          <w:rFonts w:hint="eastAsia" w:ascii="Times New Roman Regular" w:hAnsi="Times New Roman Regular" w:cs="Times New Roman Regular"/>
          <w:color w:val="000000"/>
          <w:kern w:val="0"/>
          <w:szCs w:val="21"/>
          <w:lang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a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>Numbers in parentheses indicate the percentage of positive infection in the total sample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 for that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site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bidi="ar"/>
        </w:rPr>
        <w:t>.</w:t>
      </w:r>
    </w:p>
    <w:p>
      <w:pPr>
        <w:jc w:val="both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7F72517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17A900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5569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9DF074A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B7CEAC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ADC44D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1C982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0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2022-05-17T06:20:00Z</dcterms:created>
  <dc:creator>zhanglulu</dc:creator>
  <cp:lastModifiedBy>Lu</cp:lastModifiedBy>
  <dcterms:modified xsi:type="dcterms:W3CDTF">2023-01-19T17:26:23Z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