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1"/>
          <w:szCs w:val="21"/>
          <w:lang w:val="en-GB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9: </w:t>
      </w:r>
      <w:r>
        <w:rPr>
          <w:b/>
          <w:bCs/>
          <w:sz w:val="21"/>
          <w:szCs w:val="21"/>
          <w:lang w:val="en-GB"/>
        </w:rPr>
        <w:t>Table S</w:t>
      </w:r>
      <w:r>
        <w:rPr>
          <w:b/>
          <w:bCs/>
          <w:sz w:val="21"/>
          <w:szCs w:val="21"/>
        </w:rPr>
        <w:t>7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eastAsia"/>
          <w:b/>
          <w:bCs/>
          <w:sz w:val="21"/>
          <w:szCs w:val="21"/>
          <w:lang w:val="en-GB"/>
        </w:rPr>
        <w:t>Seasonal</w:t>
      </w:r>
      <w:r>
        <w:rPr>
          <w:b/>
          <w:bCs/>
          <w:sz w:val="21"/>
          <w:szCs w:val="21"/>
          <w:lang w:val="en-GB"/>
        </w:rPr>
        <w:t xml:space="preserve"> distribution of respiratory pathogens in community-acquired pneumonia</w:t>
      </w:r>
      <w:r>
        <w:rPr>
          <w:rFonts w:hint="default"/>
          <w:b/>
          <w:bCs/>
          <w:sz w:val="21"/>
          <w:szCs w:val="21"/>
        </w:rPr>
        <w:t xml:space="preserve"> (CAP)</w:t>
      </w:r>
      <w:r>
        <w:rPr>
          <w:b/>
          <w:bCs/>
          <w:sz w:val="21"/>
          <w:szCs w:val="21"/>
          <w:lang w:val="en-GB"/>
        </w:rPr>
        <w:t>.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270"/>
        <w:gridCol w:w="1277"/>
        <w:gridCol w:w="1275"/>
        <w:gridCol w:w="1270"/>
        <w:gridCol w:w="12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94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  <w:t>Detection rates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no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27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</w:pP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  <w:t>Spring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=799)</w:t>
            </w:r>
          </w:p>
        </w:tc>
        <w:tc>
          <w:tcPr>
            <w:tcW w:w="1277" w:type="dxa"/>
            <w:tcBorders>
              <w:bottom w:val="single" w:color="auto" w:sz="4" w:space="0"/>
            </w:tcBorders>
          </w:tcPr>
          <w:p>
            <w:pPr>
              <w:pStyle w:val="5"/>
              <w:jc w:val="center"/>
              <w:rPr>
                <w:rFonts w:hint="eastAsia"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  <w:t>Summer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=753)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>
            <w:pPr>
              <w:pStyle w:val="5"/>
              <w:jc w:val="center"/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  <w:t>Autumn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=911)</w:t>
            </w:r>
          </w:p>
        </w:tc>
        <w:tc>
          <w:tcPr>
            <w:tcW w:w="1270" w:type="dxa"/>
            <w:tcBorders>
              <w:bottom w:val="single" w:color="auto" w:sz="4" w:space="0"/>
            </w:tcBorders>
          </w:tcPr>
          <w:p>
            <w:pPr>
              <w:pStyle w:val="5"/>
              <w:jc w:val="center"/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  <w:t>Winter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=940)</w:t>
            </w:r>
          </w:p>
        </w:tc>
        <w:tc>
          <w:tcPr>
            <w:tcW w:w="126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</w:rPr>
              <w:t>-</w:t>
            </w:r>
            <w:r>
              <w:rPr>
                <w:rFonts w:ascii="Times New Roman Bold" w:hAnsi="Times New Roman Bold" w:eastAsia="Helvetica" w:cs="Times New Roman Bold"/>
                <w:b/>
                <w:bCs/>
                <w:color w:val="000008"/>
                <w:kern w:val="0"/>
                <w:sz w:val="18"/>
                <w:szCs w:val="18"/>
                <w:lang w:val="en-GB"/>
              </w:rPr>
              <w:t>value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8"/>
                <w:kern w:val="0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9" w:hRule="atLeast"/>
        </w:trPr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Positive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detection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473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59.20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a</w:t>
            </w:r>
          </w:p>
        </w:tc>
        <w:tc>
          <w:tcPr>
            <w:tcW w:w="12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58.96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557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61.14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568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60.43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0.773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Bacteria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26.78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252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33.47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31.50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20.11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6.51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13.55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influenzae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11.16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9.79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0.742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K.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8.64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12.29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7.02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5.82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8.51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0.134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aureus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4.78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5.05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4.36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0.446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catarrhalis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3.84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jirovecii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eastAsia="宋体" w:cs="Times New Roman Italic"/>
                <w:i/>
                <w:iCs/>
                <w:color w:val="000000"/>
                <w:sz w:val="18"/>
                <w:szCs w:val="18"/>
                <w:lang w:val="en-US"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L.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US" w:eastAsia="zh-Hans"/>
              </w:rPr>
              <w:t>p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neumophila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kern w:val="0"/>
                <w:sz w:val="18"/>
                <w:szCs w:val="18"/>
                <w:lang w:val="en-GB"/>
              </w:rPr>
              <w:t>0.024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0.639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Bordetella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0.431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tcBorders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Hib</w:t>
            </w:r>
          </w:p>
        </w:tc>
        <w:tc>
          <w:tcPr>
            <w:tcW w:w="1270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0.292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Salmonella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27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0.769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Viruses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165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20.65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13.55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16.47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24.57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HRVs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5.71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12.07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IFVA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6.81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15.21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IFVB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3.62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IFVC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0.353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Adv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3.94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RSV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1.65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4.36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229E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OC43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HKU1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NL63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0.74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HPIV1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0.191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HPIV2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0.422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HPIV3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1.91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0.117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HPIV4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0.917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HMPV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GB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EVs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0.75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0.77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0.978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HBoV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0.428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18"/>
                <w:szCs w:val="18"/>
                <w:lang w:val="en-US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HPeV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kern w:val="0"/>
                <w:sz w:val="18"/>
                <w:szCs w:val="18"/>
                <w:lang w:val="en-GB"/>
              </w:rPr>
              <w:t>0.025</w:t>
            </w:r>
          </w:p>
        </w:tc>
      </w:tr>
    </w:tbl>
    <w:p>
      <w:pPr>
        <w:rPr>
          <w:rFonts w:hint="eastAsia" w:ascii="Times New Roman Regular" w:hAnsi="Times New Roman Regular" w:cs="Times New Roman Regular"/>
          <w:color w:val="000000"/>
          <w:kern w:val="0"/>
          <w:szCs w:val="21"/>
          <w:lang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a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>Numbers in parentheses indicate the percentage of positive infection in the total sample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 for that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season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bidi="ar"/>
        </w:rPr>
        <w:t xml:space="preserve">. </w:t>
      </w:r>
    </w:p>
    <w:p>
      <w:pPr>
        <w:jc w:val="left"/>
        <w:rPr>
          <w:rFonts w:hint="default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b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The chi-square test was used for comparison of the detection rate in different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seasons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and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p&lt;0.05 was considered statistically significant.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58357E"/>
    <w:multiLevelType w:val="singleLevel"/>
    <w:tmpl w:val="B558357E"/>
    <w:lvl w:ilvl="0" w:tentative="0">
      <w:start w:val="8"/>
      <w:numFmt w:val="upperLetter"/>
      <w:suff w:val="space"/>
      <w:lvlText w:val="%1."/>
      <w:lvlJc w:val="left"/>
    </w:lvl>
  </w:abstractNum>
  <w:abstractNum w:abstractNumId="1">
    <w:nsid w:val="DDFDC7D4"/>
    <w:multiLevelType w:val="singleLevel"/>
    <w:tmpl w:val="DDFDC7D4"/>
    <w:lvl w:ilvl="0" w:tentative="0">
      <w:start w:val="16"/>
      <w:numFmt w:val="upperLetter"/>
      <w:suff w:val="space"/>
      <w:lvlText w:val="%1."/>
      <w:lvlJc w:val="left"/>
    </w:lvl>
  </w:abstractNum>
  <w:abstractNum w:abstractNumId="2">
    <w:nsid w:val="EBFAF269"/>
    <w:multiLevelType w:val="singleLevel"/>
    <w:tmpl w:val="EBFAF269"/>
    <w:lvl w:ilvl="0" w:tentative="0">
      <w:start w:val="19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BE1E8E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D7B30D1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2FFFFB15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3BBC2C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41F9200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8FA54C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344F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DFEDD52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DB3E1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EF6050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9D6F9F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38C2"/>
    <w:rsid w:val="7EF98466"/>
    <w:rsid w:val="7EFB61EE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1BF4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4561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EB01F9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CD31EC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B0772"/>
    <w:rsid w:val="FBDD4046"/>
    <w:rsid w:val="FBE3B7A2"/>
    <w:rsid w:val="FBEA2D47"/>
    <w:rsid w:val="FBEF6972"/>
    <w:rsid w:val="FBF3FE93"/>
    <w:rsid w:val="FBF58B2F"/>
    <w:rsid w:val="FBF79ACC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1CB21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9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2022-05-17T22:20:00Z</dcterms:created>
  <dc:creator>zhanglulu</dc:creator>
  <cp:lastModifiedBy>Lu</cp:lastModifiedBy>
  <dcterms:modified xsi:type="dcterms:W3CDTF">2023-01-30T15:09:40Z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