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E5B" w:rsidRDefault="00904E5B" w:rsidP="00904E5B">
      <w:pPr>
        <w:pStyle w:val="Heading1"/>
        <w:widowControl w:val="0"/>
        <w:spacing w:line="240" w:lineRule="auto"/>
      </w:pPr>
      <w:r>
        <w:t>Supplementary material 4</w:t>
      </w:r>
    </w:p>
    <w:p w:rsidR="00904E5B" w:rsidRDefault="00904E5B" w:rsidP="00904E5B"/>
    <w:p w:rsidR="00904E5B" w:rsidRDefault="00904E5B" w:rsidP="00904E5B">
      <w:pPr>
        <w:rPr>
          <w:b/>
        </w:rPr>
      </w:pPr>
      <w:r>
        <w:rPr>
          <w:b/>
        </w:rPr>
        <w:t xml:space="preserve">Table S4 - All included articles in the systematic review with a mortality outcome </w:t>
      </w:r>
    </w:p>
    <w:p w:rsidR="00904E5B" w:rsidRDefault="00904E5B" w:rsidP="00904E5B">
      <w:pPr>
        <w:rPr>
          <w:b/>
        </w:rPr>
      </w:pPr>
    </w:p>
    <w:tbl>
      <w:tblPr>
        <w:tblW w:w="0" w:type="auto"/>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373"/>
        <w:gridCol w:w="999"/>
        <w:gridCol w:w="692"/>
        <w:gridCol w:w="589"/>
        <w:gridCol w:w="734"/>
        <w:gridCol w:w="763"/>
        <w:gridCol w:w="873"/>
        <w:gridCol w:w="802"/>
        <w:gridCol w:w="1564"/>
        <w:gridCol w:w="895"/>
        <w:gridCol w:w="493"/>
        <w:gridCol w:w="889"/>
        <w:gridCol w:w="734"/>
        <w:gridCol w:w="1020"/>
        <w:gridCol w:w="734"/>
        <w:gridCol w:w="1006"/>
      </w:tblGrid>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Year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Title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Authors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Number of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Number of events in the final (and largest)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Country/setting</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pBdr>
                <w:top w:val="nil"/>
                <w:left w:val="nil"/>
                <w:bottom w:val="nil"/>
                <w:right w:val="nil"/>
                <w:between w:val="nil"/>
              </w:pBdr>
              <w:rPr>
                <w:b/>
                <w:sz w:val="12"/>
                <w:szCs w:val="12"/>
              </w:rPr>
            </w:pPr>
            <w:r>
              <w:rPr>
                <w:b/>
                <w:sz w:val="12"/>
                <w:szCs w:val="12"/>
              </w:rPr>
              <w:t>Study aim statement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Patient 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Factors included in the final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Microbial etiology and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Risk of bias grading (NIH tool)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Bivariable screening/stepwise regression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Events per variable in the final (and largest)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 xml:space="preserve">Number of variables included in the tested/screened/initial model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Number of variables included in the final (and largest) model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b/>
                <w:sz w:val="12"/>
                <w:szCs w:val="12"/>
              </w:rPr>
            </w:pPr>
            <w:r>
              <w:rPr>
                <w:b/>
                <w:sz w:val="12"/>
                <w:szCs w:val="12"/>
              </w:rPr>
              <w:t>Comments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2016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Risk factors and clinical outcomes for vancomycin-resistant enterococcus bacteraemia in hospitalised cancer patients in Pakistan: A case-control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Akhtar, Sultan, Nizamuddin et al. </w:t>
            </w:r>
            <w:r w:rsidRPr="001E4804">
              <w:rPr>
                <w:sz w:val="12"/>
                <w:szCs w:val="12"/>
              </w:rPr>
              <w:fldChar w:fldCharType="begin"/>
            </w:r>
            <w:r>
              <w:rPr>
                <w:sz w:val="12"/>
                <w:szCs w:val="12"/>
                <w:lang w:val="nb-NO"/>
              </w:rPr>
              <w:instrText xml:space="preserve"> ADDIN ZOTERO_ITEM CSL_CITATION {"citationID":"bY1Jvvwp","properties":{"formattedCitation":"[148]","plainCitation":"[148]","noteIndex":0},"citationItems":[{"id":310,"uris":["http://zotero.org/users/local/NqslN7Nn/items/EM9TXSXM",["http://zotero.org/users/local/NqslN7Nn/items/EM9TXSXM"]],"itemData":{"id":310,"type":"article-journal","abstract":"OBJECTIVE: To compare the risk factors and outcomes of vancomycin-resistant enterococcus with vancomycin-sensitive enterococcus bacteraemia among hospitalised cancer patients.\nMETHODS: The retrospective, case-control study was conducted at Shaukat Khanum Memorial Cancer Hospital and Research Centre, Lahore, Pakistan, and comprised data of cancer patients whose blood culture grew either vancomycin-sensitive or vancomycin-resistant enterococcus from January 2012 to December 2014. Multivariable logistic regression analyses were used to determine the factors associated with the development of vancomycin-resistant enterococcus bacteraemia and 12-week mortality. Stata 11 was used for data analysis.\nRESULTS: Of the 138 cases, 111(80%) were selected, of which 46(41.44%) were of vancomycin-resistant and 65(58.55%) were of vancomycin-sensitive enterococcus. Length of hospital stay prior to bacteraemia (adjusted odds ratio 1.18; 95% confidence interval 1.08-1.28) and use of vancomycin 30 days before the onset of bacteraemia (adjusted odds ratio 9.4; 95% confidence interval 1.70-52.19) were significant risk factors for the development of vancomycin-resistant enterococcus bacteraemia. The overall 12-week mortality rate was 29(63%) for patients with vancomycin-resistant bacteraemia and 28(43.1%) for vancomycin-sensitive enterococcus bacteraemia patients. Risk factors for mortality included the presence of shock at the time of the onset of bacteraemia (adjusted odds ratio 32.91; 95% confidence interval 3.02-358.81).\nCONCLUSIONS: The length of hospital stay and prior exposure to vancomycin were significant risk factors for the occurrence of vancomycin-resistant enterococcus bacteraemia.","container-title":"JPMA. The Journal of the Pakistan Medical Association","ISSN":"0030-9982","issue":"7","journalAbbreviation":"J Pak Med Assoc","language":"eng","note":"PMID: 27427131","page":"829-836","source":"PubMed","title":"Risk factors and clinical outcomes for vancomycin-resistant enterococcus bacteraemia in hospitalised cancer patients in Pakistan: A case-control study","title-short":"Risk factors and clinical outcomes for vancomycin-resistant enterococcus bacteraemia in hospitalised cancer patients in Pakistan","volume":"66","author":[{"family":"Akhtar","given":"Nasim"},{"family":"Sultan","given":"Faisal"},{"family":"Nizamuddin","given":"Summiya"},{"family":"Zafar","given":"Waleed"}],"issued":{"date-parts":[["2016",7]]},"citation-key":"akhtarRiskFactorsClinical2016"}}],"schema":"https://github.com/citation-style-language/schema/raw/master/csl-citation.json"} </w:instrText>
            </w:r>
            <w:r w:rsidRPr="001E4804">
              <w:rPr>
                <w:sz w:val="12"/>
                <w:szCs w:val="12"/>
              </w:rPr>
              <w:fldChar w:fldCharType="separate"/>
            </w:r>
            <w:r w:rsidRPr="00B37002">
              <w:rPr>
                <w:sz w:val="12"/>
              </w:rPr>
              <w:t>[148]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Pakistan</w:t>
            </w:r>
          </w:p>
        </w:tc>
        <w:tc>
          <w:tcPr>
            <w:tcW w:w="0" w:type="auto"/>
            <w:tcBorders>
              <w:top w:val="single" w:sz="8" w:space="0" w:color="000000"/>
              <w:left w:val="single" w:sz="8" w:space="0" w:color="000000"/>
              <w:bottom w:val="single" w:sz="8" w:space="0" w:color="000000"/>
              <w:right w:val="single" w:sz="8" w:space="0" w:color="000000"/>
            </w:tcBorders>
          </w:tcPr>
          <w:p w:rsidR="00904E5B" w:rsidRPr="004A6427" w:rsidRDefault="00904E5B" w:rsidP="007D583E">
            <w:pPr>
              <w:widowControl w:val="0"/>
              <w:rPr>
                <w:sz w:val="12"/>
                <w:szCs w:val="12"/>
              </w:rPr>
            </w:pPr>
            <w:r>
              <w:rPr>
                <w:sz w:val="12"/>
                <w:szCs w:val="12"/>
              </w:rPr>
              <w:t>T</w:t>
            </w:r>
            <w:r w:rsidRPr="004A6427">
              <w:rPr>
                <w:sz w:val="12"/>
                <w:szCs w:val="12"/>
              </w:rPr>
              <w:t>o identify the risk factors and outcomes for VRE</w:t>
            </w:r>
          </w:p>
          <w:p w:rsidR="00904E5B" w:rsidRDefault="00904E5B" w:rsidP="007D583E">
            <w:pPr>
              <w:widowControl w:val="0"/>
              <w:rPr>
                <w:sz w:val="12"/>
                <w:szCs w:val="12"/>
              </w:rPr>
            </w:pPr>
            <w:r w:rsidRPr="004A6427">
              <w:rPr>
                <w:sz w:val="12"/>
                <w:szCs w:val="12"/>
              </w:rPr>
              <w:t>bacteraemia among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Cancer patients whose blood culture grew either vancomycin-sensitive or resistant enterococcus (VSE or VRE) from January 2012 to December 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Paediatric (Compared to adults), sex, type of malignancies, location in hospital at onset of bacteraemia, inpatient, others(OPD/ ER), APACHE-II score at onset of bacteraemia, length of hospital stay in days before onset of bacteraemia, shock at onset of bacteraemia),  disseminated Intravascular Coagulation (DIC) score, received vancomycin within 4 weeks prior to bacteraemia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Enterococcus spp</w:t>
            </w:r>
            <w:r>
              <w:rPr>
                <w:sz w:val="12"/>
                <w:szCs w:val="12"/>
              </w:rPr>
              <w:t>., vancomycin-resistance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only risk factor that seems to be of importance for the mortality of patients with VRE vs VSE bacteraemia is shock at onset of bacteraemia.</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i/>
                <w:sz w:val="12"/>
                <w:szCs w:val="12"/>
              </w:rPr>
              <w:t>Clostridium difficile</w:t>
            </w:r>
            <w:r>
              <w:rPr>
                <w:sz w:val="12"/>
                <w:szCs w:val="12"/>
              </w:rPr>
              <w:t xml:space="preserve"> Infections in patients with AML or MDSundergoing allogeneic hematopoietic stem cell </w:t>
            </w:r>
            <w:r>
              <w:rPr>
                <w:sz w:val="12"/>
                <w:szCs w:val="12"/>
              </w:rPr>
              <w:lastRenderedPageBreak/>
              <w:t>transplantationidentify high risk for adverse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1E4804">
              <w:rPr>
                <w:sz w:val="12"/>
                <w:szCs w:val="12"/>
                <w:lang w:val="nb-NO"/>
              </w:rPr>
              <w:lastRenderedPageBreak/>
              <w:t xml:space="preserve">Amberge, Kramer, Schröttner et al </w:t>
            </w:r>
            <w:r w:rsidRPr="001E4804">
              <w:rPr>
                <w:sz w:val="12"/>
                <w:szCs w:val="12"/>
              </w:rPr>
              <w:fldChar w:fldCharType="begin"/>
            </w:r>
            <w:r>
              <w:rPr>
                <w:sz w:val="12"/>
                <w:szCs w:val="12"/>
                <w:lang w:val="nb-NO"/>
              </w:rPr>
              <w:instrText xml:space="preserve"> ADDIN ZOTERO_ITEM CSL_CITATION {"citationID":"bnv3dcnT","properties":{"formattedCitation":"[78]","plainCitation":"[78]","noteIndex":0},"citationItems":[{"id":312,"uris":["http://zotero.org/users/local/NqslN7Nn/items/YXLMM4MN",["http://zotero.org/users/local/NqslN7Nn/items/YXLMM4MN"]],"itemData":{"id":312,"type":"article-journal","abstract":"Clostridium difficile (CD) infection is the main cause of nosocomial enterocolitis in western countries and in patients undergoing allogeneic hematopoietic stem cell transplantation (alloHCT). Recipients of alloHCT are at high risk for CD infection but large studies in this population are rare and conflicting results have been reported. We analyzed 727 patients with AML or MDS undergoing alloHCT in our center from 2004 to 2015. Ninety-six patients (13%) had CD infection and 103 patients (14%) were identified as asymptomatic carriers by screening at admission and once a week during aplasia. Patients with CD infection had a shorter median overall survival of 8 months (95% CI, 6-36 months) compared with 25 months (95% CI, 17-35 months) for patients without CD infection, (HR 1.4, p = 0.04). CD positive patients were less likely to develop acute graft-versus-host disease (aGvHD; HR 0.6, p = 0.004) compared with CD-negative patients, but did not show differences in gastrointestinal aGvHD (HR 0.9, p = 0.5). Symptomatic patients developed gastrointestinal aGvHD (HR 2.5, p = 0.02) more often compared with asymptomatic CD positive patients. This analysis demonstrates a high prevalence for CD infection in patients undergoing alloHCT. A significant lower overall survival for patients with CD infection could be demonstrated.","container-title":"Bone Marrow Transplantation","DOI":"10.1038/s41409-019-0678-y","ISSN":"1476-5365","issue":"2","journalAbbreviation":"Bone Marrow Transplant","language":"eng","note":"PMID: 31534193","page":"367-375","source":"PubMed","title":"Clostridium Difficile infections in patients with AML or MDS undergoing allogeneic hematopoietic stem cell transplantation identify high risk for adverse outcome","volume":"55","author":[{"family":"Amberge","given":"Simon"},{"family":"Kramer","given":"Michael"},{"family":"Schröttner","given":"Percy"},{"family":"Heidrich","given":"Katharina"},{"family":"Schmelz","given":"Renate"},{"family":"Middeke","given":"Jan M."},{"family":"Gunzer","given":"Florian"},{"family":"Hampe","given":"Jochen"},{"family":"Schetelig","given":"Johannes"},{"family":"Bornhäuser","given":"Martin"},{"family":"Stölzel","given":"Friedrich"}],"issued":{"date-parts":[["2020",2]]},"citation-key":"ambergeClostridiumDifficileInfections2020"}}],"schema":"https://github.com/citation-style-language/schema/raw/master/csl-citation.json"} </w:instrText>
            </w:r>
            <w:r w:rsidRPr="001E4804">
              <w:rPr>
                <w:sz w:val="12"/>
                <w:szCs w:val="12"/>
              </w:rPr>
              <w:fldChar w:fldCharType="separate"/>
            </w:r>
            <w:r w:rsidRPr="00B37002">
              <w:rPr>
                <w:sz w:val="12"/>
                <w:lang w:val="nb-NO"/>
              </w:rPr>
              <w:t>[78]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Pr="002F527F" w:rsidRDefault="00904E5B" w:rsidP="007D583E">
            <w:pPr>
              <w:widowControl w:val="0"/>
              <w:rPr>
                <w:sz w:val="12"/>
                <w:szCs w:val="12"/>
              </w:rPr>
            </w:pPr>
            <w:r>
              <w:rPr>
                <w:sz w:val="12"/>
                <w:szCs w:val="12"/>
              </w:rPr>
              <w:t>T</w:t>
            </w:r>
            <w:r w:rsidRPr="002F527F">
              <w:rPr>
                <w:sz w:val="12"/>
                <w:szCs w:val="12"/>
              </w:rPr>
              <w:t>o study the effect of</w:t>
            </w:r>
          </w:p>
          <w:p w:rsidR="00904E5B" w:rsidRPr="002F527F" w:rsidRDefault="00904E5B" w:rsidP="007D583E">
            <w:pPr>
              <w:widowControl w:val="0"/>
              <w:rPr>
                <w:sz w:val="12"/>
                <w:szCs w:val="12"/>
              </w:rPr>
            </w:pPr>
            <w:r w:rsidRPr="002F527F">
              <w:rPr>
                <w:sz w:val="12"/>
                <w:szCs w:val="12"/>
              </w:rPr>
              <w:t xml:space="preserve">CDI and CD colonization on the outcome in </w:t>
            </w:r>
            <w:r w:rsidRPr="002F527F">
              <w:rPr>
                <w:sz w:val="12"/>
                <w:szCs w:val="12"/>
              </w:rPr>
              <w:lastRenderedPageBreak/>
              <w:t>patients with</w:t>
            </w:r>
          </w:p>
          <w:p w:rsidR="00904E5B" w:rsidRDefault="00904E5B" w:rsidP="007D583E">
            <w:pPr>
              <w:widowControl w:val="0"/>
              <w:rPr>
                <w:sz w:val="12"/>
                <w:szCs w:val="12"/>
              </w:rPr>
            </w:pPr>
            <w:r w:rsidRPr="002F527F">
              <w:rPr>
                <w:sz w:val="12"/>
                <w:szCs w:val="12"/>
              </w:rPr>
              <w:t>AML/MDS undergoing alloHCT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patients with acute myeloid leukaemia or myelodysplastic syndrome who </w:t>
            </w:r>
            <w:r>
              <w:rPr>
                <w:sz w:val="12"/>
                <w:szCs w:val="12"/>
              </w:rPr>
              <w:lastRenderedPageBreak/>
              <w:t>underwent allo hæmotological cell transplant at the institution between January 1st 2004 and March 31st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lastRenderedPageBreak/>
              <w:t>Clostridium difficile</w:t>
            </w:r>
            <w:r>
              <w:rPr>
                <w:sz w:val="12"/>
                <w:szCs w:val="12"/>
              </w:rPr>
              <w:t xml:space="preserve"> status (no infection/asymptomatic/symptomatic), donor type (related/unrelated), human Leukocyte Antigen compatibility (match/mismatch), disease risk </w:t>
            </w:r>
            <w:r>
              <w:rPr>
                <w:sz w:val="12"/>
                <w:szCs w:val="12"/>
              </w:rPr>
              <w:lastRenderedPageBreak/>
              <w:t>(favourable/intermediate/high), age, meropenem exposition (yes/no)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lastRenderedPageBreak/>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#VALUE!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study indicated symptomatic </w:t>
            </w:r>
            <w:r>
              <w:rPr>
                <w:i/>
                <w:sz w:val="12"/>
                <w:szCs w:val="12"/>
              </w:rPr>
              <w:t>C. difficile</w:t>
            </w:r>
            <w:r>
              <w:rPr>
                <w:sz w:val="12"/>
                <w:szCs w:val="12"/>
              </w:rPr>
              <w:t xml:space="preserve"> infection increases the risk of death</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Mortality burden related to infection with carbapenem-resistant Gram-negative bacteria among haematological cancer patients: a retrospective cohort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Andria, Henig, Kotler et al </w:t>
            </w:r>
            <w:r w:rsidRPr="001E4804">
              <w:rPr>
                <w:sz w:val="12"/>
                <w:szCs w:val="12"/>
              </w:rPr>
              <w:fldChar w:fldCharType="begin"/>
            </w:r>
            <w:r>
              <w:rPr>
                <w:sz w:val="12"/>
                <w:szCs w:val="12"/>
                <w:lang w:val="nb-NO"/>
              </w:rPr>
              <w:instrText xml:space="preserve"> ADDIN ZOTERO_ITEM CSL_CITATION {"citationID":"KRfD7tQR","properties":{"formattedCitation":"[58]","plainCitation":"[58]","noteIndex":0},"citationItems":[{"id":314,"uris":["http://zotero.org/users/local/NqslN7Nn/items/5Q4RS8FG",["http://zotero.org/users/local/NqslN7Nn/items/5Q4RS8FG"]],"itemData":{"id":314,"type":"article-journal","abstract":"OBJECTIVES: Carbapenem-resistant Gram-negative bacteria (CRGNB) pose a clinical challenge. We attempted to estimate the mortality burden of CRGNB among haematological cancer patients.\nMETHODS: This was a retrospective cohort study. We included adult patients hospitalized in the haemato-oncological/bone marrow transplantation departments for chemotherapy, between 2008 and 2014, with Gram-negative aerobic bacteraemia. We compared patients with CRGNB and carbapenem-susceptible Gram-negative bacteraemia (CSGNB). The primary outcome was 14 day all-cause mortality. In addition, we assessed 1 year survival. Multivariable logistics regression analysis and adjusted Cox regression analysis were conducted. Analyses were adjusted to the propensity for CRGNB bacteraemia.\nRESULTS: The cohort included mostly young patients (mean age 50.1 years) with acute leukaemia (264/423, 62.4%) and the median absolute neutrophil count at bacteraemia onset was 0 × 10(9)/L. The unadjusted 14 day mortality rate was higher for patients with CRGNB compared with CSGNB [45.6% (47/103) versus 15% (48/320), respectively (P &lt; 0.001)]. Adjusting to baseline prognostic factors, infection characteristics and the propensity score retained a significant association between CRGNB and 14 day mortality (OR 5.14, 95% CI 2.32-11.38). Including only the first bacteraemic episode per patient, 1 year mortality was 74.7% (68/91) for patients with CRGNB versus 49.8% (119/239) for patients with CSGNB (P &lt; 0.001). Adjusting for risk factors associated with 1 year m</w:instrText>
            </w:r>
            <w:r w:rsidRPr="00454CD4">
              <w:rPr>
                <w:sz w:val="12"/>
                <w:szCs w:val="12"/>
              </w:rPr>
              <w:instrText>ortality, the HR for mortality with CRGNB was 1.48 (95% CI 1-2.2). CRGNB bacteraemia was associated with several risk factors for mortality, including inappropriate empirical antibiotic treatment and less effective definitive antibiotics.\nCONCLUSIONS: This study demonstrated a significant adjusted association between CRGNB and mortality up to 1 year among haemato-oncological patients receiving chemotherapy.","container-title":"The Journal of Antimicrobial Chemotherapy","DOI":"10.1093/jac/dkv218","ISSN":"1460-2091","issue":"11","journalAbbreviation":"J Antimicrob Chemother","language":"eng","note":"PMID: 26209312","page":"3146-3153","source":"PubMed","title":"Mortality burden related to infection with carbapenem-resistant Gram-negative bacteria among haematological cancer patients: a retrospective cohort study","title-short":"Mortality burden related to infection with carbapenem-resistant Gram-negative bacteria among haematological cancer patients","volume":"70","author":[{"family":"Andria","given":"Nizar"},{"family":"Henig","given":"Oryan"},{"family":"Kotler","given":"Off</w:instrText>
            </w:r>
            <w:r w:rsidRPr="001E4804">
              <w:rPr>
                <w:sz w:val="12"/>
                <w:szCs w:val="12"/>
              </w:rPr>
              <w:instrText xml:space="preserve">er"},{"family":"Domchenko","given":"Alexander"},{"family":"Oren","given":"Ilana"},{"family":"Zuckerman","given":"Tsila"},{"family":"Ofran","given":"Yishai"},{"family":"Fraser","given":"Drora"},{"family":"Paul","given":"Mical"}],"issued":{"date-parts":[["2015",11]]},"citation-key":"andriaMortalityBurdenRelated2015"}}],"schema":"https://github.com/citation-style-language/schema/raw/master/csl-citation.json"} </w:instrText>
            </w:r>
            <w:r w:rsidRPr="001E4804">
              <w:rPr>
                <w:sz w:val="12"/>
                <w:szCs w:val="12"/>
              </w:rPr>
              <w:fldChar w:fldCharType="separate"/>
            </w:r>
            <w:r w:rsidRPr="00B37002">
              <w:rPr>
                <w:sz w:val="12"/>
              </w:rPr>
              <w:t>[58]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Israel</w:t>
            </w:r>
          </w:p>
        </w:tc>
        <w:tc>
          <w:tcPr>
            <w:tcW w:w="0" w:type="auto"/>
            <w:tcBorders>
              <w:top w:val="single" w:sz="8" w:space="0" w:color="000000"/>
              <w:left w:val="single" w:sz="8" w:space="0" w:color="000000"/>
              <w:bottom w:val="single" w:sz="8" w:space="0" w:color="000000"/>
              <w:right w:val="single" w:sz="8" w:space="0" w:color="000000"/>
            </w:tcBorders>
          </w:tcPr>
          <w:p w:rsidR="00904E5B" w:rsidRPr="005D05B4" w:rsidRDefault="00904E5B" w:rsidP="007D583E">
            <w:pPr>
              <w:widowControl w:val="0"/>
              <w:rPr>
                <w:sz w:val="12"/>
                <w:szCs w:val="12"/>
              </w:rPr>
            </w:pPr>
            <w:r>
              <w:rPr>
                <w:sz w:val="12"/>
                <w:szCs w:val="12"/>
              </w:rPr>
              <w:t>T</w:t>
            </w:r>
            <w:r w:rsidRPr="005D05B4">
              <w:rPr>
                <w:sz w:val="12"/>
                <w:szCs w:val="12"/>
              </w:rPr>
              <w:t>o estimate the mortality burden of CRGNB among</w:t>
            </w:r>
          </w:p>
          <w:p w:rsidR="00904E5B" w:rsidRDefault="00904E5B" w:rsidP="007D583E">
            <w:pPr>
              <w:widowControl w:val="0"/>
              <w:rPr>
                <w:sz w:val="12"/>
                <w:szCs w:val="12"/>
              </w:rPr>
            </w:pPr>
            <w:r w:rsidRPr="005D05B4">
              <w:rPr>
                <w:sz w:val="12"/>
                <w:szCs w:val="12"/>
              </w:rPr>
              <w:t>haematological cancer patients receiving chemotherapy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Adult patients with Gram-negative aerobic bacteraemia hospitalised in the haemato-oncological/bone marrow transplantation departments actively treated for their malignancy between 2008-2014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Dependent functional capacity at baseline, pulmonary disease, liver disease, hæmotologiv stem cell transplant comorbidities index, renal failure, admission-days before bacteraemia, type of the last chemotherapy treatment, functional capacity at bacteraemia onset, urinary catheter, nasogastric tube, type of bacteria, polymicrobial bacteraemia, appropriate empirical antibiotic treatment, CRGNB, systolic blood pressure , diastolic blood pressure, septic shock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Carbapenem-resistant Gram-negative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authors found that a bacteraemia with a Carbapenem-resistant Gram-negative bacteria increases the risk of death, but the propensity score for resistance did not.</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Current etiology, clinical features and outcomes of bacteremia in olderpatients with solid tumors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454CD4">
              <w:rPr>
                <w:sz w:val="12"/>
                <w:szCs w:val="12"/>
                <w:lang w:val="es-ES"/>
              </w:rPr>
              <w:t xml:space="preserve">Antonio, Gudiol, Royo-Cebrecos et al </w:t>
            </w:r>
            <w:r w:rsidRPr="001E4804">
              <w:rPr>
                <w:sz w:val="12"/>
                <w:szCs w:val="12"/>
              </w:rPr>
              <w:fldChar w:fldCharType="begin"/>
            </w:r>
            <w:r w:rsidRPr="00454CD4">
              <w:rPr>
                <w:sz w:val="12"/>
                <w:szCs w:val="12"/>
                <w:lang w:val="es-ES"/>
              </w:rPr>
              <w:instrText xml:space="preserve"> ADDIN ZOTERO_ITEM CSL_CITATION {"citationID":"93mlSRgY","properties":{"formattedCitation":"[27]","plainCitation":"[27]","noteIndex":0},"citationItems":[{"id":317,"uris":["http://zotero.org/users/local/NqslN7Nn/items/HZI9X6BV",["http://zotero.org/users/local/NqslN7Nn/items/HZI9X6BV"]],"itemData":{"id":317,"type":"article-journal","abstract":"PURPOSE: To</w:instrText>
            </w:r>
            <w:r w:rsidRPr="001E4804">
              <w:rPr>
                <w:sz w:val="12"/>
                <w:szCs w:val="12"/>
                <w:lang w:val="es-ES"/>
              </w:rPr>
              <w:instrText xml:space="preserve"> assess the etiology, clinical features and outcomes of bacteremia in older patients with solid tumors.\nMETHODS: All episodes of bacteremia in hospitalized patients with solid tumors were prospectively collected. Patients aged ≥70 years were compared to patients aged &lt;70 years. Risk factors for case-fatality rates in older patients were identified.\nRESULTS: We compared 217 episodes of bacteremia involving older patients and 525 occurring in younger patients. Older patients had more frequently other comorbidities, but were less commonly neutropenic and carried less frequently central venous catheters. Bacteremia from an abdominal source was more common in patients ≥70, whereas an endogenous source and catheter-related infection were less frequently observed. Streptococcus bovis group (3.7% vs. 0.8%, p = .01) and Listeria monocytogenes (4.6% vs. 1.9%, p = .04) were more common in older patients, whereas coagulase-negative staphylococci were less frequently found (1.4% vs. 5.3% p = .01). Infection due to multi-drug resistant (MDR) strains was significantly higher in older patients (17.1% vs. 10.9%, p = .02), who in addition, presented higher overall mortality (35.4% vs 27.7%, p = .04). In older patients, lung tumor, neutropenia, and low grade fever were associated with early mortality, whereas comorbidities, corticosteroids, septic shock and inadequate empirical antibiotic therapy were associated with overall mortality.\nCONCLUSIONS: We identified remarkable differences in the etiology and sources of bacteremia between older and younger cancer patients with bacteremia. Older patients had more frequent infection due to MDR organisms and presented a higher overall mortality. Corticosteroids and inadequate empirical antibiotic therapy are modifiable factors associated with mortality.","container-title":"Journal of Geriatric Oncology","DOI":"10.1016/j.jgo.2018.06.011","ISSN":"1879-4076","issue":"2","journalAbbreviation":"J Geriatr Oncol","language":"eng","note":"PMID: 30005979","page":"246-251","source":"PubMed","title":"Current etiology, clinical features and outcomes of bacteremia in older patients with solid tumors","volume":"10","author":[{"family":"Antonio","given":"Maite"},{"family":"Gudiol","given":"Carlota"},{"family":"Royo-Cebrecos","given":"Cristina"},{"family":"Grillo","given":"Sara"},{"family":"Ardanuy","given":"Carmen"},{"family":"Carratalà","given":"Jordi"}],"issued":{"date-parts":[["2019",3]]},"citation-key":"antonioCurrentEtiologyClinical2019"}}],"schema":"https://github.com/citation-style-language/schema/raw/master/csl-citation.json"} </w:instrText>
            </w:r>
            <w:r w:rsidRPr="001E4804">
              <w:rPr>
                <w:sz w:val="12"/>
                <w:szCs w:val="12"/>
              </w:rPr>
              <w:fldChar w:fldCharType="separate"/>
            </w:r>
            <w:r w:rsidRPr="00B37002">
              <w:rPr>
                <w:sz w:val="12"/>
                <w:lang w:val="es-ES"/>
              </w:rPr>
              <w:t>[27]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422597" w:rsidRDefault="00904E5B" w:rsidP="007D583E">
            <w:pPr>
              <w:widowControl w:val="0"/>
              <w:rPr>
                <w:sz w:val="12"/>
                <w:szCs w:val="12"/>
              </w:rPr>
            </w:pPr>
            <w:r>
              <w:rPr>
                <w:sz w:val="12"/>
                <w:szCs w:val="12"/>
              </w:rPr>
              <w:t>T</w:t>
            </w:r>
            <w:r w:rsidRPr="00422597">
              <w:rPr>
                <w:sz w:val="12"/>
                <w:szCs w:val="12"/>
              </w:rPr>
              <w:t>o assess the etiology,</w:t>
            </w:r>
          </w:p>
          <w:p w:rsidR="00904E5B" w:rsidRPr="00422597" w:rsidRDefault="00904E5B" w:rsidP="007D583E">
            <w:pPr>
              <w:widowControl w:val="0"/>
              <w:rPr>
                <w:sz w:val="12"/>
                <w:szCs w:val="12"/>
              </w:rPr>
            </w:pPr>
            <w:r w:rsidRPr="00422597">
              <w:rPr>
                <w:sz w:val="12"/>
                <w:szCs w:val="12"/>
              </w:rPr>
              <w:t>clinical features, and outcomes among older patients with solid</w:t>
            </w:r>
          </w:p>
          <w:p w:rsidR="00904E5B" w:rsidRPr="00422597" w:rsidRDefault="00904E5B" w:rsidP="007D583E">
            <w:pPr>
              <w:widowControl w:val="0"/>
              <w:rPr>
                <w:sz w:val="12"/>
                <w:szCs w:val="12"/>
              </w:rPr>
            </w:pPr>
            <w:r w:rsidRPr="00422597">
              <w:rPr>
                <w:sz w:val="12"/>
                <w:szCs w:val="12"/>
              </w:rPr>
              <w:t xml:space="preserve">tumors who developed bacteremia in the era of </w:t>
            </w:r>
            <w:r w:rsidRPr="00422597">
              <w:rPr>
                <w:sz w:val="12"/>
                <w:szCs w:val="12"/>
              </w:rPr>
              <w:lastRenderedPageBreak/>
              <w:t>widespread antimicrobial</w:t>
            </w:r>
          </w:p>
          <w:p w:rsidR="00904E5B" w:rsidRDefault="00904E5B" w:rsidP="007D583E">
            <w:pPr>
              <w:widowControl w:val="0"/>
              <w:rPr>
                <w:sz w:val="12"/>
                <w:szCs w:val="12"/>
              </w:rPr>
            </w:pPr>
            <w:r w:rsidRPr="00422597">
              <w:rPr>
                <w:sz w:val="12"/>
                <w:szCs w:val="12"/>
              </w:rPr>
              <w:t>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consecutive patients with solid tumours hospitalised with one or more episodes of bacteremia from January 2006 to November </w:t>
            </w: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Age years, lung cancer, prostate cancer, advance neoplasm, comorbidities, current corticosteroid therapy, bacteremia origin (healthcare/nosocomial), clinical manifestations (Low grade fever (&lt;38 °C/Shock at presentation), source of bacteraemia (Urinary tract), inadequate empirical antibiotic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Multidrug-resistant organisms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There is both a model for early case-fatality (at 7 days) and 30-day mortality. The risk factors in this table is from the final 30-day mortality model, in which the author did not include resistant pathogens due </w:t>
            </w:r>
            <w:r>
              <w:rPr>
                <w:sz w:val="12"/>
                <w:szCs w:val="12"/>
              </w:rPr>
              <w:lastRenderedPageBreak/>
              <w:t>to automatic variable selection.</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Colonization with multidrug resistant organisms determines the clinical course of patients with acute myeloid leukemia undergoing intensive induction chemotherapy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Ballo, Tarazzit, Stratmann et al </w:t>
            </w:r>
            <w:r w:rsidRPr="001E4804">
              <w:rPr>
                <w:sz w:val="12"/>
                <w:szCs w:val="12"/>
              </w:rPr>
              <w:fldChar w:fldCharType="begin"/>
            </w:r>
            <w:r>
              <w:rPr>
                <w:sz w:val="12"/>
                <w:szCs w:val="12"/>
                <w:lang w:val="nb-NO"/>
              </w:rPr>
              <w:instrText xml:space="preserve"> ADDIN ZOTERO_ITEM CSL_CITATION {"citationID":"SLI2YAG8","properties":{"formattedCitation":"[45]","plainCitation":"[45]","noteIndex":0},"citationItems":[{"id":319,"uris":["http://zotero.org/users/local/NqslN7Nn/items/2BLFHW2X",["http://zotero.org/users/local/NqslN7Nn/items/2BLFHW2X"]],"itemData":{"id":319,"type":"article-journal","abstract":"INTRODUCTION: The global spread of multidrug-resistant organisms (MDRO) complicates treatment and isolation measures in hospitals and has shown to increase mortality. Patients with disease- or therapy-related immunodeficiency are especially at risk for fatal infections caused by MDRO. The impact of MDRO colonization on the clinical course of AML patients undergoing intensive induction chemotherapy-a potentially curative but highly toxic treatment option-has not been systematically studied.\nMATERIALS &amp; METHODS: 312 AML patients undergoing intensive induction chemotherapy between 2007 and 2015 were examined for MDRO colonization. Patients with evidence for MDRO before or during the hospital stay of induction chemotherapy were defined as colonized, patients who never had a positive swab for MDRO were defined as noncolonized.\nRESULTS: Of 312 AML patients 90 were colonized and 130 were noncolonized. Colonized patients suffered from significantly more days with fever, spent more days on the intensive care unit and had a higher median C-reactive protein value during the hospital stay. These findings did not result in a prolonged length of hospital stay or an increased mortality rate for colonized patients. However, in a </w:instrText>
            </w:r>
            <w:r w:rsidRPr="00454CD4">
              <w:rPr>
                <w:sz w:val="12"/>
                <w:szCs w:val="12"/>
              </w:rPr>
              <w:instrText>subgroup analysis, patients colonized with carbapenem-resistant enterobacteriaceae (CRE) had a significantly reduced 60- and 90-day, as well as 1- and 2-year survival rates when compared to noncolonized patients.\nCONCLUSION: Our analysis highlights the importance of intensive MDRO screening especially in patients with febrile neutropenia since persisting fever can be a sign of MDRO-colonization. CRE-colonized patients require special surveillance, since they seem to be at risk for death.","container-title":"PloS One","DOI":"10.1371/journal.pone.0210991","ISSN":"1932-6203","issue":"1","journalAbbreviation":"PLoS One","language":"eng","note":"PMID: 30673776\nPMCID: PMC6343922","page":"e0210991","source":"PubMed","title":"Colonization with multidrug resistant organisms determines the clinical course of patients with acute myeloid leukemia undergoing intensive induction chemotherapy","volume":"14","author":[{"family":"Ballo","given":"Olivier"},{"family":"Tarazzit","given":"Ikram"},{"family":"Stratmann","given":"Jan"},{"family":"Reinheimer","given":"Claudia"},{"family":"Hogardt","given":"Michael"},{"family":"Wichelhaus","given":"Thomas A."},{"family":"Kempf","given":"Volkhard"},{"family":"Serve","given":"Hubert"},{"family":"Finkelmeier","given":"Fabian"},{"family":"Brandts","given":"Christian"}],"issued":{"date-parts":[["2019"]]},"citation-key":"balloColonizationMultid</w:instrText>
            </w:r>
            <w:r w:rsidRPr="001E4804">
              <w:rPr>
                <w:sz w:val="12"/>
                <w:szCs w:val="12"/>
              </w:rPr>
              <w:instrText xml:space="preserve">rugResistant2019"}}],"schema":"https://github.com/citation-style-language/schema/raw/master/csl-citation.json"} </w:instrText>
            </w:r>
            <w:r w:rsidRPr="001E4804">
              <w:rPr>
                <w:sz w:val="12"/>
                <w:szCs w:val="12"/>
              </w:rPr>
              <w:fldChar w:fldCharType="separate"/>
            </w:r>
            <w:r w:rsidRPr="00B37002">
              <w:rPr>
                <w:sz w:val="12"/>
              </w:rPr>
              <w:t>[45]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Pr="0003386B" w:rsidRDefault="00904E5B" w:rsidP="007D583E">
            <w:pPr>
              <w:widowControl w:val="0"/>
              <w:rPr>
                <w:sz w:val="12"/>
                <w:szCs w:val="12"/>
              </w:rPr>
            </w:pPr>
            <w:r>
              <w:rPr>
                <w:sz w:val="12"/>
                <w:szCs w:val="12"/>
              </w:rPr>
              <w:t>The authors</w:t>
            </w:r>
          </w:p>
          <w:p w:rsidR="00904E5B" w:rsidRPr="0003386B" w:rsidRDefault="00904E5B" w:rsidP="007D583E">
            <w:pPr>
              <w:widowControl w:val="0"/>
              <w:rPr>
                <w:sz w:val="12"/>
                <w:szCs w:val="12"/>
              </w:rPr>
            </w:pPr>
            <w:r w:rsidRPr="0003386B">
              <w:rPr>
                <w:sz w:val="12"/>
                <w:szCs w:val="12"/>
              </w:rPr>
              <w:t>hypothesized that colonization with a MDRO affects the clinical course of AML patients</w:t>
            </w:r>
          </w:p>
          <w:p w:rsidR="00904E5B" w:rsidRDefault="00904E5B" w:rsidP="007D583E">
            <w:pPr>
              <w:widowControl w:val="0"/>
              <w:rPr>
                <w:sz w:val="12"/>
                <w:szCs w:val="12"/>
              </w:rPr>
            </w:pPr>
            <w:r w:rsidRPr="0003386B">
              <w:rPr>
                <w:sz w:val="12"/>
                <w:szCs w:val="12"/>
              </w:rPr>
              <w:t>undergoing intensive induction chemotherapy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patients with acute myeloid leukaemia who underwent intensive induction chemotherapy between 2007 and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&gt;60, adverse genetic group acute myeloid leukaemia,  day 15 bone marrow blast clearance, stem cell transplantation as consolidation therapy, colonisation with carbapenem resistant enterococci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Multidrug-resistant organisms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i/>
                <w:sz w:val="12"/>
                <w:szCs w:val="12"/>
              </w:rPr>
            </w:pPr>
            <w:r>
              <w:rPr>
                <w:sz w:val="12"/>
                <w:szCs w:val="12"/>
              </w:rPr>
              <w:t xml:space="preserve">Finds an increased risk of dying for AML patients colonised with carbapenem-resistant </w:t>
            </w:r>
            <w:r>
              <w:rPr>
                <w:i/>
                <w:sz w:val="12"/>
                <w:szCs w:val="12"/>
              </w:rPr>
              <w:t>enterobacteriaceae</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Emergence of multidrug resistant isolates and mortality predictors in patients with solid tumors or hematological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Bastug, Kayaaslan, Kazancioglu et al </w:t>
            </w:r>
            <w:r w:rsidRPr="001E4804">
              <w:rPr>
                <w:sz w:val="12"/>
                <w:szCs w:val="12"/>
              </w:rPr>
              <w:fldChar w:fldCharType="begin"/>
            </w:r>
            <w:r>
              <w:rPr>
                <w:sz w:val="12"/>
                <w:szCs w:val="12"/>
              </w:rPr>
              <w:instrText xml:space="preserve"> ADDIN ZOTERO_ITEM CSL_CITATION {"citationID":"FLICKsxp","properties":{"formattedCitation":"[110]","plainCitation":"[110]","noteIndex":0},"citationItems":[{"id":322,"uris":["http://zotero.org/users/local/NqslN7Nn/items/839DNGSH",["http://zotero.org/users/local/NqslN7Nn/items/839DNGSH"]],"itemData":{"id":322,"type":"article-journal","abstract":"INTRODUCTION: Infections are an important preventable cause of death in cancer patients. The aim of this study was to clarify the epidemiologic characteristics and resistance patterns of causative isolates and mortality predictors in infections of cancer patients.\nMETHODOLOGY: Patients with sterile site infections were evaluated in a retrospective cohort study. Etiological agents, antimicrobial resistance patterns of the isolates, and possible risk factors for mortality were recorded. Survivors and non-survivors on day 30 after each infection onset were compared to identify the predictors of mortality.\nRESULTS: A total of 205 infection episodes of 132 patients were included in this study. Of them, 75% had hematologic malignancies and 25% had solid tumors. Febrile neutropenia was diagnosed in 61.5%. Bloodstream infections were the most frequent infection (78%). The majority of the pathogens were Enterobacteriaceae (44.3%) and nonfermentative isolates (17.6%). Multidrug-resistant (MDR) infections were responsible for 40% of the episodes. The mortality rate was 23.4%. Inadequate initial antibiotic treatment (OR = 4.04, 95% CI = 1.80-9.05, p = 0.001), prolonged neutropenia (&gt; 7 days) before infection (OR = 3.61, 95% CI = 1.48-8.80, p = 0.005), infection due to Klebsiella species (OR = 3.75, 95% CI = 1.31-10.7, p = 0.013), and Acinetobacter baumannii (OR = 5.00, 95% CI = 1.38-18.2, p = 0.014) were independent predictors of mortality.\nCONCLUSIONS: Gram-negative isolates were found to be the predominant pathogens with higher mortality rates. Local epidemiological data should be taken into account when administering empirical therapy since the inadequacy of initial antibiotherapy is associated with a poor outcome.","container-title":"Journal of Infection in Developing Countries","DOI":"10.3855/jidc.6805","ISSN":"1972-2680","issue":"10","journalAbbreviation":"J Infect Dev Ctries","language":"eng","note":"PMID: 26517485","page":"1100-1107","source":"PubMed","title":"Emergence of multidrug resistant isolates and mortality predictors in patients with solid tumors or hematological malignancies","volume":"9","author":[{"family":"Bastug","given":"Aliye"},{"family":"Kayaaslan","given":"Bircan"},{"family":"Kazancioglu","given":"Sumeyye"},{"family":"But","given":"Ayse"},{"family":"Aslaner","given":"Halide"},{"family":"Akinci","given":"Esragul"},{"family":"Yetkin","given":"Meltem Arzu"},{"family":"Kanyilmaz","given":"Dilek"},{"family":"Eren","given":"Selim S."},{"family":"Bodur","given":"Hurrem"}],"issued":{"date-parts":[["2015",10,29]]},"citation-key":"bastugEmergenceMultidrugResistant2015"}}],"schema":"https://github.com/citation-style-language/schema/raw/master/csl-citation.json"} </w:instrText>
            </w:r>
            <w:r w:rsidRPr="001E4804">
              <w:rPr>
                <w:sz w:val="12"/>
                <w:szCs w:val="12"/>
              </w:rPr>
              <w:fldChar w:fldCharType="separate"/>
            </w:r>
            <w:r w:rsidRPr="00B37002">
              <w:rPr>
                <w:sz w:val="12"/>
              </w:rPr>
              <w:t>[110]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Turkey</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Pr>
                <w:sz w:val="12"/>
                <w:szCs w:val="12"/>
              </w:rPr>
              <w:t>T</w:t>
            </w:r>
            <w:r w:rsidRPr="00582179">
              <w:rPr>
                <w:sz w:val="12"/>
                <w:szCs w:val="12"/>
              </w:rPr>
              <w:t>o identify the recent epidemiology of infections and mortality risk factors in infected neutropenic and non-neutropenic patients with hemato-oncological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admitted to hemato-oncology wards of the 1,140-bed tertiary care hospital between 2008 and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Age &gt; 65 years, prior hæmatologic stem cell transplant, prolonged neutropenia prior to infection, inadequate initial antibiotic treatment, gram-negative bacterial infection, infection with coagulase negative Staphylococci, infection with </w:t>
            </w:r>
            <w:r>
              <w:rPr>
                <w:i/>
                <w:sz w:val="12"/>
                <w:szCs w:val="12"/>
              </w:rPr>
              <w:t>Acinetobacter baumannii,</w:t>
            </w:r>
            <w:r>
              <w:rPr>
                <w:sz w:val="12"/>
                <w:szCs w:val="12"/>
              </w:rPr>
              <w:t xml:space="preserve"> infection with </w:t>
            </w:r>
            <w:r>
              <w:rPr>
                <w:i/>
                <w:sz w:val="12"/>
                <w:szCs w:val="12"/>
              </w:rPr>
              <w:t>Klebsiella  spp.</w:t>
            </w:r>
            <w:r>
              <w:rPr>
                <w:sz w:val="12"/>
                <w:szCs w:val="12"/>
              </w:rPr>
              <w:t xml:space="preserve">, infection with  extended spectrum beta lactamase-producing bacteria, infection with Gram-negative multi drug resistant bacteria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Multidrug-resistant organisms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Finds an increased risk of dying among patients with predominantly haematological malignancies when infected with either</w:t>
            </w:r>
            <w:r>
              <w:rPr>
                <w:i/>
                <w:sz w:val="12"/>
                <w:szCs w:val="12"/>
              </w:rPr>
              <w:t xml:space="preserve"> A. baumannii </w:t>
            </w:r>
            <w:r>
              <w:rPr>
                <w:sz w:val="12"/>
                <w:szCs w:val="12"/>
              </w:rPr>
              <w:t xml:space="preserve">or </w:t>
            </w:r>
            <w:r>
              <w:rPr>
                <w:i/>
                <w:sz w:val="12"/>
                <w:szCs w:val="12"/>
              </w:rPr>
              <w:t>Klebsiella spp</w:t>
            </w:r>
            <w:r>
              <w:rPr>
                <w:sz w:val="12"/>
                <w:szCs w:val="12"/>
              </w:rPr>
              <w:t>.</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relationship between mortality and microbiological parameters in febrile neutropenic patients with </w:t>
            </w:r>
            <w:r>
              <w:rPr>
                <w:sz w:val="12"/>
                <w:szCs w:val="12"/>
              </w:rPr>
              <w:lastRenderedPageBreak/>
              <w:t>hematological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454CD4">
              <w:rPr>
                <w:sz w:val="12"/>
                <w:szCs w:val="12"/>
                <w:lang w:val="nb-NO"/>
              </w:rPr>
              <w:lastRenderedPageBreak/>
              <w:t xml:space="preserve">Çalık, Arı Bilgir et al </w:t>
            </w:r>
            <w:r w:rsidRPr="001E4804">
              <w:rPr>
                <w:sz w:val="12"/>
                <w:szCs w:val="12"/>
              </w:rPr>
              <w:fldChar w:fldCharType="begin"/>
            </w:r>
            <w:r w:rsidRPr="00454CD4">
              <w:rPr>
                <w:sz w:val="12"/>
                <w:szCs w:val="12"/>
                <w:lang w:val="nb-NO"/>
              </w:rPr>
              <w:instrText xml:space="preserve"> ADDIN ZOTERO_ITEM CSL_CITATION {"citationID":"44yHWw6v","properties":{"formattedCitation":"[57]","plainCitation":"[57]","noteIndex":0},"citationItems":[{"id":325,"uris":["http://zotero.org/users/local/NqslN7Nn/items/WVVNHIGF",["http://zotero.org/users/local/NqslN7Nn/items/WVVNHIGF"]],"itemData":{"id":325,"type":"article-journal","abstract":"OBJECTIVES: To determine effective risk factors on mortality in febrile </w:instrText>
            </w:r>
            <w:r>
              <w:rPr>
                <w:sz w:val="12"/>
                <w:szCs w:val="12"/>
                <w:lang w:val="nb-NO"/>
              </w:rPr>
              <w:instrText xml:space="preserve">neutropenic cases with hematologic malignancy. Patients with hematologic diseases are more prone to infections and those are frequent causes of mortality.\nMETHODS: This retrospective study was performed using data of 164 febrile neutropenic cases with hematologic malignancies who were followed up in a hematology clinic of a tertiary health care center between 2011-2015. The relationship between descriptive and clinical parameters rates and rates of mortality on the 7th and the 21st days were investigated.\nRESULTS: Patients with absolute neutrophil count less than 100/mm3, duration of neutropenia longer than 7 days, pneumonia or gastrointestinal foci of infection, central catheterization (p=0.025), isolation of Gram (-) bacteria in culture, carbapenem resistance, septic shock, and bacterial growth during intravenous administration of antibiotic treatment were under more risk for mortality on both the 7th and the 21st days. The final multivariate logistic regression results showed that pneumonia (p less than 0.0001), septic shock (p=0.004) and isolation of Gram-negative bacteria (p=0.032) were statistically significant risk factors.\nCONCLUSION: Early diagnosis and appropriate treatment of serious infections, which are important causes of morbidity and mortality, are crucial in patients with febrile neutropenia. Thus, each center should closely follow up causes of infection and establish their empirical antibiotherapy protocols to accomplish better results in the management of febrile neutropenia.","container-title":"Saudi Medical Journal","DOI":"10.15537/smj.2018.9.22824","ISSN":"0379-5284","issue":"9","journalAbbreviation":"Saudi Med J","language":"eng","note":"PMID: 30251730\nPMCID: PMC6201010","page":"878-885","source":"PubMed","title":"The relationship between mortality and microbiological parameters in febrile neutropenic patients with hematological malignancies","volume":"39","author":[{"family":"Calik","given":"Sebnem"},{"family":"Ari","given":"Alpay"},{"family":"Bilgir","given":"Oktay"},{"family":"Cetintepe","given":"Tugba"},{"family":"Yis","given":"Reyhan"},{"family":"Sonmez","given":"Ufuk"},{"family":"Tosun","given":"Selma"}],"issued":{"date-parts":[["2018",9]]},"citation-key":"calikRelationshipMortalityMicrobiological2018"}}],"schema":"https://github.com/citation-style-language/schema/raw/master/csl-citation.json"} </w:instrText>
            </w:r>
            <w:r w:rsidRPr="001E4804">
              <w:rPr>
                <w:sz w:val="12"/>
                <w:szCs w:val="12"/>
              </w:rPr>
              <w:fldChar w:fldCharType="separate"/>
            </w:r>
            <w:r w:rsidRPr="00B37002">
              <w:rPr>
                <w:sz w:val="12"/>
                <w:lang w:val="nb-NO"/>
              </w:rPr>
              <w:t>[57]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Turkey</w:t>
            </w:r>
          </w:p>
        </w:tc>
        <w:tc>
          <w:tcPr>
            <w:tcW w:w="0" w:type="auto"/>
            <w:tcBorders>
              <w:top w:val="single" w:sz="8" w:space="0" w:color="000000"/>
              <w:left w:val="single" w:sz="8" w:space="0" w:color="000000"/>
              <w:bottom w:val="single" w:sz="8" w:space="0" w:color="000000"/>
              <w:right w:val="single" w:sz="8" w:space="0" w:color="000000"/>
            </w:tcBorders>
          </w:tcPr>
          <w:p w:rsidR="00904E5B" w:rsidRPr="00A67858" w:rsidRDefault="00904E5B" w:rsidP="007D583E">
            <w:pPr>
              <w:widowControl w:val="0"/>
              <w:rPr>
                <w:sz w:val="12"/>
                <w:szCs w:val="12"/>
              </w:rPr>
            </w:pPr>
            <w:r w:rsidRPr="00A67858">
              <w:rPr>
                <w:sz w:val="12"/>
                <w:szCs w:val="12"/>
              </w:rPr>
              <w:t>To determine effective risk factors</w:t>
            </w:r>
          </w:p>
          <w:p w:rsidR="00904E5B" w:rsidRPr="00A67858" w:rsidRDefault="00904E5B" w:rsidP="007D583E">
            <w:pPr>
              <w:widowControl w:val="0"/>
              <w:rPr>
                <w:sz w:val="12"/>
                <w:szCs w:val="12"/>
              </w:rPr>
            </w:pPr>
            <w:r w:rsidRPr="00A67858">
              <w:rPr>
                <w:sz w:val="12"/>
                <w:szCs w:val="12"/>
              </w:rPr>
              <w:t xml:space="preserve">on mortality in febrile neutropenic </w:t>
            </w:r>
            <w:r w:rsidRPr="00A67858">
              <w:rPr>
                <w:sz w:val="12"/>
                <w:szCs w:val="12"/>
              </w:rPr>
              <w:lastRenderedPageBreak/>
              <w:t>cases with</w:t>
            </w:r>
          </w:p>
          <w:p w:rsidR="00904E5B" w:rsidRDefault="00904E5B" w:rsidP="007D583E">
            <w:pPr>
              <w:widowControl w:val="0"/>
              <w:rPr>
                <w:sz w:val="12"/>
                <w:szCs w:val="12"/>
              </w:rPr>
            </w:pPr>
            <w:r w:rsidRPr="00A67858">
              <w:rPr>
                <w:sz w:val="12"/>
                <w:szCs w:val="12"/>
              </w:rPr>
              <w:t>hematologic malignancy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Patients diagnosed with hematologic malignancie</w:t>
            </w:r>
            <w:r>
              <w:rPr>
                <w:sz w:val="12"/>
                <w:szCs w:val="12"/>
              </w:rPr>
              <w:lastRenderedPageBreak/>
              <w:t xml:space="preserv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Absolute neutrophil count, duration of neutropenia (days), catheterization focus of infection, central catheterization, isolation of Gram + bacteria in culture, isolation of Gram - bacteria in culture,extended </w:t>
            </w:r>
            <w:r>
              <w:rPr>
                <w:sz w:val="12"/>
                <w:szCs w:val="12"/>
              </w:rPr>
              <w:lastRenderedPageBreak/>
              <w:t xml:space="preserve">spectrum beta lactamase </w:t>
            </w:r>
            <w:r>
              <w:rPr>
                <w:i/>
                <w:sz w:val="12"/>
                <w:szCs w:val="12"/>
              </w:rPr>
              <w:t>Enterobacteriaceae</w:t>
            </w:r>
            <w:r>
              <w:rPr>
                <w:sz w:val="12"/>
                <w:szCs w:val="12"/>
              </w:rPr>
              <w:t xml:space="preserve">, carbapenem resistance, imipenem empirical antibiotic regimen, bacterial growth during antibiotic treatment, administration of appropriate antibiotic treatment for minimum 72 hours, septic shock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Several bacterias, tested for sensitivity to all major classes of </w:t>
            </w:r>
            <w:r>
              <w:rPr>
                <w:sz w:val="12"/>
                <w:szCs w:val="12"/>
              </w:rPr>
              <w:lastRenderedPageBreak/>
              <w:t>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Does not find an association between the resistant bacteria and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Emerging resistant bacteria strains in bloodstream infections of acute leukaemia patients: results of a prospective study by the Rete Ematologica Lombarda (Rel)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Cattaneo, Zappasodi, Mancini et al </w:t>
            </w:r>
            <w:r w:rsidRPr="001E4804">
              <w:rPr>
                <w:sz w:val="12"/>
                <w:szCs w:val="12"/>
              </w:rPr>
              <w:fldChar w:fldCharType="begin"/>
            </w:r>
            <w:r>
              <w:rPr>
                <w:sz w:val="12"/>
                <w:szCs w:val="12"/>
              </w:rPr>
              <w:instrText xml:space="preserve"> ADDIN ZOTERO_ITEM CSL_CITATION {"citationID":"5tTQTM2x","properties":{"formattedCitation":"[46]","plainCitation":"[46]","noteIndex":0},"citationItems":[{"id":331,"uris":["http://zotero.org/users/local/NqslN7Nn/items/JQD5NQJW",["http://zotero.org/users/local/NqslN7Nn/items/JQD5NQJW"]],"itemData":{"id":331,"type":"article-journal","abstract":"Multiresistant bacterial infections are a potentially life-threatening condition in acute leukaemia (AL) patients. We aimed to better define the very recent epidemiology and outcome of bloodstream infections (BSIs) in a real-life setting. We prospectively collected all consecutive febrile/infectious episodes occurring in AL patients admitted to 9 haematology units. In 293 AL patients, 433 BSIs were diagnosed. Gram-positive (GP) bacteria were isolated in 44.8 % BSI and Gram-negative (GN) in 38.3 %, while polymicrobial aetiology- or fungi-related events were identified in 15.7 and 1.1 % of the cases, respectively. GP was observed more frequently in patients not in complete remission (p = 0.04), while GN during consolidation cycles (p = 0.003). Extended spectrum β-lactamase-producing strains accounted for 23.2 % of enterobacteria. They were associated with previous antibiotic exposure, including fluoroquinolones prophylaxis (p = 0.01). Carbapenem-resistant (CR) strains occurred in 9 % of enterobacteria. Among Pseudomonas aeruginosa strains, 21.6 % were multiresistant. Overall 30-day mortality was 8.5 %. CR GN and multiresistant P. aeruginosa BSIs were independent predictors of death (p = 0.002), as well as relapsed/resistant AL (18.3 %; p = 0.0002) and the presence of pulmonary infiltrates (26.6 %; p &lt; 0.001). Although GP still predominate over GN BSI, the percentage of antibiotic resistant GN strains is considerable in AL patients and it is associated with poor prognosis.","container-title":"Annals of Hematology","DOI":"10.1007/s00277-016-2815-7","ISSN":"1432-0584","issue":"12","journalAbbreviation":"Ann Hematol","language":"eng","note":"PMID: 27650830","page":"1955-1963","source":"PubMed","title":"Emerging resistant bacteria strains in bloodstream infections of acute leukaemia patients: results of a prospective study by the Rete Ematologica Lombarda (Rel)","title-short":"Emerging resistant bacteria strains in bloodstream infections of acute leukaemia patients","volume":"95","author":[{"family":"Cattaneo","given":"Chiara"},{"family":"Zappasodi","given":"P."},{"family":"Mancini","given":"V."},{"family":"Annaloro","given":"C."},{"family":"Pavesi","given":"F."},{"family":"Skert","given":"C."},{"family":"Ferrario","given":"A."},{"family":"Todisco","given":"E."},{"family":"Saccà","given":"V."},{"family":"Verga","given":"L."},{"family":"Passi","given":"A."},{"family":"Da Vià","given":"M."},{"family":"Ferrari","given":"S."},{"family":"Mometto","given":"G."},{"family":"Petullà","given":"M."},{"family":"Nosari","given":"A."},{"family":"Rossi","given":"G."}],"issued":{"date-parts":[["2016",12]]},"citation-key":"cattaneoEmergingResistantBacteria2016"}}],"schema":"https://github.com/citation-style-language/schema/raw/master/csl-citation.json"} </w:instrText>
            </w:r>
            <w:r w:rsidRPr="001E4804">
              <w:rPr>
                <w:sz w:val="12"/>
                <w:szCs w:val="12"/>
              </w:rPr>
              <w:fldChar w:fldCharType="separate"/>
            </w:r>
            <w:r w:rsidRPr="00B37002">
              <w:rPr>
                <w:sz w:val="12"/>
              </w:rPr>
              <w:t>[46]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1F4CFC" w:rsidRDefault="00904E5B" w:rsidP="007D583E">
            <w:pPr>
              <w:widowControl w:val="0"/>
              <w:rPr>
                <w:sz w:val="12"/>
                <w:szCs w:val="12"/>
              </w:rPr>
            </w:pPr>
            <w:r>
              <w:rPr>
                <w:sz w:val="12"/>
                <w:szCs w:val="12"/>
              </w:rPr>
              <w:t>To D</w:t>
            </w:r>
            <w:r w:rsidRPr="001F4CFC">
              <w:rPr>
                <w:sz w:val="12"/>
                <w:szCs w:val="12"/>
              </w:rPr>
              <w:t>escrib</w:t>
            </w:r>
            <w:r>
              <w:rPr>
                <w:sz w:val="12"/>
                <w:szCs w:val="12"/>
              </w:rPr>
              <w:t xml:space="preserve">e </w:t>
            </w:r>
            <w:r w:rsidRPr="001F4CFC">
              <w:rPr>
                <w:sz w:val="12"/>
                <w:szCs w:val="12"/>
              </w:rPr>
              <w:t>the specific epidemiological scenario of</w:t>
            </w:r>
          </w:p>
          <w:p w:rsidR="00904E5B" w:rsidRPr="001F4CFC" w:rsidRDefault="00904E5B" w:rsidP="007D583E">
            <w:pPr>
              <w:widowControl w:val="0"/>
              <w:rPr>
                <w:sz w:val="12"/>
                <w:szCs w:val="12"/>
              </w:rPr>
            </w:pPr>
            <w:r w:rsidRPr="001F4CFC">
              <w:rPr>
                <w:sz w:val="12"/>
                <w:szCs w:val="12"/>
              </w:rPr>
              <w:t>bacterial infections and antibiotic resistance in AL patients during</w:t>
            </w:r>
          </w:p>
          <w:p w:rsidR="00904E5B" w:rsidRDefault="00904E5B" w:rsidP="007D583E">
            <w:pPr>
              <w:widowControl w:val="0"/>
              <w:rPr>
                <w:sz w:val="12"/>
                <w:szCs w:val="12"/>
              </w:rPr>
            </w:pPr>
            <w:r w:rsidRPr="001F4CFC">
              <w:rPr>
                <w:sz w:val="12"/>
                <w:szCs w:val="12"/>
              </w:rPr>
              <w:t>treatment, often affected by severe neutropaenia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febrile/infectious episodes were recorded in patients with acute leukaemia from December 2012 to December 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Complete remission, relapsed/refractory disease, central venous catheter-related bloodstream infection (BSI), multi-resistant Gram-negative BSI, pneumonia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various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Authors found that multi-resistant Gram-negative bloodstream infections are associated with higher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A practical update on the epidemiology and risk factors for the emergence and mortality of bloodstream infections from real-world data of 3014 hematological malignancy patients receiving chemotherapy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Chen, Lin, Li et al </w:t>
            </w:r>
            <w:r w:rsidRPr="001E4804">
              <w:rPr>
                <w:sz w:val="12"/>
                <w:szCs w:val="12"/>
              </w:rPr>
              <w:fldChar w:fldCharType="begin"/>
            </w:r>
            <w:r>
              <w:rPr>
                <w:sz w:val="12"/>
                <w:szCs w:val="12"/>
                <w:lang w:val="nb-NO"/>
              </w:rPr>
              <w:instrText xml:space="preserve"> ADDIN ZOTERO_ITEM CSL_CITATION {"citationID":"ls0iC7Fi","properties":{"formattedCitation":"[47]","plainCitation":"[47]","noteIndex":0},"citationItems":[{"id":337,"uris":["http://zotero.org/users/local/NqslN7Nn/items/RCJQVKRG",["http://zotero.org/users/local/NqslN7Nn/items/RCJQVKRG"]],"itemData":{"id":337,"type":"article-journal","abstract":"Background: Bloodstream infection (BSI) is a common and serious complication after patients with hematologic malignancies (HM) receiving chemotherapy. This study examined real-world data seeking to characterize HM BSI and identify risk factors for BSI emergence and mortality. Methods: We retrospectively analyzed the pathogenic epidemiology, antibiotic resistance, and BSI risk factors in a single-center cohort including 3014 consecutive patients with HM receiving chemotherapy between 2013 and 2016. Results of the pathogenic epidemiology were validated via comparison to available reported data. Results: We found that 725 patients (24.1%) had BSIs. Gram-negative (G-) bacteria represented 64.7% of the 744 isolated pathogenic strains, while Gram-positive (G+) bacteria and fungi accounted for 27.7% and 7.7% of the BSIs, respectively. The most common isolates were Klebsiella pneumoniae (19.2%), and 95.1% of the multidrug-resistant strains (MDR) were extended-spectrum beta-lactamase producing strains. G- bacteria were the main microflora responsible for BSI in our cohort of Chinese HM patients compared to studies in developed countries or in neutropenic children with HM or solid tumors. Multivariate analysis revealed that male sex, age ≥ 45 and &lt; 65 yr, hospital length of stay ≥ 9d, neutropenia ≥ 7d before cultures, ≥ 2 antibiotics, and infections (gastrointestinal, perirectal, or urinary tract) independently predicted BSI emergence. Furthermore, age ≥ 65 yr, neutropenia ≥ 7d before blood cultures, no HM remission, lower white blood cell count, ≥ 3 antibiotics, respiratory infections, and Acinetobacter baumannii and Stenotrophomonas maltophilia BSI were independent predictors of 30-day mortality. Conclusions: G- bacteria were the predominant microflora during the study period and antibiotic resistance levels of</w:instrText>
            </w:r>
            <w:r w:rsidRPr="001E4804">
              <w:rPr>
                <w:sz w:val="12"/>
                <w:szCs w:val="12"/>
              </w:rPr>
              <w:instrText xml:space="preserve"> the pathogens detected were high, especially for MDR strains. The mortality of BSI patients was high in this large cohort. Close attention should be paid to the risk factors identified here to facilitate timely and effective clinical management of such patients.","container-title":"Journal of Cancer","DOI":"10.7150/jca.50802","ISSN":"1837-9664","issue":"18","journalAbbreviation":"J Cancer","language":"eng","note":"PMID: 34405012\nPMCID: PMC8364636","page":"5494-5505","source":"PubMed","title":"A practical update on the epidemiology and risk factors for the emergence and mortality of bloodstream infections from real-world data of 3014 hematological malignancy patients receiving chemotherapy","volume":"12","author":[{"family":"Chen","given":"Shaozhen"},{"family":"Lin","given":"Kangni"},{"family":"Li","given":"Qian"},{"family":"Luo","given":"Xiaofeng"},{"family":"Xiao","given":"Min"},{"family":"Chen","given":"Minmin"},{"family":"Zhu","given":"Haojie"},{"family":"Chen","given":"Yongquan"},{"family":"Wu","given":"Xueqiong"},{"family":"Zeng","given":"Yanling"},{"family":"Zhang","given":"Yuxin"},{"family":"Ally","given":"Issa Hajji"},{"family":"Xu","given":"Jingjing"},{"family":"Ren","given":"Jinhua"},{"family":"Chen","given":"Zhizhe"},{"family":"Hu","given":"Jianda"},{"family":"Yang","given":"Ting"}],"issued":{"date-parts":[["2021"]]},"citation-key":"chenPracticalUpdateEpidemiology2021"}}],"schema":"https://github.com/citation-style-language/schema/raw/master/csl-citation.json"} </w:instrText>
            </w:r>
            <w:r w:rsidRPr="001E4804">
              <w:rPr>
                <w:sz w:val="12"/>
                <w:szCs w:val="12"/>
              </w:rPr>
              <w:fldChar w:fldCharType="separate"/>
            </w:r>
            <w:r w:rsidRPr="00B37002">
              <w:rPr>
                <w:sz w:val="12"/>
              </w:rPr>
              <w:t>[47]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4D3269" w:rsidRDefault="00904E5B" w:rsidP="007D583E">
            <w:pPr>
              <w:widowControl w:val="0"/>
              <w:rPr>
                <w:sz w:val="12"/>
                <w:szCs w:val="12"/>
              </w:rPr>
            </w:pPr>
            <w:r>
              <w:rPr>
                <w:sz w:val="12"/>
                <w:szCs w:val="12"/>
              </w:rPr>
              <w:t>T</w:t>
            </w:r>
            <w:r w:rsidRPr="004D3269">
              <w:rPr>
                <w:sz w:val="12"/>
                <w:szCs w:val="12"/>
              </w:rPr>
              <w:t>o</w:t>
            </w:r>
          </w:p>
          <w:p w:rsidR="00904E5B" w:rsidRDefault="00904E5B" w:rsidP="007D583E">
            <w:pPr>
              <w:widowControl w:val="0"/>
              <w:rPr>
                <w:sz w:val="12"/>
                <w:szCs w:val="12"/>
              </w:rPr>
            </w:pPr>
            <w:r w:rsidRPr="004D3269">
              <w:rPr>
                <w:sz w:val="12"/>
                <w:szCs w:val="12"/>
              </w:rPr>
              <w:t>characterize HM BSI and identify risk factors for BSI emergence and 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with haematological malignancies, between 2013 and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 xml:space="preserve">Age&gt;45, Hospital length of stay, Duration of neutropenia before blood culture, Hemograms of bloodstream infections (white blood cell, Haemoglobin, platelet),  Disease status, Use of antibiotics (≥3 agents), Co-infections (respiratory), Numbers of co-infected locations, Pathogens for </w:t>
            </w:r>
            <w:r>
              <w:rPr>
                <w:rFonts w:ascii="Arial Unicode MS" w:eastAsia="Arial Unicode MS" w:hAnsi="Arial Unicode MS" w:cs="Arial Unicode MS"/>
                <w:sz w:val="12"/>
                <w:szCs w:val="12"/>
              </w:rPr>
              <w:lastRenderedPageBreak/>
              <w:t xml:space="preserve">bloodstream infections (among them 11 bacterias, fungi, polymicrobial and other), gram negative organisms, gram positive organisms, polyorganisms, and fungi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Several bacteria and fungi, some intrinsically 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found that the intrinsically resistant bacteria </w:t>
            </w:r>
            <w:r>
              <w:rPr>
                <w:i/>
                <w:sz w:val="12"/>
                <w:szCs w:val="12"/>
              </w:rPr>
              <w:t>S. maltophilia</w:t>
            </w:r>
            <w:r>
              <w:rPr>
                <w:sz w:val="12"/>
                <w:szCs w:val="12"/>
              </w:rPr>
              <w:t xml:space="preserve"> and </w:t>
            </w:r>
            <w:r>
              <w:rPr>
                <w:i/>
                <w:sz w:val="12"/>
                <w:szCs w:val="12"/>
              </w:rPr>
              <w:t>A. baumannii</w:t>
            </w:r>
            <w:r>
              <w:rPr>
                <w:sz w:val="12"/>
                <w:szCs w:val="12"/>
              </w:rPr>
              <w:t xml:space="preserve"> is associated with an increased hazard for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Association Between Positive Cultures During Admission and 1-Year Mortality in Patients With Cancer Receiving Perioperative Intensive Care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Chiang, Wu, Hsu et al </w:t>
            </w:r>
            <w:r w:rsidRPr="001E4804">
              <w:rPr>
                <w:sz w:val="12"/>
                <w:szCs w:val="12"/>
              </w:rPr>
              <w:fldChar w:fldCharType="begin"/>
            </w:r>
            <w:r>
              <w:rPr>
                <w:sz w:val="12"/>
                <w:szCs w:val="12"/>
              </w:rPr>
              <w:instrText xml:space="preserve"> ADDIN ZOTERO_ITEM CSL_CITATION {"citationID":"TRbHasrk","properties":{"formattedCitation":"[111]","plainCitation":"[111]","noteIndex":0},"citationItems":[{"id":344,"uris":["http://zotero.org/users/local/NqslN7Nn/items/XDKQIGYK",["http://zotero.org/users/local/NqslN7Nn/items/XDKQIGYK"]],"itemData":{"id":344,"type":"article-journal","abstract":"The number of patients with cancer being admitted to intensive care units (ICUs) is increasing worldwide, and these patients are vulnerable to infection. This study aimed to address the long-term impact of positive cultures during admission on 1-year mortality among patients with cancer who received perioperative intensive care. This retrospective cohort study enrolled adult patients with cancer who were admitted to ICUs and received surgery during 2011 to 2016 at a tertiary hospital in central Taiwan. Cancer-related data were retrieved from the cancer registry, and data during ICU admissions were obtained from the electronic medical records. We compared the survival curves between patients with and without positive clinical cultures using log-rank test and used a multivariable Cox proportional hazards regression model to evaluate the influence of positive clinical cultures on 1-year mortality. A total of 638 patients were included for analyses, and 37.9% of them had positive cultures during the index admission. In-hospital mortality was 9.1%, while 1-year mortality was 21.0%. Compared with patients who survived, patients who died were significantly more likely to have positive cultures (59.7% vs 32.1%), to have a higher Acute Physiology and Chronic Health Evaluation II scores (median 21.8 vs 19.0), and to receive mechanical ventilation (86.6% vs 77.4%). Survival analysis found that positive cultures of blood, the respiratory tract, the urinary tract, or the skin and soft tissue were associated with an increased 1-year mortality. Multivariable Cox proportional hazards regression analysis found that positive cultures of blood, the respiratory tract, the urinary tract, or the skin and soft tissue (hazard ratio: 1.621; 95% confidence interval: 1.087-2.419) were significantly associated with 62.1% increased hazards of death within 1 year after the ICU admission. A positive culture during admission was associated with a worsened long-term survival among patients with cancer who received perioperative intensive care. Further studies are needed to confirm this association.","container-title":"Cancer Control: Journal of the Moffitt Cancer Center","DOI":"10.1177/1073274818794162","ISSN":"1526-2359","issue":"1","journalAbbreviation":"Cancer Control","language":"eng","note":"PMID: 30086666\nPMCID: PMC6083771","page":"1073274818794162","source":"PubMed","title":"Association Between Positive Cultures During Admission and 1-Year Mortality in Patients With Cancer Receiving Perioperative Intensive Care","volume":"25","author":[{"family":"Chiang","given":"Hsiu-Yin"},{"family":"Wu","given":"Tung-Han"},{"family":"Hsu","given":"Chiann-Yi"},{"family":"Chao","given":"Wen-Cheng"}],"issued":{"date-parts":[["2018",12]]},"citation-key":"chiangAssociationPositiveCultures2018"}}],"schema":"https://github.com/citation-style-language/schema/raw/master/csl-citation.json"} </w:instrText>
            </w:r>
            <w:r w:rsidRPr="001E4804">
              <w:rPr>
                <w:sz w:val="12"/>
                <w:szCs w:val="12"/>
              </w:rPr>
              <w:fldChar w:fldCharType="separate"/>
            </w:r>
            <w:r w:rsidRPr="00B37002">
              <w:rPr>
                <w:sz w:val="12"/>
              </w:rPr>
              <w:t>[111]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Taiwan</w:t>
            </w:r>
          </w:p>
        </w:tc>
        <w:tc>
          <w:tcPr>
            <w:tcW w:w="0" w:type="auto"/>
            <w:tcBorders>
              <w:top w:val="single" w:sz="8" w:space="0" w:color="000000"/>
              <w:left w:val="single" w:sz="8" w:space="0" w:color="000000"/>
              <w:bottom w:val="single" w:sz="8" w:space="0" w:color="000000"/>
              <w:right w:val="single" w:sz="8" w:space="0" w:color="000000"/>
            </w:tcBorders>
          </w:tcPr>
          <w:p w:rsidR="00904E5B" w:rsidRPr="005D029B" w:rsidRDefault="00904E5B" w:rsidP="007D583E">
            <w:pPr>
              <w:widowControl w:val="0"/>
              <w:rPr>
                <w:sz w:val="12"/>
                <w:szCs w:val="12"/>
              </w:rPr>
            </w:pPr>
            <w:r>
              <w:rPr>
                <w:sz w:val="12"/>
                <w:szCs w:val="12"/>
              </w:rPr>
              <w:t>T</w:t>
            </w:r>
            <w:r w:rsidRPr="005D029B">
              <w:rPr>
                <w:sz w:val="12"/>
                <w:szCs w:val="12"/>
              </w:rPr>
              <w:t>o</w:t>
            </w:r>
          </w:p>
          <w:p w:rsidR="00904E5B" w:rsidRPr="005D029B" w:rsidRDefault="00904E5B" w:rsidP="007D583E">
            <w:pPr>
              <w:widowControl w:val="0"/>
              <w:rPr>
                <w:sz w:val="12"/>
                <w:szCs w:val="12"/>
              </w:rPr>
            </w:pPr>
            <w:r w:rsidRPr="005D029B">
              <w:rPr>
                <w:sz w:val="12"/>
                <w:szCs w:val="12"/>
              </w:rPr>
              <w:t>address the long-term impact of having positive cultures during</w:t>
            </w:r>
          </w:p>
          <w:p w:rsidR="00904E5B" w:rsidRPr="005D029B" w:rsidRDefault="00904E5B" w:rsidP="007D583E">
            <w:pPr>
              <w:widowControl w:val="0"/>
              <w:rPr>
                <w:sz w:val="12"/>
                <w:szCs w:val="12"/>
              </w:rPr>
            </w:pPr>
            <w:r w:rsidRPr="005D029B">
              <w:rPr>
                <w:sz w:val="12"/>
                <w:szCs w:val="12"/>
              </w:rPr>
              <w:t>admission on 1-year mortality among patients with cancer who</w:t>
            </w:r>
          </w:p>
          <w:p w:rsidR="00904E5B" w:rsidRPr="005D029B" w:rsidRDefault="00904E5B" w:rsidP="007D583E">
            <w:pPr>
              <w:widowControl w:val="0"/>
              <w:rPr>
                <w:sz w:val="12"/>
                <w:szCs w:val="12"/>
              </w:rPr>
            </w:pPr>
            <w:r w:rsidRPr="005D029B">
              <w:rPr>
                <w:sz w:val="12"/>
                <w:szCs w:val="12"/>
              </w:rPr>
              <w:t>received perioperative intensive care by using both data in</w:t>
            </w:r>
          </w:p>
          <w:p w:rsidR="00904E5B" w:rsidRDefault="00904E5B" w:rsidP="007D583E">
            <w:pPr>
              <w:widowControl w:val="0"/>
              <w:rPr>
                <w:sz w:val="12"/>
                <w:szCs w:val="12"/>
              </w:rPr>
            </w:pPr>
            <w:r w:rsidRPr="005D029B">
              <w:rPr>
                <w:sz w:val="12"/>
                <w:szCs w:val="12"/>
              </w:rPr>
              <w:t>cancer registry and electronic medical records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adult patients who were registered in the hospital cancer registry and had at least one intensive care unit admission to an from 2011 through 2016 following their cancer diagnosis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male gender, type II diabetes mellitus, cerebrovascular disease, congestive heart failure, metastatic cancer, emergent surgery, APACHE II, mechanical ventilation, positive culture of multi drug resistant organism, positive culture in blood/respiratory tract/urinary tract/skin and soft tissue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Several bacteria and fungi are studied, including MDROs (methicillin-resistant </w:t>
            </w:r>
            <w:r>
              <w:rPr>
                <w:i/>
                <w:sz w:val="12"/>
                <w:szCs w:val="12"/>
              </w:rPr>
              <w:t>Staphylococcus aureus</w:t>
            </w:r>
            <w:r>
              <w:rPr>
                <w:sz w:val="12"/>
                <w:szCs w:val="12"/>
              </w:rPr>
              <w:t>, vancomycin-resistant Enterococci, and carbapenem-resistant Gram-negative bacilli)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After adjusting for other factors, the authors did not find that MDROs were associated with a higher hazard of death.</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i/>
                <w:sz w:val="12"/>
                <w:szCs w:val="12"/>
              </w:rPr>
              <w:t xml:space="preserve">Stenotrophomonas maltophilia </w:t>
            </w:r>
            <w:r>
              <w:rPr>
                <w:sz w:val="12"/>
                <w:szCs w:val="12"/>
              </w:rPr>
              <w:t xml:space="preserve">bloodstream infection in patients with hematologic malignancies: a retrospective </w:t>
            </w:r>
            <w:r>
              <w:rPr>
                <w:sz w:val="12"/>
                <w:szCs w:val="12"/>
              </w:rPr>
              <w:lastRenderedPageBreak/>
              <w:t>study and in vitro activities of antimicrobial combinations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lastRenderedPageBreak/>
              <w:t xml:space="preserve">Cho, Lee, Choi et al </w:t>
            </w:r>
            <w:r w:rsidRPr="001E4804">
              <w:rPr>
                <w:sz w:val="12"/>
                <w:szCs w:val="12"/>
              </w:rPr>
              <w:fldChar w:fldCharType="begin"/>
            </w:r>
            <w:r w:rsidRPr="001E4804">
              <w:rPr>
                <w:sz w:val="12"/>
                <w:szCs w:val="12"/>
              </w:rPr>
              <w:instrText xml:space="preserve"> ADDIN ZOTERO_ITEM CSL_CITATION {"citationID":"g5d2pioW","properties":{"formattedCitation":"[87]","plainCitation":"[87]","noteIndex":0},"citationItems":[{"id":347,"uris":["http://zotero.org/users/local/NqslN7Nn/items/ELF657PC",["http://zot</w:instrText>
            </w:r>
            <w:r w:rsidRPr="00F85E9F">
              <w:rPr>
                <w:sz w:val="12"/>
                <w:szCs w:val="12"/>
              </w:rPr>
              <w:instrText>e</w:instrText>
            </w:r>
            <w:r>
              <w:rPr>
                <w:sz w:val="12"/>
                <w:szCs w:val="12"/>
                <w:lang w:val="es-ES"/>
              </w:rPr>
              <w:instrText>ro.org/users/local/NqslN7Nn/items/ELF657PC"]],"itemData":{"id":347,"type":"article-journal","abstract":"BACKGROUND: Stenotrophomonas maltophilia causes serious infections in immunocompromised hosts. Here, we analyzed the clinical characteristics of S. maltophilia bloodstream infection (BSI) in patients with hematologic malignancies and evaluated in vitro synergistic effects of antimicrobial combinations.\nMETHODS: We retrospectively reviewed all consecutive episodes of S. maltophilia BSIs in adult hematologic patients from June 2009 to May 2014, with in vitro susceptibility and synergy tests using high-throughput bioluminescence assay performed for available clinical isolates.\nRESULTS: Among 11,004 admissions during 5-year period, 31 cases were identified as S. maltophilia BSIs. The incidence rate of S. maltophilia BSI was 0.134 cases/1,000 patient-days. Overall and attributable mortality of S. maltophilia BSI was 64.5% and 38.7%, respectively. Severe neutropenia (adjusted hazard ratio [HR] 5.24, p =0.013), shock at the onset of BSI (adjusted HR 6.05, p &lt;0.001), and pneumonia (adjusted HR 3.15, p =0.017) were independent risk factors for mortality. In vitro susceptibilities to ceftazidime, levofloxacin, ticarcillin-clavulanic acid (TIM) and trimethoprim-sulfamethoxazole (SXT) were 11.1%, 44.0%, 40.7%, and 88.9%, respectively. MIC50/MIC90 for moxifloxacin and tigecycline were 1/4 mg/L and 4/8 mg/L. The 50% and 90% fractional inhibitory concentrations (FIC(50)/FIC(90)) of clinical isolates against a combination of SXT and TIM were 0.500/0.750. For SXT plus levofloxacin or moxifloxacin, FIC(50)/FIC(90) were 0.625/1.000 and 0.625/0.625, respectively.\nCONCLU</w:instrText>
            </w:r>
            <w:r w:rsidRPr="001E4804">
              <w:rPr>
                <w:sz w:val="12"/>
                <w:szCs w:val="12"/>
              </w:rPr>
              <w:instrText xml:space="preserve">SION: S. maltophilia BSIs show high mortality, which is related to severe neutropenia, shock, and S. maltophilia pneumonia. Based upon drug susceptibility testing, the primary treatment of choice for S. maltophilia BSIs should be SXT in hematologic patients, rather than quinolones, with combination therapies including SXT serving as a feasible treatment option.","container-title":"BMC infectious diseases","DOI":"10.1186/s12879-015-0801-7","ISSN":"1471-2334","journalAbbreviation":"BMC Infect Dis","language":"eng","note":"PMID: 25887489\nPMCID: PMC4336707","page":"69","source":"PubMed","title":"Stenotrophomonas maltophilia bloodstream infection in patients with hematologic malignancies: a retrospective study and in vitro activities of antimicrobial combinations","title-short":"Stenotrophomonas maltophilia bloodstream infection in patients with hematologic malignancies","volume":"15","author":[{"family":"Cho","given":"Sung-Yeon"},{"family":"Lee","given":"Dong-Gun"},{"family":"Choi","given":"Su-Mi"},{"family":"Park","given":"Chulmin"},{"family":"Chun","given":"Hye-Sun"},{"family":"Park","given":"Yeon-Joon"},{"family":"Choi","given":"Jae-Ki"},{"family":"Lee","given":"Hyo-Jin"},{"family":"Park","given":"Sun Hee"},{"family":"Choi","given":"Jung-Hyun"},{"family":"Yoo","given":"Jin-Hong"}],"issued":{"date-parts":[["2015",2,18]]},"citation-key":"choStenotrophomonasMaltophiliaBloodstream2015"}}],"schema":"https://github.com/citation-style-language/schema/raw/master/csl-citation.json"} </w:instrText>
            </w:r>
            <w:r w:rsidRPr="001E4804">
              <w:rPr>
                <w:sz w:val="12"/>
                <w:szCs w:val="12"/>
              </w:rPr>
              <w:fldChar w:fldCharType="separate"/>
            </w:r>
            <w:r w:rsidRPr="00B37002">
              <w:rPr>
                <w:sz w:val="12"/>
              </w:rPr>
              <w:t>[87]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South Korea</w:t>
            </w:r>
          </w:p>
        </w:tc>
        <w:tc>
          <w:tcPr>
            <w:tcW w:w="0" w:type="auto"/>
            <w:tcBorders>
              <w:top w:val="single" w:sz="8" w:space="0" w:color="000000"/>
              <w:left w:val="single" w:sz="8" w:space="0" w:color="000000"/>
              <w:bottom w:val="single" w:sz="8" w:space="0" w:color="000000"/>
              <w:right w:val="single" w:sz="8" w:space="0" w:color="000000"/>
            </w:tcBorders>
          </w:tcPr>
          <w:p w:rsidR="00904E5B" w:rsidRPr="00910E13" w:rsidRDefault="00904E5B" w:rsidP="007D583E">
            <w:pPr>
              <w:widowControl w:val="0"/>
              <w:rPr>
                <w:sz w:val="12"/>
                <w:szCs w:val="12"/>
              </w:rPr>
            </w:pPr>
            <w:r>
              <w:rPr>
                <w:sz w:val="12"/>
                <w:szCs w:val="12"/>
              </w:rPr>
              <w:t>To investigate</w:t>
            </w:r>
            <w:r w:rsidRPr="00910E13">
              <w:rPr>
                <w:sz w:val="12"/>
                <w:szCs w:val="12"/>
              </w:rPr>
              <w:t xml:space="preserve"> the clinical</w:t>
            </w:r>
          </w:p>
          <w:p w:rsidR="00904E5B" w:rsidRPr="00910E13" w:rsidRDefault="00904E5B" w:rsidP="007D583E">
            <w:pPr>
              <w:widowControl w:val="0"/>
              <w:rPr>
                <w:sz w:val="12"/>
                <w:szCs w:val="12"/>
              </w:rPr>
            </w:pPr>
            <w:r w:rsidRPr="00910E13">
              <w:rPr>
                <w:sz w:val="12"/>
                <w:szCs w:val="12"/>
              </w:rPr>
              <w:t xml:space="preserve">characteristics and outcomes related to </w:t>
            </w:r>
            <w:r w:rsidRPr="001E4804">
              <w:rPr>
                <w:i/>
                <w:iCs/>
                <w:sz w:val="12"/>
                <w:szCs w:val="12"/>
              </w:rPr>
              <w:t xml:space="preserve">S. </w:t>
            </w:r>
            <w:r w:rsidRPr="001E4804">
              <w:rPr>
                <w:i/>
                <w:iCs/>
                <w:sz w:val="12"/>
                <w:szCs w:val="12"/>
              </w:rPr>
              <w:lastRenderedPageBreak/>
              <w:t>maltophilia</w:t>
            </w:r>
          </w:p>
          <w:p w:rsidR="00904E5B" w:rsidRDefault="00904E5B" w:rsidP="007D583E">
            <w:pPr>
              <w:widowControl w:val="0"/>
              <w:rPr>
                <w:sz w:val="12"/>
                <w:szCs w:val="12"/>
              </w:rPr>
            </w:pPr>
            <w:r w:rsidRPr="00910E13">
              <w:rPr>
                <w:sz w:val="12"/>
                <w:szCs w:val="12"/>
              </w:rPr>
              <w:t>BSIs in patients with hematologic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All consecutive episodes of</w:t>
            </w:r>
            <w:r>
              <w:rPr>
                <w:i/>
                <w:sz w:val="12"/>
                <w:szCs w:val="12"/>
              </w:rPr>
              <w:t xml:space="preserve"> S. maltophilia </w:t>
            </w:r>
            <w:r>
              <w:rPr>
                <w:sz w:val="12"/>
                <w:szCs w:val="12"/>
              </w:rPr>
              <w:t xml:space="preserve">bloodstream infections in adult </w:t>
            </w:r>
            <w:r>
              <w:rPr>
                <w:sz w:val="12"/>
                <w:szCs w:val="12"/>
              </w:rPr>
              <w:lastRenderedPageBreak/>
              <w:t>patients with hematologic malignancies from June 2009 to May 2014.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Neutropenia at the onset of bloodstream infection, severe neutropenia at the onset of bloodstream infection (&lt;100/mm3), duration of neutropenia &gt;21 days, hospital stay &gt;30 days, SAPS II  score &gt;40, </w:t>
            </w:r>
            <w:r>
              <w:rPr>
                <w:sz w:val="12"/>
                <w:szCs w:val="12"/>
              </w:rPr>
              <w:lastRenderedPageBreak/>
              <w:t>Source of infection (Pneumonia), polymicrobial bloodtream infection, shock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lastRenderedPageBreak/>
              <w:t>Stenotrophomonas maltophilia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found that shock, neutropenia and combined </w:t>
            </w:r>
            <w:r>
              <w:rPr>
                <w:i/>
                <w:sz w:val="12"/>
                <w:szCs w:val="12"/>
              </w:rPr>
              <w:t>S. maltophilia</w:t>
            </w:r>
            <w:r>
              <w:rPr>
                <w:sz w:val="12"/>
                <w:szCs w:val="12"/>
              </w:rPr>
              <w:t xml:space="preserve"> pneumonia are associated with </w:t>
            </w:r>
            <w:r>
              <w:rPr>
                <w:sz w:val="12"/>
                <w:szCs w:val="12"/>
              </w:rPr>
              <w:lastRenderedPageBreak/>
              <w:t xml:space="preserve">mortality in these patients.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High mortality in an outbreak of multidrug resistant </w:t>
            </w:r>
            <w:r>
              <w:rPr>
                <w:i/>
                <w:sz w:val="12"/>
                <w:szCs w:val="12"/>
              </w:rPr>
              <w:t>Acinetobacter baumannii i</w:t>
            </w:r>
            <w:r>
              <w:rPr>
                <w:sz w:val="12"/>
                <w:szCs w:val="12"/>
              </w:rPr>
              <w:t>nfection introduced to an oncological hospital by a patient transferred from a general hospital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Cornejo-Juarez, Cevallos, Castro-Jaimes et al </w:t>
            </w:r>
            <w:r w:rsidRPr="001E4804">
              <w:rPr>
                <w:sz w:val="12"/>
                <w:szCs w:val="12"/>
              </w:rPr>
              <w:fldChar w:fldCharType="begin"/>
            </w:r>
            <w:r w:rsidRPr="004E01CB">
              <w:rPr>
                <w:sz w:val="12"/>
                <w:szCs w:val="12"/>
              </w:rPr>
              <w:instrText xml:space="preserve"> ADDIN ZOTERO_ITEM CSL_CITATION {"citationID":"PndiVRrg","properties":{"formattedCitation":"[141]","plainCitation":"[141]","noteIndex":0},"citationItems":[{"id":350,"uris":["http://zotero.org/users/local/NqslN7Nn/items/T8WY49YJ",["http://zotero.org/users/local/NqslN7Nn/items/T8WY49YJ"]],"itemData":{"id":350,"type":"article-journal","abstract":"OBJECTIVE: To describe the clinical features, outcomes, and molecular epidemiology of an outbreak of multidrug resistant (MDR) A. baumannii.\nMETHODS: We performed a retrospective</w:instrText>
            </w:r>
            <w:r w:rsidRPr="00F85E9F">
              <w:rPr>
                <w:sz w:val="12"/>
                <w:szCs w:val="12"/>
              </w:rPr>
              <w:instrText xml:space="preserve"> </w:instrText>
            </w:r>
            <w:r w:rsidRPr="001E4804">
              <w:rPr>
                <w:sz w:val="12"/>
                <w:szCs w:val="12"/>
                <w:lang w:val="es-ES"/>
              </w:rPr>
              <w:instrText xml:space="preserve">analysis of all MDR A. baumannii isolates recovered during an outbreak from 2011 to 2015 in a tertiary care cancer hospital. Cases were classified as colonized or infected. We determined sequence types following the Bartual scheme and plasmid profiles.\nRESULTS: There were 106 strains of A. baumannii isolated during the study period. Sixty-six (62.3%) were considered as infection and 40 (37.7%) as colonization. The index case, identified by molecular epidemiology, was a patient with a drain transferred from a hospital outside Mexico City. Ninety-eight additional cases had the same MultiLocus Sequence Typing (MLST) 758, of which 94 also had the same plasmid profile, two had an extra plasmid, and two had a different plasmid. The remaining seven isolates belonged to different MLSTs. Fifty-three patients (50%) died within 30 days of A. baumanniii isolation: 28 (20%) in colonized and 45 (68.2%) in those classified as infection (p&lt;0.001). In multivariate regression </w:instrText>
            </w:r>
            <w:r w:rsidRPr="004E01CB">
              <w:rPr>
                <w:sz w:val="12"/>
                <w:szCs w:val="12"/>
              </w:rPr>
              <w:instrText>analysis, clinical infection and patients with hematologic neoplasm, predicted 30-day mortality. The molecular epidemiology of this outbreak showed the threat posed by the introduction of MDR strains from other institutions in a hospital of immunosuppressed patients and highlights the importance of adhering to preventive measures, including contact isolation, when admitting patients with draining wounds who have been hospitalized in other institutions.","container-title":"PloS One","DOI":"10.1371/journal.pone.0234684","ISSN":"1932-6203","issue":"7","journalAbbreviation":"PLoS One","language":"eng","note":"PMID: 32702006\nPMCID: PMC7377454","page":"e0234684","source":"PubMed","title":"High mortality in an outbreak of multidrug resistant Acinetobacter baumannii infection introduced to an oncological hospital by a patient transferred from a general hospital","volume":"15","author":[{"family":"Cornejo-Juárez","given":"Patricia"},{"family":"Cevallos","given":"Miguel Angel"},{"family":"Castro-Jaimes","given":"Semiramis"},{"family":"Castillo-Ramírez","given":"Santiago"},{"family":"Velázquez-Acosta","given":"Consuelo"},{"family":"Martínez-Oliva","given":"David"},{"family":"Pérez-Oseguera","given":"Angeles"},{"family":"Rivera-Buendía","given":"Frida"},{"family":"Volkow-Fernández","given":"Patricia"}],"issued":{"date-parts":[["2020"]]},"citation-key":"cornejo-juarezHighMortalityOutbreak2020"}}],"schema":"https://github.com/citation-style-l</w:instrText>
            </w:r>
            <w:r>
              <w:rPr>
                <w:sz w:val="12"/>
                <w:szCs w:val="12"/>
              </w:rPr>
              <w:instrText xml:space="preserve">anguage/schema/raw/master/csl-citation.json"} </w:instrText>
            </w:r>
            <w:r w:rsidRPr="001E4804">
              <w:rPr>
                <w:sz w:val="12"/>
                <w:szCs w:val="12"/>
              </w:rPr>
              <w:fldChar w:fldCharType="separate"/>
            </w:r>
            <w:r w:rsidRPr="00B37002">
              <w:rPr>
                <w:sz w:val="12"/>
              </w:rPr>
              <w:t>[141]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Mexico</w:t>
            </w:r>
          </w:p>
        </w:tc>
        <w:tc>
          <w:tcPr>
            <w:tcW w:w="0" w:type="auto"/>
            <w:tcBorders>
              <w:top w:val="single" w:sz="8" w:space="0" w:color="000000"/>
              <w:left w:val="single" w:sz="8" w:space="0" w:color="000000"/>
              <w:bottom w:val="single" w:sz="8" w:space="0" w:color="000000"/>
              <w:right w:val="single" w:sz="8" w:space="0" w:color="000000"/>
            </w:tcBorders>
          </w:tcPr>
          <w:p w:rsidR="00904E5B" w:rsidRPr="00740385" w:rsidRDefault="00904E5B" w:rsidP="007D583E">
            <w:pPr>
              <w:widowControl w:val="0"/>
              <w:rPr>
                <w:sz w:val="12"/>
                <w:szCs w:val="12"/>
              </w:rPr>
            </w:pPr>
            <w:r>
              <w:rPr>
                <w:sz w:val="12"/>
                <w:szCs w:val="12"/>
              </w:rPr>
              <w:t>T</w:t>
            </w:r>
            <w:r w:rsidRPr="00740385">
              <w:rPr>
                <w:sz w:val="12"/>
                <w:szCs w:val="12"/>
              </w:rPr>
              <w:t>o identify the epidemiology of the</w:t>
            </w:r>
          </w:p>
          <w:p w:rsidR="00904E5B" w:rsidRPr="00740385" w:rsidRDefault="00904E5B" w:rsidP="007D583E">
            <w:pPr>
              <w:widowControl w:val="0"/>
              <w:rPr>
                <w:sz w:val="12"/>
                <w:szCs w:val="12"/>
              </w:rPr>
            </w:pPr>
            <w:r w:rsidRPr="00740385">
              <w:rPr>
                <w:sz w:val="12"/>
                <w:szCs w:val="12"/>
              </w:rPr>
              <w:t>outbreak and to describe the clinical evolution and risk factors for adverse outcomes of</w:t>
            </w:r>
          </w:p>
          <w:p w:rsidR="00904E5B" w:rsidRDefault="00904E5B" w:rsidP="007D583E">
            <w:pPr>
              <w:widowControl w:val="0"/>
              <w:rPr>
                <w:sz w:val="12"/>
                <w:szCs w:val="12"/>
              </w:rPr>
            </w:pPr>
            <w:r w:rsidRPr="00740385">
              <w:rPr>
                <w:sz w:val="12"/>
                <w:szCs w:val="12"/>
              </w:rPr>
              <w:t xml:space="preserve">patients during the outbreak of MDR </w:t>
            </w:r>
            <w:r w:rsidRPr="001E4804">
              <w:rPr>
                <w:i/>
                <w:iCs/>
                <w:sz w:val="12"/>
                <w:szCs w:val="12"/>
              </w:rPr>
              <w:t>A. baumannii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with multi drug resistant </w:t>
            </w:r>
            <w:r>
              <w:rPr>
                <w:i/>
                <w:sz w:val="12"/>
                <w:szCs w:val="12"/>
              </w:rPr>
              <w:t xml:space="preserve">A. baumannii </w:t>
            </w:r>
            <w:r>
              <w:rPr>
                <w:sz w:val="12"/>
                <w:szCs w:val="12"/>
              </w:rPr>
              <w:t>in a tertiary care oncology hospital from January 2011 to December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&lt;60, colonised/Infected, solid tumour/Hematologic malignancy, recent diagnosis (vs relapse), no recent chemotherapy (vs recent), appropriate treatment/Non-appropriate treatment, SOFA score &lt;10/&gt;10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t xml:space="preserve">Multidrug-resistant </w:t>
            </w:r>
            <w:r>
              <w:rPr>
                <w:i/>
                <w:sz w:val="12"/>
                <w:szCs w:val="12"/>
              </w:rPr>
              <w:t>Acinetobacter baumannii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 this outbreak analysis, the authors found that haematological cancer patients had a higher risk of death than solid tumour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Fungaemia in haematological malignancies: SEIFEM‐2015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Criscuolo, Marchesi, Candoni et al </w:t>
            </w:r>
            <w:r w:rsidRPr="001E4804">
              <w:rPr>
                <w:sz w:val="12"/>
                <w:szCs w:val="12"/>
              </w:rPr>
              <w:fldChar w:fldCharType="begin"/>
            </w:r>
            <w:r w:rsidRPr="004E01CB">
              <w:rPr>
                <w:sz w:val="12"/>
                <w:szCs w:val="12"/>
              </w:rPr>
              <w:instrText xml:space="preserve"> ADDIN ZOTERO_ITEM CSL_CITATION {"citationID":"B5JR3X7g","properties":{"formattedCitation":"[63]","plainCitation":"[63]","noteIndex":0},"citationItems":[{"id":353,"uris":["http://zotero.org/users/local/NqslN7Nn/items/NEQM2H5N",["http://zotero.org/users/local/NqslN7Nn/items/NEQM2H5N"]],"itemData":{"id":353,"type":"article-journal","abstract":"BACKGROUND: Fungal infections are still a relevant challenge for clinicians involved in the cure of patients with cancer. We retrospectively reviewed charts of hospitalized patients with haematological malignancies (HMs), in which a documented fungaemia was diagnosed between January 2011 and December 2015 at 28 adult and 6 paediatric Itali</w:instrText>
            </w:r>
            <w:r w:rsidRPr="00F85E9F">
              <w:rPr>
                <w:sz w:val="12"/>
                <w:szCs w:val="12"/>
              </w:rPr>
              <w:instrText>a</w:instrText>
            </w:r>
            <w:r w:rsidRPr="001E4804">
              <w:rPr>
                <w:sz w:val="12"/>
                <w:szCs w:val="12"/>
                <w:lang w:val="es-ES"/>
              </w:rPr>
              <w:instrText>n Hematology Departments.\nMETHODS: During the study period, we recorded 215 fungal bloodstream infections (BSI). Microbiological analyses documented that BSI was due to moulds in 17 patients (8%) and yeasts in 198 patients (92%), being Candida spp identified in 174 patients (81%).\nRESULTS: Mortality rates were 70% and 39% for mould and yeast infections, respectively. Infection was the main cause of death in 53% of the mould and 18% of the yeast groups. At the multivariate analysis, ECOG ≥ 2 and septic shock were significantly associated with increased mortality, and removal of central venous catheter (CVC) survival was found to be protective. When considering patients with candidemia only, ECOG ≥ 2 and removal of CVC were statistically associated with overall mortality.\nCONCLUSIONS: Although candidemia represents a group of BSI with a good prognosis, its risk factors largely overlap with those identified for all fungaemias, even tho</w:instrText>
            </w:r>
            <w:r w:rsidRPr="004E01CB">
              <w:rPr>
                <w:sz w:val="12"/>
                <w:szCs w:val="12"/>
              </w:rPr>
              <w:instrText>ugh the candidemia-related mortality is lower when compared to other fungal BSI. Management of fungal BSI is still a complex issue, in which both patients and disease characteristics should be focused to address a personalized approach.","container-title":"European Journal of Clinical Investigation","DOI":"10.1111/eci.13083","ISSN":"1365-2362","issue":"5","journalAbbreviation":"Eur J Clin Invest","language":"eng","note":"PMID: 30735240","page":"e13083","source":"PubMed","title":"Fungaemia in haematological malignancies: SEIFEM-2015 survey","title-short":"Fungaemia in haematological malignancies","volume":"49","author":[{"family":"Criscuolo","given":"Marianna"},{"family":"Marchesi","given":"Francesco"},{"family":"Candoni","given":"Anna"},{"family":"Cattaneo","given":"Chiara"},{"family":"Nosari","given":"Annamaria"},{"family":"Veggia","given":"Barbara"},{"family":"Verga","given":"Luisa"},{"family":"Fracchiolla","given":"Nicola"},{"family":"Vianelli","given":"Nicola"},{"family":"Del Principe","given":"Maria Ilaria"},{"family":"Picardi","given":"Marco"},{"family":"Tumbarello","given":"Mario"},{"family":"Aversa","given":"Franco"},{"family":"Busca","given":"Alessandro"},{"family":"Pagano","given":"Livio"},{"literal":"SEIFEM Group (Sorveglianza Epidemiologica Infezioni nelle Emopatie)"}],"issued":{"date-parts":[["2</w:instrText>
            </w:r>
            <w:r>
              <w:rPr>
                <w:sz w:val="12"/>
                <w:szCs w:val="12"/>
              </w:rPr>
              <w:instrText xml:space="preserve">019",5]]},"citation-key":"criscuoloFungaemiaHaematologicalMalignancies2019"}}],"schema":"https://github.com/citation-style-language/schema/raw/master/csl-citation.json"} </w:instrText>
            </w:r>
            <w:r w:rsidRPr="001E4804">
              <w:rPr>
                <w:sz w:val="12"/>
                <w:szCs w:val="12"/>
              </w:rPr>
              <w:fldChar w:fldCharType="separate"/>
            </w:r>
            <w:r w:rsidRPr="00B37002">
              <w:rPr>
                <w:sz w:val="12"/>
              </w:rPr>
              <w:t>[63]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7474E5" w:rsidRDefault="00904E5B" w:rsidP="007D583E">
            <w:pPr>
              <w:widowControl w:val="0"/>
              <w:rPr>
                <w:sz w:val="12"/>
                <w:szCs w:val="12"/>
              </w:rPr>
            </w:pPr>
            <w:r w:rsidRPr="007474E5">
              <w:rPr>
                <w:sz w:val="12"/>
                <w:szCs w:val="12"/>
              </w:rPr>
              <w:t>We focused on epidemiology of fungal BSI in patients affected</w:t>
            </w:r>
          </w:p>
          <w:p w:rsidR="00904E5B" w:rsidRPr="007474E5" w:rsidRDefault="00904E5B" w:rsidP="007D583E">
            <w:pPr>
              <w:widowControl w:val="0"/>
              <w:rPr>
                <w:sz w:val="12"/>
                <w:szCs w:val="12"/>
              </w:rPr>
            </w:pPr>
            <w:r w:rsidRPr="007474E5">
              <w:rPr>
                <w:sz w:val="12"/>
                <w:szCs w:val="12"/>
              </w:rPr>
              <w:t>by either myeloid or lymphoid HM admitted over the</w:t>
            </w:r>
          </w:p>
          <w:p w:rsidR="00904E5B" w:rsidRPr="007474E5" w:rsidRDefault="00904E5B" w:rsidP="007D583E">
            <w:pPr>
              <w:widowControl w:val="0"/>
              <w:rPr>
                <w:sz w:val="12"/>
                <w:szCs w:val="12"/>
              </w:rPr>
            </w:pPr>
            <w:r w:rsidRPr="007474E5">
              <w:rPr>
                <w:sz w:val="12"/>
                <w:szCs w:val="12"/>
              </w:rPr>
              <w:t>past 5 years to 34 Italian Hematology centres participating to</w:t>
            </w:r>
          </w:p>
          <w:p w:rsidR="00904E5B" w:rsidRDefault="00904E5B" w:rsidP="007D583E">
            <w:pPr>
              <w:widowControl w:val="0"/>
              <w:rPr>
                <w:sz w:val="12"/>
                <w:szCs w:val="12"/>
              </w:rPr>
            </w:pPr>
            <w:r w:rsidRPr="007474E5">
              <w:rPr>
                <w:sz w:val="12"/>
                <w:szCs w:val="12"/>
              </w:rPr>
              <w:t xml:space="preserve">the SEIFEM </w:t>
            </w:r>
            <w:r w:rsidRPr="007474E5">
              <w:rPr>
                <w:sz w:val="12"/>
                <w:szCs w:val="12"/>
              </w:rPr>
              <w:lastRenderedPageBreak/>
              <w:t>consortium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Hospitalised patients with haematological malignancies in which a documented fungaemia was diagnosed between January 2011 and December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Performance status &gt;2, chronic kidney disease, steroid administration, gastrointestinal symptoms, respiratory symptoms, septic shock, multiorgan failure, concurrent bacterial sepsis, central venous catheter removal, neutrophil recovery, albicans vs non albicans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fungi, including intrinsically 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 a univariate analysis, authors founnd that non-albicans candidaemias had a higher odds of death, but the factor is not retained in the final model</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Biofilm Production by Carbapenem-Resistant </w:t>
            </w:r>
            <w:r>
              <w:rPr>
                <w:i/>
                <w:sz w:val="12"/>
                <w:szCs w:val="12"/>
              </w:rPr>
              <w:t xml:space="preserve">Klebsiella pneumoniae </w:t>
            </w:r>
            <w:r>
              <w:rPr>
                <w:sz w:val="12"/>
                <w:szCs w:val="12"/>
              </w:rPr>
              <w:t>Significantly Increases the Risk of Death in Oncological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Di Domenico, Cavallo, Sivori et al </w:t>
            </w:r>
            <w:r w:rsidRPr="001E4804">
              <w:rPr>
                <w:sz w:val="12"/>
                <w:szCs w:val="12"/>
              </w:rPr>
              <w:fldChar w:fldCharType="begin"/>
            </w:r>
            <w:r w:rsidRPr="004E01CB">
              <w:rPr>
                <w:sz w:val="12"/>
                <w:szCs w:val="12"/>
              </w:rPr>
              <w:instrText xml:space="preserve"> ADDIN ZOTERO_ITEM CSL_CITATION {"citationID":"oP8j0Z8D","properties":{"formattedCitation":"[149]","plainCitation":"[149]","noteIndex":0},"citationItems":[{"id":355,"uris":["http://zotero.org/users/local/NqslN7Nn/items/BVFB5952",["http://zotero.org/users/local/NqslN7Nn/items/BVFB5952"]],"itemData":{"id":355,"type":"article-journal","abstract":"Carbapenem-resistant Klebsiella pneumoniae (CRKP) is a prominent cause of nosocomial infections associated with high rates of morbidity and mortal</w:instrText>
            </w:r>
            <w:r w:rsidRPr="00F85E9F">
              <w:rPr>
                <w:sz w:val="12"/>
                <w:szCs w:val="12"/>
              </w:rPr>
              <w:instrText>i</w:instrText>
            </w:r>
            <w:r w:rsidRPr="001E4804">
              <w:rPr>
                <w:sz w:val="12"/>
                <w:szCs w:val="12"/>
                <w:lang w:val="es-ES"/>
              </w:rPr>
              <w:instrText>ty, particularly in oncological patients. The hypermucoviscous (HMV) phenotype and biofilm production are key factors for CRKP colonization and persistence in the host. This study aims at exploring the impact of CRKP virulence factors on morbidity and mortality in oncological patients. A total of 86 CRKP were collected between January 2015 and December 2019. Carbapenem resistance-associated genes, antibiotic susceptibility, the HMV phenotype, and biofilm production were evaluated. The median age of the patients was 71 years (range 40-96 years). Clinically infected patients were 53 (61.6%), while CRKP colonized individuals were 33 (38.4%). The most common infectious manifestations were sepsis (43.4%) and pneumonia (18.9%), while rectal surveillance swabs were the most common site of CRKP isolation (81.8%) in colonized patients. The leading mechanism of carbapenem resistance was sustained by the KPC gene (96.5%), followed by OXA-48 (2.3%) and VIM (1.2%). Phenotypic CRKP characterization indicated that 55.8% of the isolates were strong biofilm-producers equally distributed between infected (54.2%) and colonized (45.8%) patients. The HMV phenotype was found in 22.1% of the isolates, which showed a significant (P&lt;0.0001) decrease in biofilm production as compared to non-HMV strains. The overall mortality rate calculated on the group of infected patients was 35.8%. In univariate analysis, pneumoniae significantly correlated with death (OR 5.09; CI 95% 1.08-24.02; P=0.04). The non-HMV phenotype (OR 4.67; CI 95% 1.13-19.24; P=0.03) and strong biofilm-producing strains (OR 5.04; CI95% 1.39-18.25; P=0.01) were also associated with increased CRKP infection-related mortality. Notably, the multivariate analysis showed that infection with strong biofilm-producing CRKP was an independent predictor of mortality (OR 6.30; CI 95% 1.392-18.248; P=0.004). CRKP infection presents a high risk of death among oncological patients, particularly when pneumoniae and sepsis are present. In infected patients, the presence of strong biofilm-producing CRKP significantly increases the risk of death. Thus, the assessment of</w:instrText>
            </w:r>
            <w:r w:rsidRPr="004E01CB">
              <w:rPr>
                <w:sz w:val="12"/>
                <w:szCs w:val="12"/>
              </w:rPr>
              <w:instrText xml:space="preserve"> biofilm production may provide a key element in supporting the clinical management of high-risk oncological patients with CRKP infection.","container-title":"Frontiers in Cellular and Infection Microbiology","DOI":"10.3389/fcimb.2020.561741","ISSN":"2235-2988","journalAbbreviation":"Front Cell Infect Microbiol","language":"eng","note":"PMID</w:instrText>
            </w:r>
            <w:r>
              <w:rPr>
                <w:sz w:val="12"/>
                <w:szCs w:val="12"/>
              </w:rPr>
              <w:instrText xml:space="preserve">: 33363047\nPMCID: PMC7759150","page":"561741","source":"PubMed","title":"Biofilm Production by Carbapenem-Resistant Klebsiella pneumoniae Significantly Increases the Risk of Death in Oncological Patients","volume":"10","author":[{"family":"Di Domenico","given":"Enea Gino"},{"family":"Cavallo","given":"Ilaria"},{"family":"Sivori","given":"Francesca"},{"family":"Marchesi","given":"Francesco"},{"family":"Prignano","given":"Grazia"},{"family":"Pimpinelli","given":"Fulvia"},{"family":"Sperduti","given":"Isabella"},{"family":"Pelagalli","given":"Lorella"},{"family":"Di Salvo","given":"Fabiola"},{"family":"Celesti","given":"Ilaria"},{"family":"Paluzzi","given":"Silvia"},{"family":"Pronesti","given":"Carmelina"},{"family":"Koudriavtseva","given":"Tatiana"},{"family":"Ascenzioni","given":"Fiorentina"},{"family":"Toma","given":"Luigi"},{"family":"De Luca","given":"Assunta"},{"family":"Mengarelli","given":"Andrea"},{"family":"Ensoli","given":"Fabrizio"}],"issued":{"date-parts":[["2020"]]},"citation-key":"didomenicoBiofilmProductionCarbapenemResistant2020"}}],"schema":"https://github.com/citation-style-language/schema/raw/master/csl-citation.json"} </w:instrText>
            </w:r>
            <w:r w:rsidRPr="001E4804">
              <w:rPr>
                <w:sz w:val="12"/>
                <w:szCs w:val="12"/>
              </w:rPr>
              <w:fldChar w:fldCharType="separate"/>
            </w:r>
            <w:r w:rsidRPr="00B37002">
              <w:rPr>
                <w:sz w:val="12"/>
              </w:rPr>
              <w:t>[149]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CA1A64" w:rsidRDefault="00904E5B" w:rsidP="007D583E">
            <w:pPr>
              <w:widowControl w:val="0"/>
              <w:rPr>
                <w:sz w:val="12"/>
                <w:szCs w:val="12"/>
              </w:rPr>
            </w:pPr>
            <w:r>
              <w:rPr>
                <w:sz w:val="12"/>
                <w:szCs w:val="12"/>
              </w:rPr>
              <w:t xml:space="preserve">To </w:t>
            </w:r>
            <w:r w:rsidRPr="00CA1A64">
              <w:rPr>
                <w:sz w:val="12"/>
                <w:szCs w:val="12"/>
              </w:rPr>
              <w:t>analyze the impact of different CRKP virulence</w:t>
            </w:r>
          </w:p>
          <w:p w:rsidR="00904E5B" w:rsidRPr="00CA1A64" w:rsidRDefault="00904E5B" w:rsidP="007D583E">
            <w:pPr>
              <w:widowControl w:val="0"/>
              <w:rPr>
                <w:sz w:val="12"/>
                <w:szCs w:val="12"/>
              </w:rPr>
            </w:pPr>
            <w:r w:rsidRPr="00CA1A64">
              <w:rPr>
                <w:sz w:val="12"/>
                <w:szCs w:val="12"/>
              </w:rPr>
              <w:t>determinants to assess their predictivity in supporting clinical</w:t>
            </w:r>
          </w:p>
          <w:p w:rsidR="00904E5B" w:rsidRDefault="00904E5B" w:rsidP="007D583E">
            <w:pPr>
              <w:widowControl w:val="0"/>
              <w:rPr>
                <w:sz w:val="12"/>
                <w:szCs w:val="12"/>
              </w:rPr>
            </w:pPr>
            <w:r w:rsidRPr="00CA1A64">
              <w:rPr>
                <w:sz w:val="12"/>
                <w:szCs w:val="12"/>
              </w:rPr>
              <w:t>decision-making in high-risk oncological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t xml:space="preserve">Oncological patients colonised or infected with carbapenem resistant </w:t>
            </w:r>
            <w:r>
              <w:rPr>
                <w:i/>
                <w:sz w:val="12"/>
                <w:szCs w:val="12"/>
              </w:rPr>
              <w:t>K.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Biofilm (strong vs weak), colistin resistance, fungal infection, phenotype, site (respiratory vs other)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t xml:space="preserve">Carbapenem-resistant </w:t>
            </w:r>
            <w:r>
              <w:rPr>
                <w:i/>
                <w:sz w:val="12"/>
                <w:szCs w:val="12"/>
              </w:rPr>
              <w:t>Klebsiella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did find that the production of biofilm in carbapenem-resistant </w:t>
            </w:r>
            <w:r>
              <w:rPr>
                <w:i/>
                <w:sz w:val="12"/>
                <w:szCs w:val="12"/>
              </w:rPr>
              <w:t>K. pneumoniae</w:t>
            </w:r>
            <w:r>
              <w:rPr>
                <w:sz w:val="12"/>
                <w:szCs w:val="12"/>
              </w:rPr>
              <w:t xml:space="preserve"> is associated with a higher hazard of death</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Impact of Bacterial Biofilms on End-Organ Disease and Mortality in Patients with Hematologic Malignancies Developing a Bloodstream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Di Domenico, Marchesi, Cavallo et al </w:t>
            </w:r>
            <w:r w:rsidRPr="001E4804">
              <w:rPr>
                <w:sz w:val="12"/>
                <w:szCs w:val="12"/>
              </w:rPr>
              <w:fldChar w:fldCharType="begin"/>
            </w:r>
            <w:r w:rsidRPr="004E01CB">
              <w:rPr>
                <w:sz w:val="12"/>
                <w:szCs w:val="12"/>
              </w:rPr>
              <w:instrText xml:space="preserve"> ADDIN ZOTERO_ITEM CSL_CITATION {"citationID":"LZCrnuIU","properties":{"formattedCitation":"[48]","plainCitation":"[48]","noteIndex":0},"citationItems":[{"id":358,"uris":["http://zotero.org/users/local/NqslN7Nn/items/DQCRE5HY",["http://zotero.org/users/local/NqslN7Nn/items/DQCRE5HY"]],"itemData":{"id":358,"type":"article-journal","abstract":"Bacterial bloodstream infection (BSI) represents a significant complication in hematologic patients. However, factors leading to BSI and progression to end-organ disease and death are understood only partially. The study analyzes host and microbial risk factors and assesses their impact on BSI development and mortality. A total of 96 patients with hematological malignancies and BSI were included i</w:instrText>
            </w:r>
            <w:r w:rsidRPr="00F85E9F">
              <w:rPr>
                <w:sz w:val="12"/>
                <w:szCs w:val="12"/>
              </w:rPr>
              <w:instrText>n</w:instrText>
            </w:r>
            <w:r w:rsidRPr="001E4804">
              <w:rPr>
                <w:sz w:val="12"/>
                <w:szCs w:val="12"/>
                <w:lang w:val="es-ES"/>
              </w:rPr>
              <w:instrText xml:space="preserve"> the study. Host-associated risk factors and all causes of mortality were analyzed by multivariable logistic regression at 30 days after BSI onset of the first neutropenic episode. The multidrug-resistant profile and biofilm production of bacterial isolates from primary BSI were included in the analysis. Median age was 60 years. The underlying diagnoses were acute leukemia (55%), lymphoma (31%), and myeloma (14%). A total of 96 bacterial isolates were isolated from BSIs. Escherichia coli was the most common isolate (29.2%). Multidrug-resistant bacteria caused 10.4% of bacteremia episodes. Weak biofilm producers (WBPs) were significantly (P &lt; 0.0001) more abundant (72.2%) than strong biofilm producers (SBPs) (27.8%). Specifically, SBPs were 7.1% for E. coli, 93.7% for P. aeruginosa, 50% for K. pneumoniae, and 3.8% for coagulase-negative staphylococci. Mortality at day 30 was 8.3%, and all deaths were attributable to Gram-negative bacteria. About 22% of all BSIs were catheter-related BSIs (CRBSIs) and mostly caused by Gram-positive bacteria (79.0%). However, CRBSIs were not correlated with biofilm production levels (P = 0.75) and did not significantly impact the mortality rate (P = 0.62). Conversely, SBP bacteria were an independent risk factor (P = 0.018) for developing an end-organ disease. In addition, multivariate analysis indicated that SBPs (P = 0.013) and multidrug-resistant bacteria (P = 0.006) were independent risk factors associated with 30-day mortality. SBP and multidrug-resistant (MDR) bacteria caused a limited fraction of BSI in these patients. However, when present, SBPs raise the risk of end-organ disease and, together with an MDR phenotype, can independently and significantly concur at increasing the risk of death. IMPORTANCE Bacterial bloodstream infection (BSI) is a significant complication in hematologic patients and is associated with high mortality rates. Despite improvements in BSI management, factors leading to sepsis are understood only partially. This study analyzes the contribution of bacterial biofilm on BSI development and mortality in patients with hematological malignancies (HMs). In this work, weak biofilm producers (WBPs) were significantly more ab</w:instrText>
            </w:r>
            <w:r>
              <w:rPr>
                <w:sz w:val="12"/>
                <w:szCs w:val="12"/>
              </w:rPr>
              <w:instrText xml:space="preserve">undant than strong biofilm producers (SBPs). However, when present, SBP bacteria raised the risk of end-organ disease in HM patients developing a BSI. Besides, SBPs, together with a multidrug-resistant (MDR) phenotype, independently and significantly concur at increasing the risk of death in HM patients. The characterization of microbial biofilms may provide key information for the diagnosis and therapeutic management of BSI and may help develop novel strategies to either eradicate or control harmful microbial biofilms.","container-title":"Microbiology Spectrum","DOI":"10.1128/Spectrum.00550-21","ISSN":"2165-0497","issue":"1","journalAbbreviation":"Microbiol Spectr","language":"eng","note":"PMID: 34406812\nPMCID: PMC8552682","page":"e0055021","source":"PubMed","title":"The Impact of Bacterial Biofilms on End-Organ Disease and Mortality in Patients with Hematologic Malignancies Developing a Bloodstream Infection","volume":"9","author":[{"family":"Di Domenico","given":"Enea Gino"},{"family":"Marchesi","given":"Francesco"},{"family":"Cavallo","given":"Ilaria"},{"family":"Toma","given":"Luigi"},{"family":"Sivori","given":"Francesca"},{"family":"Papa","given":"Elena"},{"family":"Spadea","given":"Antonio"},{"family":"Cafarella","given":"Giuseppina"},{"family":"Terrenato","given":"Irene"},{"family":"Prignano","given":"Grazia"},{"family":"Pimpinelli","given":"Fulvia"},{"family":"Mastrofrancesco","given":"Arianna"},{"family":"D'Agosto","given":"Giovanna"},{"family":"Trento","given":"Elisabetta"},{"family":"Morrone","given":"Aldo"},{"family":"Mengarelli","given":"Andrea"},{"family":"Ensoli","given":"Fabrizio"}],"issued":{"date-parts":[["2021",9,3]]},"citation-key":"didomenicoImpactBacterialBiofilms2021"}}],"schema":"https://github.com/citation-style-language/schema/raw/master/csl-citation.json"} </w:instrText>
            </w:r>
            <w:r w:rsidRPr="001E4804">
              <w:rPr>
                <w:sz w:val="12"/>
                <w:szCs w:val="12"/>
              </w:rPr>
              <w:fldChar w:fldCharType="separate"/>
            </w:r>
            <w:r w:rsidRPr="00B37002">
              <w:rPr>
                <w:sz w:val="12"/>
              </w:rPr>
              <w:t>[48]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FD7730" w:rsidRDefault="00904E5B" w:rsidP="007D583E">
            <w:pPr>
              <w:widowControl w:val="0"/>
              <w:rPr>
                <w:sz w:val="12"/>
                <w:szCs w:val="12"/>
              </w:rPr>
            </w:pPr>
            <w:r>
              <w:rPr>
                <w:sz w:val="12"/>
                <w:szCs w:val="12"/>
              </w:rPr>
              <w:t>To e</w:t>
            </w:r>
            <w:r w:rsidRPr="00FD7730">
              <w:rPr>
                <w:sz w:val="12"/>
                <w:szCs w:val="12"/>
              </w:rPr>
              <w:t>xplore putative risk factors for the development of BSIs and mortality</w:t>
            </w:r>
          </w:p>
          <w:p w:rsidR="00904E5B" w:rsidRDefault="00904E5B" w:rsidP="007D583E">
            <w:pPr>
              <w:widowControl w:val="0"/>
              <w:rPr>
                <w:sz w:val="12"/>
                <w:szCs w:val="12"/>
              </w:rPr>
            </w:pPr>
            <w:r w:rsidRPr="00FD7730">
              <w:rPr>
                <w:sz w:val="12"/>
                <w:szCs w:val="12"/>
              </w:rPr>
              <w:t>caused by MDR and biofilm-growing bacteria in a cohort of patients with HMs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consecutive adult patients (aged &gt;18 years) affected by haematological malignancies and experiencing a bloodstream infection as detected from April 2016 through April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Antimicrobial prophylaxis,  multi drug resistant (MDR) vs non-MDR bloodstream infection (BSI), initial antimicrobial failure,  P. aeruginosa  vs other BSI,  strong vs weak biofilm-producer, septic shock, end organ disease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including intrinsically resistant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authors found that a multidrug-resistant bloodstream infection is associated with a higher hazard of death in these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Clinical characteristics and outcome of 125 polymicrobial bloodstream infections in </w:t>
            </w:r>
            <w:r>
              <w:rPr>
                <w:sz w:val="12"/>
                <w:szCs w:val="12"/>
              </w:rPr>
              <w:lastRenderedPageBreak/>
              <w:t>hematological patients: an 11‑year epidemiologic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lastRenderedPageBreak/>
              <w:t xml:space="preserve">Facchin, Candoni, Lazzarotto et al </w:t>
            </w:r>
            <w:r w:rsidRPr="001E4804">
              <w:rPr>
                <w:sz w:val="12"/>
                <w:szCs w:val="12"/>
              </w:rPr>
              <w:fldChar w:fldCharType="begin"/>
            </w:r>
            <w:r w:rsidRPr="004E01CB">
              <w:rPr>
                <w:sz w:val="12"/>
                <w:szCs w:val="12"/>
              </w:rPr>
              <w:instrText xml:space="preserve"> ADDIN ZOTERO_ITEM CSL_CITATION {"citationID":"JiVdUb36","properties":{"formattedCitation":"[49]","plainCitation":"[49]","noteIndex":0},"citationItems":[{"id":361,"uris":["http://zotero.org/users/local/NqslN7Nn/items/98UPZIUZ",["http://zotero.org/users/local/NqslN7Nn/items/98UPZIUZ"]],"itemData":{"id":361,"type":"article-journal","abstract":"BACKGROUND: Polymicrobial bloodstream infections (pBSI) occurring in hematological patients are still poorly understood, and specific information are very l</w:instrText>
            </w:r>
            <w:r w:rsidRPr="00F85E9F">
              <w:rPr>
                <w:sz w:val="12"/>
                <w:szCs w:val="12"/>
              </w:rPr>
              <w:instrText>i</w:instrText>
            </w:r>
            <w:r w:rsidRPr="001E4804">
              <w:rPr>
                <w:sz w:val="12"/>
                <w:szCs w:val="12"/>
                <w:lang w:val="es-ES"/>
              </w:rPr>
              <w:instrText>mited.\nOBJECTIVES AND METHODS: In this epidemiologic survey, we describe clinical characteristics and outcome of 125 consecutive pBSI occurred in oncohematological patients. Polymicrobial bloodstream infections (pBSI) were defined with the isolation of 2 or more bacteria from blood culture specimens obtained within 72 h.\nRESULTS: Over an 11-year period, we documented 500 bacterial bloodstream infections (BSI) in 4542 hospital admissions and 25% (125) of these were pBSI. Most common underlying hematological disease was acute myeloid leukemia and 89% of patients had severe neutropenia. Fifty pBSI (40%) occurred in patients undergoing a stem cell transplantation (SCT), mostly within 30 days from transplant (42/50-84%). Principal bacterial association was Gram-positive plus Gram-negative (57%). Resolution rate of pBSI was 82%, without differences between SCT and non-SCT cases. pBSI-related mortality was 15% (6% in SCT cases). Septic shock occurred in 16% of cases and septic shock-related mortality was 65% (75% in SCT cases and 63% in non-SCT cases; p = 0.6). Multidrug-resistant (MDR) bacteria were involved in 22% of pBSI and the MDR-pBSI-related mortality was significantly higher in SCT patients (p = 0.007).\nCONCLUSIONS: This observational study highlights that pBSI is not a rare blood</w:instrText>
            </w:r>
            <w:r w:rsidRPr="004E01CB">
              <w:rPr>
                <w:sz w:val="12"/>
                <w:szCs w:val="12"/>
              </w:rPr>
              <w:instrText>stream infectious complication in oncohematological patients. pBSI-related mortality is lower than 20%, but, if septic shock occurs, mortality reaches 65%. MDR bacteria were involved in 22% of cases and pBSI-MDR-related mortality was significantly higher in SCT patients.","container-title":"Supportive Care in Cancer: Official Journal of the Multinational Association of Supportive Care in Cancer","DOI":"10.1007/s00520-021-06640-9","ISSN":"1433-7339","issue":"3","journalAbbreviation":"Support Care Cancer","language":"eng","note":"PMID: 34741656","page":"2359-2366","source":"PubMed","title":"Clinical characteristics and outcome of 125 polymicrobial bloodstream infections in hematological patients: an 11-year epidemiologic survey","title-short":"Clinical characteristics and outcome of 125 polymicrobial bloodstream infections in hematological patients","volume":"30","author":[{"family":"Facchin","given":"Gabriele"},{"family":"Candoni","given":"Anna"},{"family":"Lazzarotto","given":"Davide"},{"family":"Zannier","given":"Maria Elena"},{"family":"Peghin","given":"Maddalena"},{"family":"Sozio","given":"Emanuela"},{"family":"Pellegrini","given":"Nico</w:instrText>
            </w:r>
            <w:r>
              <w:rPr>
                <w:sz w:val="12"/>
                <w:szCs w:val="12"/>
              </w:rPr>
              <w:instrText xml:space="preserve">lò"},{"family":"Filì","given":"Carla"},{"family":"Sartor","given":"Assunta"},{"family":"Tascini","given":"Carlo"},{"family":"Fanin","given":"Renato"}],"issued":{"date-parts":[["2022",3]]},"citation-key":"facchinClinicalCharacteristicsOutcome2022"}}],"schema":"https://github.com/citation-style-language/schema/raw/master/csl-citation.json"} </w:instrText>
            </w:r>
            <w:r w:rsidRPr="001E4804">
              <w:rPr>
                <w:sz w:val="12"/>
                <w:szCs w:val="12"/>
              </w:rPr>
              <w:fldChar w:fldCharType="separate"/>
            </w:r>
            <w:r w:rsidRPr="00B37002">
              <w:rPr>
                <w:sz w:val="12"/>
              </w:rPr>
              <w:t>[49]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AA74C5" w:rsidRDefault="00904E5B" w:rsidP="007D583E">
            <w:pPr>
              <w:widowControl w:val="0"/>
              <w:rPr>
                <w:sz w:val="12"/>
                <w:szCs w:val="12"/>
              </w:rPr>
            </w:pPr>
            <w:r>
              <w:rPr>
                <w:sz w:val="12"/>
                <w:szCs w:val="12"/>
              </w:rPr>
              <w:t>T</w:t>
            </w:r>
            <w:r w:rsidRPr="00AA74C5">
              <w:rPr>
                <w:sz w:val="12"/>
                <w:szCs w:val="12"/>
              </w:rPr>
              <w:t>o investigate the clinical</w:t>
            </w:r>
            <w:r>
              <w:rPr>
                <w:sz w:val="12"/>
                <w:szCs w:val="12"/>
              </w:rPr>
              <w:t xml:space="preserve"> </w:t>
            </w:r>
            <w:r w:rsidRPr="00AA74C5">
              <w:rPr>
                <w:sz w:val="12"/>
                <w:szCs w:val="12"/>
              </w:rPr>
              <w:t>microbiological</w:t>
            </w:r>
          </w:p>
          <w:p w:rsidR="00904E5B" w:rsidRPr="00AA74C5" w:rsidRDefault="00904E5B" w:rsidP="007D583E">
            <w:pPr>
              <w:widowControl w:val="0"/>
              <w:rPr>
                <w:sz w:val="12"/>
                <w:szCs w:val="12"/>
              </w:rPr>
            </w:pPr>
            <w:r w:rsidRPr="00AA74C5">
              <w:rPr>
                <w:sz w:val="12"/>
                <w:szCs w:val="12"/>
              </w:rPr>
              <w:t>characteristic</w:t>
            </w:r>
            <w:r w:rsidRPr="00AA74C5">
              <w:rPr>
                <w:sz w:val="12"/>
                <w:szCs w:val="12"/>
              </w:rPr>
              <w:lastRenderedPageBreak/>
              <w:t>s and outcome of pBSI that</w:t>
            </w:r>
          </w:p>
          <w:p w:rsidR="00904E5B" w:rsidRPr="00AA74C5" w:rsidRDefault="00904E5B" w:rsidP="007D583E">
            <w:pPr>
              <w:widowControl w:val="0"/>
              <w:rPr>
                <w:sz w:val="12"/>
                <w:szCs w:val="12"/>
              </w:rPr>
            </w:pPr>
            <w:r w:rsidRPr="00AA74C5">
              <w:rPr>
                <w:sz w:val="12"/>
                <w:szCs w:val="12"/>
              </w:rPr>
              <w:t>were consecutively observed in hematologi</w:t>
            </w:r>
            <w:r>
              <w:rPr>
                <w:sz w:val="12"/>
                <w:szCs w:val="12"/>
              </w:rPr>
              <w:t>c</w:t>
            </w:r>
            <w:r w:rsidRPr="00AA74C5">
              <w:rPr>
                <w:sz w:val="12"/>
                <w:szCs w:val="12"/>
              </w:rPr>
              <w:t>al patients</w:t>
            </w:r>
          </w:p>
          <w:p w:rsidR="00904E5B" w:rsidRPr="00AA74C5" w:rsidRDefault="00904E5B" w:rsidP="007D583E">
            <w:pPr>
              <w:widowControl w:val="0"/>
              <w:rPr>
                <w:sz w:val="12"/>
                <w:szCs w:val="12"/>
              </w:rPr>
            </w:pPr>
            <w:r w:rsidRPr="00AA74C5">
              <w:rPr>
                <w:sz w:val="12"/>
                <w:szCs w:val="12"/>
              </w:rPr>
              <w:t>admitted to our Hematology Department to receive intensive</w:t>
            </w:r>
          </w:p>
          <w:p w:rsidR="00904E5B" w:rsidRDefault="00904E5B" w:rsidP="007D583E">
            <w:pPr>
              <w:widowControl w:val="0"/>
              <w:rPr>
                <w:sz w:val="12"/>
                <w:szCs w:val="12"/>
              </w:rPr>
            </w:pPr>
            <w:r w:rsidRPr="00AA74C5">
              <w:rPr>
                <w:sz w:val="12"/>
                <w:szCs w:val="12"/>
              </w:rPr>
              <w:t>chemotherapy or stem cell transplantation (SCT)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Patients affected by haematological neoplasms with a documente</w:t>
            </w:r>
            <w:r>
              <w:rPr>
                <w:sz w:val="12"/>
                <w:szCs w:val="12"/>
              </w:rPr>
              <w:lastRenderedPageBreak/>
              <w:t>d polymicrobial bloodstream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Age, infection related mortality, septic shock rate, multi drug resistant-polymicrobial bloodstream infections 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Several bacteria tested for resistance towards several </w:t>
            </w:r>
            <w:r>
              <w:rPr>
                <w:sz w:val="12"/>
                <w:szCs w:val="12"/>
              </w:rPr>
              <w:lastRenderedPageBreak/>
              <w:t>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found that in these patients, having a multidrug-resistant bacteria as part </w:t>
            </w:r>
            <w:r>
              <w:rPr>
                <w:sz w:val="12"/>
                <w:szCs w:val="12"/>
              </w:rPr>
              <w:lastRenderedPageBreak/>
              <w:t>of a polymicrobial bloodstream infection is associated with a higher odds of death</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Early initiation of appropriate treatment is associated with increased survival in cancer patients with </w:t>
            </w:r>
            <w:r>
              <w:rPr>
                <w:i/>
                <w:sz w:val="12"/>
                <w:szCs w:val="12"/>
              </w:rPr>
              <w:t>Candida glabrata</w:t>
            </w:r>
            <w:r>
              <w:rPr>
                <w:sz w:val="12"/>
                <w:szCs w:val="12"/>
              </w:rPr>
              <w:t xml:space="preserve"> fungaemia: a potential benefit from infectious disease consultation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Farmakiotis, Kyvernitakis, Tarr et al </w:t>
            </w:r>
            <w:r w:rsidRPr="001E4804">
              <w:rPr>
                <w:sz w:val="12"/>
                <w:szCs w:val="12"/>
              </w:rPr>
              <w:fldChar w:fldCharType="begin"/>
            </w:r>
            <w:r w:rsidRPr="004E01CB">
              <w:rPr>
                <w:sz w:val="12"/>
                <w:szCs w:val="12"/>
              </w:rPr>
              <w:instrText xml:space="preserve"> ADDIN ZOTERO_ITEM CSL_CITATION {"citationID":"Ngh8b4km","properties":{"formattedCitation":"[157]","plainCitation":"[157]","noteIndex":0},"citationItems":[{"id":363,"uris":["http://zotero.org/users/local/NqslN7Nn/items/96PAENTH",["http://zotero.org/users/local/NqslN7Nn/items/96PAENTH"]],"itemData":{"id":363,"type":"article-journal","abstract":"In patients with malignancies, Candida glabrata is one of the most frequent non-albicans Candida clinical isolates. As antifungal resistance in C. glabrata is common, we inves</w:instrText>
            </w:r>
            <w:r w:rsidRPr="00F85E9F">
              <w:rPr>
                <w:sz w:val="12"/>
                <w:szCs w:val="12"/>
              </w:rPr>
              <w:instrText>t</w:instrText>
            </w:r>
            <w:r w:rsidRPr="001E4804">
              <w:rPr>
                <w:sz w:val="12"/>
                <w:szCs w:val="12"/>
                <w:lang w:val="nb-NO"/>
              </w:rPr>
              <w:instrText>igated the relationship between early appropriate antifungal treatment, infectious disease (ID) consultation and mortality in a contemporary cohort of cancer patients with C. glabrata fungaemia. We included patients with at least one C. glabrata-positive blood culture and symptoms or signs of infection seen at the MD Anderson Cancer Center between March 2005 and September 2013. In vitro susceptibility to antifungals was defined according to the 2010 CLSI clinical breakpoints. One-hundred and forty-six episodes of candidaemia were studied. Thirty isolates (20.5%) had fluconazole MIC ≥ 64 mg/L and 15 (10.3%) were caspofungin-resistant. Early (within 48 h after blood culture collection) initiation of appropriate antifungal treatment (hazard ratio 0.374, p 0.003) and early ID consultation (hazard ratio 0.421, p 0.004) were associated with decreased mortality, after adjustment for significant confounders. Thirty-two of 58 patients (55.2%) followed by ID were on appropriate antifungals within 48 h, compared with 16/88 patients (18.2%) who were not followed by ID an ID specialist (p &lt;0.001). The median time-to-reporting of blood culture positivity for yeast was 71 h. De</w:instrText>
            </w:r>
            <w:r w:rsidRPr="00731265">
              <w:rPr>
                <w:sz w:val="12"/>
                <w:szCs w:val="12"/>
              </w:rPr>
              <w:instrText>layed time-to-reporting was associated with increased 28-day all-cause mortality (log-rank p 0.023). The benefits from early initiation of appropriate antifungal treatment and ID consultation were more prominent in patients with non-catheter-related candidaemia. In conclusion, in cancer patients with C. glabrata fungaemia, early ID consultation may lead to timely initiation of appropriate treatment and improved clinical outcomes.","container-title":"Clinical Microbiology and Infection: The Official Publication of the European Society of Clinical Microbiology and Infectious Diseases","DOI":"10.1016/j.cmi.2014.07.006","ISSN":"1469-0691","issue":"1","journalAbbreviation":"Clin Microbiol Infect","language":"eng","note":"PMID: 25636931","page":"79-86","source":"PubMed","title":"Early initiation of appropriate treatment is associated with increased survival in cancer patients with Candida glabrata fungaemia: a potential benefit from infectious disease consultation","title-short":"Early initiation of appropriate treatment is associated with increased survival in cancer patients with Candida glabrata fungaemia","volume":"21","author":[{"family":"Farmakiotis","given":"Dimitrios"},{"family":"Kyvernitakis","given":"A."},{"family":"Tarrand","given":"</w:instrText>
            </w:r>
            <w:r>
              <w:rPr>
                <w:sz w:val="12"/>
                <w:szCs w:val="12"/>
              </w:rPr>
              <w:instrText xml:space="preserve">J. J."},{"family":"Kontoyiannis","given":"D. P."}],"issued":{"date-parts":[["2015",1]]},"citation-key":"farmakiotisEarlyInitiationAppropriate2015"}}],"schema":"https://github.com/citation-style-language/schema/raw/master/csl-citation.json"} </w:instrText>
            </w:r>
            <w:r w:rsidRPr="001E4804">
              <w:rPr>
                <w:sz w:val="12"/>
                <w:szCs w:val="12"/>
              </w:rPr>
              <w:fldChar w:fldCharType="separate"/>
            </w:r>
            <w:r w:rsidRPr="00B37002">
              <w:rPr>
                <w:sz w:val="12"/>
              </w:rPr>
              <w:t>[157]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A51B0A" w:rsidRDefault="00904E5B" w:rsidP="007D583E">
            <w:pPr>
              <w:widowControl w:val="0"/>
              <w:rPr>
                <w:sz w:val="12"/>
                <w:szCs w:val="12"/>
              </w:rPr>
            </w:pPr>
            <w:r>
              <w:rPr>
                <w:sz w:val="12"/>
                <w:szCs w:val="12"/>
              </w:rPr>
              <w:t>T</w:t>
            </w:r>
            <w:r w:rsidRPr="00A51B0A">
              <w:rPr>
                <w:sz w:val="12"/>
                <w:szCs w:val="12"/>
              </w:rPr>
              <w:t>o</w:t>
            </w:r>
          </w:p>
          <w:p w:rsidR="00904E5B" w:rsidRPr="00A51B0A" w:rsidRDefault="00904E5B" w:rsidP="007D583E">
            <w:pPr>
              <w:widowControl w:val="0"/>
              <w:rPr>
                <w:sz w:val="12"/>
                <w:szCs w:val="12"/>
              </w:rPr>
            </w:pPr>
            <w:r w:rsidRPr="00A51B0A">
              <w:rPr>
                <w:sz w:val="12"/>
                <w:szCs w:val="12"/>
              </w:rPr>
              <w:t>investigate the correlation of clinical outcomes with early</w:t>
            </w:r>
          </w:p>
          <w:p w:rsidR="00904E5B" w:rsidRPr="00A51B0A" w:rsidRDefault="00904E5B" w:rsidP="007D583E">
            <w:pPr>
              <w:widowControl w:val="0"/>
              <w:rPr>
                <w:sz w:val="12"/>
                <w:szCs w:val="12"/>
              </w:rPr>
            </w:pPr>
            <w:r w:rsidRPr="00A51B0A">
              <w:rPr>
                <w:sz w:val="12"/>
                <w:szCs w:val="12"/>
              </w:rPr>
              <w:t>initiation of appropriate treatment and ID consultation, in a</w:t>
            </w:r>
          </w:p>
          <w:p w:rsidR="00904E5B" w:rsidRPr="00A51B0A" w:rsidRDefault="00904E5B" w:rsidP="007D583E">
            <w:pPr>
              <w:widowControl w:val="0"/>
              <w:rPr>
                <w:sz w:val="12"/>
                <w:szCs w:val="12"/>
              </w:rPr>
            </w:pPr>
            <w:r w:rsidRPr="00A51B0A">
              <w:rPr>
                <w:sz w:val="12"/>
                <w:szCs w:val="12"/>
              </w:rPr>
              <w:t xml:space="preserve">contemporary cohort of cancer patients with </w:t>
            </w:r>
            <w:r w:rsidRPr="001E4804">
              <w:rPr>
                <w:i/>
                <w:iCs/>
                <w:sz w:val="12"/>
                <w:szCs w:val="12"/>
              </w:rPr>
              <w:t>C. glabrata</w:t>
            </w:r>
          </w:p>
          <w:p w:rsidR="00904E5B" w:rsidRDefault="00904E5B" w:rsidP="007D583E">
            <w:pPr>
              <w:widowControl w:val="0"/>
              <w:rPr>
                <w:sz w:val="12"/>
                <w:szCs w:val="12"/>
              </w:rPr>
            </w:pPr>
            <w:r w:rsidRPr="00A51B0A">
              <w:rPr>
                <w:sz w:val="12"/>
                <w:szCs w:val="12"/>
              </w:rPr>
              <w:t>fungaemia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with at least one blood culture(s) positive for C.  Glabrata at a cancer centre between March 2005 and September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Intensive care unit stay, monocytopenia, APACHE II score, mechanical ventilation, septic shock, acute kidney infection or acute renal failure, fever, corticosteroids, catheter-related candidemia, mixed bloodstream infection, caspofungin resistance, echinocandin pre-exposure, central venous catheter removal within 48 h after blood culture collection, appropriate treatment within 48 h after blood culture collection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Candida glabrata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concluded that patients with a blood culture positive for </w:t>
            </w:r>
            <w:r>
              <w:rPr>
                <w:i/>
                <w:sz w:val="12"/>
                <w:szCs w:val="12"/>
              </w:rPr>
              <w:t>C. glabrata</w:t>
            </w:r>
            <w:r>
              <w:rPr>
                <w:sz w:val="12"/>
                <w:szCs w:val="12"/>
              </w:rPr>
              <w:t xml:space="preserve"> should consult an ID specialist within 48 hours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Fluoroquinolone treatment as a protective </w:t>
            </w:r>
            <w:r>
              <w:rPr>
                <w:sz w:val="12"/>
                <w:szCs w:val="12"/>
              </w:rPr>
              <w:lastRenderedPageBreak/>
              <w:t xml:space="preserve">factor for 10‑day mortality in </w:t>
            </w:r>
            <w:r>
              <w:rPr>
                <w:i/>
                <w:sz w:val="12"/>
                <w:szCs w:val="12"/>
              </w:rPr>
              <w:t xml:space="preserve">Streptococcus pneumoniae </w:t>
            </w:r>
            <w:r>
              <w:rPr>
                <w:sz w:val="12"/>
                <w:szCs w:val="12"/>
              </w:rPr>
              <w:t>bacteremia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 xml:space="preserve">Fontana, Ibrahim, Bonazzi </w:t>
            </w:r>
            <w:r>
              <w:rPr>
                <w:sz w:val="12"/>
                <w:szCs w:val="12"/>
              </w:rPr>
              <w:lastRenderedPageBreak/>
              <w:t xml:space="preserve">et al </w:t>
            </w:r>
            <w:r w:rsidRPr="001E4804">
              <w:rPr>
                <w:sz w:val="12"/>
                <w:szCs w:val="12"/>
              </w:rPr>
              <w:fldChar w:fldCharType="begin"/>
            </w:r>
            <w:r>
              <w:rPr>
                <w:sz w:val="12"/>
                <w:szCs w:val="12"/>
              </w:rPr>
              <w:instrText xml:space="preserve"> ADDIN ZOTERO_ITEM CSL_CITATION {"citationID":"k4gq3vUi","properties":{"formattedCitation":"[165]","plainCitation":"[165]","noteIndex":0},"citationItems":[{"id":366,"uris":["http://zotero.org/users/local/NqslN7Nn/items/EVB7LAWJ",["http://zotero.org/users/local/NqslN7Nn/items/EVB7LAWJ"]],"itemData":{"id":366,"type":"article-journal","abstract":"To evaluate the prognostic factors in adult cancer patients with pneumococcal bacteremia, describe episode features and the phenotypic characteristics of the isolated strains. We evaluated the episodes in patients admitted to a cancer hospital between 2009 and 2015. The outcomes were defined as 48 h mortality and mortality within 10 days after the episode. The variables evaluated were: age, sex, ethnicity, ECOG, Karnofsky score, SOFA, cancer type, metastasis, chemotherapy, radiotherapy, neutropenia, previous antibiotic therapy, community or healthcare-acquired infection, comorbidities, smoking, pneumococcal vaccination, infection site, presence of fever, polymicrobial infection, antimicrobial susceptibility, serotype and treatment. 165 episodes were detected in 161 patients. The mean age was 61.3 years; solid tumors were the most prevalent (75%). 48 h and 10-day mortality were 21% (34/161) and 43% (70/161) respectively. The 48 h mortality- associated risk factors were SOFA and polymicrobial bacteremia; 10-day mortality-associated risk factors were fever, neutropenia, ECOG 3/4, SOFA and fluoroquinolones as a protective factor. Pneumococcal bacteremia presented high mortality in cancer patients, with prognosis related to intrinsic host factors and infection episodes features. Fluoroquinolone treatment, a protective factor in 10-day mortality, has potential use for IPDs and severe community-acquired pneumonia in cancer patients.","container-title":"Scientific Reports","DOI":"10.1038/s41598-021-81415-0","ISSN":"2045-2322","issue":"1","journalAbbreviation":"Sci Rep","language":"eng","note":"PMID: 33580101\nPMCID: PMC7881156","page":"3699","source":"PubMed","title":"Fluoroquinolone treatment as a protective factor for 10-day mortality in Streptococcus pneumoniae bacteremia in cancer patients","volume":"11","author":[{"family":"Fontana","given":"Naihma Salum"},{"family":"Ibrahim","given":"Karim Yaqub"},{"family":"Bonazzi","given":"P. R."},{"family":"Rossi","given":"F."},{"family":"Almeida","given":"S. C. G."},{"family":"Tengan","given":"F. M."},{"family":"Brandileone","given":"M. C. C."},{"family":"Abdala","given":"E."}],"issued":{"date-parts":[["2021",2,12]]},"citation-key":"fontanaFluoroquinoloneTreatmentProtective2021"}}],"schema":"https://github.com/citation-style-language/schema/raw/master/csl-citation.json"} </w:instrText>
            </w:r>
            <w:r w:rsidRPr="001E4804">
              <w:rPr>
                <w:sz w:val="12"/>
                <w:szCs w:val="12"/>
              </w:rPr>
              <w:fldChar w:fldCharType="separate"/>
            </w:r>
            <w:r w:rsidRPr="00B37002">
              <w:rPr>
                <w:sz w:val="12"/>
              </w:rPr>
              <w:t>[165]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161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DB69E1" w:rsidRDefault="00904E5B" w:rsidP="007D583E">
            <w:pPr>
              <w:widowControl w:val="0"/>
              <w:rPr>
                <w:sz w:val="12"/>
                <w:szCs w:val="12"/>
              </w:rPr>
            </w:pPr>
            <w:r>
              <w:rPr>
                <w:sz w:val="12"/>
                <w:szCs w:val="12"/>
              </w:rPr>
              <w:t>T</w:t>
            </w:r>
            <w:r w:rsidRPr="00DB69E1">
              <w:rPr>
                <w:sz w:val="12"/>
                <w:szCs w:val="12"/>
              </w:rPr>
              <w:t>o evaluate prognostic</w:t>
            </w:r>
          </w:p>
          <w:p w:rsidR="00904E5B" w:rsidRPr="00DB69E1" w:rsidRDefault="00904E5B" w:rsidP="007D583E">
            <w:pPr>
              <w:widowControl w:val="0"/>
              <w:rPr>
                <w:sz w:val="12"/>
                <w:szCs w:val="12"/>
              </w:rPr>
            </w:pPr>
            <w:r w:rsidRPr="00DB69E1">
              <w:rPr>
                <w:sz w:val="12"/>
                <w:szCs w:val="12"/>
              </w:rPr>
              <w:lastRenderedPageBreak/>
              <w:t>factors in cancer patients in episodes of pneumococcal bacteremia and to describe the epidemiological, clinical</w:t>
            </w:r>
          </w:p>
          <w:p w:rsidR="00904E5B" w:rsidRPr="00DB69E1" w:rsidRDefault="00904E5B" w:rsidP="007D583E">
            <w:pPr>
              <w:widowControl w:val="0"/>
              <w:rPr>
                <w:sz w:val="12"/>
                <w:szCs w:val="12"/>
              </w:rPr>
            </w:pPr>
            <w:r w:rsidRPr="00DB69E1">
              <w:rPr>
                <w:sz w:val="12"/>
                <w:szCs w:val="12"/>
              </w:rPr>
              <w:t>and microbiological data, the phenotypic characteristics of the collected specimens (serotypes and antimicrobial</w:t>
            </w:r>
          </w:p>
          <w:p w:rsidR="00904E5B" w:rsidRDefault="00904E5B" w:rsidP="007D583E">
            <w:pPr>
              <w:widowControl w:val="0"/>
              <w:rPr>
                <w:sz w:val="12"/>
                <w:szCs w:val="12"/>
              </w:rPr>
            </w:pPr>
            <w:r w:rsidRPr="00DB69E1">
              <w:rPr>
                <w:sz w:val="12"/>
                <w:szCs w:val="12"/>
              </w:rPr>
              <w:t>resistance) and to correlate the S. pneumoniae serotypes with available vaccine coverage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Patients attended between </w:t>
            </w:r>
            <w:r>
              <w:rPr>
                <w:sz w:val="12"/>
                <w:szCs w:val="12"/>
              </w:rPr>
              <w:lastRenderedPageBreak/>
              <w:t xml:space="preserve">January 2009 and July 2015 at a cancer institute with haematological malignancies and / or solid tumours, over 18 years of age, and who had at least one episode of </w:t>
            </w:r>
            <w:r>
              <w:rPr>
                <w:i/>
                <w:sz w:val="12"/>
                <w:szCs w:val="12"/>
              </w:rPr>
              <w:t xml:space="preserve">S. pneumoniae </w:t>
            </w:r>
            <w:r>
              <w:rPr>
                <w:sz w:val="12"/>
                <w:szCs w:val="12"/>
              </w:rPr>
              <w:t>bacteremia during the referred period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Ethnicity, diabetes Mellitus, neutropenia past month, current neutropenia, </w:t>
            </w:r>
            <w:r>
              <w:rPr>
                <w:sz w:val="12"/>
                <w:szCs w:val="12"/>
              </w:rPr>
              <w:lastRenderedPageBreak/>
              <w:t xml:space="preserve">severe neutropenia past month, current severe neutropenia, febrile neutropenia, SOFA score, polymicrobial bacteremia, vaccine serotype VPV23, 3rd and 4th generation cephalosporins, fluoroquinolones.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lastRenderedPageBreak/>
              <w:t>Streptococcus pneumoniae</w:t>
            </w:r>
            <w:r>
              <w:rPr>
                <w:sz w:val="12"/>
                <w:szCs w:val="12"/>
              </w:rPr>
              <w:t xml:space="preserve">, tested for </w:t>
            </w:r>
            <w:r>
              <w:rPr>
                <w:sz w:val="12"/>
                <w:szCs w:val="12"/>
              </w:rPr>
              <w:lastRenderedPageBreak/>
              <w:t>resistance against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While the authors test for association </w:t>
            </w:r>
            <w:r>
              <w:rPr>
                <w:sz w:val="12"/>
                <w:szCs w:val="12"/>
              </w:rPr>
              <w:lastRenderedPageBreak/>
              <w:t xml:space="preserve">between antimicrobial susceptibility and mortality, they conclude that there is no association and do not include it in the final model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Bloodstream infection caused by extensively drug-resistant </w:t>
            </w:r>
            <w:r>
              <w:rPr>
                <w:i/>
                <w:sz w:val="12"/>
                <w:szCs w:val="12"/>
              </w:rPr>
              <w:t>Acinetobacter baumannii</w:t>
            </w:r>
            <w:r>
              <w:rPr>
                <w:sz w:val="12"/>
                <w:szCs w:val="12"/>
              </w:rPr>
              <w:t xml:space="preserve"> in cancer patients: high mortality associated with delayed treatment rather than with the degree of neutropenia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es-ES"/>
              </w:rPr>
              <w:t xml:space="preserve">Freire, de Oliveira Garcia, Garcia et al. </w:t>
            </w:r>
            <w:r w:rsidRPr="001E4804">
              <w:rPr>
                <w:sz w:val="12"/>
                <w:szCs w:val="12"/>
              </w:rPr>
              <w:fldChar w:fldCharType="begin"/>
            </w:r>
            <w:r>
              <w:rPr>
                <w:sz w:val="12"/>
                <w:szCs w:val="12"/>
                <w:lang w:val="es-ES"/>
              </w:rPr>
              <w:instrText xml:space="preserve"> ADDIN ZOTERO_ITEM CSL_CITATION {"citationID":"mexQXRbe","properties":{"formattedCitation":"[142]","plainCitation":"[142]","noteIndex":0},"citationItems":[{"id":369,"uris":["http://zotero.org/users/local/NqslN7Nn/items/4TZF2ZFZ",["http://zotero.org/users/local/NqslN7Nn/items/4TZF2ZFZ"]],"itemData":{"id":369,"type":"article-journal","abstract":"This study aimed to describe severe infections with extensively drug-resistant Acinetobacter baumannii-calcoaceticus complex (XDR-ABC), as well as to investigate risk factors for mortality, in cancer patients. It was a retrospective study including all patients diagnosed with XDR-ABC bacteraemia during hospitalization in the intensive care unit of a cancer hospital between July 2009 and July 2013. Surveillance cultures were collected weekly during the study period, and clonality was analysed using pulsed field gel electrophoresis (PFGE). We analysed underlying diseases, oncology therapy, neutrophil counts, infection site and management of infection, in terms of their correlation with 30-day mortality. During the study period, 92 patients with XDR-ABC bacteraemia were identified, of whom 35 (38.0%) were patients with haematological malignancy. We identified XDR-ABC strains with four different profile patterns, 91.3% of patients harbouring the predominant PFGE type. Of the 92 patients with XDR-ABC bacteraemia, 66 (71.7%) had central line-associated bloodstream infections; infection occurred during neutropenia in 22 (23.9%); and 58 (63.0%) died before receiving the appropriate therapy. All patients were treated with polymyxin, which was used in combination therapy in 30 of them (32.4%). The 30-day mortality rate was 83.7%. Multivariate analysis revealed that septic shock at diagnosis of XDR-ABC infection was a risk factor for 30-day mortality; protective factors were receiving appropriate therapy and invasive device removal within the first 48 h. Among cancer patients, ineffective management of such infection increases the risk of death, more so than do features such as neutropenia and infection at the tumour site</w:instrText>
            </w:r>
            <w:r w:rsidRPr="00454CD4">
              <w:rPr>
                <w:sz w:val="12"/>
                <w:szCs w:val="12"/>
              </w:rPr>
              <w:instrText>.","container-title":"Clinical Microbiology and Infection: The Official Publication of the European Society of Clinical Microbiology and Infectious Diseases","DOI":"10.1016/j.cmi.2015.12.010","ISSN":"1469-0691","issue":"4","journalAbbreviation":"Clin Microbiol Infect","language":"eng","note":"PMID: 26711434","page":"352-358","source":"PubMed","title":"Bloodstream infection caused by extensively drug-resistant Acinetobacter baumannii in cancer patients: high mortality associated with delayed treatment rather than with the degree of neutropenia","title-short":"Bloodstream infection caused by extensively drug-resistant Acinetobacter baumannii in cancer patients","volume":"22","author":[{"family":"Freire","given":"M. P."},{"family":"Oliveira Garcia","given":"D.","non-dropping-particle":"de"},{"family":"Garcia","given":"C. P."},{"family":"Campagnari Bueno","given"</w:instrText>
            </w:r>
            <w:r w:rsidRPr="001E4804">
              <w:rPr>
                <w:sz w:val="12"/>
                <w:szCs w:val="12"/>
              </w:rPr>
              <w:instrText xml:space="preserve">:"M. F."},{"family":"Camargo","given":"C. H."},{"family":"Kono Magri","given":"A. S. G."},{"family":"Francisco","given":"G. R."},{"family":"Reghini","given":"R."},{"family":"Vieira","given":"M. F."},{"family":"Ibrahim","given":"K. Y."},{"family":"Rossi","given":"F."},{"family":"Hajjar","given":"L."},{"family":"Levin","given":"A. S."},{"family":"Hoff","given":"P. M."},{"family":"Pierrotti","given":"L. C."},{"family":"Abdala","given":"E."}],"issued":{"date-parts":[["2016",4]]},"citation-key":"freireBloodstreamInfectionCaused2016"}}],"schema":"https://github.com/citation-style-language/schema/raw/master/csl-citation.json"} </w:instrText>
            </w:r>
            <w:r w:rsidRPr="001E4804">
              <w:rPr>
                <w:sz w:val="12"/>
                <w:szCs w:val="12"/>
              </w:rPr>
              <w:fldChar w:fldCharType="separate"/>
            </w:r>
            <w:r w:rsidRPr="00B37002">
              <w:rPr>
                <w:sz w:val="12"/>
              </w:rPr>
              <w:t>[142]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0525CF" w:rsidRDefault="00904E5B" w:rsidP="007D583E">
            <w:pPr>
              <w:widowControl w:val="0"/>
              <w:rPr>
                <w:sz w:val="12"/>
                <w:szCs w:val="12"/>
              </w:rPr>
            </w:pPr>
            <w:r>
              <w:rPr>
                <w:sz w:val="12"/>
                <w:szCs w:val="12"/>
              </w:rPr>
              <w:t>T</w:t>
            </w:r>
            <w:r w:rsidRPr="000525CF">
              <w:rPr>
                <w:sz w:val="12"/>
                <w:szCs w:val="12"/>
              </w:rPr>
              <w:t>o describe severe</w:t>
            </w:r>
          </w:p>
          <w:p w:rsidR="00904E5B" w:rsidRPr="000525CF" w:rsidRDefault="00904E5B" w:rsidP="007D583E">
            <w:pPr>
              <w:widowControl w:val="0"/>
              <w:rPr>
                <w:sz w:val="12"/>
                <w:szCs w:val="12"/>
              </w:rPr>
            </w:pPr>
            <w:r w:rsidRPr="000525CF">
              <w:rPr>
                <w:sz w:val="12"/>
                <w:szCs w:val="12"/>
              </w:rPr>
              <w:t>infections with XDR Acinetobacter baumannii–calcoaceticus</w:t>
            </w:r>
          </w:p>
          <w:p w:rsidR="00904E5B" w:rsidRPr="000525CF" w:rsidRDefault="00904E5B" w:rsidP="007D583E">
            <w:pPr>
              <w:widowControl w:val="0"/>
              <w:rPr>
                <w:sz w:val="12"/>
                <w:szCs w:val="12"/>
              </w:rPr>
            </w:pPr>
            <w:r w:rsidRPr="000525CF">
              <w:rPr>
                <w:sz w:val="12"/>
                <w:szCs w:val="12"/>
              </w:rPr>
              <w:t>complex (XDR-ABC), as well as to investigate risk factors for</w:t>
            </w:r>
          </w:p>
          <w:p w:rsidR="00904E5B" w:rsidRDefault="00904E5B" w:rsidP="007D583E">
            <w:pPr>
              <w:widowControl w:val="0"/>
              <w:rPr>
                <w:sz w:val="12"/>
                <w:szCs w:val="12"/>
              </w:rPr>
            </w:pPr>
            <w:r w:rsidRPr="000525CF">
              <w:rPr>
                <w:sz w:val="12"/>
                <w:szCs w:val="12"/>
              </w:rPr>
              <w:t xml:space="preserve">mortality, in </w:t>
            </w:r>
            <w:r w:rsidRPr="000525CF">
              <w:rPr>
                <w:sz w:val="12"/>
                <w:szCs w:val="12"/>
              </w:rPr>
              <w:lastRenderedPageBreak/>
              <w:t>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patients diagnosed with extensively drug resistant </w:t>
            </w:r>
            <w:r>
              <w:rPr>
                <w:i/>
                <w:sz w:val="12"/>
                <w:szCs w:val="12"/>
              </w:rPr>
              <w:t xml:space="preserve">A. baumannii </w:t>
            </w:r>
            <w:r>
              <w:rPr>
                <w:sz w:val="12"/>
                <w:szCs w:val="12"/>
              </w:rPr>
              <w:t>bacteraemia, acquired during hospitalisation in the intensive care unit at a cancer institute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Serum albumin, septic shock at diagnosis of XDR-ABC bacteraemia (extended drug resistant), SOFA score at diagnosis, received appropriate therapy for XDR-ABC bacteraemia, combination therapy, days from 1rst positive culture to initial treatment, removal of invasive devices within the first 48 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Acinetobacter baumannii</w:t>
            </w:r>
            <w:r>
              <w:rPr>
                <w:sz w:val="12"/>
                <w:szCs w:val="12"/>
              </w:rPr>
              <w:t>, extensively drug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found that 68% of all healthcare-associated bacteraemias are caused by extensively drug resistant </w:t>
            </w:r>
            <w:r>
              <w:rPr>
                <w:i/>
                <w:sz w:val="12"/>
                <w:szCs w:val="12"/>
              </w:rPr>
              <w:t>A. baumannii</w:t>
            </w:r>
            <w:r>
              <w:rPr>
                <w:sz w:val="12"/>
                <w:szCs w:val="12"/>
              </w:rPr>
              <w:t xml:space="preserve">, which is associated with a 30-day mortality of more than 80 %. The authors concluded that the only risk </w:t>
            </w:r>
            <w:r>
              <w:rPr>
                <w:sz w:val="12"/>
                <w:szCs w:val="12"/>
              </w:rPr>
              <w:lastRenderedPageBreak/>
              <w:t>factor of importance was appropriate antibiotic treatment.</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2018</w:t>
            </w:r>
          </w:p>
          <w:p w:rsidR="00904E5B" w:rsidRDefault="00904E5B" w:rsidP="007D583E">
            <w:pPr>
              <w:widowControl w:val="0"/>
              <w:pBdr>
                <w:top w:val="nil"/>
                <w:left w:val="nil"/>
                <w:bottom w:val="nil"/>
                <w:right w:val="nil"/>
                <w:between w:val="nil"/>
              </w:pBdr>
              <w:rPr>
                <w:sz w:val="12"/>
                <w:szCs w:val="1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Role of Lock Therapy for Long-Term Catheter-Related Infections by Multidrug-Resistant Bacteria</w:t>
            </w:r>
          </w:p>
          <w:p w:rsidR="00904E5B" w:rsidRDefault="00904E5B" w:rsidP="007D583E">
            <w:pPr>
              <w:widowControl w:val="0"/>
              <w:pBdr>
                <w:top w:val="nil"/>
                <w:left w:val="nil"/>
                <w:bottom w:val="nil"/>
                <w:right w:val="nil"/>
                <w:between w:val="nil"/>
              </w:pBdr>
              <w:rPr>
                <w:sz w:val="12"/>
                <w:szCs w:val="12"/>
              </w:rPr>
            </w:pPr>
          </w:p>
          <w:p w:rsidR="00904E5B" w:rsidRDefault="00904E5B" w:rsidP="007D583E">
            <w:pPr>
              <w:widowControl w:val="0"/>
              <w:pBdr>
                <w:top w:val="nil"/>
                <w:left w:val="nil"/>
                <w:bottom w:val="nil"/>
                <w:right w:val="nil"/>
                <w:between w:val="nil"/>
              </w:pBdr>
              <w:rPr>
                <w:sz w:val="12"/>
                <w:szCs w:val="12"/>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Freire, Pierotti, Zerati et al </w:t>
            </w:r>
            <w:r w:rsidRPr="001E4804">
              <w:rPr>
                <w:sz w:val="12"/>
                <w:szCs w:val="12"/>
              </w:rPr>
              <w:fldChar w:fldCharType="begin"/>
            </w:r>
            <w:r w:rsidRPr="004E01CB">
              <w:rPr>
                <w:sz w:val="12"/>
                <w:szCs w:val="12"/>
              </w:rPr>
              <w:instrText xml:space="preserve"> ADDIN ZOTERO_ITEM CSL_CITATION {"citationID":"YB5L9xHd","properties":{"formattedCitation":"[112]","plainCitation":"[112]","noteIndex":0},"citationItems":[{"id":376,"uris":["http://zotero.org/users/local/NqslN7Nn/items/KBYRWJM9",["http://zotero.org/users/local/NqslN7Nn/items/KBYRWJM9"]],"itemData":{"id":376,"type":"article-journal","abstract":"The managemen</w:instrText>
            </w:r>
            <w:r w:rsidRPr="00F85E9F">
              <w:rPr>
                <w:sz w:val="12"/>
                <w:szCs w:val="12"/>
              </w:rPr>
              <w:instrText>t</w:instrText>
            </w:r>
            <w:r w:rsidRPr="001E4804">
              <w:rPr>
                <w:sz w:val="12"/>
                <w:szCs w:val="12"/>
                <w:lang w:val="nb-NO"/>
              </w:rPr>
              <w:instrText xml:space="preserve"> of long-term central venous catheter (LTCVC) infections by multidrug-resistant (MDR) bacteria in cancer patient is a challenge. The objectives of this study were to analyze outcomes in cancer patients with LTCVC-associated infection, identify risks for unfavorable outcomes, and determine the impact of MDR bacteria and antibiotic lock therapy (ALT) in managing such infections. We evaluated all LTCVC-associated infections treated between January 2009 and December 2016. Infections were reported in accordance with international guidelines for catheter-related infections. The outcome measures were 30-day mortality and treatment failure. We analyzed risk factors by Cox forward-stepwise regression. We identified 296 LTCVC-associated infections; 212 (71.6%) were classified as bloodstream infections (BSIs). The most common agent was Staphylococcus aureus Forty-six (21.7%) infections were due to MDR Gram-negative bacteria. ALT was used in 62 (29.2%) patients, with a 75.9% success rate. Risk factors identified for failure of the initial treatment were having a high sequential organ failure assessment (SOFA) score at diagnosis of infection and being in palliative care; introduction of ALT at the st</w:instrText>
            </w:r>
            <w:r w:rsidRPr="004E01CB">
              <w:rPr>
                <w:sz w:val="12"/>
                <w:szCs w:val="12"/>
              </w:rPr>
              <w:instrText>art of treatment was identified as a protective factor. Risk factors identified for 30-day mortality after LTCVC-associated infection were a high SOFA score at diagnosis, infection with MDR bacteria, and palliative care; introduction of ALT at the start of treatment, hematological malignancies, and adherence to an institutional protocol for the management of LTCVC-associated infection were identified as protective factors. Despite the high incidence of infection with MDR bacteria, ALT improves the outcome of LTCVC-associated infection in cancer patients.","container-title":"Antimicrobial Agents and Chemotherapy","DOI":"10.1128/AAC.00569-18","ISSN":"1098-6596","issue":"9","journalAbbreviation":"Antimicrob Agents Chemother","language":"eng","note":"PMID: 29987150\nPMCID: PMC6125525","page":"e00569-18","source":"PubMed","title":"Role of Lock Therapy for Long-Term Catheter-Related Infections by Multidrug-Resistant Bacteria","volume":"62","author":[{"family":"Freire","given":"Maristela P."},{"family":"Pierrotti","given":"Ligia C."},{"family":"Zerati","given":"Antonio E."},{"family":"Benites","given":"Luciana"},{"family":"Motta-Leal Filho","given":"Joaquim Mauricio","non-dropping-particle":"da"},{"family":"Ibrahim","given":"Karim Y."},{"family":"Araujo","given":"Pedro H."},{"family":"Abdala","given":"Edson"}],"issued":{"date-parts":[["2018",9]]},"citation-key":"freireRoleLockTherapy201</w:instrText>
            </w:r>
            <w:r>
              <w:rPr>
                <w:sz w:val="12"/>
                <w:szCs w:val="12"/>
              </w:rPr>
              <w:instrText xml:space="preserve">8"}}],"schema":"https://github.com/citation-style-language/schema/raw/master/csl-citation.json"} </w:instrText>
            </w:r>
            <w:r w:rsidRPr="001E4804">
              <w:rPr>
                <w:sz w:val="12"/>
                <w:szCs w:val="12"/>
              </w:rPr>
              <w:fldChar w:fldCharType="separate"/>
            </w:r>
            <w:r w:rsidRPr="00B37002">
              <w:rPr>
                <w:sz w:val="12"/>
              </w:rPr>
              <w:t>[112]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5E316E" w:rsidRDefault="00904E5B" w:rsidP="007D583E">
            <w:pPr>
              <w:widowControl w:val="0"/>
              <w:pBdr>
                <w:top w:val="nil"/>
                <w:left w:val="nil"/>
                <w:bottom w:val="nil"/>
                <w:right w:val="nil"/>
                <w:between w:val="nil"/>
              </w:pBdr>
              <w:rPr>
                <w:sz w:val="12"/>
                <w:szCs w:val="12"/>
              </w:rPr>
            </w:pPr>
            <w:r>
              <w:rPr>
                <w:sz w:val="12"/>
                <w:szCs w:val="12"/>
              </w:rPr>
              <w:t>To a</w:t>
            </w:r>
            <w:r w:rsidRPr="005E316E">
              <w:rPr>
                <w:sz w:val="12"/>
                <w:szCs w:val="12"/>
              </w:rPr>
              <w:t>naly</w:t>
            </w:r>
            <w:r>
              <w:rPr>
                <w:sz w:val="12"/>
                <w:szCs w:val="12"/>
              </w:rPr>
              <w:t>ze</w:t>
            </w:r>
            <w:r w:rsidRPr="005E316E">
              <w:rPr>
                <w:sz w:val="12"/>
                <w:szCs w:val="12"/>
              </w:rPr>
              <w:t xml:space="preserve"> LTCVC-associated infections in terms of risk factors for unfavorable outcomes</w:t>
            </w:r>
          </w:p>
          <w:p w:rsidR="00904E5B" w:rsidRDefault="00904E5B" w:rsidP="007D583E">
            <w:pPr>
              <w:widowControl w:val="0"/>
              <w:pBdr>
                <w:top w:val="nil"/>
                <w:left w:val="nil"/>
                <w:bottom w:val="nil"/>
                <w:right w:val="nil"/>
                <w:between w:val="nil"/>
              </w:pBdr>
              <w:rPr>
                <w:sz w:val="12"/>
                <w:szCs w:val="12"/>
              </w:rPr>
            </w:pPr>
            <w:r w:rsidRPr="005E316E">
              <w:rPr>
                <w:sz w:val="12"/>
                <w:szCs w:val="12"/>
              </w:rPr>
              <w:t>and the impact of ALT, including infection by MDR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All LTCVC-associated infections diagnosed at the a cancer institute between January 2009 and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Haematological malignancies, Palliative care, SOFA score, MDR bacteria, Adherence to protocol, Antibiotic lock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Several bacteria and fungi,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authors found that there is an increased hazard of death when the patient is infected by multidrug-resistant bacteria, but that antibiotic lock therapy is associated with a decrease in death.</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Infection with </w:t>
            </w:r>
            <w:r>
              <w:rPr>
                <w:i/>
                <w:sz w:val="12"/>
                <w:szCs w:val="12"/>
              </w:rPr>
              <w:t>Klebsiella pneumoniae</w:t>
            </w:r>
            <w:r>
              <w:rPr>
                <w:sz w:val="12"/>
                <w:szCs w:val="12"/>
              </w:rPr>
              <w:t xml:space="preserve"> carbapenemase (KPC)-producing </w:t>
            </w:r>
            <w:r>
              <w:rPr>
                <w:i/>
                <w:sz w:val="12"/>
                <w:szCs w:val="12"/>
              </w:rPr>
              <w:t xml:space="preserve">Klebsiella pneumoniae </w:t>
            </w:r>
            <w:r>
              <w:rPr>
                <w:sz w:val="12"/>
                <w:szCs w:val="12"/>
              </w:rPr>
              <w:t>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Freire, Pierrotti, Filho et al </w:t>
            </w:r>
            <w:r w:rsidRPr="001E4804">
              <w:rPr>
                <w:sz w:val="12"/>
                <w:szCs w:val="12"/>
              </w:rPr>
              <w:fldChar w:fldCharType="begin"/>
            </w:r>
            <w:r w:rsidRPr="004E01CB">
              <w:rPr>
                <w:sz w:val="12"/>
                <w:szCs w:val="12"/>
              </w:rPr>
              <w:instrText xml:space="preserve"> ADDIN ZOTERO_ITEM CSL_CITATION {"citationID":"NJt5AQNj","properties":{"formattedCitation":"[150]","plainCitation":"[150]","noteIndex":0},"citationItems":[{"id":379,"uris":["http://zotero.org/users/local/NqslN7Nn/items/8IRBKZRW",["http://zotero.org/users/local/NqslN7Nn/items/8IRBKZRW"]],"itemData":{"id":379,"type":"article-journal","abstract":"Klebsiella pneumoniae carbapenemase (KPC)-producing K. pneumoniae (KPC-Kp) is an emergent pathogen in healthcare-associated infections (HAIs). The aim of this study was to describe HAIs due to KPC-Kp, as well as identify mortality risk factors in cancer patients. In patients diagnosed with HAIs due to KPC-Kp between Ja</w:instrText>
            </w:r>
            <w:r w:rsidRPr="00F85E9F">
              <w:rPr>
                <w:sz w:val="12"/>
                <w:szCs w:val="12"/>
              </w:rPr>
              <w:instrText>n</w:instrText>
            </w:r>
            <w:r w:rsidRPr="001E4804">
              <w:rPr>
                <w:sz w:val="12"/>
                <w:szCs w:val="12"/>
                <w:lang w:val="nb-NO"/>
              </w:rPr>
              <w:instrText>uary 2009 and July 2013, we evaluated only the first infection episode of each patient, analyzing mortality separately for patients treated for ≥48 h with at least one antimicrobial agent proven to display in vitro activity against KPC-Kp. We evaluated variables related to the malignancy, the severity and characteristics of the HAI, and the antimicrobial therapy. We identified 83 HAIs due to KPC-Kp. The 30-day mortality was 57.8 % for all infections and 72.7 % for bacteremic infections. Of the 83 patients, 60 patients received ≥48 h of appropriate treatment and 44 (53 %) developed bacteremia. Ten patients (12 %) were neutropenic at HAI diagnosis and 33 (39.8 %) had infection at the tumor site. The most common HAI was urinary tract infection, seen in 26 patients (31.3 %), followed by primary bloodstream infection, seen in 24 patients (28.9 %). Forty-four patients (73.3 %) received combination antimicrobial therapy, most often including polymyxin (68.3 %). Risk factors for 30-day mortality are high sequential orga</w:instrText>
            </w:r>
            <w:r w:rsidRPr="004E01CB">
              <w:rPr>
                <w:sz w:val="12"/>
                <w:szCs w:val="12"/>
              </w:rPr>
              <w:instrText>n failure assessment (SOFA) score, need for intensive care stay at diagnosis of infection, and acute kidney injury; the removal of invasive devices related to infection and treatment with effective antibiotics for KPC-Kp are protective factors. In cancer patients, high mortality is associated with HAI due to KPC-Kp and mortality risk factors are more often related to acute infection than to the underlying disease.","container-title":"European Journal of Clinical Microbiology &amp; Infectious Diseases: Official Publication of the European Society of Clinical Microbiology","DOI":"10.1007/s10096-014-2233-5","ISSN":"1435-4373","issue":"2","journalAbbreviation":"Eur J Clin Microbiol Infect Dis","language":"eng","note":"PMID: 25169967","page":"277-286","source":"PubMed","title":"Infection with Klebsiella pneumoniae carbapenemase (KPC)-producing Klebsiella pneumoniae in cancer patients","volume":"34","author":[{"family":"Freire","given":"M. P."},{"family":"Pierrotti","given":"L. C."},{"family":"Filho","given":"H. H. C."},{"family":"Ibrahim","given":"K. Y."},{"family":"Magri","given":"A. S. G. K."},{"family":"Bonazzi","given":"P. R."},{"family":"Hajar","given":"L."},{"family":"Diz","given":"M. P. E."},{"family":"Pereira","given":"J."},{"family":"Hoff","given":"P. M.</w:instrText>
            </w:r>
            <w:r>
              <w:rPr>
                <w:sz w:val="12"/>
                <w:szCs w:val="12"/>
              </w:rPr>
              <w:instrText xml:space="preserve">"},{"family":"Abdala","given":"E."}],"issued":{"date-parts":[["2015",2]]},"citation-key":"freireInfectionKlebsiellaPneumoniae2015"}}],"schema":"https://github.com/citation-style-language/schema/raw/master/csl-citation.json"} </w:instrText>
            </w:r>
            <w:r w:rsidRPr="001E4804">
              <w:rPr>
                <w:sz w:val="12"/>
                <w:szCs w:val="12"/>
              </w:rPr>
              <w:fldChar w:fldCharType="separate"/>
            </w:r>
            <w:r w:rsidRPr="00B37002">
              <w:rPr>
                <w:sz w:val="12"/>
              </w:rPr>
              <w:t>[150]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C6071A" w:rsidRDefault="00904E5B" w:rsidP="007D583E">
            <w:pPr>
              <w:widowControl w:val="0"/>
              <w:rPr>
                <w:sz w:val="12"/>
                <w:szCs w:val="12"/>
              </w:rPr>
            </w:pPr>
            <w:r>
              <w:rPr>
                <w:sz w:val="12"/>
                <w:szCs w:val="12"/>
              </w:rPr>
              <w:t>T</w:t>
            </w:r>
            <w:r w:rsidRPr="00C6071A">
              <w:rPr>
                <w:sz w:val="12"/>
                <w:szCs w:val="12"/>
              </w:rPr>
              <w:t>o describe HAIs due to KPC-Kp</w:t>
            </w:r>
          </w:p>
          <w:p w:rsidR="00904E5B" w:rsidRPr="00C6071A" w:rsidRDefault="00904E5B" w:rsidP="007D583E">
            <w:pPr>
              <w:widowControl w:val="0"/>
              <w:rPr>
                <w:sz w:val="12"/>
                <w:szCs w:val="12"/>
              </w:rPr>
            </w:pPr>
            <w:r w:rsidRPr="00C6071A">
              <w:rPr>
                <w:sz w:val="12"/>
                <w:szCs w:val="12"/>
              </w:rPr>
              <w:t>in patients with solid tumors and hematologic malignancies.</w:t>
            </w:r>
          </w:p>
          <w:p w:rsidR="00904E5B" w:rsidRPr="00C6071A" w:rsidRDefault="00904E5B" w:rsidP="007D583E">
            <w:pPr>
              <w:widowControl w:val="0"/>
              <w:rPr>
                <w:sz w:val="12"/>
                <w:szCs w:val="12"/>
              </w:rPr>
            </w:pPr>
            <w:r w:rsidRPr="00C6071A">
              <w:rPr>
                <w:sz w:val="12"/>
                <w:szCs w:val="12"/>
              </w:rPr>
              <w:t>In addition, we attempted to identify the risk factors associated</w:t>
            </w:r>
          </w:p>
          <w:p w:rsidR="00904E5B" w:rsidRDefault="00904E5B" w:rsidP="007D583E">
            <w:pPr>
              <w:widowControl w:val="0"/>
              <w:rPr>
                <w:sz w:val="12"/>
                <w:szCs w:val="12"/>
              </w:rPr>
            </w:pPr>
            <w:r w:rsidRPr="00C6071A">
              <w:rPr>
                <w:sz w:val="12"/>
                <w:szCs w:val="12"/>
              </w:rPr>
              <w:t>with mortality in such cases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patients diagnosed with an healthcare associated infection due to Klebsiella producing carbapenemase-</w:t>
            </w:r>
            <w:r>
              <w:rPr>
                <w:i/>
                <w:sz w:val="12"/>
                <w:szCs w:val="12"/>
              </w:rPr>
              <w:t>Klebsiella pneumoniae</w:t>
            </w:r>
            <w:r>
              <w:rPr>
                <w:sz w:val="12"/>
                <w:szCs w:val="12"/>
              </w:rPr>
              <w:t xml:space="preserve"> acquired during hospitalisation at a cancer institute between January 2009 and July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Serum albumin, concomitant infection, bloodstream infection, urinary tract infection, SOFA score at healthcare associated infection (HAI) diagnosis, removal of invasive device or control deep infection, received effective therapy for Klebsiella producing carbapenemase-Kp infection, intensive care unit admission for healthcare associated infection (HAI), mechanical ventilation, acute kidney injury within 30 days after HAI diagnosis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Klebsiella pneumoniae</w:t>
            </w:r>
            <w:r>
              <w:rPr>
                <w:sz w:val="12"/>
                <w:szCs w:val="12"/>
              </w:rPr>
              <w:t>, carbapenemase-producing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concluded that there is high mortality in patients with KPC-Kp infection, and that mortality is associated with the severity of the infection rather than the underlying disease</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w:t>
            </w:r>
            <w:r>
              <w:rPr>
                <w:sz w:val="12"/>
                <w:szCs w:val="12"/>
              </w:rPr>
              <w:lastRenderedPageBreak/>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 xml:space="preserve">Risk factors for mortality in </w:t>
            </w:r>
            <w:r>
              <w:rPr>
                <w:sz w:val="12"/>
                <w:szCs w:val="12"/>
              </w:rPr>
              <w:lastRenderedPageBreak/>
              <w:t>patients with acute leukemia and bloodstream infections in the era of multiresistance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lastRenderedPageBreak/>
              <w:t xml:space="preserve">Garcia-Vidal, </w:t>
            </w:r>
            <w:r w:rsidRPr="001E4804">
              <w:rPr>
                <w:sz w:val="12"/>
                <w:szCs w:val="12"/>
              </w:rPr>
              <w:lastRenderedPageBreak/>
              <w:t xml:space="preserve">Cardozo-Espinola, Puerta-Alcalde et al </w:t>
            </w:r>
            <w:r w:rsidRPr="001E4804">
              <w:rPr>
                <w:sz w:val="12"/>
                <w:szCs w:val="12"/>
              </w:rPr>
              <w:fldChar w:fldCharType="begin"/>
            </w:r>
            <w:r w:rsidRPr="004E01CB">
              <w:rPr>
                <w:sz w:val="12"/>
                <w:szCs w:val="12"/>
              </w:rPr>
              <w:instrText xml:space="preserve"> ADDIN ZOTERO_ITEM CSL_CITATION {"citationID":"TuyQocHQ","properties":{"formattedCitation":"[50]","plainCitation":"[50]","noteIndex":0},"citationItems":[{"id":381,"uris":["http://zotero.org/users/local/NqslN7Nn/i</w:instrText>
            </w:r>
            <w:r w:rsidRPr="00F85E9F">
              <w:rPr>
                <w:sz w:val="12"/>
                <w:szCs w:val="12"/>
              </w:rPr>
              <w:instrText>t</w:instrText>
            </w:r>
            <w:r w:rsidRPr="001E4804">
              <w:rPr>
                <w:sz w:val="12"/>
                <w:szCs w:val="12"/>
                <w:lang w:val="es-ES"/>
              </w:rPr>
              <w:instrText>ems/LVQ5YUV2",["http://zotero.org/users/local/NqslN7Nn/items/LVQ5YUV2"]],"itemData":{"id":381,"type":"article-journal","abstract":"OBJECTIVES: We assess the epidemiology and risk factors for mortality of bloodstream infection (BSI) in patients with acute leukemia (AL).\nMETHODS: Prospectively collected data of a cohort study from July 2004 to February 2016. Multivariate analyses were performed.\nRESULTS: 589 episodes of BSI were documented in 357 AL patients, 55% caused by gram-positive bacteria (coagulase-negative staphylococci 35.7%, Enterococcus spp 10.8%) and 43.5% by gram-negative bacteria (E. coli 21%, PA 12%). We identified 110 (18.7%) multidrug-resistant (MDR) microorganisms, especially MDR-Pseudomonas aeruginosa (7%) and extended-spectrum beta-lactamase producing Enterobacteriaceae (7%). The 30-day mortality was 14.8%. Age (OR 3.1; 95% CI 1.7-5.7); chronic lung disease (4.8; 1.1-21.8); fatal prognosis according to McCabe index (13.9; 6.4-30.3); shock (3.8; 1.9-7.7); pulmonary infection (3.6; 1.3-9.9); and MDR-PA infections with inappropriate treatment (12.8; 4.1-40.5) were related to mortality. MDR-PA BSI was associated to prior antipseudomonal cephalosporin use (9.31; 4.38-19.79); current use of betalactams (2.01; 1.01-4.3); shock (2.63; 1.03-6.7) and pulmonary source of infection (9</w:instrText>
            </w:r>
            <w:r w:rsidRPr="004E01CB">
              <w:rPr>
                <w:sz w:val="12"/>
                <w:szCs w:val="12"/>
              </w:rPr>
              <w:instrText>.6; 3.4-27.21).\nCONCLUSIONS: MDR organisms were commonly isolated in BSI in AL. Inappropriate empiric antibiotic treatment for MDR-PA is the primary factor related to mortality that can be changed. New treatment strategies to improve the coverage of MDR-PA BSI should be considered in those patients with risk factors for this infection.","container-title":"PloS One","DOI":"10.1371/journal.pone.0199531","ISSN":"1932-6203","issue":"6","journalAbbreviation":"PLoS One","language":"eng","note":"PMID: 29953464\nPMCID: PMC6023133","page":"e0199531","source":"PubMed","title":"Risk factors for mortality in patients with acute leukemia and bloodstream infections in the era of multiresistance","volume":"13","author":[{"family":"Garcia-Vidal","given":"Carolina"},{"family":"Cardozo-Espinola","given":"Celia"},{"family":"Puerta-Alcalde","given":"Pedro"},{"family":"Marco","given":"Francesc"},{"family":"Tellez","given":"Adrian"},{"family":"Agüero","given":"Daiana"},{"family":"Romero-Santana","given":"Francisco"},{"family":"Díaz-Beyá","given":"Marina"},{"family":"Giné","given":"Eva"},{"family":"Morata","given":"Laura"},{"family":"Rodríguez-Núñez","given":"Olga"},{"family":"Martinez","given":"Jose Antonio"},{"family":"Mensa","given":"Josep"},{"family":"Esteve","given":"Jordi"},{"family":"Soriano","given":"Alex"}],"issued":{"date-parts":[["2018"]]},"citation-key":"garcia-vidalRiskFactorsMortality2018"}}],"schema":"h</w:instrText>
            </w:r>
            <w:r>
              <w:rPr>
                <w:sz w:val="12"/>
                <w:szCs w:val="12"/>
              </w:rPr>
              <w:instrText xml:space="preserve">ttps://github.com/citation-style-language/schema/raw/master/csl-citation.json"} </w:instrText>
            </w:r>
            <w:r w:rsidRPr="001E4804">
              <w:rPr>
                <w:sz w:val="12"/>
                <w:szCs w:val="12"/>
              </w:rPr>
              <w:fldChar w:fldCharType="separate"/>
            </w:r>
            <w:r w:rsidRPr="00B37002">
              <w:rPr>
                <w:sz w:val="12"/>
              </w:rPr>
              <w:t>[50]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589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C13C3A" w:rsidRDefault="00904E5B" w:rsidP="007D583E">
            <w:pPr>
              <w:widowControl w:val="0"/>
              <w:rPr>
                <w:sz w:val="12"/>
                <w:szCs w:val="12"/>
              </w:rPr>
            </w:pPr>
            <w:r>
              <w:rPr>
                <w:sz w:val="12"/>
                <w:szCs w:val="12"/>
              </w:rPr>
              <w:t>T</w:t>
            </w:r>
            <w:r w:rsidRPr="00C13C3A">
              <w:rPr>
                <w:sz w:val="12"/>
                <w:szCs w:val="12"/>
              </w:rPr>
              <w:t xml:space="preserve">o describe the current </w:t>
            </w:r>
            <w:r w:rsidRPr="00C13C3A">
              <w:rPr>
                <w:sz w:val="12"/>
                <w:szCs w:val="12"/>
              </w:rPr>
              <w:lastRenderedPageBreak/>
              <w:t>epidemiology and its changes during the different cycles</w:t>
            </w:r>
          </w:p>
          <w:p w:rsidR="00904E5B" w:rsidRPr="00C13C3A" w:rsidRDefault="00904E5B" w:rsidP="007D583E">
            <w:pPr>
              <w:widowControl w:val="0"/>
              <w:rPr>
                <w:sz w:val="12"/>
                <w:szCs w:val="12"/>
              </w:rPr>
            </w:pPr>
            <w:r w:rsidRPr="00C13C3A">
              <w:rPr>
                <w:sz w:val="12"/>
                <w:szCs w:val="12"/>
              </w:rPr>
              <w:t xml:space="preserve">of chemotherapy of BSI in a large current cohort of patients with AL. </w:t>
            </w:r>
            <w:r>
              <w:rPr>
                <w:sz w:val="12"/>
                <w:szCs w:val="12"/>
              </w:rPr>
              <w:t>The authors</w:t>
            </w:r>
            <w:r w:rsidRPr="00C13C3A">
              <w:rPr>
                <w:sz w:val="12"/>
                <w:szCs w:val="12"/>
              </w:rPr>
              <w:t xml:space="preserve"> also assessed the risk</w:t>
            </w:r>
          </w:p>
          <w:p w:rsidR="00904E5B" w:rsidRPr="00C13C3A" w:rsidRDefault="00904E5B" w:rsidP="007D583E">
            <w:pPr>
              <w:widowControl w:val="0"/>
              <w:rPr>
                <w:sz w:val="12"/>
                <w:szCs w:val="12"/>
              </w:rPr>
            </w:pPr>
            <w:r w:rsidRPr="00C13C3A">
              <w:rPr>
                <w:sz w:val="12"/>
                <w:szCs w:val="12"/>
              </w:rPr>
              <w:t>factors for BSI mortality and the risk factors for BSI caused by MDR-Pseudomonas aeruginosa</w:t>
            </w:r>
          </w:p>
          <w:p w:rsidR="00904E5B" w:rsidRDefault="00904E5B" w:rsidP="007D583E">
            <w:pPr>
              <w:widowControl w:val="0"/>
              <w:rPr>
                <w:sz w:val="12"/>
                <w:szCs w:val="12"/>
              </w:rPr>
            </w:pPr>
            <w:r w:rsidRPr="00C13C3A">
              <w:rPr>
                <w:sz w:val="12"/>
                <w:szCs w:val="12"/>
              </w:rPr>
              <w:t>(MDR-PA)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consecutive </w:t>
            </w:r>
            <w:r>
              <w:rPr>
                <w:sz w:val="12"/>
                <w:szCs w:val="12"/>
              </w:rPr>
              <w:lastRenderedPageBreak/>
              <w:t>episodes of bloodstream infection occurring in patients with acute leukaemia from July 2004 to February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lastRenderedPageBreak/>
              <w:t xml:space="preserve">Older age (&gt;65 years old), diabetes mellitus, chronic </w:t>
            </w:r>
            <w:r>
              <w:rPr>
                <w:sz w:val="12"/>
                <w:szCs w:val="12"/>
              </w:rPr>
              <w:lastRenderedPageBreak/>
              <w:t xml:space="preserve">lung disease, chronic liver disease, prolonged neutropenia, mucositis,  fatal prognosis according to McCabe index, community site of acquisition, catheter as a source of bacteremia, pulmonary source of infection, intra abdominal source of infection, cONs, </w:t>
            </w:r>
            <w:r>
              <w:rPr>
                <w:i/>
                <w:sz w:val="12"/>
                <w:szCs w:val="12"/>
              </w:rPr>
              <w:t>E.coli, P.aeruginosa</w:t>
            </w:r>
            <w:r>
              <w:rPr>
                <w:sz w:val="12"/>
                <w:szCs w:val="12"/>
              </w:rPr>
              <w:t xml:space="preserve">,  shock at onset, inappropriate antibiotic therapy for multi drug resistant strains,  inappropriate antibiotic therapy for multi drug resistant </w:t>
            </w:r>
            <w:r>
              <w:rPr>
                <w:i/>
                <w:sz w:val="12"/>
                <w:szCs w:val="12"/>
              </w:rPr>
              <w:t xml:space="preserve">P. aeruginosa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Several bacteria and </w:t>
            </w:r>
            <w:r>
              <w:rPr>
                <w:sz w:val="12"/>
                <w:szCs w:val="12"/>
              </w:rPr>
              <w:lastRenderedPageBreak/>
              <w:t xml:space="preserve">fungi, tested for resistance towards several antibiotics. A special focus on multidrug-resistant </w:t>
            </w:r>
            <w:r>
              <w:rPr>
                <w:i/>
                <w:sz w:val="12"/>
                <w:szCs w:val="12"/>
              </w:rPr>
              <w:t>Pseudomonas aeruginosa</w:t>
            </w: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an </w:t>
            </w:r>
            <w:r>
              <w:rPr>
                <w:sz w:val="12"/>
                <w:szCs w:val="12"/>
              </w:rPr>
              <w:lastRenderedPageBreak/>
              <w:t xml:space="preserve">association between multidrug-resistant </w:t>
            </w:r>
            <w:r>
              <w:rPr>
                <w:i/>
                <w:sz w:val="12"/>
                <w:szCs w:val="12"/>
              </w:rPr>
              <w:t>P. aeruginosa</w:t>
            </w:r>
            <w:r>
              <w:rPr>
                <w:sz w:val="12"/>
                <w:szCs w:val="12"/>
              </w:rPr>
              <w:t xml:space="preserve"> and mortality, after adjusting for some other confounders and risk factors.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Trends in the Incidence and Outcomes of Hospitalized Cancer Patients With Clostridium difficile Infection: A Nationwide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Gupta, Tariq, Frank et al </w:t>
            </w:r>
            <w:r w:rsidRPr="001E4804">
              <w:rPr>
                <w:sz w:val="12"/>
                <w:szCs w:val="12"/>
              </w:rPr>
              <w:fldChar w:fldCharType="begin"/>
            </w:r>
            <w:r w:rsidRPr="004E01CB">
              <w:rPr>
                <w:sz w:val="12"/>
                <w:szCs w:val="12"/>
              </w:rPr>
              <w:instrText xml:space="preserve"> ADDIN ZOTERO_ITEM CSL_CITATION {"citationID":"K0C5NLHp","properties":{"formattedCitation":"[137]","pla</w:instrText>
            </w:r>
            <w:r w:rsidRPr="00F85E9F">
              <w:rPr>
                <w:sz w:val="12"/>
                <w:szCs w:val="12"/>
              </w:rPr>
              <w:instrText>i</w:instrText>
            </w:r>
            <w:r w:rsidRPr="001E4804">
              <w:rPr>
                <w:sz w:val="12"/>
                <w:szCs w:val="12"/>
                <w:lang w:val="nb-NO"/>
              </w:rPr>
              <w:instrText>nCitation":"[137]","noteIndex":0},"citationItems":[{"id":384,"uris":["http://zotero.org/users/local/NqslN7Nn/items/RCPDWU22",["http://zotero.org/users/local/NqslN7Nn/items/RCPDWU22"]],"itemData":{"id":384,"type":"article-journal","abstract":"Background: Patients with cancer have several risk factors for Clostridium difficile infection (CDI), but the impact of CDI on outcomes in this population needs elucidation. We analyzed the incidence of CDI and its impact on outcomes in patients with cancer using the National Hospital Discharge Survey (NHDS) database from 2001 to 2010. Methods: Diagnosis codes were used to identify patients with cancer and CDI events. Demographics, diagnoses, length of stay (LOS), and discharge information were abstracted. Multivariate linear and logistic regression models with weighted analysis were conducted to study CDI incidence and CDI-associated outcomes. Analyses were performed using SAS version 9.4. Results: During the 10-year study period, 20.1 million discharges had a cancer diagnosis. CDI developed in 1.09% of patients with cancer versus 0.77% of patients without cancer (adjusted odds ratio [aOR], 1.28; 95% CI, 1.28-1.29; P&lt;.001). The incidence of CDI in patients with cancer increased during the 10-year study period (64.7 per 10,000 discharges in 2001-2002 to 109.1 in 2009-2010; P&lt;.001). In multivariable analysis, compared with patients with cancer without CDI, patients with cancer and CDI had a longer mean LOS (5.67 days; 95% CI, 5.39-5.94) and higher rates of in-hos</w:instrText>
            </w:r>
            <w:r w:rsidRPr="00731265">
              <w:rPr>
                <w:sz w:val="12"/>
                <w:szCs w:val="12"/>
              </w:rPr>
              <w:instrText>pital mortality (aOR, 1.18; 95% CI, 1.16-1.20) and discharge to a care facility (aOR, 1.74; 95% CI, 1.72-1.75; all P&lt;.001). Conclusions: In this national database, CDI incidence increased significantly in patients with cancer over the study period and was associated with prolonged hospitalization, increased mortality, and discharge to a care facility. Despite increased attention, CDI remained a serious infection and merits appropriate prevention and management.","container-title":"Journal of the National Comprehensive Cancer Network: JNCCN","DOI":"10.6004/jnccn.2017.0046","ISSN":"1540-1413","issue":"4","journalAbbreviation":"J Natl Compr Canc Netw","language":"eng","note":"PMID: 28404757","page":"466-472","source":"PubMed","title":"Trends in the Incidence and Outcomes of Hospitalized Cancer Patients With Clostridium difficile Infection: A Nationwide Analysis","title-short":"Trends in the Incidence and Outcomes of Hospitalized Cancer Patients With Clostridium difficile Infection","volume":"15","author":[{"family":"Gupta","given":"Arjun"},{"family":"Tariq","given":"Raseen"},{"family":"Frank","given":"Ryan D."},{"family":"Jean","given":"Gary W."},{"family":"Beg","given":"Muhammad S."},{"family":"Pardi","given":"Darrell S."},{"family":"Johnson","given":"David H."},{"family":"Khanna","given":"Sahil"}],"issued":{"date-parts":[["2</w:instrText>
            </w:r>
            <w:r>
              <w:rPr>
                <w:sz w:val="12"/>
                <w:szCs w:val="12"/>
              </w:rPr>
              <w:instrText xml:space="preserve">017",4]]},"citation-key":"guptaTrendsIncidenceOutcomes2017"}}],"schema":"https://github.com/citation-style-language/schema/raw/master/csl-citation.json"} </w:instrText>
            </w:r>
            <w:r w:rsidRPr="001E4804">
              <w:rPr>
                <w:sz w:val="12"/>
                <w:szCs w:val="12"/>
              </w:rPr>
              <w:fldChar w:fldCharType="separate"/>
            </w:r>
            <w:r w:rsidRPr="00B37002">
              <w:rPr>
                <w:sz w:val="12"/>
              </w:rPr>
              <w:t>[137]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20,100,000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0F12EA" w:rsidRDefault="00904E5B" w:rsidP="007D583E">
            <w:pPr>
              <w:widowControl w:val="0"/>
              <w:rPr>
                <w:sz w:val="12"/>
                <w:szCs w:val="12"/>
              </w:rPr>
            </w:pPr>
            <w:r>
              <w:rPr>
                <w:sz w:val="12"/>
                <w:szCs w:val="12"/>
              </w:rPr>
              <w:t>To</w:t>
            </w:r>
            <w:r>
              <w:t xml:space="preserve"> </w:t>
            </w:r>
            <w:r w:rsidRPr="000F12EA">
              <w:rPr>
                <w:sz w:val="12"/>
                <w:szCs w:val="12"/>
              </w:rPr>
              <w:t>evaluate the incidence of CDI</w:t>
            </w:r>
          </w:p>
          <w:p w:rsidR="00904E5B" w:rsidRPr="000F12EA" w:rsidRDefault="00904E5B" w:rsidP="007D583E">
            <w:pPr>
              <w:widowControl w:val="0"/>
              <w:rPr>
                <w:sz w:val="12"/>
                <w:szCs w:val="12"/>
              </w:rPr>
            </w:pPr>
            <w:r w:rsidRPr="000F12EA">
              <w:rPr>
                <w:sz w:val="12"/>
                <w:szCs w:val="12"/>
              </w:rPr>
              <w:t>in patients with both solid organ and hematologic</w:t>
            </w:r>
          </w:p>
          <w:p w:rsidR="00904E5B" w:rsidRPr="000F12EA" w:rsidRDefault="00904E5B" w:rsidP="007D583E">
            <w:pPr>
              <w:widowControl w:val="0"/>
              <w:rPr>
                <w:sz w:val="12"/>
                <w:szCs w:val="12"/>
              </w:rPr>
            </w:pPr>
            <w:r w:rsidRPr="000F12EA">
              <w:rPr>
                <w:sz w:val="12"/>
                <w:szCs w:val="12"/>
              </w:rPr>
              <w:t>cancers, incidence trends over time, and outcomes</w:t>
            </w:r>
          </w:p>
          <w:p w:rsidR="00904E5B" w:rsidRPr="000F12EA" w:rsidRDefault="00904E5B" w:rsidP="007D583E">
            <w:pPr>
              <w:widowControl w:val="0"/>
              <w:rPr>
                <w:sz w:val="12"/>
                <w:szCs w:val="12"/>
              </w:rPr>
            </w:pPr>
            <w:r w:rsidRPr="000F12EA">
              <w:rPr>
                <w:sz w:val="12"/>
                <w:szCs w:val="12"/>
              </w:rPr>
              <w:t>in these patients compared with those with cancer</w:t>
            </w:r>
          </w:p>
          <w:p w:rsidR="00904E5B" w:rsidRDefault="00904E5B" w:rsidP="007D583E">
            <w:pPr>
              <w:widowControl w:val="0"/>
              <w:rPr>
                <w:sz w:val="12"/>
                <w:szCs w:val="12"/>
              </w:rPr>
            </w:pPr>
            <w:r w:rsidRPr="000F12EA">
              <w:rPr>
                <w:sz w:val="12"/>
                <w:szCs w:val="12"/>
              </w:rPr>
              <w:lastRenderedPageBreak/>
              <w:t>without CDI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Cancer hospitalizations in a national cancer database from 2001 to 2010.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C. difficile</w:t>
            </w:r>
            <w:r>
              <w:rPr>
                <w:sz w:val="12"/>
                <w:szCs w:val="12"/>
              </w:rPr>
              <w:t xml:space="preserve"> infection, age, sex, admission status, and comorbidities.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Clostridioides difficile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found that CDI is associated with a higher mortality among cancer patients. It was not clear how many factors variables were included in this model but we assumed 12 confounders and 2 factors (CDI and dismissal to care facility)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Colonization with multidrug‑resistant organisms impairs survival in patients with hepatocellular carcinoma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Himmelsbach, Knabe, Ferstl et al </w:t>
            </w:r>
            <w:r w:rsidRPr="001E4804">
              <w:rPr>
                <w:sz w:val="12"/>
                <w:szCs w:val="12"/>
              </w:rPr>
              <w:fldChar w:fldCharType="begin"/>
            </w:r>
            <w:r>
              <w:rPr>
                <w:sz w:val="12"/>
                <w:szCs w:val="12"/>
              </w:rPr>
              <w:instrText xml:space="preserve"> ADDIN ZOTERO_ITEM CSL_CITATION {"citationID":"Cv2IuyG9","properties":{"formattedCitation":"[28]","plainCitation":"[28]","noteIndex":0},"citationItems":[{"id":387,"uris":["http://zotero.org/users/local/NqslN7Nn/items/9RKYQMZR",["http://zotero.org/users/local/NqslN7Nn/items/9RKYQMZR"]],"itemData":{"id":387,"type":"article-journal","abstract":"INTRODUCTION: MDRO-colonization has been shown to impair survival in patients with hematological malignancies and solid tumors as well as in patients with liver disease. Despite the increasing spread of multidrug-resistant organisms (MDRO), its impact on patients with hepatocellular carcinoma (HCC) has not been studied. We conducted this retrospective study to analyze the impact of MDRO-colonization on overall prognosis in HCC patients.\nMATERIALS AND METHODS: All patients with confirmed HCC diagnosed between January 2008 and December 2017 at the University Hospital Frankfurt were included in this study. HCC patients with a positive MDRO screening before or within the first 90 days after diagnosis of HCC were defined as colonized HCC patients, HCC patients with a negative MDRO screening were defined as noncolonized HCC patients.\nRESULTS: 59 (6%) colonized and 895 (94%) noncolonized HCC patients were included. Enterobacterales with extended-spectrum β-lactamase-like phenotype with or without resistance to fluoroquinolones (ESBL/ ± FQ) were the most frequently found MDRO with 59%, followed by vancomycin-resistant Enterococcus faecium with 37%. Colonized HCC patients had more severe cirrhosis and more advanced HCC stage compared to noncolonized HCC patients. Colonized HCC patients showed an impaired survival with a median OS of 189 days (6.3 months) compared to a median OS of 1001 days (33.4 months) in noncolonized HCC patients. MDRO-colonization was identified as an independent risk factor associated with survival in multivariate analysis.\nCONCLUSION: MDRO-colonization is an independent risk factor for survival in patients with HCC highlighting the importance of regular MDRO screening, isolation measures as well as interdisciplinary antibiotic steward-ship programs to guide responsible use of antibiotic agents.","container-title":"Journal of Cancer Research and Clinical Oncology","DOI":"10.1007/s00432-021-03741-0","ISSN":"1432-1335","issue":"6","journalAbbreviation":"J Cancer Res Clin Oncol","language":"eng","note":"PMID: 34283288\nPMCID: PMC9114096","page":"1465-1472","source":"PubMed","title":"Colonization with multidrug-resistant organisms impairs survival in patients with hepatocellular carcinoma","volume":"148","author":[{"family":"Himmelsbach","given":"Vera"},{"family":"Knabe","given":"Mate"},{"family":"Ferstl","given":"Phillip G."},{"family":"Peiffer","given":"Kai-Henrik"},{"family":"Stratmann","given":"Jan A."},{"family":"Wichelhaus","given":"Thomas A."},{"family":"Hogardt","given":"Michael"},{"family":"Kempf","given":"Volkhard A. J."},{"family":"Zeuzem","given":"Stefan"},{"family":"Waidmann","given":"Oliver"},{"family":"Finkelmeier","given":"Fabian"},{"family":"Ballo","given":"Olivier"}],"issued":{"date-parts":[["2022",6]]},"citation-key":"himmelsbachColonizationMultidrugresistantOrganisms2022"}}],"schema":"https://github.com/citation-style-language/schema/raw/master/csl-citation.json"} </w:instrText>
            </w:r>
            <w:r w:rsidRPr="001E4804">
              <w:rPr>
                <w:sz w:val="12"/>
                <w:szCs w:val="12"/>
              </w:rPr>
              <w:fldChar w:fldCharType="separate"/>
            </w:r>
            <w:r w:rsidRPr="00B37002">
              <w:rPr>
                <w:sz w:val="12"/>
              </w:rPr>
              <w:t>[28]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Pr="00C87680" w:rsidRDefault="00904E5B" w:rsidP="007D583E">
            <w:pPr>
              <w:widowControl w:val="0"/>
              <w:rPr>
                <w:sz w:val="12"/>
                <w:szCs w:val="12"/>
              </w:rPr>
            </w:pPr>
            <w:r>
              <w:rPr>
                <w:sz w:val="12"/>
                <w:szCs w:val="12"/>
              </w:rPr>
              <w:t>T</w:t>
            </w:r>
            <w:r w:rsidRPr="00C87680">
              <w:rPr>
                <w:sz w:val="12"/>
                <w:szCs w:val="12"/>
              </w:rPr>
              <w:t>o determine the</w:t>
            </w:r>
          </w:p>
          <w:p w:rsidR="00904E5B" w:rsidRPr="00C87680" w:rsidRDefault="00904E5B" w:rsidP="007D583E">
            <w:pPr>
              <w:widowControl w:val="0"/>
              <w:rPr>
                <w:sz w:val="12"/>
                <w:szCs w:val="12"/>
              </w:rPr>
            </w:pPr>
            <w:r w:rsidRPr="00C87680">
              <w:rPr>
                <w:sz w:val="12"/>
                <w:szCs w:val="12"/>
              </w:rPr>
              <w:t>incidence of MDRO-colonization in HCC patients and to</w:t>
            </w:r>
          </w:p>
          <w:p w:rsidR="00904E5B" w:rsidRDefault="00904E5B" w:rsidP="007D583E">
            <w:pPr>
              <w:widowControl w:val="0"/>
              <w:rPr>
                <w:sz w:val="12"/>
                <w:szCs w:val="12"/>
              </w:rPr>
            </w:pPr>
            <w:r w:rsidRPr="00C87680">
              <w:rPr>
                <w:sz w:val="12"/>
                <w:szCs w:val="12"/>
              </w:rPr>
              <w:t>evaluate its impact on the clinical course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with confirmed hepatocellular carcinoma presenting between January 2008 and December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sex, underlying cirhhosis, Child–Pugh class C vs. A or B, BCLC stage C or D vs. A or B, ALBI grade 3 vs. grade 1 or 2, Alpha-fetoprotein &gt; 400 ng/ml, sorafenib treatment,  resection as hepatocellular carcinoma treatment, multi drug resistant organism-colonization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95.2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 this study, the authors concluded that there is an association between colonisation with a multidrug-resistant organism and mortality in patients with hepatocellular carcinoma.</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Bloodstream infections in cancer patients. Risk factors associated with 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454CD4">
              <w:rPr>
                <w:sz w:val="12"/>
                <w:szCs w:val="12"/>
                <w:lang w:val="es-ES"/>
              </w:rPr>
              <w:t xml:space="preserve">Islas-Muñoz, Volkow-Fernández, Ibanes-Gutiérrez et al </w:t>
            </w:r>
            <w:r w:rsidRPr="001E4804">
              <w:rPr>
                <w:sz w:val="12"/>
                <w:szCs w:val="12"/>
              </w:rPr>
              <w:fldChar w:fldCharType="begin"/>
            </w:r>
            <w:r w:rsidRPr="00454CD4">
              <w:rPr>
                <w:sz w:val="12"/>
                <w:szCs w:val="12"/>
                <w:lang w:val="es-ES"/>
              </w:rPr>
              <w:instrText xml:space="preserve"> ADDIN ZOTERO_ITEM CSL_CITATION {"citationID":"0HmaPbQH","properties":{"formattedCitation":"[113]","plainCitation":"[113]","noteIndex":0},"citationItems":[{"id":390,"uris":["http://zotero.org/users/local/NqslN7Nn/items/EPMJ75SD",["http://zotero.org/users/local/NqslN7Nn/items/EPMJ75SD"]],"itemData":{"id":390,"type":"article-journal","abstract":"OBJECTIVE: The aim of this study was to evaluate the clinical characteristics and risk factors associated with mortality in cancer patients with bloodstream infections (BSI), analyzing multidrug resistant bacteria (MDR).\nMETHODS: We cond</w:instrText>
            </w:r>
            <w:r>
              <w:rPr>
                <w:sz w:val="12"/>
                <w:szCs w:val="12"/>
                <w:lang w:val="es-ES"/>
              </w:rPr>
              <w:instrText xml:space="preserve">ucted a prospective observational study at a cancer referral center from August 2016 to July 2017, which included all BSI.\nRESULTS: 4220 patients were tested with blood cultures; 496 were included. Mean age was 48 years. In 299 patients with solid tumors, secondary BSI and Central Line-Associated BSI (CLABSI) were the most common (55.9% and 31.8%, respectively). In 197 hematologic patients, primary and mucosal barrier injury (MBI) BSI were the main type (38.6%). Gram-negative were the most frequent bacteria (72.8%), with Escherichia coli occupying the first place (n=210, 42.3%), 48% were Extended-Spectrum Beta-Lactamase (ESBL) producers, and 1.8% were resistant to carbapenems. Mortality at day 30, was 22%, but reached 70% when patients did not receive an appropriate antimicrobial treatment. Multivariate analysis showed that progression or relapse of the oncologic disease, inappropriate antimicrobial treatment, and having resistant bacteria were independently associated with 30-day mortality.\nCONCLUSIONS: Emergence of MDR bacteria is an important healthcare problem worldwide. Patients with BSI, particularly those patients with MDR bacteria have a higher mortality risk.","container-title":"International journal of infectious diseases: IJID: official publication of the International Society for Infectious Diseases","DOI":"10.1016/j.ijid.2018.03.022","ISSN":"1878-3511","journalAbbreviation":"Int J Infect Dis","language":"eng","note":"PMID: 29649549","page":"59-64","source":"PubMed","title":"Bloodstream infections in cancer patients. Risk factors associated with mortality","volume":"71","author":[{"family":"Islas-Muñoz","given":"Beda"},{"family":"Volkow-Fernández","given":"Patricia"},{"family":"Ibanes-Gutiérrez","given":"Cynthia"},{"family":"Villamar-Ramírez","given":"Alberto"},{"family":"Vilar-Compte","given":"Diana"},{"family":"Cornejo-Juárez","given":"Patricia"}],"issued":{"date-parts":[["2018",6]]},"citation-key":"islas-munozBloodstreamInfectionsCancer2018"}}],"schema":"https://github.com/citation-style-language/schema/raw/master/csl-citation.json"} </w:instrText>
            </w:r>
            <w:r w:rsidRPr="001E4804">
              <w:rPr>
                <w:sz w:val="12"/>
                <w:szCs w:val="12"/>
              </w:rPr>
              <w:fldChar w:fldCharType="separate"/>
            </w:r>
            <w:r w:rsidRPr="00B37002">
              <w:rPr>
                <w:sz w:val="12"/>
                <w:lang w:val="es-ES"/>
              </w:rPr>
              <w:t>[113]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496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Mexico</w:t>
            </w:r>
          </w:p>
        </w:tc>
        <w:tc>
          <w:tcPr>
            <w:tcW w:w="0" w:type="auto"/>
            <w:tcBorders>
              <w:top w:val="single" w:sz="8" w:space="0" w:color="000000"/>
              <w:left w:val="single" w:sz="8" w:space="0" w:color="000000"/>
              <w:bottom w:val="single" w:sz="8" w:space="0" w:color="000000"/>
              <w:right w:val="single" w:sz="8" w:space="0" w:color="000000"/>
            </w:tcBorders>
          </w:tcPr>
          <w:p w:rsidR="00904E5B" w:rsidRPr="003A794A" w:rsidRDefault="00904E5B" w:rsidP="007D583E">
            <w:pPr>
              <w:widowControl w:val="0"/>
              <w:rPr>
                <w:sz w:val="12"/>
                <w:szCs w:val="12"/>
              </w:rPr>
            </w:pPr>
            <w:r>
              <w:rPr>
                <w:sz w:val="12"/>
                <w:szCs w:val="12"/>
              </w:rPr>
              <w:t>T</w:t>
            </w:r>
            <w:r w:rsidRPr="003A794A">
              <w:rPr>
                <w:sz w:val="12"/>
                <w:szCs w:val="12"/>
              </w:rPr>
              <w:t>o evaluate the clinical epidemiological characteristics and risk factors associated with</w:t>
            </w:r>
          </w:p>
          <w:p w:rsidR="00904E5B" w:rsidRPr="003A794A" w:rsidRDefault="00904E5B" w:rsidP="007D583E">
            <w:pPr>
              <w:widowControl w:val="0"/>
              <w:rPr>
                <w:sz w:val="12"/>
                <w:szCs w:val="12"/>
              </w:rPr>
            </w:pPr>
            <w:r w:rsidRPr="003A794A">
              <w:rPr>
                <w:sz w:val="12"/>
                <w:szCs w:val="12"/>
              </w:rPr>
              <w:t>mortality in cancer patients with BSI, with special emphasis on</w:t>
            </w:r>
          </w:p>
          <w:p w:rsidR="00904E5B" w:rsidRDefault="00904E5B" w:rsidP="007D583E">
            <w:pPr>
              <w:widowControl w:val="0"/>
              <w:rPr>
                <w:sz w:val="12"/>
                <w:szCs w:val="12"/>
              </w:rPr>
            </w:pPr>
            <w:r w:rsidRPr="003A794A">
              <w:rPr>
                <w:sz w:val="12"/>
                <w:szCs w:val="12"/>
              </w:rPr>
              <w:t>MDR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From August 2016 to July 2017, all positive blood cultures detected at the Microbiology Laboratory at a cancer centre were recorded, and all episodes confirmed as bloodstream infection were included in the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&lt;60 years vs. Age &gt;60 years, Solid tumour vs Haematological, Recent diagnosis or remission vs Progression/relapse, Gram-positive vs Gram-negative, Monomicrobial vs Polymicrobial, Appropriate treatment vs Inappropriate treatment, Non-multidrug resistant (MDR) vs MDR and/or extended spectrum beta lactamase, Neutrophils &gt;500 vs Neutrophils 500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Authors included every variable of the univariate in the multivariate despite it being written that inclusion depended on p&lt;0.5. The authors concluded that there was an association in the 30-day mortality among the cancer patients and bloodstream infection with multidrug-resistant Gram-negative bacteria, particularly if it was inappropriately treated.</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Nosocomial Infections in Gastrointestinal Cancer Patients: Bacterial Profile, Antibiotic Resistance Pattern, and Prognostic Factors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Jiang, Liu, Said et al </w:t>
            </w:r>
            <w:r w:rsidRPr="001E4804">
              <w:rPr>
                <w:sz w:val="12"/>
                <w:szCs w:val="12"/>
              </w:rPr>
              <w:fldChar w:fldCharType="begin"/>
            </w:r>
            <w:r>
              <w:rPr>
                <w:sz w:val="12"/>
                <w:szCs w:val="12"/>
                <w:lang w:val="nb-NO"/>
              </w:rPr>
              <w:instrText xml:space="preserve"> ADDIN ZOTERO_ITEM CSL_CITATION {"citationID":"bmWwjU8D","properties":{"formattedCitation":"[29]","plainCitation":"[29]","noteIndex":0},"citationItems":[{"id":393,"uris":["http://zotero.org/users/local/NqslN7Nn/items/ZH2DCLBF",["http://zotero.org/users/local/NqslN7Nn/items/ZH2DCLBF"]],"itemData":{"id":393,"type":"article-journal","abstract":"BACKGROUND: Cancers of the gastrointestinal (GI) tract and its associated excretory glands are one of the most common causes of cancer-related death worldwide, and these patients are more likely to developing nosocomial infections due to immunodeficiency.\nOBJECTIVE: To explore the bacterial profile, antibiotic resistance pattern, and prognostic factors of nosocomial infections in hospitalized GI cancer patients.\nMETHODS: All electronic medical records of nosocomial infection episodes in hospitalized GI cancer patients were retrospectively reviewed. In-hospital mortality was used to evaluate the prognosis of patients. Mann-Whitney test, Chi-square test, and binary logistic regression analysis were used to identify potential risk factors for in-hospital mortality. P-values &lt;0.05 were considered statistically significant.\nRESULTS: A total of 428 GI cancer patients developed nosocomial infections during hospitalization. Respiratory tract infections (44.2%), bloodstream infections (BSIs) (11.7%), and abdominal cavity infections (11.4%) were the most common infection sites. The predominant causative pathogens were extended-spectrum β-lactamase (ESBL)-producing Escherichia coli (13.6%), ESBL-negative E. coli (11.9%), and Klebsiella pneumoniae (10.0%). Multidrug-resistant (MDR) strains were detected in 27.6% of isolates. Antimicrobial susceptibility analysis showed that the isolated Gram-negative bacteria (GNB) exhibited high sensitivity to amikacin, meropenem, imipenem, and piperacillin/tazobactam, while the isolated Gram-positive bacteria exhibited high sensitivity to tigecycline, linezolid, and vancomycin. The overall in-hospital mortality of all patients was 11.2% in the study. Multivariate analysis showed that ECOG performance status ≥two scores,</w:instrText>
            </w:r>
            <w:r w:rsidRPr="00454CD4">
              <w:rPr>
                <w:sz w:val="12"/>
                <w:szCs w:val="12"/>
              </w:rPr>
              <w:instrText xml:space="preserve"> length of antibiotic treatment &lt;9.0 days, existence of septic shock, and hypoproteinemia were independent risk factors for in-hospital mortality.\nCONCLUSION: The burden of nosocomial infections in GI cancer patients is considerably high, with GNB being predominantly isolated causative pathogens. Surveillance on serum albumin level, adequate antibiotic treatment, early identification, and prompt treatment of septic shock could benefit the prognosis.","container-title":"Cancer Management and Research","DOI":"10.2147/CMAR.S258774","ISSN":"1179-1322","journalAbbreviation":"Cancer Manag Res","language":"eng","note":"PMID: 32612384\nPMCID: PMC7323960","page":"4969-4979","source":"PubMed","title":"Nosocomial Infections in Gastrointestinal Cancer Patients: Bacterial Profile, Antibiotic Resistance Pattern, and Prognostic Factors","title-short":"Nosoco</w:instrText>
            </w:r>
            <w:r w:rsidRPr="001E4804">
              <w:rPr>
                <w:sz w:val="12"/>
                <w:szCs w:val="12"/>
              </w:rPr>
              <w:instrText xml:space="preserve">mial Infections in Gastrointestinal Cancer Patients","volume":"12","author":[{"family":"Jiang","given":"Ai-Min"},{"family":"Liu","given":"Na"},{"family":"Ali Said","given":"Rim"},{"family":"Ren","given":"Meng-Di"},{"family":"Gao","given":"Huan"},{"family":"Zheng","given":"Xiao-Qiang"},{"family":"Fu","given":"Xiao"},{"family":"Liang","given":"Xuan"},{"family":"Ruan","given":"Zhi-Ping"},{"family":"Yao","given":"Yu"},{"family":"Tian","given":"Tao"}],"issued":{"date-parts":[["2020"]]},"citation-key":"jiangNosocomialInfectionsGastrointestinal2020"}}],"schema":"https://github.com/citation-style-language/schema/raw/master/csl-citation.json"} </w:instrText>
            </w:r>
            <w:r w:rsidRPr="001E4804">
              <w:rPr>
                <w:sz w:val="12"/>
                <w:szCs w:val="12"/>
              </w:rPr>
              <w:fldChar w:fldCharType="separate"/>
            </w:r>
            <w:r w:rsidRPr="00B37002">
              <w:rPr>
                <w:sz w:val="12"/>
              </w:rPr>
              <w:t>[29]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AF269B" w:rsidRDefault="00904E5B" w:rsidP="007D583E">
            <w:pPr>
              <w:widowControl w:val="0"/>
              <w:rPr>
                <w:sz w:val="12"/>
                <w:szCs w:val="12"/>
              </w:rPr>
            </w:pPr>
            <w:r w:rsidRPr="00AF269B">
              <w:rPr>
                <w:sz w:val="12"/>
                <w:szCs w:val="12"/>
              </w:rPr>
              <w:t>To explore the bacterial profile, antibiotic resistance pattern, and prognostic</w:t>
            </w:r>
          </w:p>
          <w:p w:rsidR="00904E5B" w:rsidRDefault="00904E5B" w:rsidP="007D583E">
            <w:pPr>
              <w:widowControl w:val="0"/>
              <w:rPr>
                <w:sz w:val="12"/>
                <w:szCs w:val="12"/>
              </w:rPr>
            </w:pPr>
            <w:r w:rsidRPr="00AF269B">
              <w:rPr>
                <w:sz w:val="12"/>
                <w:szCs w:val="12"/>
              </w:rPr>
              <w:t>factors of nosocomial infections in hospitalized GI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Hospitalised gastrointestinal cancer patients with nosocomial infections at a cancer treatment centre from August 2013 to June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Gram negative bacteria, </w:t>
            </w:r>
            <w:r>
              <w:rPr>
                <w:i/>
                <w:sz w:val="12"/>
                <w:szCs w:val="12"/>
              </w:rPr>
              <w:t>E.coli, K. pneumoniae, Enterobacter</w:t>
            </w:r>
            <w:r>
              <w:rPr>
                <w:sz w:val="12"/>
                <w:szCs w:val="12"/>
              </w:rPr>
              <w:t xml:space="preserve"> spp, Fungi, </w:t>
            </w:r>
            <w:r>
              <w:rPr>
                <w:i/>
                <w:sz w:val="12"/>
                <w:szCs w:val="12"/>
              </w:rPr>
              <w:t>C. albicans. Candida</w:t>
            </w:r>
            <w:r>
              <w:rPr>
                <w:sz w:val="12"/>
                <w:szCs w:val="12"/>
              </w:rPr>
              <w:t xml:space="preserve"> spp, enterococcus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There are three full multivariable models in this article that all estimate the OR for mortality associated with different factors; a demographic/clinical model, an infection-related model, and a causative pathogens model. Only the causative pathogens model is assessed as the other models don't explicitly include antimicrobial resistance. One is about resistant pathogens. The authors concluded that Gram-negative bacteria were most common.</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Nosocomial infections due to multidrug-resistant bacteria in cancer patients: a six-year retrospective study of an oncology Center in Western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Jiang, Shi, Liu et al </w:t>
            </w:r>
            <w:r w:rsidRPr="001E4804">
              <w:rPr>
                <w:sz w:val="12"/>
                <w:szCs w:val="12"/>
              </w:rPr>
              <w:fldChar w:fldCharType="begin"/>
            </w:r>
            <w:r w:rsidRPr="004E01CB">
              <w:rPr>
                <w:sz w:val="12"/>
                <w:szCs w:val="12"/>
              </w:rPr>
              <w:instrText xml:space="preserve"> ADDIN ZOTERO_ITEM CSL_CITATION {"citationID":"Scvbk1EN","properties":{"formattedCitation":"[118]","plainCitation":"[118]","noteIndex":0},"citationItems":[{"id":396,"uris":["http://zotero.org/users/local/NqslN7Nn/items/7D8TS8WH",["http://zotero.org/users/local/NqslN7Nn/items/7D8TS8WH"]],"itemData":{"id":396,"type":"article-journal","abstract":"</w:instrText>
            </w:r>
            <w:r w:rsidRPr="001E4804">
              <w:rPr>
                <w:sz w:val="12"/>
                <w:szCs w:val="12"/>
                <w:lang w:val="nb-NO"/>
              </w:rPr>
              <w:instrText xml:space="preserve">BACKGROUND: Bacterial infections are the most frequent complications in patients with malignancy, and the epidemiology of nosocomial infections among cancer patients has changed over time. This study aimed to evaluate the characteristics, antibiotic resistance patterns, and prognosis of nosocomial infections due to multidrug-resistant (MDR) bacteria in cancer patients.\nMETHODS: This retrospective observational study analyzed cancer patients with nosocomial infections caused by MDR from August 2013 to May 2019. The extracted clinical data were recorded in a standardized form and compared based on the survival status of the patients after infection and during hospitalization. The data were analyzed using independent samples t-test, Chi-square test, and binary logistic regression. P-values &lt; 0.05 were considered significant.\nRESULTS: One thousand eight patients developed nosocomial infections during hospitalization, with MDR strains detected in 257 patients. Urinary tract infection (38.1%), respiratory tract infection (26.8%), and bloodstream infection (BSI) (12.5%) were the most common infection types. Extended-spectrum </w:instrText>
            </w:r>
            <w:r>
              <w:rPr>
                <w:sz w:val="12"/>
                <w:szCs w:val="12"/>
              </w:rPr>
              <w:instrText>β</w:instrText>
            </w:r>
            <w:r w:rsidRPr="001E4804">
              <w:rPr>
                <w:sz w:val="12"/>
                <w:szCs w:val="12"/>
                <w:lang w:val="nb-NO"/>
              </w:rPr>
              <w:instrText xml:space="preserve">-lactamase producing Enterobacteriaceae (ESBL-PE) (72.8%) members were the most frequently isolated MDR strains, followed by Acinetobacter baumannii (11.7%), and Stenotrophomonas maltophilia (6.2%). The results of multivariate regression analysis revealed that smoking history, intrapleural/abdominal infusion history within 30 days, the presence of an indwelling urinary catheter, length of hospitalization, and hemoglobin were independent factors for in-hospital mortality in the study population. The isolated MDR bacteria exhibited high rates of sensitivity to </w:instrText>
            </w:r>
            <w:r w:rsidRPr="004E01CB">
              <w:rPr>
                <w:sz w:val="12"/>
                <w:szCs w:val="12"/>
              </w:rPr>
              <w:instrText>amikacin, meropenem, and imipenem.\nCONCLUSIONS: The burden of nosocomial infections due to MDR bacteria is considerably high in oncological patients, with ESBL-PE being the most predominant causative pathogen. Our findings suggest that amikacin and carbapenems actively against more than 89.7% of MDR isolates. The precise management of MDR bacterial infections in cancer patients may improve the prognosis of these individuals.","container-title":"BMC infectious diseases","DOI":"10.1186/s12879-020-05181-6","ISSN":"1471-2334","issue":"1","journalAbbreviation":"BMC Infect Dis","language":"eng","note":"PMID: 32600270\nPMCID: PMC7324970","page":"452","source":"PubMed","title":"Nosocomial infections due to multidrug-resistant bacteria in cancer patients: a six-year retrospective study of an oncology Center in Western China","title-short":"Nosocomial infections due to multidrug-resistant bacteria in cancer patients","volu</w:instrText>
            </w:r>
            <w:r>
              <w:rPr>
                <w:sz w:val="12"/>
                <w:szCs w:val="12"/>
              </w:rPr>
              <w:instrText xml:space="preserve">me":"20","author":[{"family":"Jiang","given":"Ai-Min"},{"family":"Shi","given":"Xin"},{"family":"Liu","given":"Na"},{"family":"Gao","given":"Huan"},{"family":"Ren","given":"Meng-Di"},{"family":"Zheng","given":"Xiao-Qiang"},{"family":"Fu","given":"Xiao"},{"family":"Liang","given":"Xuan"},{"family":"Ruan","given":"Zhi-Ping"},{"family":"Yao","given":"Yu"},{"family":"Tian","given":"Tao"}],"issued":{"date-parts":[["2020",6,29]]},"citation-key":"jiangNosocomialInfectionsDue2020"}}],"schema":"https://github.com/citation-style-language/schema/raw/master/csl-citation.json"} </w:instrText>
            </w:r>
            <w:r w:rsidRPr="001E4804">
              <w:rPr>
                <w:sz w:val="12"/>
                <w:szCs w:val="12"/>
              </w:rPr>
              <w:fldChar w:fldCharType="separate"/>
            </w:r>
            <w:r w:rsidRPr="00B37002">
              <w:rPr>
                <w:sz w:val="12"/>
              </w:rPr>
              <w:t>[118]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AF269B" w:rsidRDefault="00904E5B" w:rsidP="007D583E">
            <w:pPr>
              <w:widowControl w:val="0"/>
              <w:rPr>
                <w:sz w:val="12"/>
                <w:szCs w:val="12"/>
              </w:rPr>
            </w:pPr>
            <w:r>
              <w:rPr>
                <w:sz w:val="12"/>
                <w:szCs w:val="12"/>
              </w:rPr>
              <w:t>T</w:t>
            </w:r>
            <w:r w:rsidRPr="00AF269B">
              <w:rPr>
                <w:sz w:val="12"/>
                <w:szCs w:val="12"/>
              </w:rPr>
              <w:t>o</w:t>
            </w:r>
          </w:p>
          <w:p w:rsidR="00904E5B" w:rsidRDefault="00904E5B" w:rsidP="007D583E">
            <w:pPr>
              <w:widowControl w:val="0"/>
              <w:rPr>
                <w:sz w:val="12"/>
                <w:szCs w:val="12"/>
              </w:rPr>
            </w:pPr>
            <w:r w:rsidRPr="00AF269B">
              <w:rPr>
                <w:sz w:val="12"/>
                <w:szCs w:val="12"/>
              </w:rPr>
              <w:t>evaluate the characteristics, antibiotic resistance patterns, and prognosis of nosocomial infections due to multidrugresistant (MDR) bacteria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Cancer patients with nosocomial infections due to multi drug resistant bacteria who received medical care during hospitalisation from August 2013 to </w:t>
            </w:r>
            <w:r>
              <w:rPr>
                <w:sz w:val="12"/>
                <w:szCs w:val="12"/>
              </w:rPr>
              <w:lastRenderedPageBreak/>
              <w:t>May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lastRenderedPageBreak/>
              <w:t xml:space="preserve">Clinical model: Demographic data (age), Smoking history (Never smoker/Former smoker/Current smoker), ECOG performance status (0,1/2,3,4), Existence of distant metastasis, Comorbidities (Liver disease), Charlson comorbidity index CCI </w:t>
            </w:r>
            <w:r>
              <w:rPr>
                <w:rFonts w:ascii="Arial Unicode MS" w:eastAsia="Arial Unicode MS" w:hAnsi="Arial Unicode MS" w:cs="Arial Unicode MS"/>
                <w:sz w:val="12"/>
                <w:szCs w:val="12"/>
              </w:rPr>
              <w:lastRenderedPageBreak/>
              <w:t>(1–2), CCI≥3, Surgery, Chemotherapy, Intrapleural/abdominal infusion (within 30 days), Presence of indwelling urinary catheters, presence of Drains postoperative;  Infection-related model: Sample type (Urine/Blood culture), Primary sites of infection (Respiratory tract/Urinary tract/BSI), Length of hospitalisation (≥21.0), Septic shock, Laboratory examination results (Haemoglobin g/L &lt;110.0, Platelet count ×109/L &lt;100.0, Lymphocytes count ×109/L &lt;1.0, PCT ng/mL ≥1.0, Albumin g/L &lt;30.0)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lastRenderedPageBreak/>
              <w:t xml:space="preserve">Methicillin resistant </w:t>
            </w:r>
            <w:r>
              <w:rPr>
                <w:i/>
                <w:sz w:val="12"/>
                <w:szCs w:val="12"/>
              </w:rPr>
              <w:t>S. aureus</w:t>
            </w:r>
            <w:r>
              <w:rPr>
                <w:sz w:val="12"/>
                <w:szCs w:val="12"/>
              </w:rPr>
              <w:t xml:space="preserve"> (MRSA), Extended spectrum beta lactamase producing </w:t>
            </w:r>
            <w:r>
              <w:rPr>
                <w:i/>
                <w:sz w:val="12"/>
                <w:szCs w:val="12"/>
              </w:rPr>
              <w:t xml:space="preserve">Enterobacteriaceae </w:t>
            </w:r>
            <w:r>
              <w:rPr>
                <w:sz w:val="12"/>
                <w:szCs w:val="12"/>
              </w:rPr>
              <w:t xml:space="preserve">(ESBL-PE), multi drug resistant (MDR) </w:t>
            </w:r>
            <w:r>
              <w:rPr>
                <w:i/>
                <w:sz w:val="12"/>
                <w:szCs w:val="12"/>
              </w:rPr>
              <w:t xml:space="preserve">Pseudomonas  aeruginosa, Acinetobacter </w:t>
            </w:r>
            <w:r>
              <w:rPr>
                <w:i/>
                <w:sz w:val="12"/>
                <w:szCs w:val="12"/>
              </w:rPr>
              <w:lastRenderedPageBreak/>
              <w:t>baumannii, Stenotrophomonas maltophilia</w:t>
            </w:r>
            <w:r>
              <w:rPr>
                <w:sz w:val="12"/>
                <w:szCs w:val="12"/>
              </w:rPr>
              <w:t xml:space="preserve">, Carbapenem-resistant </w:t>
            </w:r>
            <w:r>
              <w:rPr>
                <w:i/>
                <w:sz w:val="12"/>
                <w:szCs w:val="12"/>
              </w:rPr>
              <w:t>Enterobacteriaceae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There are two full multivariable models in this article that both are assessed, as both have antimicrobial resistance as factors. Numbers are extracted from the nested model with the less variables tested, hence the highest </w:t>
            </w:r>
            <w:r>
              <w:rPr>
                <w:sz w:val="12"/>
                <w:szCs w:val="12"/>
              </w:rPr>
              <w:lastRenderedPageBreak/>
              <w:t>number of events by variable in theory. Authors explained they included variables form univariate in MVA when p&lt;0.1 but they included other factors as well. The most common bacteria were ESBL-PE, and the authors conclude that former smokers, intrapleural/abdominal infusion history within 30 days, presence of indwelling urinary catheters, and anaemia were independent risk factors for in-hospital mortality of nosocomial infections caused by MDR bacteria.</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Is current initial empirical antibiotherapy appropriate to treat bloodstream infections in short-duration chemo-induced febrile neutropenia?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Joncour, Puyade, Michaud et al </w:t>
            </w:r>
            <w:r w:rsidRPr="001E4804">
              <w:rPr>
                <w:sz w:val="12"/>
                <w:szCs w:val="12"/>
              </w:rPr>
              <w:fldChar w:fldCharType="begin"/>
            </w:r>
            <w:r>
              <w:rPr>
                <w:sz w:val="12"/>
                <w:szCs w:val="12"/>
              </w:rPr>
              <w:instrText xml:space="preserve"> ADDIN ZOTERO_ITEM CSL_CITATION {"citationID":"i8k7tKgi","properties":{"formattedCitation":"[114]","plainCitation":"[114]","noteIndex":0},"citationItems":[{"id":399,"uris":["http://zotero.org/users/local/NqslN7Nn/items/KCT4KM6P",["http://zotero.org/users/local/NqslN7Nn/items/KCT4KM6P"]],"itemData":{"id":399,"type":"article-journal","abstract":"INTRODUCTION: Fever of unknown origin is by far the most common diagnosis in low-risk febrile neutropenic patients undergoing chemotherapy. The current empirical regimen combines amoxicillin-clavulanic acid and fluoroquinolones in low-risk neutropenic patients. The aim of this study was to assess the appropriateness of antibiotherapy and the outcome of bloodstream infections (BSI) in patients with expected neutropenia of short duration.\nMETHODS: This 2-year monocentric retrospective study included all consecutive neutropenic febrile adult patients with expected duration of neutropenia ≤ 7 days. They were classified into low- and high-risk groups for complications using the MASCC index. Appropriateness of initial empirical antibiotic regimen was assessed for each BSI. Multivariate analysis was performed to identify factors associated with mortality.\nRESULTS: Over the study period, 189 febrile episodes with positive blood cultures in neutropenic patients were reported, of which 44 occurred during expected duration of neutropenia ≤ 7 days. Patients were classified as high-risk (n = 27) and low-risk (n = 17). Gram-negative bacteria BSI represented 57% of cases, including only two multidrug-resistant bacteria in high-risk patients. Initial empirical antibiotherapy was appropriate in 86% of cases, and inappropriate in the event of coagulase-negative Staphylococcus BSI (14%), although the outcome was always favorable. In low-risk patients, no deaths and only 12% of severe complications were reported, contrasting with mortality and complication rates of 48% (p &lt; 0.001) and 63% in high-risk patients (p &lt; 0.001), respectively.\nCONCLUSIONS: Outcome of BSI is favorable in low-risk febrile neutropenic patients, even with inappropriate empirical initial antibiotic regimen for coagulase-negative Staphylococcus BSI. Initial in-hospital assessment and close monitoring of these patients are however mandatory.","container-title":"Supportive Care in Cancer: Official Journal of the Multinational Association of Supportive Care in Cancer","DOI":"10.1007/s00520-019-05113-4","ISSN":"1433-7339","issue":"7","journalAbbreviation":"Support Care Cancer","language":"eng","note":"PMID: 31667604","page":"3103-3111","source":"PubMed","title":"Is current initial empirical antibiotherapy appropriate to treat bloodstream infections in short-duration chemo-induced febrile neutropenia?","volume":"28","author":[{"family":"Joncour","given":"A."},{"family":"Puyade","given":"M."},{"family":"Michaud","given":"A."},{"family":"Tourani","given":"J.-M."},{"family":"Cazenave-Roblot","given":"F."},{"family":"Rammaert","given":"Blandine"}],"issued":{"date-parts":[["2020",7]]},"citation-key":"joncourCurrentInitialEmpirical2020"}}],"schema":"https://github.com/citation-style-language/schema/raw/master/csl-citation.json"} </w:instrText>
            </w:r>
            <w:r w:rsidRPr="001E4804">
              <w:rPr>
                <w:sz w:val="12"/>
                <w:szCs w:val="12"/>
              </w:rPr>
              <w:fldChar w:fldCharType="separate"/>
            </w:r>
            <w:r w:rsidRPr="00B37002">
              <w:rPr>
                <w:sz w:val="12"/>
              </w:rPr>
              <w:t>[114]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France</w:t>
            </w:r>
          </w:p>
        </w:tc>
        <w:tc>
          <w:tcPr>
            <w:tcW w:w="0" w:type="auto"/>
            <w:tcBorders>
              <w:top w:val="single" w:sz="8" w:space="0" w:color="000000"/>
              <w:left w:val="single" w:sz="8" w:space="0" w:color="000000"/>
              <w:bottom w:val="single" w:sz="8" w:space="0" w:color="000000"/>
              <w:right w:val="single" w:sz="8" w:space="0" w:color="000000"/>
            </w:tcBorders>
          </w:tcPr>
          <w:p w:rsidR="00904E5B" w:rsidRPr="00B10FFC" w:rsidRDefault="00904E5B" w:rsidP="007D583E">
            <w:pPr>
              <w:widowControl w:val="0"/>
              <w:rPr>
                <w:sz w:val="12"/>
                <w:szCs w:val="12"/>
              </w:rPr>
            </w:pPr>
            <w:r>
              <w:rPr>
                <w:sz w:val="12"/>
                <w:szCs w:val="12"/>
              </w:rPr>
              <w:t>T</w:t>
            </w:r>
            <w:r w:rsidRPr="00B10FFC">
              <w:rPr>
                <w:sz w:val="12"/>
                <w:szCs w:val="12"/>
              </w:rPr>
              <w:t>o assess the appropriateness of antibiotherapy and the outcome of bloodstream infections</w:t>
            </w:r>
          </w:p>
          <w:p w:rsidR="00904E5B" w:rsidRDefault="00904E5B" w:rsidP="007D583E">
            <w:pPr>
              <w:widowControl w:val="0"/>
              <w:rPr>
                <w:sz w:val="12"/>
                <w:szCs w:val="12"/>
              </w:rPr>
            </w:pPr>
            <w:r w:rsidRPr="00B10FFC">
              <w:rPr>
                <w:sz w:val="12"/>
                <w:szCs w:val="12"/>
              </w:rPr>
              <w:t xml:space="preserve">(BSI) in patients with expected neutropenia of short </w:t>
            </w:r>
            <w:r w:rsidRPr="00B10FFC">
              <w:rPr>
                <w:sz w:val="12"/>
                <w:szCs w:val="12"/>
              </w:rPr>
              <w:lastRenderedPageBreak/>
              <w:t>duration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Febrile neutropenic patients at a hospital undergoing chemotherapy for solid tumours or malignant haemopathy</w:t>
            </w:r>
            <w:r>
              <w:rPr>
                <w:rFonts w:ascii="Arial Unicode MS" w:eastAsia="Arial Unicode MS" w:hAnsi="Arial Unicode MS" w:cs="Arial Unicode MS"/>
                <w:sz w:val="12"/>
                <w:szCs w:val="12"/>
              </w:rPr>
              <w:t xml:space="preserve"> with expected duration of </w:t>
            </w:r>
            <w:r>
              <w:rPr>
                <w:rFonts w:ascii="Arial Unicode MS" w:eastAsia="Arial Unicode MS" w:hAnsi="Arial Unicode MS" w:cs="Arial Unicode MS"/>
                <w:sz w:val="12"/>
                <w:szCs w:val="12"/>
              </w:rPr>
              <w:lastRenderedPageBreak/>
              <w:t>neutropenia ≤7 days from 1 January 2015 to 31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lastRenderedPageBreak/>
              <w:t>Signs of severity, documented clinical source, qSOFA score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that the only risk factor associated with mortality was the qSOFA score, and found no association between mortality and a history of infection/colonisation with MDR </w:t>
            </w:r>
            <w:r>
              <w:rPr>
                <w:i/>
                <w:sz w:val="12"/>
                <w:szCs w:val="12"/>
              </w:rPr>
              <w:t xml:space="preserve">P. </w:t>
            </w:r>
            <w:r>
              <w:rPr>
                <w:i/>
                <w:sz w:val="12"/>
                <w:szCs w:val="12"/>
              </w:rPr>
              <w:lastRenderedPageBreak/>
              <w:t>aeruginosa</w:t>
            </w:r>
            <w:r>
              <w:rPr>
                <w:sz w:val="12"/>
                <w:szCs w:val="12"/>
              </w:rPr>
              <w:t>. Numbers are extracted from the model table in Supplementary material</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Uncommon Candida Species Fungemia among Cancer Patients, Houston, Texas, USA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1E4804">
              <w:rPr>
                <w:sz w:val="12"/>
                <w:szCs w:val="12"/>
                <w:lang w:val="nb-NO"/>
              </w:rPr>
              <w:t xml:space="preserve">Jung, Farmakiotis, Jiang et al </w:t>
            </w:r>
            <w:r w:rsidRPr="001E4804">
              <w:rPr>
                <w:sz w:val="12"/>
                <w:szCs w:val="12"/>
              </w:rPr>
              <w:fldChar w:fldCharType="begin"/>
            </w:r>
            <w:r>
              <w:rPr>
                <w:sz w:val="12"/>
                <w:szCs w:val="12"/>
                <w:lang w:val="nb-NO"/>
              </w:rPr>
              <w:instrText xml:space="preserve"> ADDIN ZOTERO_ITEM CSL_CITATION {"citationID":"XcplA1lE","properties":{"formattedCitation":"[158]","plainCitation":"[158]","noteIndex":0},"citationItems":[{"id":401,"uris":["http://zotero.org/users/local/NqslN7Nn/items/4LZN97E5",["http://zotero.org/users/local/NqslN7Nn/items/4LZN97E5"]],"itemData":{"id":401,"type":"article-journal","abstract":"Many uncommon Candida species that cause bloodstream infections (BSIs) are not well-characterized. We investigated the epidemiology, antifungal use, susceptibility patterns, and factors associated with all-cause death among cancer patients in whom uncommon Candida spp. BSIs were diagnosed at a cancer treatment center during January 1998–September 2013. Of 1,395 Candida bloodstream isolates, 79 from 68 patients were uncommon Candida spp. The incidence density of uncommon Candida spp. BSIs and their proportion to all candidemia episodes substantively increased during the study period, and the rise was associated with increasing use of echinocandin antifungal drugs. Thirty-seven patients had breakthrough infections during therapy or prophylaxis with various systemic antifungal drugs for &gt;7 consecutive days; 21 were receiving an echinocandin. C. kefyr (82%), and C. lusitaniae (21%) isolates frequently showed caspofungin MICs above the epidemiologic cutoff values. These findings support the need for institutional surveillance for uncommon Candida spp. among cancer patients.","container-title":"Emerging Infectious Diseases","DOI":"10.3201/eid2111.150404","ISSN":"1080-6059","issue":"11","journalAbbreviation":"Emerg Infect Dis","language":"eng","note":"PMID: 26488845\nPMCID: PMC4625381","page":"1942-1950","source":"PubMed","title":"Uncommon Candida Species Fungemia among Cancer Patients, Houston, Texas, USA","volume":"21","author":[{"family":"Jung","given":"Dong Sik"},{"family":"Farmakiotis","given":"Dimitrios"},{"family":"Jiang","given":"Ying"},{"family":"Tarrand","given":"Jeffrey J."},{"family":"Kontoyiannis","given":"Dimitrios P."}],"issued":{"date-parts":[["2015",11]]},"citation-key":"jungUncommonCandidaSpecies2015"}}],"schema":"https://github.com/citation-style-language/schema/raw/master/csl-citation.json"} </w:instrText>
            </w:r>
            <w:r w:rsidRPr="001E4804">
              <w:rPr>
                <w:sz w:val="12"/>
                <w:szCs w:val="12"/>
              </w:rPr>
              <w:fldChar w:fldCharType="separate"/>
            </w:r>
            <w:r w:rsidRPr="00B37002">
              <w:rPr>
                <w:sz w:val="12"/>
                <w:lang w:val="nb-NO"/>
              </w:rPr>
              <w:t>[158]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621247" w:rsidRDefault="00904E5B"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 xml:space="preserve">The authors aimed to </w:t>
            </w:r>
            <w:r w:rsidRPr="00621247">
              <w:rPr>
                <w:rFonts w:ascii="Arial Unicode MS" w:eastAsia="Arial Unicode MS" w:hAnsi="Arial Unicode MS" w:cs="Arial Unicode MS"/>
                <w:sz w:val="12"/>
                <w:szCs w:val="12"/>
              </w:rPr>
              <w:t>investigate the epidemiology, antifungal use, susceptibility</w:t>
            </w:r>
          </w:p>
          <w:p w:rsidR="00904E5B" w:rsidRPr="00621247" w:rsidRDefault="00904E5B" w:rsidP="007D583E">
            <w:pPr>
              <w:widowControl w:val="0"/>
              <w:rPr>
                <w:rFonts w:ascii="Arial Unicode MS" w:eastAsia="Arial Unicode MS" w:hAnsi="Arial Unicode MS" w:cs="Arial Unicode MS"/>
                <w:sz w:val="12"/>
                <w:szCs w:val="12"/>
              </w:rPr>
            </w:pPr>
            <w:r w:rsidRPr="00621247">
              <w:rPr>
                <w:rFonts w:ascii="Arial Unicode MS" w:eastAsia="Arial Unicode MS" w:hAnsi="Arial Unicode MS" w:cs="Arial Unicode MS"/>
                <w:sz w:val="12"/>
                <w:szCs w:val="12"/>
              </w:rPr>
              <w:t>patterns, and factors associated with all-cause death</w:t>
            </w:r>
          </w:p>
          <w:p w:rsidR="00904E5B" w:rsidRDefault="00904E5B" w:rsidP="007D583E">
            <w:pPr>
              <w:widowControl w:val="0"/>
              <w:rPr>
                <w:rFonts w:ascii="Arial Unicode MS" w:eastAsia="Arial Unicode MS" w:hAnsi="Arial Unicode MS" w:cs="Arial Unicode MS"/>
                <w:sz w:val="12"/>
                <w:szCs w:val="12"/>
              </w:rPr>
            </w:pPr>
            <w:r w:rsidRPr="00621247">
              <w:rPr>
                <w:rFonts w:ascii="Arial Unicode MS" w:eastAsia="Arial Unicode MS" w:hAnsi="Arial Unicode MS" w:cs="Arial Unicode MS"/>
                <w:sz w:val="12"/>
                <w:szCs w:val="12"/>
              </w:rPr>
              <w:t xml:space="preserve">among cancer patients in whom uncommon </w:t>
            </w:r>
            <w:r w:rsidRPr="001E4804">
              <w:rPr>
                <w:rFonts w:ascii="Arial Unicode MS" w:eastAsia="Arial Unicode MS" w:hAnsi="Arial Unicode MS" w:cs="Arial Unicode MS"/>
                <w:i/>
                <w:iCs/>
                <w:sz w:val="12"/>
                <w:szCs w:val="12"/>
              </w:rPr>
              <w:t xml:space="preserve">Candida spp. </w:t>
            </w:r>
            <w:r>
              <w:rPr>
                <w:rFonts w:ascii="Arial Unicode MS" w:eastAsia="Arial Unicode MS" w:hAnsi="Arial Unicode MS" w:cs="Arial Unicode MS"/>
                <w:sz w:val="12"/>
                <w:szCs w:val="12"/>
              </w:rPr>
              <w:t>were diagnosed at a cancer treatment center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 xml:space="preserve">Patients ≥18 years of age </w:t>
            </w:r>
            <w:r>
              <w:rPr>
                <w:sz w:val="12"/>
                <w:szCs w:val="12"/>
              </w:rPr>
              <w:t>hospitalised in the cancer centre during January 1998–September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Underlying leukaemia, steroid exposure, intensive care unit admission, intubation, persistent neutropenia, APACHE IIscore≥19, hypoalbuminemia, breakthrough fungemia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showed that ICU, neutropenia and high APACHE score, were the strongest risk factors for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Impact of empiric treatment for vancomycin-resistant Enterococcus (VRE) in colonized patients early after allogeneic hematopoietic stem cell transplantation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Kamboj, Cohen, Huang et al </w:t>
            </w:r>
            <w:r w:rsidRPr="001E4804">
              <w:rPr>
                <w:sz w:val="12"/>
                <w:szCs w:val="12"/>
              </w:rPr>
              <w:fldChar w:fldCharType="begin"/>
            </w:r>
            <w:r>
              <w:rPr>
                <w:sz w:val="12"/>
                <w:szCs w:val="12"/>
                <w:lang w:val="nb-NO"/>
              </w:rPr>
              <w:instrText xml:space="preserve"> ADDIN ZOTERO_ITEM CSL_CITATION {"citationID":"t33I4FXY","properties":{"formattedCitation":"[95]","plainCitation":"[95]","noteIndex":0},"citationItems":[{"id":404,"uris":["http://zotero.org/users/local/NqslN7Nn/items/8SKTASIU",["http://zotero.org/users/local/NqslN7Nn/items/8SKTASIU"]],"itemData":{"id":404,"type":"article-journal","abstract":"In recent years, vancomycin-resistant Enterococcus (VRE) colonization is being increasingly encountered in transplant recipients, and VRE has become one of the leading causes of bacteremia early after allogeneic hematopoietic stem cell transplantation (allo-HSCT). Data are sparse on the effect of empiric VRE therapy for febrile, neutropenic allo-HSCT recipients colonized with VRE. All allo-HSCT recipients aged ≥18years who developed VRE bacteremia (VREB) between 2005 and 2014 were identified and categorized as to whether they received empiric or directed VRE therapy. There were 434 (33%) VRE-colonized and 872 (67%) non-VRE-colonized patients during the study period, and 172 of the 434 (40%) VRE-colonized patients received empiric therapy. There was no significant difference in incidence of VREB among colonized patients who did or did not receive empiric therapy (28 of 172 [16%] vs 55 of 262 [21%]; P = .22). There were 95 patients with VREB, of which the majority (83 of 95; 87%) was known to be VRE-colonized. Of the 95 VREB episodes, 29 (31%) were treated with empiric VRE therapy, whereas 66 (69%) were treated with directed therapy. No significant differences in clinical outcomes, including median duration of bacteremia (2 days vs 2 days; P = .39), recurrent VREB (3 of 29 [10%] vs 5 of 66 [8%]; P = .65), 30-day all-cause mortality (1 of 29 [3%] vs 4 of 66 [6%]; P = .62), or VRE-attributable mort</w:instrText>
            </w:r>
            <w:r w:rsidRPr="00454CD4">
              <w:rPr>
                <w:sz w:val="12"/>
                <w:szCs w:val="12"/>
              </w:rPr>
              <w:instrText>ality (1 of 29 [3%] vs 1 of 66 [2%]; P = .55), were observed between the empiric therapy and directed therapy groups. Kaplan-Meier curve analysis showed no significant difference in survival at 30days in allo-HSCT recipients with VREB who received empiric therapy and those who received directed therapy (97% vs 94%; P = .62). Based on our data, we recommend against empiric use of VRE-active agents for fever and neutropenia in VRE-colonized patients undergoing allo-HSCT.","container-title":"Biology of Blood and Marrow Transplantation: Journal of the American Society for Blood and Marrow Transplantation","DOI":"10.1016/j.bbmt.2018.11.008","ISSN":"1523-6536","issue":"3","journalAbbreviation":"Biol Blood Marrow Transplant","language":"eng","note":"PMID: 30448456\nPMCID: PMC6445740","page":"594-598","source":"PubMed","title":"Impact of Empiric Treatment for Vancomycin-Resistant Enterococcus in Colonized Patients Early after Allogeneic Hematopoietic Stem Cell Transplantation","volume":"25","author":[{"family":"Kamboj","given":"Mini"},{"family":"Cohen","given":"Nina"},{"family":"Huang","given":"Yao-Ting"},{"family":"Kerpelev","given":"Marina"},{"family":"Jakubowski","given":"Ann"},{"family":"Sepkowit</w:instrText>
            </w:r>
            <w:r w:rsidRPr="001E4804">
              <w:rPr>
                <w:sz w:val="12"/>
                <w:szCs w:val="12"/>
              </w:rPr>
              <w:instrText xml:space="preserve">z","given":"Kent A."},{"family":"Papanicolaou","given":"Genovefa A."},{"family":"Seo","given":"Susan K."}],"issued":{"date-parts":[["2019",3]]},"citation-key":"kambojImpactEmpiricTreatment2019"}}],"schema":"https://github.com/citation-style-language/schema/raw/master/csl-citation.json"} </w:instrText>
            </w:r>
            <w:r w:rsidRPr="001E4804">
              <w:rPr>
                <w:sz w:val="12"/>
                <w:szCs w:val="12"/>
              </w:rPr>
              <w:fldChar w:fldCharType="separate"/>
            </w:r>
            <w:r w:rsidRPr="00B37002">
              <w:rPr>
                <w:sz w:val="12"/>
              </w:rPr>
              <w:t>[95]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8C6BFB" w:rsidRDefault="00904E5B" w:rsidP="007D583E">
            <w:pPr>
              <w:widowControl w:val="0"/>
              <w:rPr>
                <w:sz w:val="12"/>
                <w:szCs w:val="12"/>
              </w:rPr>
            </w:pPr>
            <w:r>
              <w:rPr>
                <w:sz w:val="12"/>
                <w:szCs w:val="12"/>
              </w:rPr>
              <w:t>T</w:t>
            </w:r>
            <w:r w:rsidRPr="008C6BFB">
              <w:rPr>
                <w:sz w:val="12"/>
                <w:szCs w:val="12"/>
              </w:rPr>
              <w:t>o compare all-cause mortality at 30 days in patients who received</w:t>
            </w:r>
          </w:p>
          <w:p w:rsidR="00904E5B" w:rsidRDefault="00904E5B" w:rsidP="007D583E">
            <w:pPr>
              <w:widowControl w:val="0"/>
              <w:rPr>
                <w:sz w:val="12"/>
                <w:szCs w:val="12"/>
              </w:rPr>
            </w:pPr>
            <w:r w:rsidRPr="008C6BFB">
              <w:rPr>
                <w:sz w:val="12"/>
                <w:szCs w:val="12"/>
              </w:rPr>
              <w:t>empiric versus (vs) directed VRE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Adults 18 years and older who underwent allo-hæmotologic stem cell transplantation and developed vancomycin resistant enterococcus bacteremia between January 1, 2005 and December 31, 2014, at the cancer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 cell depletion,  prior vancomycin resistant enterococcus bacteremia (VREB), hypotension (&lt;90/50), persistent VREB &gt;48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Enterococcus </w:t>
            </w:r>
            <w:r>
              <w:rPr>
                <w:sz w:val="12"/>
                <w:szCs w:val="12"/>
              </w:rPr>
              <w:t>spp., vancomycin-resistance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there is no association with higher mortality at day 30 and any of tested variables in VREB cancer patients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Contribution of specific pathogens to bloodstream infection mortality in neutropenic patients with hematologic malignancies: Results from a multicentric surveillance cohort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Kern, Roth, Bertz et al </w:t>
            </w:r>
            <w:r w:rsidRPr="001E4804">
              <w:rPr>
                <w:sz w:val="12"/>
                <w:szCs w:val="12"/>
              </w:rPr>
              <w:fldChar w:fldCharType="begin"/>
            </w:r>
            <w:r>
              <w:rPr>
                <w:sz w:val="12"/>
                <w:szCs w:val="12"/>
              </w:rPr>
              <w:instrText xml:space="preserve"> ADDIN ZOTERO_ITEM CSL_CITATION {"citationID":"RwbRWcX9","properties":{"formattedCitation":"[54]","plainCitation":"[54]","noteIndex":0},"citationItems":[{"id":407,"uris":["http://zotero.org/users/local/NqslN7Nn/items/BK3E8VJB",["http://zotero.org/users/local/NqslN7Nn/items/BK3E8VJB"]],"itemData":{"id":407,"type":"article-journal","abstract":"Bloodstream infection (BSI) remains a serious complication in patients with hematologic malignancies and neutropenia. The risk factors for mortality after BSI and the contributions of BSI pathogens to mortality remain incompletely understood. We evaluated first BSI among adult neutropenic patients undergoing high-dose chemotherapy for hematologic malignancies in the setting of (a) an early disease stage of autologous (auto-HSCT) or allogeneic (allo-HSCT) hematopoietic stem cell transplantation or (b) for acute leukemia. Risk factors for intensive care admission and all-cause mortality were analyzed by multivariable logistic regression 7 and 30 days after onset of the first BSI in the first neutropenic episode. Between 2002 and 2015, 9080 patients met the study inclusion criteria, and 1424 (16%) developed BSIs, most of them during the first week of neutropenia. Mortality during neutropenia within 7 days and 30 days after BSI onset was 2.5% and 5.1%, respectively, and differed considerably between BSI pathogens. Both 7-day and 30-day mortalities were highest for Pseudomonas aeruginosa BSI (16.7% and 26.7%, respectively) and lowest for BSI due to coagulase-negative Staphylococcus spp. (CoNS) and Streptococcus spp. BSI pathogens were independently associated with 7-day mortality included P aeruginosa, Klebsiella spp., Enterobacter spp., Serratia spp., and enterococci. Only gram-negative BSI and candidemia were associated with admission to intensive care within 7 days after BSI onset. BSI caused by P aeruginosa continues to carry a particularly poor prognosis in neutropenic patients. The unexpected association between enterococcal BSI and increased mortality needs further study.","container-title":"Transplant Infectious Disease: An Official Journal of the Transplantation Society","DOI":"10.1111/tid.13186","ISSN":"1399-3062","issue":"6","journalAbbreviation":"Transpl Infect Dis","language":"eng","note":"PMID: 31574202","page":"e13186","source":"PubMed","title":"Contribution of specific pathogens to bloodstream infection mortality in neutropenic patients with hematologic malignancies: Results from a multicentric surveillance cohort study","title-short":"Contribution of specific pathogens to bloodstream infection mortality in neutropenic patients with hematologic malignancies","volume":"21","author":[{"family":"Kern","given":"Winfried V."},{"family":"Roth","given":"Jan A."},{"family":"Bertz","given":"Hartmut"},{"family":"Götting","given":"Tim"},{"family":"Dettenkofer","given":"Markus"},{"family":"Widmer","given":"Andreas F."},{"family":"Theilacker","given":"Christian"},{"literal":"Hospital Infection Surveillance System for Patients with Hematologic/Oncologic Malignancies Study Group (ONKO-KISS)"}],"issued":{"date-parts":[["2019",12]]},"citation-key":"kernContributionSpecificPathogens2019"}}],"schema":"https://github.com/citation-style-language/schema/raw/master/csl-citation.json"} </w:instrText>
            </w:r>
            <w:r w:rsidRPr="001E4804">
              <w:rPr>
                <w:sz w:val="12"/>
                <w:szCs w:val="12"/>
              </w:rPr>
              <w:fldChar w:fldCharType="separate"/>
            </w:r>
            <w:r w:rsidRPr="00B37002">
              <w:rPr>
                <w:sz w:val="12"/>
              </w:rPr>
              <w:t>[54]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 Austria, Switzerland</w:t>
            </w:r>
          </w:p>
        </w:tc>
        <w:tc>
          <w:tcPr>
            <w:tcW w:w="0" w:type="auto"/>
            <w:tcBorders>
              <w:top w:val="single" w:sz="8" w:space="0" w:color="000000"/>
              <w:left w:val="single" w:sz="8" w:space="0" w:color="000000"/>
              <w:bottom w:val="single" w:sz="8" w:space="0" w:color="000000"/>
              <w:right w:val="single" w:sz="8" w:space="0" w:color="000000"/>
            </w:tcBorders>
          </w:tcPr>
          <w:p w:rsidR="00904E5B" w:rsidRPr="00A14417" w:rsidRDefault="00904E5B" w:rsidP="007D583E">
            <w:pPr>
              <w:widowControl w:val="0"/>
              <w:rPr>
                <w:sz w:val="12"/>
                <w:szCs w:val="12"/>
              </w:rPr>
            </w:pPr>
            <w:r>
              <w:rPr>
                <w:sz w:val="12"/>
                <w:szCs w:val="12"/>
              </w:rPr>
              <w:t>The authors analyzed</w:t>
            </w:r>
          </w:p>
          <w:p w:rsidR="00904E5B" w:rsidRDefault="00904E5B" w:rsidP="007D583E">
            <w:pPr>
              <w:widowControl w:val="0"/>
              <w:rPr>
                <w:sz w:val="12"/>
                <w:szCs w:val="12"/>
              </w:rPr>
            </w:pPr>
            <w:r w:rsidRPr="00A14417">
              <w:rPr>
                <w:sz w:val="12"/>
                <w:szCs w:val="12"/>
              </w:rPr>
              <w:t>early and late mortality rates after BSI as well as its predictors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with bloodstream infection during neutropenia subsequent to  high‐dose chemotherapy for acute leukaemia (HDC) or autologous or allogeneic hematopoietic stem cell transplantation (auto‐HSCT or  allo‐HSCT) from the beginning of 2002 through April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Mortality 30 days model : Auto hematologic stem cell transplant treatment, CoNS (coagulase negative staphylococci). Mortality 7 days model: coNS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There are 2 mortality models in Annex, and one model about ICU admission which we did not assess. Numbers are extracted from the mortality 30 days model. In this relatively large cohort, the authors found that there is an association between the infecting pathogen and 7 day mortality after BSI - particularly </w:t>
            </w:r>
            <w:r>
              <w:rPr>
                <w:i/>
                <w:sz w:val="12"/>
                <w:szCs w:val="12"/>
              </w:rPr>
              <w:t>Klebsiella, Enterobacter, Serratia</w:t>
            </w:r>
            <w:r>
              <w:rPr>
                <w:sz w:val="12"/>
                <w:szCs w:val="12"/>
              </w:rPr>
              <w:t xml:space="preserve">, and </w:t>
            </w:r>
            <w:r>
              <w:rPr>
                <w:i/>
                <w:sz w:val="12"/>
                <w:szCs w:val="12"/>
              </w:rPr>
              <w:t>Pseudomonas</w:t>
            </w:r>
            <w:r>
              <w:rPr>
                <w:sz w:val="12"/>
                <w:szCs w:val="12"/>
              </w:rPr>
              <w:t>.</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Pathogenic significance of hemorrhagic pneumonia in hematologic malignancy patients with </w:t>
            </w:r>
            <w:r>
              <w:rPr>
                <w:i/>
                <w:sz w:val="12"/>
                <w:szCs w:val="12"/>
              </w:rPr>
              <w:t>Stenotrophomonas maltophilia</w:t>
            </w:r>
            <w:r>
              <w:rPr>
                <w:sz w:val="12"/>
                <w:szCs w:val="12"/>
              </w:rPr>
              <w:t xml:space="preserve"> bacteremia: clinical and microbiological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Kim, Cha, Kang et al </w:t>
            </w:r>
            <w:r w:rsidRPr="001E4804">
              <w:rPr>
                <w:sz w:val="12"/>
                <w:szCs w:val="12"/>
              </w:rPr>
              <w:fldChar w:fldCharType="begin"/>
            </w:r>
            <w:r w:rsidRPr="001E4804">
              <w:rPr>
                <w:sz w:val="12"/>
                <w:szCs w:val="12"/>
              </w:rPr>
              <w:instrText xml:space="preserve"> ADDIN ZOTERO_ITEM CSL_CITATION {"citationID":"mcHO961N","properties":{"formattedCitation":"[88]","plainCitation":"[88]","noteIndex":0},"citationItems":[{"id":409,"uris":["http://zotero.org/users/local/NqslN7Nn/items/RASDK8M6",["http://zotero.org/users/local/NqslN7Nn/items/RASDK8M6"]],"itemData":{"id":409,"type":"artic</w:instrText>
            </w:r>
            <w:r>
              <w:rPr>
                <w:sz w:val="12"/>
                <w:szCs w:val="12"/>
                <w:lang w:val="nb-NO"/>
              </w:rPr>
              <w:instrText xml:space="preserve">le-journal","abstract":"Hemorrhagic pneumonia (HP) is known as the clinical manifestation of Stenotrophomonas maltophilia infection, while catheter-related blood stream infection (CRBSI) is the common clinical presentation of S. maltophilia bacteremia (SMB). The purpose of this study is to evaluate the risk factors for mortality in hematologic malignancy patients with SMB and to analyze clinical and microbiological characteristics of HP associated with SMB and CRBSI. SMB cases of patients with a hematologic malignancy were collected from 2006 through 2016. The overall 30-day mortality rate and mortality risk factors were assessed. The expression of major virulence-associated genes from S. maltophilia isolates, which included genes encoding type-1 fimbriae (smf-1), proteases (StmPr1 and StmPr2), and esterase (Smlt3773), from the blood of patients with HP and CRBSI was investigated. The phenotypic and genotypic traits were also compared. A total of 118 cases of SMB were included. The overall 30-day mortality rate was 61.0%. A multivariable analysis showed that HP was the most important risk factor for mortality (adjusted OR = 106.41; 95% CI = 5.18-2184.55). Although no statistical significance was observed in microbiological analysis, isolates from HP have a trend toward a higher protease activity (93.8% vs. 73.3%, P = 0.172). Clinical analysis showed that thrombocytopenia </w:instrText>
            </w:r>
            <w:r w:rsidRPr="001E4804">
              <w:rPr>
                <w:sz w:val="12"/>
                <w:szCs w:val="12"/>
              </w:rPr>
              <w:instrText xml:space="preserve">(P = 0.037) and prolonged neutropenia (P = 0.043) were significant factors associated with HP. Our data, which includes hematologic malignancy patients with SMB, suggest that HP is the significant risk factor for mortality and that the unique characteristics of patients and microbes contribute to the pathogenesis.","container-title":"European Journal of Clinical Microbiology &amp; Infectious Diseases: Official Publication of the European Society of Clinical Microbiology","DOI":"10.1007/s10096-018-3425-1","ISSN":"1435-4373","issue":"2","journalAbbreviation":"Eur J Clin Microbiol Infect Dis","language":"eng","note":"PMID: 30421302","page":"285-295","source":"PubMed","title":"Pathogenic significance of hemorrhagic pneumonia in hematologic malignancy patients with Stenotrophomonas maltophilia bacteremia: clinical and microbiological analysis","title-short":"Pathogenic significance of hemorrhagic pneumonia in hematologic malignancy patients with Stenotrophomonas maltophilia bacteremia","volume":"38","author":[{"family":"Kim","given":"Si-Ho"},{"family":"Cha","given":"Min Kyeong"},{"family":"Kang","given":"Cheol-In"},{"family":"Ko","given":"Jae-Hoon"},{"family":"Huh","given":"Kyungmin"},{"family":"Cho","given":"Sun Young"},{"family":"Chung","given":"Doo Ryeon"},{"family":"Peck","given":"Kyong Ran"}],"issued":{"date-parts":[["2019",2]]},"citation-key":"kimPathogenicSignificanceHemorrhagic2019"}}],"schema":"https://github.com/citation-style-language/schema/raw/master/csl-citation.json"} </w:instrText>
            </w:r>
            <w:r w:rsidRPr="001E4804">
              <w:rPr>
                <w:sz w:val="12"/>
                <w:szCs w:val="12"/>
              </w:rPr>
              <w:fldChar w:fldCharType="separate"/>
            </w:r>
            <w:r w:rsidRPr="00B37002">
              <w:rPr>
                <w:sz w:val="12"/>
              </w:rPr>
              <w:t>[88]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South Korea</w:t>
            </w:r>
          </w:p>
        </w:tc>
        <w:tc>
          <w:tcPr>
            <w:tcW w:w="0" w:type="auto"/>
            <w:tcBorders>
              <w:top w:val="single" w:sz="8" w:space="0" w:color="000000"/>
              <w:left w:val="single" w:sz="8" w:space="0" w:color="000000"/>
              <w:bottom w:val="single" w:sz="8" w:space="0" w:color="000000"/>
              <w:right w:val="single" w:sz="8" w:space="0" w:color="000000"/>
            </w:tcBorders>
          </w:tcPr>
          <w:p w:rsidR="00904E5B" w:rsidRPr="00225546" w:rsidRDefault="00904E5B"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225546">
              <w:rPr>
                <w:rFonts w:ascii="Arial Unicode MS" w:eastAsia="Arial Unicode MS" w:hAnsi="Arial Unicode MS" w:cs="Arial Unicode MS"/>
                <w:sz w:val="12"/>
                <w:szCs w:val="12"/>
              </w:rPr>
              <w:t>o evaluate the risk factors for mortality in hematologic malignancy patients with SMB and to analyze clinical and</w:t>
            </w:r>
          </w:p>
          <w:p w:rsidR="00904E5B" w:rsidRDefault="00904E5B" w:rsidP="007D583E">
            <w:pPr>
              <w:widowControl w:val="0"/>
              <w:rPr>
                <w:rFonts w:ascii="Arial Unicode MS" w:eastAsia="Arial Unicode MS" w:hAnsi="Arial Unicode MS" w:cs="Arial Unicode MS"/>
                <w:sz w:val="12"/>
                <w:szCs w:val="12"/>
              </w:rPr>
            </w:pPr>
            <w:r w:rsidRPr="00225546">
              <w:rPr>
                <w:rFonts w:ascii="Arial Unicode MS" w:eastAsia="Arial Unicode MS" w:hAnsi="Arial Unicode MS" w:cs="Arial Unicode MS"/>
                <w:sz w:val="12"/>
                <w:szCs w:val="12"/>
              </w:rPr>
              <w:t>microbiological characteristics of HP associated with SMB and CRBSI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 xml:space="preserve">Patients ≥18 years of age with hematologic malignancy who were diagnosed with </w:t>
            </w:r>
            <w:r>
              <w:rPr>
                <w:i/>
                <w:sz w:val="12"/>
                <w:szCs w:val="12"/>
              </w:rPr>
              <w:t>S. maltophilia</w:t>
            </w:r>
            <w:r>
              <w:rPr>
                <w:sz w:val="12"/>
                <w:szCs w:val="12"/>
              </w:rPr>
              <w:t xml:space="preserve"> bacteremia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Age, hospital stay, polymicrobial infection, previous isolation of </w:t>
            </w:r>
            <w:r>
              <w:rPr>
                <w:i/>
                <w:sz w:val="12"/>
                <w:szCs w:val="12"/>
              </w:rPr>
              <w:t>S. maltophilia</w:t>
            </w:r>
            <w:r>
              <w:rPr>
                <w:sz w:val="12"/>
                <w:szCs w:val="12"/>
              </w:rPr>
              <w:t>, Focus of infection catheter related infection (CRI), focus of infection hemorrhagic, CRI non hemorrhagic, leukaemia, lymphoma, refractory or recurrent disease, Charlson comorbidity index I&gt;3, neutropenia, intensive care unit stay, mechanical ventilation, renal Replacement Therapy,  initial SOFA score, platelet count, previous antibiotics &lt;3, early empirical TMP/SMX antibiotic use within 72 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Stenotrophomonas maltophilia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also included clinically relevant variables in the MVA. The authors concluded that the mortality of haematological malignancy patients with </w:t>
            </w:r>
            <w:r>
              <w:rPr>
                <w:i/>
                <w:sz w:val="12"/>
                <w:szCs w:val="12"/>
              </w:rPr>
              <w:t>S. maltophilia</w:t>
            </w:r>
            <w:r>
              <w:rPr>
                <w:sz w:val="12"/>
                <w:szCs w:val="12"/>
              </w:rPr>
              <w:t xml:space="preserve"> bacteraemia is high, and that hemorrhagic pneumonia is associated with an increased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Vancomycin-resistant enterococci infection and predisposing factors for infection and mortality in patients with acute leukaemia and febrile neutropenia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Kirkizlar, Akalin, Kirkizlar et al </w:t>
            </w:r>
            <w:r w:rsidRPr="001E4804">
              <w:rPr>
                <w:sz w:val="12"/>
                <w:szCs w:val="12"/>
              </w:rPr>
              <w:fldChar w:fldCharType="begin"/>
            </w:r>
            <w:r w:rsidRPr="004E01CB">
              <w:rPr>
                <w:sz w:val="12"/>
                <w:szCs w:val="12"/>
              </w:rPr>
              <w:instrText xml:space="preserve"> ADDIN ZOTERO_ITEM CSL_CITATION {"citationID":"Pt9a1cew","properties":{"formattedCitation":"[96]","plainCitation":"[96]","noteIndex":0},"citationItems":[{"id":414,"uris":["http://zotero.org/users/local/Nqs</w:instrText>
            </w:r>
            <w:r w:rsidRPr="001E4804">
              <w:rPr>
                <w:sz w:val="12"/>
                <w:szCs w:val="12"/>
                <w:lang w:val="nb-NO"/>
              </w:rPr>
              <w:instrText>lN7Nn/items/C6765IES",["http://zotero.org/users/local/NqslN7Nn/items/C6765IES"]],"itemData":{"id":414,"type":"article-journal","abstract":"BACKGROUND: Vancomycin-resistant enterococcus (VRE) is an infectious agent that can increase morbidity and mortality, especially in patients with neutropenia in haematology departments. We analysed VRE infections and mortality rates among VRE colonized patients with acute leukaemia, defined predisposing risk factors for infection and mortality, and investigated the influence of daptomycin or linezolid treatment on mortality.\nPATIENTS-METHODS: We included 200 VRE colonized adult acute leukaemia patients with febrile neutropenia between January 2010 and January 2016. Data were collected from electronic files.\nRESULTS: There were 179 patients in the colonized group, and 21 patients in the infected group. Enterococcus faecium (van A) was isolated from all patients. The infection rate was 10.5 %, and the types of infections noted were as follows: bloodstream (n = 14; 66.7 %), skin and soft tissue (n = 3; 14.3 %), urinary (n = 2; 9.5 %), and others (9.5 %). In the multivariate logistic regression analysis, exposure to invasive procedures, coinfection status, and &gt;15 days of VRE positivity were independent risk factors for VRE infections. In hospital mortality rates were 57.1 % in the infected group, and 9.5 % in the</w:instrText>
            </w:r>
            <w:r w:rsidRPr="00731265">
              <w:rPr>
                <w:sz w:val="12"/>
                <w:szCs w:val="12"/>
              </w:rPr>
              <w:instrText xml:space="preserve"> colonized group (p &lt; 0.001). Older age, female gender, absolute neutropenia, and coinfection status were statistically significant predictor of survival.\nCONCLUSION: Vancomycin-resistant enterococcus infections are associated with high morbidity and mortality in haematology patients with neutropenia. Clinicians should be aware of predisposing risk factors for VRE infection to avoid unfavourable outcomes. We believe that larger studies are necessary regarding the influence of treatment with daptomycin and linezolid.","container-title":"Leukemia Research","DOI":"10.1016/j.leukres.2020.106463","ISSN":"1873-5835","journalAbbreviation":"Leuk Res","language":"eng","note":"PMID: 33130331","page":"106463","source":"PubMed","title":"Vancomycin-resistant enterococci infection and predisposing factors for infection and mortality in patients with acute leukaemia and febrile neutropenia","volume":"99","author":[{"family":"Kirkizlar","given":"Tugcan Alp"},{"family":"Akalin","given":"Halis"},{"family":"Kirkizlar","given":"Onur"},{"family":"Ozkalemkas","given":"Fahir"},{"family":"Ozkocaman","given":"Vildan"},{"family":"Kazak","given":"Esra"},{"family":"Ozakin","given":"Cuneyt"},{"family":"Bulbul","given":"Esra Nur"},{"family":"Ozboz","given":"Ezgi Sezen"},{"family":"Ali","given":"Rıdvan"}],"issued":{"date-parts":[["2020",12]]},"citation-key":"kirkizlarVancomycinresistantEnterococc</w:instrText>
            </w:r>
            <w:r>
              <w:rPr>
                <w:sz w:val="12"/>
                <w:szCs w:val="12"/>
              </w:rPr>
              <w:instrText xml:space="preserve">iInfection2020"}}],"schema":"https://github.com/citation-style-language/schema/raw/master/csl-citation.json"} </w:instrText>
            </w:r>
            <w:r w:rsidRPr="001E4804">
              <w:rPr>
                <w:sz w:val="12"/>
                <w:szCs w:val="12"/>
              </w:rPr>
              <w:fldChar w:fldCharType="separate"/>
            </w:r>
            <w:r w:rsidRPr="00B37002">
              <w:rPr>
                <w:sz w:val="12"/>
              </w:rPr>
              <w:t>[96]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Turkey</w:t>
            </w:r>
          </w:p>
        </w:tc>
        <w:tc>
          <w:tcPr>
            <w:tcW w:w="0" w:type="auto"/>
            <w:tcBorders>
              <w:top w:val="single" w:sz="8" w:space="0" w:color="000000"/>
              <w:left w:val="single" w:sz="8" w:space="0" w:color="000000"/>
              <w:bottom w:val="single" w:sz="8" w:space="0" w:color="000000"/>
              <w:right w:val="single" w:sz="8" w:space="0" w:color="000000"/>
            </w:tcBorders>
          </w:tcPr>
          <w:p w:rsidR="00904E5B" w:rsidRPr="00EF65FF" w:rsidRDefault="00904E5B" w:rsidP="007D583E">
            <w:pPr>
              <w:widowControl w:val="0"/>
              <w:rPr>
                <w:sz w:val="12"/>
                <w:szCs w:val="12"/>
              </w:rPr>
            </w:pPr>
            <w:r>
              <w:rPr>
                <w:sz w:val="12"/>
                <w:szCs w:val="12"/>
              </w:rPr>
              <w:t>T</w:t>
            </w:r>
            <w:r w:rsidRPr="00EF65FF">
              <w:rPr>
                <w:sz w:val="12"/>
                <w:szCs w:val="12"/>
              </w:rPr>
              <w:t>o analyse the incidence of VRE</w:t>
            </w:r>
          </w:p>
          <w:p w:rsidR="00904E5B" w:rsidRPr="00EF65FF" w:rsidRDefault="00904E5B" w:rsidP="007D583E">
            <w:pPr>
              <w:widowControl w:val="0"/>
              <w:rPr>
                <w:sz w:val="12"/>
                <w:szCs w:val="12"/>
              </w:rPr>
            </w:pPr>
            <w:r w:rsidRPr="00EF65FF">
              <w:rPr>
                <w:sz w:val="12"/>
                <w:szCs w:val="12"/>
              </w:rPr>
              <w:t>infections and mortality rates in VRE colonized adult acute leukemia</w:t>
            </w:r>
          </w:p>
          <w:p w:rsidR="00904E5B" w:rsidRDefault="00904E5B" w:rsidP="007D583E">
            <w:pPr>
              <w:widowControl w:val="0"/>
              <w:rPr>
                <w:sz w:val="12"/>
                <w:szCs w:val="12"/>
              </w:rPr>
            </w:pPr>
            <w:r w:rsidRPr="00EF65FF">
              <w:rPr>
                <w:sz w:val="12"/>
                <w:szCs w:val="12"/>
              </w:rPr>
              <w:t>patients with febrile neutropenia (FN)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Adult acute leukaemia patients with vancomycin resistant enterococcus colonised who had febrile neutropenia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sex, primary disease acute myeloid leukemia, remission, previous hospitalisation, previous colonization, exposure to empirical antibiotics, mucositis, central venous catheter, invasive procedures,  &lt; 0,5x109/L neutrophil count while vancomycine resistant enterococcus (VRE) +, coinfection, acute kidney injury, &gt;15 days VRE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Enterococcus </w:t>
            </w:r>
            <w:r>
              <w:rPr>
                <w:sz w:val="12"/>
                <w:szCs w:val="12"/>
              </w:rPr>
              <w:t>spp. , vancomycin-resistance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Apart from age and gender, the authors found an association between in-hospital mortality in VRE-colonised patients and low neutrophil count and coinfection</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Initial Treatment of Cancer Patients with Fluconazole-Susceptible Dose-Dependent </w:t>
            </w:r>
            <w:r>
              <w:rPr>
                <w:sz w:val="12"/>
                <w:szCs w:val="12"/>
              </w:rPr>
              <w:lastRenderedPageBreak/>
              <w:t>Candida glabrata Fungemia: Better Outcome with an Echinocandin or Polyene Compared to an Azole?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 xml:space="preserve">Le, Farmakiotis, Tarrand et al </w:t>
            </w:r>
            <w:r w:rsidRPr="001E4804">
              <w:rPr>
                <w:sz w:val="12"/>
                <w:szCs w:val="12"/>
              </w:rPr>
              <w:fldChar w:fldCharType="begin"/>
            </w:r>
            <w:r>
              <w:rPr>
                <w:sz w:val="12"/>
                <w:szCs w:val="12"/>
              </w:rPr>
              <w:instrText xml:space="preserve"> ADDIN ZOTERO_ITEM CSL_CITATION {"citationID":"xfxAgJOR","properties":{"formattedCitation":"[159]","plainCitation":"[159]","noteIndex":0},"citationItems":[{"id":416,"uris":["http://zotero.org/users/local/NqslN7Nn/items/22DDVVXP",["http://zotero.org/users/local/NqslN7Nn/items/22DDVVXP"]],"itemData":{"id":416,"type":"article-journal","abstract":"The 28-day crude mortality rate in 68 cancer patients with fluconazole-susceptible dose-dependent Candida glabrata fungemia started on treatment (within 48 h after blood culture collection) with an echinocandin or liposomal amphotericin-B was better (30%) than those treated with azole monotherapy (52%) (P = 0.07). After adjusting for confounders, azole monotherapy also was associated with worse 28-day survival (hazard ratio, 3.8; P = 0.003).","container-title":"Antimicrobial Agents and Chemotherapy","DOI":"10.1128/AAC.00631-17","ISSN":"1098-6596","issue":"8","journalAbbreviation":"Antimicrob Agents Chemother","language":"eng","note":"PMID: 28584138\nPMCID: PMC5527607","page":"e00631-17","source":"PubMed","title":"Initial Treatment of Cancer Patients with Fluconazole-Susceptible Dose-Dependent Candida glabrata Fungemia: Better Outcome with an Echinocandin or Polyene Compared to an Azole?","title-short":"Initial Treatment of Cancer Patients with Fluconazole-Susceptible Dose-Dependent Candida glabrata Fungemia","volume":"61","author":[{"family":"Le","given":"Audrey"},{"family":"Farmakiotis","given":"Dimitrios"},{"family":"Tarrand","given":"Jeffrey J."},{"family":"Kontoyiannis","given":"Dimitrios P."}],"issued":{"date-parts":[["2017",8]]},"citation-key":"leInitialTreatmentCancer2017"}}],"schema":"https://github.com/citation-style-language/schema/raw/master/csl-citation.json"} </w:instrText>
            </w:r>
            <w:r w:rsidRPr="001E4804">
              <w:rPr>
                <w:sz w:val="12"/>
                <w:szCs w:val="12"/>
              </w:rPr>
              <w:fldChar w:fldCharType="separate"/>
            </w:r>
            <w:r w:rsidRPr="00B37002">
              <w:rPr>
                <w:sz w:val="12"/>
              </w:rPr>
              <w:t>[159]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973728" w:rsidRDefault="00904E5B" w:rsidP="007D583E">
            <w:pPr>
              <w:widowControl w:val="0"/>
              <w:rPr>
                <w:sz w:val="12"/>
                <w:szCs w:val="12"/>
              </w:rPr>
            </w:pPr>
            <w:r>
              <w:rPr>
                <w:sz w:val="12"/>
                <w:szCs w:val="12"/>
              </w:rPr>
              <w:t>The authors</w:t>
            </w:r>
            <w:r w:rsidRPr="00973728">
              <w:rPr>
                <w:sz w:val="12"/>
                <w:szCs w:val="12"/>
              </w:rPr>
              <w:t xml:space="preserve"> performed a retrospective review of clinical and laboratory data for </w:t>
            </w:r>
            <w:r w:rsidRPr="00973728">
              <w:rPr>
                <w:sz w:val="12"/>
                <w:szCs w:val="12"/>
              </w:rPr>
              <w:lastRenderedPageBreak/>
              <w:t>patients with</w:t>
            </w:r>
          </w:p>
          <w:p w:rsidR="00904E5B" w:rsidRPr="00973728" w:rsidRDefault="00904E5B" w:rsidP="007D583E">
            <w:pPr>
              <w:widowControl w:val="0"/>
              <w:rPr>
                <w:sz w:val="12"/>
                <w:szCs w:val="12"/>
              </w:rPr>
            </w:pPr>
            <w:r w:rsidRPr="001E4804">
              <w:rPr>
                <w:i/>
                <w:iCs/>
                <w:sz w:val="12"/>
                <w:szCs w:val="12"/>
              </w:rPr>
              <w:t>C. glabrata</w:t>
            </w:r>
            <w:r w:rsidRPr="00973728">
              <w:rPr>
                <w:sz w:val="12"/>
                <w:szCs w:val="12"/>
              </w:rPr>
              <w:t xml:space="preserve"> fungemia caused by strains with dose-dependent in vitro susceptibility to</w:t>
            </w:r>
          </w:p>
          <w:p w:rsidR="00904E5B" w:rsidRDefault="00904E5B" w:rsidP="007D583E">
            <w:pPr>
              <w:widowControl w:val="0"/>
              <w:rPr>
                <w:sz w:val="12"/>
                <w:szCs w:val="12"/>
              </w:rPr>
            </w:pPr>
            <w:r w:rsidRPr="00973728">
              <w:rPr>
                <w:sz w:val="12"/>
                <w:szCs w:val="12"/>
              </w:rPr>
              <w:t xml:space="preserve">fluconazole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Patients with</w:t>
            </w:r>
            <w:r>
              <w:rPr>
                <w:i/>
                <w:sz w:val="12"/>
                <w:szCs w:val="12"/>
              </w:rPr>
              <w:t xml:space="preserve"> C. glabrata </w:t>
            </w:r>
            <w:r>
              <w:rPr>
                <w:sz w:val="12"/>
                <w:szCs w:val="12"/>
              </w:rPr>
              <w:t xml:space="preserve">fungemia caused by strains with dose-dependent </w:t>
            </w:r>
            <w:r>
              <w:rPr>
                <w:sz w:val="12"/>
                <w:szCs w:val="12"/>
              </w:rPr>
              <w:lastRenderedPageBreak/>
              <w:t>in vitro susceptibility to fluconazole at a cancer centre between March 2005 and September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APACHE II score, absolute monocyte count&lt;100, intensive care unit, azole monotherapy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Candida glabrata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that azole monotherapy was associated with higher mortality than compared to the addition of </w:t>
            </w:r>
            <w:r>
              <w:rPr>
                <w:sz w:val="12"/>
                <w:szCs w:val="12"/>
              </w:rPr>
              <w:lastRenderedPageBreak/>
              <w:t>an echinocandin or polyene in these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Epidemiology, Risk Factors, and Clinical Outcomes of Bloodstream Infection due to Extended-Spectrum Beta-Lactamase-Producing </w:t>
            </w:r>
            <w:r>
              <w:rPr>
                <w:i/>
                <w:sz w:val="12"/>
                <w:szCs w:val="12"/>
              </w:rPr>
              <w:t xml:space="preserve">Escherichia coli </w:t>
            </w:r>
            <w:r>
              <w:rPr>
                <w:sz w:val="12"/>
                <w:szCs w:val="12"/>
              </w:rPr>
              <w:t>and</w:t>
            </w:r>
            <w:r>
              <w:rPr>
                <w:i/>
                <w:sz w:val="12"/>
                <w:szCs w:val="12"/>
              </w:rPr>
              <w:t xml:space="preserve"> Klebsiella pneumoniae</w:t>
            </w:r>
            <w:r>
              <w:rPr>
                <w:sz w:val="12"/>
                <w:szCs w:val="12"/>
              </w:rPr>
              <w:t xml:space="preserve"> in Hematologic Malignancy: A Retrospective Study from Central South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Liang, Xu, Cheng et al </w:t>
            </w:r>
            <w:r w:rsidRPr="001E4804">
              <w:rPr>
                <w:sz w:val="12"/>
                <w:szCs w:val="12"/>
              </w:rPr>
              <w:fldChar w:fldCharType="begin"/>
            </w:r>
            <w:r>
              <w:rPr>
                <w:sz w:val="12"/>
                <w:szCs w:val="12"/>
                <w:lang w:val="nb-NO"/>
              </w:rPr>
              <w:instrText xml:space="preserve"> ADDIN ZOTERO_ITEM CSL_CITATION {"citationID":"UliTdH8Q","properties":{"formattedCitation":"[66]","plainCitation":"[66]","noteIndex":0},"citationItems":[{"id":419,"uris":["http://zotero.org/users/local/NqslN7Nn/items/R9H2PKVA",["http://zotero.org/users/local/NqslN7Nn/items/R9H2PKVA"]],"itemData":{"id":419,"type":"article-journal","abstract":"Objective: To determine the epidemiology, risk factors, and prognosis of extended-spectrum beta-lactamase (ESBL)-producing Escherichia coli and Klebsiella pneumoniae bloodstream infections (BSIs) among hematology malignancy (HM) patients in China. Method: From January 2010 to June 2018, we retrospectively collected and analyzed the 449 HM patients with E. coli or K. pneumoniae BSIs from three leading hospitals in Hunan Province, China. Results: Two hundred four (45.4%) patients harbored ESBL-producing bacteremia. The proportion of ESBL-producing bacteremia increased significantly with the growth of the year, with a ratio of 34.47% in 2010-2014 to 54.7% in 2015-2018. Comparing with non-ESBL groups in HM patients, central venous catheter (odds ratio [OR] 1.717, p = 0.009), previous antibiotic exposure (OR 1.559, p = 0.035), and E. coli (OR 2.561, p ≤ 0.001) among ESBL groups were independent risk factors. No significant differences in 30-day mortality were tested in patients with BSI caused by ESBL-producing or non-ESBL-producing E. coli and K. pneumoniae (17.1% vs. 16.7%; p = 0. 893). The proportion of carbapenem used within 72 hours after the onset of bacteremia in two groups was high, which was routinely used as \"last-resort drugs\" in Gram-negative bacterial infections. Risk factors associated with 30-day mortality in HM patients with E. coli or K. pneumoniae bacteremia were myelodysplastic syndrome</w:instrText>
            </w:r>
            <w:r w:rsidRPr="00454CD4">
              <w:rPr>
                <w:sz w:val="12"/>
                <w:szCs w:val="12"/>
              </w:rPr>
              <w:instrText>, incomplete remission of the disease, Multinational Association of Supportive Care in Cancer score &lt;21, Pitt bacteremia score ≥4, Charlson comorbidity score &gt;3, catheter insertion, use of vasopressors, and inappropriate antibiotics within 72 hours of BSI onset. Conclusions: The results of this study may provide some references for the whole process management of HM patients with BSIs.","container-title":"Microbial Drug Resistance (Larchmont, N.Y.)","DOI":"10.1089/mdr.2020.0033","ISSN":"1931-8448","issue":"6","journalAbbreviation":"Microb Drug Resist","language":"eng","note":"PMID: 33232654","page":"800-808","source":"PubMed","title":"Epidemiology, Risk Factors, and Clinical Outcomes of Bloodstream Infection due to Extended-Spectrum Beta-Lactamase-Producing Escherichia coli and Klebsiella pneumoniae in Hematologic Malignancy: A Retrospective Study from Central South China","title-short":"Epidemiology, Risk Factors, and Clinical Outcomes of Bloodstream Infection due to Extended-Spectrum Beta-Lactamase-Producing Escherichia coli and Klebsiella pneumoniae in Hematologic Malignancy","volume":"27","author":[{"family":"Liang","given":"Ting"},{"family":"Xu","given":"Cong"},{"family":"Cheng","giv</w:instrText>
            </w:r>
            <w:r w:rsidRPr="001E4804">
              <w:rPr>
                <w:sz w:val="12"/>
                <w:szCs w:val="12"/>
              </w:rPr>
              <w:instrText xml:space="preserve">en":"Qian"},{"family":"Tang","given":"Yishu"},{"family":"Zeng","given":"Huiqi"},{"family":"Li","given":"Xin"}],"issued":{"date-parts":[["2021",6]]},"citation-key":"liangEpidemiologyRiskFactors2021"}}],"schema":"https://github.com/citation-style-language/schema/raw/master/csl-citation.json"} </w:instrText>
            </w:r>
            <w:r w:rsidRPr="001E4804">
              <w:rPr>
                <w:sz w:val="12"/>
                <w:szCs w:val="12"/>
              </w:rPr>
              <w:fldChar w:fldCharType="separate"/>
            </w:r>
            <w:r w:rsidRPr="00B37002">
              <w:rPr>
                <w:sz w:val="12"/>
              </w:rPr>
              <w:t>[66]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BC24AF" w:rsidRDefault="00904E5B" w:rsidP="007D583E">
            <w:pPr>
              <w:widowControl w:val="0"/>
              <w:rPr>
                <w:sz w:val="12"/>
                <w:szCs w:val="12"/>
              </w:rPr>
            </w:pPr>
            <w:r>
              <w:rPr>
                <w:sz w:val="12"/>
                <w:szCs w:val="12"/>
              </w:rPr>
              <w:t>T</w:t>
            </w:r>
            <w:r w:rsidRPr="00BC24AF">
              <w:rPr>
                <w:sz w:val="12"/>
                <w:szCs w:val="12"/>
              </w:rPr>
              <w:t>o determine the epidemiology, risk factors, and prognosis of extended-spectrum beta-lactamase</w:t>
            </w:r>
          </w:p>
          <w:p w:rsidR="00904E5B" w:rsidRDefault="00904E5B" w:rsidP="007D583E">
            <w:pPr>
              <w:widowControl w:val="0"/>
              <w:rPr>
                <w:sz w:val="12"/>
                <w:szCs w:val="12"/>
              </w:rPr>
            </w:pPr>
            <w:r w:rsidRPr="00BC24AF">
              <w:rPr>
                <w:sz w:val="12"/>
                <w:szCs w:val="12"/>
              </w:rPr>
              <w:t xml:space="preserve">(ESBL)-producing </w:t>
            </w:r>
            <w:r w:rsidRPr="001E4804">
              <w:rPr>
                <w:i/>
                <w:iCs/>
                <w:sz w:val="12"/>
                <w:szCs w:val="12"/>
              </w:rPr>
              <w:t>Escherichia coli</w:t>
            </w:r>
            <w:r w:rsidRPr="00BC24AF">
              <w:rPr>
                <w:sz w:val="12"/>
                <w:szCs w:val="12"/>
              </w:rPr>
              <w:t xml:space="preserve"> and </w:t>
            </w:r>
            <w:r w:rsidRPr="001E4804">
              <w:rPr>
                <w:i/>
                <w:iCs/>
                <w:sz w:val="12"/>
                <w:szCs w:val="12"/>
              </w:rPr>
              <w:t>Klebsiella pneumoniae</w:t>
            </w:r>
            <w:r w:rsidRPr="00BC24AF">
              <w:rPr>
                <w:sz w:val="12"/>
                <w:szCs w:val="12"/>
              </w:rPr>
              <w:t xml:space="preserve"> bloodstream infections (BSIs) among hematology malignancy (HM) patients in China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with haematological malignancies who were diagnosed with extended spectrum beta lactamase (ESBL)-producing and non-ESBL-producing </w:t>
            </w:r>
            <w:r>
              <w:rPr>
                <w:i/>
                <w:sz w:val="12"/>
                <w:szCs w:val="12"/>
              </w:rPr>
              <w:t xml:space="preserve">E. coli </w:t>
            </w:r>
            <w:r>
              <w:rPr>
                <w:sz w:val="12"/>
                <w:szCs w:val="12"/>
              </w:rPr>
              <w:t xml:space="preserve">and </w:t>
            </w:r>
            <w:r>
              <w:rPr>
                <w:i/>
                <w:sz w:val="12"/>
                <w:szCs w:val="12"/>
              </w:rPr>
              <w:t>K. pneumoniae</w:t>
            </w:r>
            <w:r>
              <w:rPr>
                <w:sz w:val="12"/>
                <w:szCs w:val="12"/>
              </w:rPr>
              <w:t xml:space="preserve"> bacteremia between January 2010 and July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Myelodysplastic syndrome, MASCC score &lt;21, Charlson Comorbidity index&gt;3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Escherichia coli </w:t>
            </w:r>
            <w:r>
              <w:rPr>
                <w:sz w:val="12"/>
                <w:szCs w:val="12"/>
              </w:rPr>
              <w:t xml:space="preserve">and </w:t>
            </w:r>
            <w:r>
              <w:rPr>
                <w:i/>
                <w:sz w:val="12"/>
                <w:szCs w:val="12"/>
              </w:rPr>
              <w:t>Klebsiella pneumoniae</w:t>
            </w:r>
            <w:r>
              <w:rPr>
                <w:sz w:val="12"/>
                <w:szCs w:val="12"/>
              </w:rPr>
              <w:t>, ESBL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did not find a difference in overall mortality between the ESBL and non-ESBL groups, but they do find that the Charlson Comorbidity Index and the MASCC score were associated with an increased mortality in the ESBL-group. Number of deaths extracted from supplementary material.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Factors influencing mortality in neutropenic patients with haematologic malignancies or solid tumours with </w:t>
            </w:r>
            <w:r>
              <w:rPr>
                <w:sz w:val="12"/>
                <w:szCs w:val="12"/>
              </w:rPr>
              <w:lastRenderedPageBreak/>
              <w:t>bloodstream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 xml:space="preserve">Marin, Gudiol, Ardanuy et al </w:t>
            </w:r>
            <w:r w:rsidRPr="001E4804">
              <w:rPr>
                <w:sz w:val="12"/>
                <w:szCs w:val="12"/>
              </w:rPr>
              <w:fldChar w:fldCharType="begin"/>
            </w:r>
            <w:r>
              <w:rPr>
                <w:sz w:val="12"/>
                <w:szCs w:val="12"/>
              </w:rPr>
              <w:instrText xml:space="preserve"> ADDIN ZOTERO_ITEM CSL_CITATION {"citationID":"QZuhhHsZ","properties":{"formattedCitation":"[115]","plainCitation":"[115]","noteIndex":0},"citationItems":[{"id":421,"uris":["http://zotero.org/users/local/NqslN7Nn/items/PH5WB3AE",["http://zotero.org/users/local/NqslN7Nn/items/PH5WB3AE"]],"itemData":{"id":421,"type":"article-journal","abstract":"The purpose of this study was to identify factors influencing mortality in neutropenic patients with haematologic malignancies or solid tumours with bloodstream infection (BSI). All episodes of BSI occurring in adult neutropenic patients with haematologic malignancies or solid tumours were prospectively recorded from January 2006 to December 2013. We analysed the factors influencing mortality in both groups of patients. We documented 602 consecutive episodes of BSI; 510 occurred in patients with haematologic malignancies and 92 in patients with solid tumours. The overall case-fatality rates were 12% and 36%, respectively. Independent risk factors associated with a higher case-fatality rate in patients with haematologic malignancies were: intensive care unit admission (odds ratio (OR), 15.2; 95% confidence interval (CI), 5.4-42.7), advanced neoplasm (OR, 8.7; 95% CI, 2.9-25.7), corticosteroid therapy (OR, 7.0; 95% CI, 3-16.4), multidrug-resistant Gram-negative BSI (OR, 3.8; 95% CI, 1.2-11.8) and a Multinational Association for Supportive Care in Cancer risk score of &lt;21 (OR, 3.1; 95% CI, 1.3-7.4). By contrast, coagulase-negative staphylococci BSI (OR, 0.04; 95% CI, 0.004-0.5) and empirical antibiotic combination therapy (OR, 0.1; 95% CI, 0.05-0.3) were found to be protective. Independent risk factors for overall case-fatality rate in patients with solid tumours were: shock at presentation (OR, 14.3; 95% CI, 3.2-63.8), corticosteroid therapy (OR, 10; 95% CI, 2.3-44) and advanced neoplasm (OR, 7.8; 95% CI, 1.4-41.4). Prognostic factors identified in this study may help to detect those patients at higher risk of death in each group. Medical intervention addressing some of these factors might improve the outcome of BSI in neutropenic patients with haematologic malignancies or solid tumours.","container-title":"Clinical Microbiology and Infection: The Official Publication of the European Society of Clinical Microbiology and Infectious Diseases","DOI":"10.1016/j.cmi.2015.01.029","ISSN":"1469-0691","issue":"6","journalAbbreviation":"Clin Microbiol Infect","language":"eng","note":"PMID: 25680311","page":"583-590","source":"PubMed","title":"Factors influencing mortality in neutropenic patients with haematologic malignancies or solid tumours with bloodstream infection","volume":"21","author":[{"family":"Marín","given":"M."},{"family":"Gudiol","given":"C."},{"family":"Ardanuy","given":"C."},{"family":"Garcia-Vidal","given":"C."},{"family":"Jimenez","given":"L."},{"family":"Domingo-Domenech","given":"E."},{"family":"Pérez","given":"F. J."},{"family":"Carratalà","given":"J."}],"issued":{"date-parts":[["2015",6]]},"citation-key":"marinFactorsInfluencingMortality2015"}}],"schema":"https://github.com/citation-style-language/schema/raw/master/csl-citation.json"} </w:instrText>
            </w:r>
            <w:r w:rsidRPr="001E4804">
              <w:rPr>
                <w:sz w:val="12"/>
                <w:szCs w:val="12"/>
              </w:rPr>
              <w:fldChar w:fldCharType="separate"/>
            </w:r>
            <w:r w:rsidRPr="00B37002">
              <w:rPr>
                <w:sz w:val="12"/>
              </w:rPr>
              <w:t>[115]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330163" w:rsidRDefault="00904E5B" w:rsidP="007D583E">
            <w:pPr>
              <w:widowControl w:val="0"/>
              <w:rPr>
                <w:sz w:val="12"/>
                <w:szCs w:val="12"/>
              </w:rPr>
            </w:pPr>
            <w:r>
              <w:rPr>
                <w:sz w:val="12"/>
                <w:szCs w:val="12"/>
              </w:rPr>
              <w:t>T</w:t>
            </w:r>
            <w:r w:rsidRPr="00330163">
              <w:rPr>
                <w:sz w:val="12"/>
                <w:szCs w:val="12"/>
              </w:rPr>
              <w:t xml:space="preserve">o identify factors influencing mortality in neutropenic patients with haematologic malignancies </w:t>
            </w:r>
            <w:r w:rsidRPr="00330163">
              <w:rPr>
                <w:sz w:val="12"/>
                <w:szCs w:val="12"/>
              </w:rPr>
              <w:lastRenderedPageBreak/>
              <w:t>or solid</w:t>
            </w:r>
          </w:p>
          <w:p w:rsidR="00904E5B" w:rsidRDefault="00904E5B" w:rsidP="007D583E">
            <w:pPr>
              <w:widowControl w:val="0"/>
              <w:rPr>
                <w:sz w:val="12"/>
                <w:szCs w:val="12"/>
              </w:rPr>
            </w:pPr>
            <w:r w:rsidRPr="00330163">
              <w:rPr>
                <w:sz w:val="12"/>
                <w:szCs w:val="12"/>
              </w:rPr>
              <w:t>tumours with bloodstream infection (BSI)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Hospitalised adult neutropenic cancer patients with at least one episode of bloodstrea</w:t>
            </w:r>
            <w:r>
              <w:rPr>
                <w:sz w:val="12"/>
                <w:szCs w:val="12"/>
              </w:rPr>
              <w:lastRenderedPageBreak/>
              <w:t>m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Haematological malignancies: age, sex, advanced neoplasm, MASCC score &lt;21, corticosteroid therapy, coagulase-negative staphylococci, multi drug resistant gram negative bacteria, Empirical </w:t>
            </w:r>
            <w:r>
              <w:rPr>
                <w:sz w:val="12"/>
                <w:szCs w:val="12"/>
              </w:rPr>
              <w:lastRenderedPageBreak/>
              <w:t>antibiotic combination therapy, intensive care unit admission. Solid tumours: age, sex, advanced neoplasm, corticosteroid therapy, septic shock.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also included some clinically relevant variables. The authors stratified the </w:t>
            </w:r>
            <w:r>
              <w:rPr>
                <w:sz w:val="12"/>
                <w:szCs w:val="12"/>
              </w:rPr>
              <w:lastRenderedPageBreak/>
              <w:t>population and made one model for haematological malignancies and one model for solid tumours. The numbers were extracted from the hematologic model, with a higher number of events. They only found an association between antimicrobial resistance and mortality among haematological cancer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Bloodstream infection in patients with head and neck cancer: a major challenge in the cetuximab era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Marin, Gudiol, Castet et al </w:t>
            </w:r>
            <w:r w:rsidRPr="001E4804">
              <w:rPr>
                <w:sz w:val="12"/>
                <w:szCs w:val="12"/>
              </w:rPr>
              <w:fldChar w:fldCharType="begin"/>
            </w:r>
            <w:r w:rsidRPr="001E4804">
              <w:rPr>
                <w:sz w:val="12"/>
                <w:szCs w:val="12"/>
              </w:rPr>
              <w:instrText xml:space="preserve"> ADDIN ZOTERO_ITEM CSL_CITATION {"citationID":"ojZ2SCxm","properties":{"formattedCitation":"[30]","plainCitation":"[30]","noteIndex":0},"citationItems":[{"id":424,"uris":["http://zotero.org/users/local/NqslN7Nn/items/BN5KF6M4",["http://zotero.org/users/local/NqslN7N</w:instrText>
            </w:r>
            <w:r>
              <w:rPr>
                <w:sz w:val="12"/>
                <w:szCs w:val="12"/>
                <w:lang w:val="nb-NO"/>
              </w:rPr>
              <w:instrText>n/items/BN5KF6M4"]],"itemData":{"id":424,"type":"article-journal","abstract":"PURPOSE: To assess the impact of bloodstream infection (BSI) in patients with head and neck cancer (HNC) in the cetuximab era.\nMETHODS: We prospectively analysed the epidemiology, microbiology and outcomes of 51 BSI episodes occurring in 48 patients with HNC (2006-2017). We performed a retrospective matched-cohort study (1:2) to determine the risk factors for BSI. Finally, we compared patients who died with those who survived to identify risk factors for mortality.\nRESULTS: The most frequent HNC localization was the oropharynx (43%), and pneumonia was the most frequent source (25%). Gram-positive BSI occurred in 55% cases, mainly due to Streptococcus pneumoniae (21%), and among Gram-negatives, Escherichia coli, Pseudomonas aeruginosa, and Klebsiella pneumoniae were the most frequent. Hypoalbuminemia (OR 8.4; 95% CI, 3.5-19.9), previous chemotherapy (OR, 3.2; 95% CI, 1.3-7.4) and cetuximab therapy (OR, 2.8; 95% CI, 1.6-6.7) were significant risk factors for BSI. Patients with BSI had a higher overall case-fatality rate than patients without BSI (OR, 4.4; 95% CI, 1.7-11.8). Hypoalbuminemia was an independent risk factor for the early (7 day) and overall (30 day) case-fatalities, with ORs of 0.8 (95% CI, 0.6-0.9) and 0.8 (95% CI, 0.7-0.9</w:instrText>
            </w:r>
            <w:r w:rsidRPr="001E4804">
              <w:rPr>
                <w:sz w:val="12"/>
                <w:szCs w:val="12"/>
              </w:rPr>
              <w:instrText xml:space="preserve">7), respectively. The presence of comorbidities (OR, 7; 95% CI, 1.4-34) was also an independent risk factor for overall case-fatality.\nCONCLUSIONS: BSI causes high mortality in patients with HNC and is most often secondary to pneumonia. It occurs mainly among patients with hypoalbuminemia who receive treatment with cetuximab or chemotherapy. The development of BSI in patients with HNC impairs their outcome, especially in the presence of hypoalbuminemia and comorbidities.","container-title":"Clinical &amp; Translational Oncology: Official Publication of the Federation of Spanish Oncology Societies and of the National Cancer Institute of Mexico","DOI":"10.1007/s12094-018-1905-5","ISSN":"1699-3055","issue":"2","journalAbbreviation":"Clin Transl Oncol","language":"eng","note":"PMID: 29948973","page":"187-196","source":"PubMed","title":"Bloodstream infection in patients with head and neck cancer: a major challenge in the cetuximab era","title-short":"Bloodstream infection in patients with head and neck cancer","volume":"21","author":[{"family":"Marín","given":"M."},{"family":"Gudiol","given":"C."},{"family":"Castet","given":"F."},{"family":"Oliva","given":"M."},{"family":"Peiró","given":"I."},{"family":"Royo-Cebrecos","given":"C."},{"family":"Carratalà","given":"J."},{"family":"Mesia","given":"R."}],"issued":{"date-parts":[["2019",2]]},"citation-key":"marinBloodstreamInfectionPatients2019"}}],"schema":"https://github.com/citation-style-language/schema/raw/master/csl-citation.json"} </w:instrText>
            </w:r>
            <w:r w:rsidRPr="001E4804">
              <w:rPr>
                <w:sz w:val="12"/>
                <w:szCs w:val="12"/>
              </w:rPr>
              <w:fldChar w:fldCharType="separate"/>
            </w:r>
            <w:r w:rsidRPr="00B37002">
              <w:rPr>
                <w:sz w:val="12"/>
              </w:rPr>
              <w:t>[30]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sidRPr="00E930F3">
              <w:rPr>
                <w:sz w:val="12"/>
                <w:szCs w:val="12"/>
              </w:rPr>
              <w:t xml:space="preserve">To assess the impact of bloodstream infection (BSI) in patients with head and neck cancer (HNC)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Consecutive episodes of bloodstream infection occurring in patients with head and neck cancer and bloodstream infection from January 2006 to April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Early case fatality: age, sex, Charlson scoring system, median albumin level, corticosteroid therapy. Overall case fatality: age, sex, Charlson scoring system, comorbidities, median Albumin level, corticosteroid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also included some clinically relevant variables. Both models investigating fatality include antimicrobial resistance as a factor, but it is removed after the bivariable screening. Numbers were extracted from the early fatality model. There is also a matched case-control study investigating the risk factors of all BSIs but it does not include any </w:t>
            </w:r>
            <w:r>
              <w:rPr>
                <w:sz w:val="12"/>
                <w:szCs w:val="12"/>
              </w:rPr>
              <w:lastRenderedPageBreak/>
              <w:t xml:space="preserve">resistance.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Inappropriate Empirical Antibiotic Treatment in High-risk Neutropenic Patients With Bacteremia in the Era of Multidrug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Martinez-Nadal, Puerta-Alcalde, Gudiol et al </w:t>
            </w:r>
            <w:r w:rsidRPr="001E4804">
              <w:rPr>
                <w:sz w:val="12"/>
                <w:szCs w:val="12"/>
              </w:rPr>
              <w:fldChar w:fldCharType="begin"/>
            </w:r>
            <w:r w:rsidRPr="004E01CB">
              <w:rPr>
                <w:sz w:val="12"/>
                <w:szCs w:val="12"/>
              </w:rPr>
              <w:instrText xml:space="preserve"> ADDIN ZOTERO_ITEM CSL_CITATION {"citationID":"nQVXCRwG","properties":{"formattedCitation":"[116]","plainCitation":"[116]","noteIndex":0},"citationItems":[{"id":426,"uris":["http://zotero.org/users/local/NqslN7Nn/items/SVWTR8VH",["http://zotero.org/users/local/NqslN7Nn/items/SVWTR8VH"]],"itemData":{"id":426,"type":"article-journ</w:instrText>
            </w:r>
            <w:r w:rsidRPr="001E4804">
              <w:rPr>
                <w:sz w:val="12"/>
                <w:szCs w:val="12"/>
                <w:lang w:val="es-ES"/>
              </w:rPr>
              <w:instrText xml:space="preserve">al","abstract":"BACKGROUND: We aimed to describe the current rates of inappropriate empirical antibiotic treatment (IEAT) in oncohematological patients with febrile neutropenia (FN) and its impact on mortality.\nMETHODS: This was a multicenter prospective study of all episodes of bloodstream infection (BSI) in high-risk FN patients (2006-2017). Episodes receiving IEAT were compared with episodes receiving appropriate empirical therapy. Adherence to Infectious Diseases Society of America (IDSA) recommendations was evaluated. Multivariate analysis was performed to identify independent risk factors for mortality in Pseudomonas aeruginosa episodes.\nRESULTS: Of 1615 episodes, including Escherichia coli (24%), coagulase-negative staphylococci (21%), and P. aeruginosa (16%), 394 (24%) received IEAT despite IDSA recommendations being followed in 87% of cases. Patients with multidrug-resistant gram-negative bacilli (MDR-GNB), accounting for 221 (14%) of all isolates, were more likely to receive IEAT (39% vs 7%, P &lt; .001). Overall mortality was higher in patients with GNB BSI who received IEAT (36% vs 24%, P = .004); when considering individual microorganisms, only patients with infection caused by P. aeruginosa experienced a significant increase in mortality when receiving IEAT (48% vs 31%, P = .027). Independent risk factors for mortality in PA BSI (odds ratio [95% confidence interval] were IEAT (2.41 [1.19-4.91]), shock at onset (4.62 [2.49-8.56]), and pneumonia (3.01 [1.55-5.83]).\nCONCLUSIONS: </w:instrText>
            </w:r>
            <w:r w:rsidRPr="004E01CB">
              <w:rPr>
                <w:sz w:val="12"/>
                <w:szCs w:val="12"/>
              </w:rPr>
              <w:instrText>IEAT is frequent in high-risk patients with FN and BSI, despite high adherence to guidelines. This inappropriate treatment primarily impacts patients with P. aeruginosa-related BSI mortality and in turn is the only modifiable factor to improve outcomes.","container-title":"Clinical Infectious Diseases: An Official Publication of the Infectious Diseases Society of America","DOI":"10.1093/cid/ciz319","ISSN":"1537-6591","issue":"6","journalAbbreviation":"Clin Infect Dis","language":"eng","note":"PMID: 31321410","page":"1068-1074","source":"PubMed","title":"Inappropriate Empirical Antibiotic Treatment in High-risk Neutropenic Patients With Bacteremia in the Era of Multidrug Resistance","volume":"70","author":[{"family":"Martinez-Nadal","given":"Gemma"},{"family":"Puerta-Alcalde","given":"Pedro"},{"family":"Gudiol","given":"Carlota"},{"family":"Cardozo","given":"Celia"},{"family":"Albasanz-Puig","given":"Adaia"},{"family":"Marco","given":"Francesc"},{"family":"Laporte-Amargós","given":"Júlia"},{"family":"Moreno-García","given":"Estela"},{"family":"Domingo-Doménech","given":"Eva"},{"family":"Chumbi</w:instrText>
            </w:r>
            <w:r>
              <w:rPr>
                <w:sz w:val="12"/>
                <w:szCs w:val="12"/>
              </w:rPr>
              <w:instrText xml:space="preserve">ta","given":"Mariana"},{"family":"Martínez","given":"José Antonio"},{"family":"Soriano","given":"Alex"},{"family":"Carratalà","given":"Jordi"},{"family":"Garcia-Vidal","given":"Carolina"}],"issued":{"date-parts":[["2020",3,3]]},"citation-key":"martinez-nadalInappropriateEmpiricalAntibiotic2020"}}],"schema":"https://github.com/citation-style-language/schema/raw/master/csl-citation.json"} </w:instrText>
            </w:r>
            <w:r w:rsidRPr="001E4804">
              <w:rPr>
                <w:sz w:val="12"/>
                <w:szCs w:val="12"/>
              </w:rPr>
              <w:fldChar w:fldCharType="separate"/>
            </w:r>
            <w:r w:rsidRPr="00B37002">
              <w:rPr>
                <w:sz w:val="12"/>
              </w:rPr>
              <w:t>[116]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3678A1" w:rsidRDefault="00904E5B" w:rsidP="007D583E">
            <w:pPr>
              <w:widowControl w:val="0"/>
              <w:rPr>
                <w:sz w:val="12"/>
                <w:szCs w:val="12"/>
              </w:rPr>
            </w:pPr>
            <w:r>
              <w:rPr>
                <w:sz w:val="12"/>
                <w:szCs w:val="12"/>
              </w:rPr>
              <w:t>T</w:t>
            </w:r>
            <w:r w:rsidRPr="003678A1">
              <w:rPr>
                <w:sz w:val="12"/>
                <w:szCs w:val="12"/>
              </w:rPr>
              <w:t>o describe the current rates of inappropriate empirical antibiotic treatment (IEAT) in oncohematological</w:t>
            </w:r>
          </w:p>
          <w:p w:rsidR="00904E5B" w:rsidRDefault="00904E5B" w:rsidP="007D583E">
            <w:pPr>
              <w:widowControl w:val="0"/>
              <w:rPr>
                <w:sz w:val="12"/>
                <w:szCs w:val="12"/>
              </w:rPr>
            </w:pPr>
            <w:r w:rsidRPr="003678A1">
              <w:rPr>
                <w:sz w:val="12"/>
                <w:szCs w:val="12"/>
              </w:rPr>
              <w:t>patients with febrile neutropenia (FN) and its impact on 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consecutive episodes of bacteremia in patients with high-risk febrile neutropenia from January 2006 to January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Inappropriate empirical antibiotic therapy, septic shock at onset, pneumonia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Several bacteria tested for resistance towards several antibiotics. The model is on </w:t>
            </w:r>
            <w:r>
              <w:rPr>
                <w:i/>
                <w:sz w:val="12"/>
                <w:szCs w:val="12"/>
              </w:rPr>
              <w:t>Pseudomonas aeruginosa</w:t>
            </w: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that inappropriate empirical antibiotic therapy, septic shock and pneumonia is associated with mortality among patients with </w:t>
            </w:r>
            <w:r>
              <w:rPr>
                <w:i/>
                <w:sz w:val="12"/>
                <w:szCs w:val="12"/>
              </w:rPr>
              <w:t>P. aeruginosa</w:t>
            </w:r>
            <w:r>
              <w:rPr>
                <w:sz w:val="12"/>
                <w:szCs w:val="12"/>
              </w:rPr>
              <w:t xml:space="preserve"> bloodstream infection. The area under the curve of this model is printed.</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Postoperative empyema following lung cancer surgery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454CD4">
              <w:rPr>
                <w:sz w:val="12"/>
                <w:szCs w:val="12"/>
                <w:lang w:val="es-ES"/>
              </w:rPr>
              <w:t xml:space="preserve">Matsutani, Yoshiya, Chida et al </w:t>
            </w:r>
            <w:r w:rsidRPr="001E4804">
              <w:rPr>
                <w:sz w:val="12"/>
                <w:szCs w:val="12"/>
              </w:rPr>
              <w:fldChar w:fldCharType="begin"/>
            </w:r>
            <w:r w:rsidRPr="00454CD4">
              <w:rPr>
                <w:sz w:val="12"/>
                <w:szCs w:val="12"/>
                <w:lang w:val="es-ES"/>
              </w:rPr>
              <w:instrText xml:space="preserve"> ADDIN ZOTERO_ITEM CSL_CITATION {"citationID":"LVr3pwca","properties":{"formattedCitation":"[31]","plainCitation":"[31]","noteIndex":0},"citationItems":[{"id":428,"uris":["http://zotero.org/users/local/NqslN7Nn/items/VD9TD43J",["http://zotero.org/users/local/NqslN7Nn/items/VD9TD43J"]],"itemData":{"id":428,"type":"article-journal","abstract":"Postoperative empyema following lung cancer surgery is a serious complication. Occurrence rate of postoperative empyema following lung cancer surgery, patient background, surgical procedures, date of empyema onset, treatment, and prognosis of 4772 patients who underwent lung cancer surgery between 2008 an</w:instrText>
            </w:r>
            <w:r w:rsidRPr="001E4804">
              <w:rPr>
                <w:sz w:val="12"/>
                <w:szCs w:val="12"/>
                <w:lang w:val="es-ES"/>
              </w:rPr>
              <w:instrText xml:space="preserve">d 2012 were investigated. Postoperative empyema following lung cancer surgery was found in 43 patients (0.9%). The occurrence rate of postoperative empyema was significantly higher in patients with the following factors: male gender, extended surgery such as pneumonectomy, bi-lobectomy and thoracotomy, squamous cell carcinoma, and an advanced pathologic stage of II and above. Chest drainage, video-assisted thoracic surgery debridement, fenestration, and thoracoplasy were performed, where 29 patients were cured (67.5%) and 5 patients (11.6%) died from thoracic empyema-related complications. Nine patients were not cured and died due to cancer or other diseases during treatment. When comparing cured and non-cured patients, it is indicated that squamous cell carcinoma, administration of steroids, history of interstitial pneumonia, presence of bronchial stump fistula, exacerbation of interstitial pneumonia and presence of non-fermenting Gram-negative bacilli led to a significantly low prognosis. The five-year overall survival rate was 34.9%.","container-title":"Oncotarget","DOI":"10.18632/oncotarget.25629","ISSN":"1949-2553","issue":"51","journalAbbreviation":"Oncotarget","language":"eng","note":"PMID: 30038722\nPMCID: PMC6049863","page":"29810-29819","source":"PubMed","title":"Postoperative empyema following lung cancer surgery","volume":"9","author":[{"family":"Matsutani","given":"Noriyuki"},{"family":"Yoshiya","given":"Katsuo"},{"family":"Chida","given":"Masayuki"},{"family":"Sakaguchi","given":"Hirozo"},{"family":"Kikkawa","given":"Takuma"},{"family":"Fukuda","given":"Hiroki"},{"family":"Takahashi","given":"Nobumasa"},{"family":"Sawabata","given":"Noriyoshi"},{"family":"Horio","given":"Hirotoshi"},{"family":"Seki","given":"Nobuhiko"},{"family":"Kawamura","given":"Masafumi"}],"issued":{"date-parts":[["2018",7,3]]},"citation-key":"matsutaniPostoperativeEmpyemaFollowing2018"}}],"schema":"https://github.com/citation-style-language/schema/raw/master/csl-citation.json"} </w:instrText>
            </w:r>
            <w:r w:rsidRPr="001E4804">
              <w:rPr>
                <w:sz w:val="12"/>
                <w:szCs w:val="12"/>
              </w:rPr>
              <w:fldChar w:fldCharType="separate"/>
            </w:r>
            <w:r w:rsidRPr="00B37002">
              <w:rPr>
                <w:sz w:val="12"/>
                <w:lang w:val="es-ES"/>
              </w:rPr>
              <w:t>[31]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Japan</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Pr>
                <w:sz w:val="12"/>
                <w:szCs w:val="12"/>
              </w:rPr>
              <w:t xml:space="preserve">The authors investigated </w:t>
            </w:r>
            <w:r w:rsidRPr="001C0F7A">
              <w:rPr>
                <w:sz w:val="12"/>
                <w:szCs w:val="12"/>
              </w:rPr>
              <w:t xml:space="preserve">the risk factors for developing postoperative empyema following lung cancer surgery and its prognosis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who  underwent  thoracic  surgery  to  treat primary  lung cancer  and had empyema between  January,  2008  and  December,  2012, from 9  institutions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Exacerbation of interstitial pneumonia, bronchial stump fistula, administration of steroid, interstitial pneumonia, histology with or without squamous cells, microbiology with or without non-fermenting Gram(-) bacilli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it is unclear whether they used p-value&lt;0.05 to include factors of the univariate in the final model. they exclude one significant factor with no observation in one group. No association with poor prognosis in empyema patients after lung cancer surgery were found through the multivariable model.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Fecal Carriage of Extended-Spectrum b-Lactamase-Producing Enterobacteriaceae Strains Is Associated with Worse Outcome in Patients Hospitalized in the Pediatric Oncology Unit of Beni-Messous Hospital in Algiers, Algeria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Medboua-Benbalagh, Touati, Kermas et al </w:t>
            </w:r>
            <w:r w:rsidRPr="001E4804">
              <w:rPr>
                <w:sz w:val="12"/>
                <w:szCs w:val="12"/>
              </w:rPr>
              <w:fldChar w:fldCharType="begin"/>
            </w:r>
            <w:r>
              <w:rPr>
                <w:sz w:val="12"/>
                <w:szCs w:val="12"/>
                <w:lang w:val="nb-NO"/>
              </w:rPr>
              <w:instrText xml:space="preserve"> ADDIN ZOTERO_ITEM CSL_CITATION {"citationID":"rAUehreT","properties":{"formattedCitation":"[125]","plainCitation":"[125]","noteIndex":0},"citationItems":[{"id":434,"uris":["http://zotero.org/users/local/NqslN7Nn/items/UICPBCPB",["http://zotero.org/users/local/NqslN7Nn/items/UICPBCPB"]],"itemData":{"id":434,"type":"article-journal","abstract":"OBJECTIVES: The current study aimed to investigate extended-spectrum β-lactamase-producing Enterobacteriaceae (ESBL-E) fecal carriage in children with different cancers admitted in the pediatric oncology unit of Beni-Messous Hospital (Algiers, Algeria).\nMATERIALS AND METHODS: Rectal swabs from children with cancer were sampled from February 2012 to May 2013 within 48 hours following their admission. After species identification and detection of ESBL production by double-disk synergy test (DD test), antibiotic susceptibility was determined by the standard disk diffusion method. Antibiotic resistance genes, including bla genes and plasmid-mediated quinolone resistance (PMQR) genes, were investigated by polymerase chain reaction (PCR). The phylogenetic grouping of Escherichia coli strains was determined by PCR.\nRESULTS: Of the 171 children studied, 93 (54%) were ESBL carriers. An antibiotic treatment for the last 3 months before admission (p = 0.01), hematological malignancies (p = 0.003), and death (p = 0.0003) were more frequent in the ESBL-E group than in the non-ESBL group. Multivariate analysis showed that hematological malignancies (odds ratio [OR]: 3.9; confidence interval [CI]: 1.1-14.1; p = 0.04) and ESBL-E carriage (OR: 6.2; CI: 1.7-22.00; p = 0.005) were two independent factors associated with increased risk of death. A total of 103 ESBL-E isolates were obtained. Klebsiella pneumoniae and E. coli isolates were the most frequently isolated. PCR amplificati</w:instrText>
            </w:r>
            <w:r w:rsidRPr="00454CD4">
              <w:rPr>
                <w:sz w:val="12"/>
                <w:szCs w:val="12"/>
              </w:rPr>
              <w:instrText xml:space="preserve">on showed that all the isolates produced a CTX-M ESBL (CTX-M-15, CTX-M-14, and CTX-M-3). The PMQR genes detected were qnrB, qnrS, and aac(6')-Ib-cr. E. coli isolates were assigned to four major extraintestinal pathogenic E. coli phylogroups, including B2 and D.\nCONCLUSION: This study provides, for the first time, insight into epidemiology of the ESBL-E fecal carriage among children with cancer in Algeria.","container-title":"Microbial Drug Resistance (Larchmont, N.Y.)","DOI":"10.1089/mdr.2016.0153","ISSN":"1931-8448","issue":"6","journalAbbreviation":"Microb Drug Resist","language":"eng","note":"PMID: 28095119","page":"757-763","source":"PubMed","title":"Fecal Carriage of Extended-Spectrum </w:instrText>
            </w:r>
            <w:r>
              <w:rPr>
                <w:sz w:val="12"/>
                <w:szCs w:val="12"/>
                <w:lang w:val="nb-NO"/>
              </w:rPr>
              <w:instrText>β</w:instrText>
            </w:r>
            <w:r w:rsidRPr="00454CD4">
              <w:rPr>
                <w:sz w:val="12"/>
                <w:szCs w:val="12"/>
              </w:rPr>
              <w:instrText>-Lactamase-Producing Enterobacteriaceae Strains Is Associated with Worse Outcome in Patients Hospitalized in the Pediatric Oncology Unit of Beni-Messous Hospital in Algiers, Algeria","volume":"23","author":[{"family":"Medboua-Benbalagh","given":"Chafiaa"},{"family":"Touati","given":"Abdelaziz"},{"family":"Kermas","given":"Rachida"},{"family":"Gharout-Sait","given":"Alima"},{"family":"Brasme","given":"Lucien"},{"family":</w:instrText>
            </w:r>
            <w:r w:rsidRPr="001E4804">
              <w:rPr>
                <w:sz w:val="12"/>
                <w:szCs w:val="12"/>
              </w:rPr>
              <w:instrText xml:space="preserve">"Mezhoud","given":"Halima"},{"family":"Touati","given":"Djamila"},{"family":"Guillard","given":"Thomas"},{"family":"Champs","given":"Christophe","non-dropping-particle":"de"}],"issued":{"date-parts":[["2017",9]]},"citation-key":"medboua-benbalaghFecalCarriageExtendedSpectrum2017"}}],"schema":"https://github.com/citation-style-language/schema/raw/master/csl-citation.json"} </w:instrText>
            </w:r>
            <w:r w:rsidRPr="001E4804">
              <w:rPr>
                <w:sz w:val="12"/>
                <w:szCs w:val="12"/>
              </w:rPr>
              <w:fldChar w:fldCharType="separate"/>
            </w:r>
            <w:r w:rsidRPr="00B37002">
              <w:rPr>
                <w:sz w:val="12"/>
              </w:rPr>
              <w:t>[125]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Algeria</w:t>
            </w:r>
          </w:p>
        </w:tc>
        <w:tc>
          <w:tcPr>
            <w:tcW w:w="0" w:type="auto"/>
            <w:tcBorders>
              <w:top w:val="single" w:sz="8" w:space="0" w:color="000000"/>
              <w:left w:val="single" w:sz="8" w:space="0" w:color="000000"/>
              <w:bottom w:val="single" w:sz="8" w:space="0" w:color="000000"/>
              <w:right w:val="single" w:sz="8" w:space="0" w:color="000000"/>
            </w:tcBorders>
          </w:tcPr>
          <w:p w:rsidR="00904E5B" w:rsidRPr="002571AF" w:rsidRDefault="00904E5B" w:rsidP="007D583E">
            <w:pPr>
              <w:widowControl w:val="0"/>
              <w:rPr>
                <w:sz w:val="12"/>
                <w:szCs w:val="12"/>
              </w:rPr>
            </w:pPr>
            <w:r>
              <w:rPr>
                <w:sz w:val="12"/>
                <w:szCs w:val="12"/>
              </w:rPr>
              <w:t>T</w:t>
            </w:r>
            <w:r w:rsidRPr="002571AF">
              <w:rPr>
                <w:sz w:val="12"/>
                <w:szCs w:val="12"/>
              </w:rPr>
              <w:t xml:space="preserve">o investigate extended-spectrum b-lactamase-producing </w:t>
            </w:r>
            <w:r w:rsidRPr="001E4804">
              <w:rPr>
                <w:i/>
                <w:iCs/>
                <w:sz w:val="12"/>
                <w:szCs w:val="12"/>
              </w:rPr>
              <w:t xml:space="preserve">Enterobacteriaceae </w:t>
            </w:r>
            <w:r w:rsidRPr="002571AF">
              <w:rPr>
                <w:sz w:val="12"/>
                <w:szCs w:val="12"/>
              </w:rPr>
              <w:t>(ESBL-E) fecal carriage in children with different cancers admitted in the pediatric oncology</w:t>
            </w:r>
          </w:p>
          <w:p w:rsidR="00904E5B" w:rsidRDefault="00904E5B" w:rsidP="007D583E">
            <w:pPr>
              <w:widowControl w:val="0"/>
              <w:rPr>
                <w:sz w:val="12"/>
                <w:szCs w:val="12"/>
              </w:rPr>
            </w:pPr>
            <w:r w:rsidRPr="002571AF">
              <w:rPr>
                <w:sz w:val="12"/>
                <w:szCs w:val="12"/>
              </w:rPr>
              <w:t>unit of Beni-Messous Hospital (Algiers, Algeria)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Paediatric oncology patients from February 2012 to May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gender, previous hospital admission,  haematological malignancies, antibiotic treatment for the last 3 months before admission, haematological malignancies, Nephroblastoma, neuroblastoma, sarcomas, extended spectrum beta lactamase enterobacteria (ESBL-E)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Enterobacteriaceae</w:t>
            </w:r>
            <w:r>
              <w:rPr>
                <w:sz w:val="12"/>
                <w:szCs w:val="12"/>
              </w:rPr>
              <w:t>, ESBL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No regression table is printed, but the variables that the authors report to be associated with the two outcomes are reported here. During screening, the authors find that more than half of the patients are carriers of ESBL-producing </w:t>
            </w:r>
            <w:r>
              <w:rPr>
                <w:i/>
                <w:sz w:val="12"/>
                <w:szCs w:val="12"/>
              </w:rPr>
              <w:t>Enterobacteriaceae</w:t>
            </w:r>
            <w:r>
              <w:rPr>
                <w:sz w:val="12"/>
                <w:szCs w:val="12"/>
              </w:rPr>
              <w:t xml:space="preserve">.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Secondary Infections After Diagnosis of SevereRadiation Pneumonitis (SRP) Among Patients With Non-Small Cell Lung Cancer: Pathogen Distributions, Choice of Empirical Antibiotics, and the Value of Empirical Antifungal Treatment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Mei, Yang, Yu et al </w:t>
            </w:r>
            <w:r w:rsidRPr="001E4804">
              <w:rPr>
                <w:sz w:val="12"/>
                <w:szCs w:val="12"/>
              </w:rPr>
              <w:fldChar w:fldCharType="begin"/>
            </w:r>
            <w:r w:rsidRPr="004E01CB">
              <w:rPr>
                <w:sz w:val="12"/>
                <w:szCs w:val="12"/>
              </w:rPr>
              <w:instrText xml:space="preserve"> ADDIN ZOTERO_ITEM CSL_CITATION {"citationID":"Fku8LwV4","properties":{"formattedCitation":"[32]","plainCitation":"[32]","noteIndex":0},"citationItems":[{"id":436,"uris":["http://zotero.org/users/local/NqslN7Nn/items/W9MIYW6H",["http://zotero.org/users/local/NqslN7Nn/items/W9MIYW6H"]],"itemData":{"id":436,"type":"article-journal","abstract":"PURPOS</w:instrText>
            </w:r>
            <w:r w:rsidRPr="001E4804">
              <w:rPr>
                <w:sz w:val="12"/>
                <w:szCs w:val="12"/>
                <w:lang w:val="nb-NO"/>
              </w:rPr>
              <w:instrText>E: This study aimed to assess pathogen distributions and antimicrobial sensitivity characteristics in patients with non-small cell lung cancer (NSCLC) with severe radiation pneumonitis (SRP) and secondary infections.\nMETHODS AND MATERIALS: Data from 1746 patients with NSCLC and SRP after thoracic radiation therapy from January 2009 to December 2020 were retrospectively analyzed. Pneumonia incidence, causative pathogens, and antibiotic resistance characteristics in patients with secondary lung infections were analyzed. Risk factors associated with mortality were identified through univariate and multivariate analyses. Antifungal drug efficacy and duration-related effects were assessed with Forest plots and receiver operating characteristic curves.\nRESULTS: Overall, 44.5% of patients with NSCLC and SRP (777 of 1746 patients) were diagnosed with secondary lung infections. In total, 899 bacterial strains were isolated from these patients, with Acinetobacter baumannii (n = 206; 27%), Klebsiella pneumonia (n = 200; 26.2%), and Pseudomonas aeruginosa (n = 104; 13.6%) being the most common. Carbapenem and cefoperazone-sulbactam resistance rates of 52.7% and 32.2%, 28.8% and 26.4%, and 23.7% and 20.2% were observed for these isolates, respectively. Infection-related deaths occurred in 22.4% of patients with SRP. Independent risk factors for infection-related death included poor performance status scores, inappropriate empirical antimicrobial treatment, bacteria/fungal coinfection, and lack of empirical antifungal treatment. Receiver operating characteristic curves showed that the cutoff value of empirical antifungal treatment duration was 9 (area under the curve: 0.819).\nCONCLUSIONS: For patients with SRP and secondary lung infections, appropriate empirical antimicrobial treatment could decrease infection-related mortality, and cefoperazone-sulbactam may be an appropriate antibacterial drug. Empirical antifungal treatment for a minimum of 9 days might contribute to better outcomes. Although this represents a promising treatment approach for patients wi</w:instrText>
            </w:r>
            <w:r w:rsidRPr="004E01CB">
              <w:rPr>
                <w:sz w:val="12"/>
                <w:szCs w:val="12"/>
              </w:rPr>
              <w:instrText>th SRP and secondary lung infections before antibacterial susceptibility testing, further prospective validation is essential.","container-title":"International Journal of Radiation Oncology, Biology, Physics","DOI":"10.1016/j.ijrobp.2021.08.022","ISSN":"1879-355X","issue":"1","journalAbbreviation":"Int J Radiat Oncol Biol Phys","language":"eng","note":"PMID: 34418467","page":"179-187","source":"PubMed","title":"Secondary Infections After Diagnosis of Severe Radiation Pneumonitis (SRP) Among Patients With Non-Small Cell Lung Cancer: Pathogen</w:instrText>
            </w:r>
            <w:r>
              <w:rPr>
                <w:sz w:val="12"/>
                <w:szCs w:val="12"/>
              </w:rPr>
              <w:instrText xml:space="preserve"> Distributions, Choice of Empirical Antibiotics, and the Value of Empirical Antifungal Treatment","title-short":"Secondary Infections After Diagnosis of Severe Radiation Pneumonitis (SRP) Among Patients With Non-Small Cell Lung Cancer","volume":"112","author":[{"family":"Mei","given":"Ting"},{"family":"Yang","given":"Xuexi"},{"family":"Yu","given":"Yang"},{"family":"Tian","given":"Xiaoman"},{"family":"Deng","given":"Qianyue"},{"family":"Xu","given":"Yong"},{"family":"Zhou","given":"Lin"},{"family":"Zhou","given":"Xiaojuan"},{"family":"Liu","given":"Yongmei"},{"family":"Zou","given":"Bingwen"},{"family":"Xue","given":"Jianxin"},{"family":"Quan","given":"Min"},{"family":"Yan","given":"Libo"},{"family":"Lu","given":"You"},{"family":"Gong","given":"Youling"}],"issued":{"date-parts":[["2022",1,1]]},"citation-key":"meiSecondaryInfectionsDiagnosis2022"}}],"schema":"https://github.com/citation-style-language/schema/raw/master/csl-citation.json"} </w:instrText>
            </w:r>
            <w:r w:rsidRPr="001E4804">
              <w:rPr>
                <w:sz w:val="12"/>
                <w:szCs w:val="12"/>
              </w:rPr>
              <w:fldChar w:fldCharType="separate"/>
            </w:r>
            <w:r w:rsidRPr="00B37002">
              <w:rPr>
                <w:sz w:val="12"/>
              </w:rPr>
              <w:t>[32]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Pr>
                <w:sz w:val="12"/>
                <w:szCs w:val="12"/>
              </w:rPr>
              <w:t>T</w:t>
            </w:r>
            <w:r w:rsidRPr="007C0107">
              <w:rPr>
                <w:sz w:val="12"/>
                <w:szCs w:val="12"/>
              </w:rPr>
              <w:t>o assess pathogen distributions and antimicrobial sensitivity characteristics in patients with nonsmall cell lung cancer (NSCLC) with severe radiation pneumonitis (SRP) and secondary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with severe radiation pneumonitis treated at a hospital between January 2009 and December 2020 with non-small cell lung cancer, who were infected after at least 48 hours of hospitalisation and received at least 1 antibiotic before susceptibility testing.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Performance status score, chronic obstructive pulmonary disease, diabetes, hypertension, radiotherapy dose in Gy, multiple bacterial infections, bacteria/fungal coinfections, appropriate antibiotic, empirical antifungal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used stepwise regression but it is unclear if the authors used a p-value&lt;0.05 to include the factors tested in the univariate in the final model. The authors did not find that there is any association between intrinsically resistant bacteria and infection-related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Predictive factors associated with induction‑related death in acute myeloid leukemia in a resource‑constrained setting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454CD4">
              <w:rPr>
                <w:sz w:val="12"/>
                <w:szCs w:val="12"/>
                <w:lang w:val="es-ES"/>
              </w:rPr>
              <w:t xml:space="preserve">Mendes, da Silva, da Costa Bandeira de Melo et al </w:t>
            </w:r>
            <w:r w:rsidRPr="001E4804">
              <w:rPr>
                <w:sz w:val="12"/>
                <w:szCs w:val="12"/>
              </w:rPr>
              <w:fldChar w:fldCharType="begin"/>
            </w:r>
            <w:r w:rsidRPr="00454CD4">
              <w:rPr>
                <w:sz w:val="12"/>
                <w:szCs w:val="12"/>
                <w:lang w:val="es-ES"/>
              </w:rPr>
              <w:instrText xml:space="preserve"> ADDIN ZOTERO_ITEM CSL_CITATION {"citationID":"n0xPtptm","properties":{"formattedCitation":"[55]","plainCitation":"[55]","noteIndex":0},"citationItems":[{"id":441,"uris":["http://zotero.org/users/local/NqslN7Nn/items/UUR2NQCF",["http://</w:instrText>
            </w:r>
            <w:r w:rsidRPr="001E4804">
              <w:rPr>
                <w:sz w:val="12"/>
                <w:szCs w:val="12"/>
                <w:lang w:val="es-ES"/>
              </w:rPr>
              <w:instrText xml:space="preserve">zotero.org/users/local/NqslN7Nn/items/UUR2NQCF"]],"itemData":{"id":441,"type":"article-journal","abstract":"Despite advances in supportive measures, acute myeloid leukemia (AML) remission induction still has a high mortality rate in real-world studies as compared to prospective reports. We analyzed data from 206 AML adult patients treated with conventional chemotherapy. The primary endpoint was the 60-day mortality rate, aiming to find risk factors and to examine the role of anti-infection prophylaxis. The 60-day mortality rate was 26%, raising to 41% among those older than 60 years. Complete response was documented at the end of induction in 49%. The final survival model showed that age &gt; 60 years (HR 3.2), Gram-negative colonization (HR 3), monocytic AML (HR 1.8), C-reactive protein (CRP) &gt; 15 mg/dL (HR 10), and an adverse risk in the genetic stratification (HR 3) were associated with induction death. Multidrug-resistant bacteria colonization, thrombosis, and AKI were documented in 71%, 12%, and 66% of the cohort, respectively. Antibacterial and antifungal prophylaxis did not improve outcomes in this study. Our report corroborated the higher mortality during AML induction compared to real-world data from the USA and Europe. In line with other publications, age and cytogenetic stratification influenced early death in this cohort. Noticeably, Gram-negative colonization, monocytic AML, and CRP were also significant to early mortality.","container-title":"Annals of Hematology","DOI":"10.1007/s00277-021-04687-6","ISSN":"1432-0584","issue":"1","journalAbbreviation":"Ann Hematol","language":"eng","note":"PMID: 34676435","page":"147-154","source":"PubMed","title":"Predictive factors associated with induction-related death in acute myeloid leukemia in a resource-constrained setting","volume":"101","author":[{"family":"Mendes","given":"Fernanda Rodrigues"},{"family":"Silva","given":"Wellington Fernandes","non-dropping-particle":"da"},{"family":"Costa Bandeira de Melo","given":"Raphael","non-dropping-particle":"da"},{"family":"Silveira","given":"Douglas Rafaele Almeida"},{"family":"Velloso","given":"Elvira Deolinda Rodrigues Pereira"},{"family":"Rocha","given":"Vanderson"},{"family":"Rego","given":"Eduardo Magalhaes"}],"issued":{"date-parts":[["2022",1]]},"citation-key":"mendesPredictiveFactorsAssociated2022"}}],"schema":"https://github.com/citation-style-language/schema/raw/master/csl-citation.json"} </w:instrText>
            </w:r>
            <w:r w:rsidRPr="001E4804">
              <w:rPr>
                <w:sz w:val="12"/>
                <w:szCs w:val="12"/>
              </w:rPr>
              <w:fldChar w:fldCharType="separate"/>
            </w:r>
            <w:r w:rsidRPr="00B37002">
              <w:rPr>
                <w:sz w:val="12"/>
                <w:lang w:val="es-ES"/>
              </w:rPr>
              <w:t>[55]</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4A7CE0" w:rsidRDefault="00904E5B" w:rsidP="007D583E">
            <w:pPr>
              <w:widowControl w:val="0"/>
              <w:rPr>
                <w:sz w:val="12"/>
                <w:szCs w:val="12"/>
              </w:rPr>
            </w:pPr>
            <w:r>
              <w:rPr>
                <w:sz w:val="12"/>
                <w:szCs w:val="12"/>
              </w:rPr>
              <w:t>T</w:t>
            </w:r>
            <w:r w:rsidRPr="004A7CE0">
              <w:rPr>
                <w:sz w:val="12"/>
                <w:szCs w:val="12"/>
              </w:rPr>
              <w:t>o comprehensively explore which baseline clinical and laboratory</w:t>
            </w:r>
          </w:p>
          <w:p w:rsidR="00904E5B" w:rsidRPr="004A7CE0" w:rsidRDefault="00904E5B" w:rsidP="007D583E">
            <w:pPr>
              <w:widowControl w:val="0"/>
              <w:rPr>
                <w:sz w:val="12"/>
                <w:szCs w:val="12"/>
              </w:rPr>
            </w:pPr>
            <w:r w:rsidRPr="004A7CE0">
              <w:rPr>
                <w:sz w:val="12"/>
                <w:szCs w:val="12"/>
              </w:rPr>
              <w:t>features are associated with induction mortality in a LMIC</w:t>
            </w:r>
          </w:p>
          <w:p w:rsidR="00904E5B" w:rsidRPr="004A7CE0" w:rsidRDefault="00904E5B" w:rsidP="007D583E">
            <w:pPr>
              <w:widowControl w:val="0"/>
              <w:rPr>
                <w:sz w:val="12"/>
                <w:szCs w:val="12"/>
              </w:rPr>
            </w:pPr>
            <w:r w:rsidRPr="004A7CE0">
              <w:rPr>
                <w:sz w:val="12"/>
                <w:szCs w:val="12"/>
              </w:rPr>
              <w:t>center and to verify whether di</w:t>
            </w:r>
            <w:r>
              <w:rPr>
                <w:sz w:val="12"/>
                <w:szCs w:val="12"/>
              </w:rPr>
              <w:t>f</w:t>
            </w:r>
            <w:r w:rsidRPr="004A7CE0">
              <w:rPr>
                <w:sz w:val="12"/>
                <w:szCs w:val="12"/>
              </w:rPr>
              <w:t>ferent prophylactic strategies</w:t>
            </w:r>
          </w:p>
          <w:p w:rsidR="00904E5B" w:rsidRDefault="00904E5B" w:rsidP="007D583E">
            <w:pPr>
              <w:widowControl w:val="0"/>
              <w:rPr>
                <w:sz w:val="12"/>
                <w:szCs w:val="12"/>
              </w:rPr>
            </w:pPr>
            <w:r w:rsidRPr="004A7CE0">
              <w:rPr>
                <w:sz w:val="12"/>
                <w:szCs w:val="12"/>
              </w:rPr>
              <w:t>employed throughout the years have impacted on this outcome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aged &gt;=16 years  with newly diagnosed acute myeloid leukaemia who started any regimen of intensive treatment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ECOG score binary, sex, age, intensive care unit entrance, Charlson comorbidities index (CCI), colonisation by </w:t>
            </w:r>
            <w:r>
              <w:rPr>
                <w:i/>
                <w:sz w:val="12"/>
                <w:szCs w:val="12"/>
              </w:rPr>
              <w:t xml:space="preserve">Klebsiella </w:t>
            </w:r>
            <w:r>
              <w:rPr>
                <w:sz w:val="12"/>
                <w:szCs w:val="12"/>
              </w:rPr>
              <w:t xml:space="preserve">producing carbapenemase, colonisation by </w:t>
            </w:r>
            <w:r>
              <w:rPr>
                <w:i/>
                <w:sz w:val="12"/>
                <w:szCs w:val="12"/>
              </w:rPr>
              <w:t>Acinetobacter</w:t>
            </w:r>
            <w:r>
              <w:rPr>
                <w:sz w:val="12"/>
                <w:szCs w:val="12"/>
              </w:rPr>
              <w:t xml:space="preserve">, colonisation by </w:t>
            </w:r>
            <w:r>
              <w:rPr>
                <w:i/>
                <w:sz w:val="12"/>
                <w:szCs w:val="12"/>
              </w:rPr>
              <w:t>Pseudomonas</w:t>
            </w:r>
            <w:r>
              <w:rPr>
                <w:sz w:val="12"/>
                <w:szCs w:val="12"/>
              </w:rPr>
              <w:t xml:space="preserve">, DM, tumor lysis, pre-chemo infection, Albumin to Globulin Ratio, monocytic acute myeloid leukaemia, monocytes, C reactive protein, prothrombine activity, D-Dimer, creatinin, albumin, alkaline phosphatase, total bilirubine, aciclovir, antibiotiv prophylaxis, anthracycline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used stepwise regression but excluded ECOG in the stepwise approach due to the high missing rate found during the chart reviewing. The final multivariable model showed that age&gt;60 years,  Gram-negative colonisation, monocytic AML, CRP&gt;15 mg/dL,  and an adverse risk in the genetic stratification were independently associated with early mortality in AML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i/>
                <w:sz w:val="12"/>
                <w:szCs w:val="12"/>
              </w:rPr>
            </w:pPr>
            <w:r>
              <w:rPr>
                <w:sz w:val="12"/>
                <w:szCs w:val="12"/>
              </w:rPr>
              <w:t>Reduced mortality from KPC-</w:t>
            </w:r>
            <w:r>
              <w:rPr>
                <w:i/>
                <w:sz w:val="12"/>
                <w:szCs w:val="12"/>
              </w:rPr>
              <w:t>K.pneumoniae</w:t>
            </w:r>
            <w:r>
              <w:rPr>
                <w:sz w:val="12"/>
                <w:szCs w:val="12"/>
              </w:rPr>
              <w:t xml:space="preserve"> bloodstream infection in high-risk patients with hematological malignancies colonized by KPC-</w:t>
            </w:r>
            <w:r>
              <w:rPr>
                <w:i/>
                <w:sz w:val="12"/>
                <w:szCs w:val="12"/>
              </w:rPr>
              <w:t>K.pneumoniae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Micozzi, Gentile, Santilli et al </w:t>
            </w:r>
            <w:r w:rsidRPr="001E4804">
              <w:rPr>
                <w:sz w:val="12"/>
                <w:szCs w:val="12"/>
              </w:rPr>
              <w:fldChar w:fldCharType="begin"/>
            </w:r>
            <w:r>
              <w:rPr>
                <w:sz w:val="12"/>
                <w:szCs w:val="12"/>
                <w:lang w:val="nb-NO"/>
              </w:rPr>
              <w:instrText xml:space="preserve"> ADDIN ZOTERO_ITEM CSL_CITATION {"citationID":"qsxBHuAb","properties":{"formattedCitation":"[100]","plainCitation":"[100]","noteIndex":0},"citationItems":[{"id":443,"uris":["http://zotero.org/users/local/NqslN7Nn/items/8IZJB8SX",["http://zotero.org/users/local/NqslN7Nn/items/8IZJB8SX"]],"itemData":{"id":443,"type":"article-journal","abstract":"BACKGROUND: KPC-K.pneumoniae bloodstream infection (KPC-KpBSI) mortality rate in patients with hematological malignancies is reported about 60%. The initial treatment active against KPC-K.pneumoniae is crucial for survival and KPC-K.pneumoniae rectal colonization usually precedes KPC-KpBSI. We evaluated the impact on KPC-KpBSI mortality of the preemptive use of antibiotics active against KPC-K.pneumoniae, as opposed to inactive or standard empiric antibiotics, for the empiric treatment of febrile neutropenia episodes in patients with hematological malignancy identified as KPC-K.pneumoniae intestinal carriers.\nMETHODS: We compared the outcomes of KPC-KpBSIs occurring in high-risk hematological patients known to be colonized with KPC-K.pneumoniae, during two time periods: March2012-December2013 (Period 1, initial approach to KPC-K.pneumoniae spread) and January2017-October2018 (Period 2, full application of the preemptive strategy). The relative importance of the various prognostic factors that could influence death rates were assessed by forward stepwise logistic regression models.\nRESULTS: KPC-KpBSI-related mortality in hematological patients identified as KPC-K.pneumoniae carriers dropped from 50% in Period 1 to 6% in Period 2 (p &lt; 0.01), from 58 to 9% in acute myeloid leukemia carriers(p &lt; 0.01). KPC-KpBSIs developed in patients identified as KPC-K.pneumoniae carriers were initially treated with active therapy in 56% and 100% of cases in Period 1 and Period 2, respectively (p &lt; 0.01), in particular with an active antibiotic combination in 39 and 94% of cases, respectively(p &lt; 0.01). The 61% of KPC-KpBSI observed in Period 1 developed during inactive systemic antibiotic treatment (none in Period 2, p &lt; 0.01), fatal in the 73% of cases. Overall, KPC-KpBSI-related mortality was 88% with no initial active treatment, 11.5% with at least one initial active antibiotic (p &lt; 0.01), 9% with initial active combinati</w:instrText>
            </w:r>
            <w:r w:rsidRPr="00454CD4">
              <w:rPr>
                <w:sz w:val="12"/>
                <w:szCs w:val="12"/>
              </w:rPr>
              <w:instrText xml:space="preserve">on. Only the initial active treatment resulted independently associated with survival.\nCONCLUSIONS: In high-risk hematological patients colonized by KPC-K.pneumoniae, the empiric treatment of febrile neutropenia active against KPC-K.pneumoniae reduced KPC-KpBSI-related mortality to 6% and prevented fatal KPC-KpBSI occurrence during inactive systemic antibiotic treatment.","container-title":"BMC infectious diseases","DOI":"10.1186/s12879-021-06747-8","ISSN":"1471-2334","issue":"1","journalAbbreviation":"BMC Infect Dis","language":"eng","note":"PMID: 34666695\nPMCID: PMC8524821","page":"1079","source":"PubMed","title":"Reduced mortality from KPC-K.pneumoniae bloodstream </w:instrText>
            </w:r>
            <w:r w:rsidRPr="001E4804">
              <w:rPr>
                <w:sz w:val="12"/>
                <w:szCs w:val="12"/>
              </w:rPr>
              <w:instrText xml:space="preserve">infection in high-risk patients with hematological malignancies colonized by KPC-K.pneumoniae","volume":"21","author":[{"family":"Micozzi","given":"Alessandra"},{"family":"Gentile","given":"Giuseppe"},{"family":"Santilli","given":"Stefania"},{"family":"Minotti","given":"Clara"},{"family":"Capria","given":"Saveria"},{"family":"Moleti","given":"Maria Luisa"},{"family":"Barberi","given":"Walter"},{"family":"Cartoni","given":"Claudio"},{"family":"Trisolini","given":"Silvia Maria"},{"family":"Testi","given":"Anna Maria"},{"family":"Iori","given":"Anna Paola"},{"family":"Bucaneve","given":"Giampaolo"},{"family":"Foà","given":"Robin"}],"issued":{"date-parts":[["2021",10,19]]},"citation-key":"micozziReducedMortalityKPCK2021"}}],"schema":"https://github.com/citation-style-language/schema/raw/master/csl-citation.json"} </w:instrText>
            </w:r>
            <w:r w:rsidRPr="001E4804">
              <w:rPr>
                <w:sz w:val="12"/>
                <w:szCs w:val="12"/>
              </w:rPr>
              <w:fldChar w:fldCharType="separate"/>
            </w:r>
            <w:r w:rsidRPr="00B37002">
              <w:rPr>
                <w:sz w:val="12"/>
              </w:rPr>
              <w:t>[100]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497E01" w:rsidRDefault="00904E5B" w:rsidP="007D583E">
            <w:pPr>
              <w:widowControl w:val="0"/>
              <w:rPr>
                <w:sz w:val="12"/>
                <w:szCs w:val="12"/>
              </w:rPr>
            </w:pPr>
            <w:r>
              <w:rPr>
                <w:sz w:val="12"/>
                <w:szCs w:val="12"/>
              </w:rPr>
              <w:t xml:space="preserve">The authors </w:t>
            </w:r>
            <w:r w:rsidRPr="00497E01">
              <w:rPr>
                <w:sz w:val="12"/>
                <w:szCs w:val="12"/>
              </w:rPr>
              <w:t>evaluated the impact on KPC-KpBSI mortality of the preemptive use of antibiotics active against KPC-</w:t>
            </w:r>
            <w:r w:rsidRPr="001E4804">
              <w:rPr>
                <w:i/>
                <w:iCs/>
                <w:sz w:val="12"/>
                <w:szCs w:val="12"/>
              </w:rPr>
              <w:t>K.pneumoniae</w:t>
            </w:r>
            <w:r w:rsidRPr="00497E01">
              <w:rPr>
                <w:sz w:val="12"/>
                <w:szCs w:val="12"/>
              </w:rPr>
              <w:t>, as opposed to inactive or standard empiric</w:t>
            </w:r>
          </w:p>
          <w:p w:rsidR="00904E5B" w:rsidRPr="00497E01" w:rsidRDefault="00904E5B" w:rsidP="007D583E">
            <w:pPr>
              <w:widowControl w:val="0"/>
              <w:rPr>
                <w:sz w:val="12"/>
                <w:szCs w:val="12"/>
              </w:rPr>
            </w:pPr>
            <w:r w:rsidRPr="00497E01">
              <w:rPr>
                <w:sz w:val="12"/>
                <w:szCs w:val="12"/>
              </w:rPr>
              <w:t xml:space="preserve">antibiotics, for the empiric treatment of febrile </w:t>
            </w:r>
            <w:r w:rsidRPr="00497E01">
              <w:rPr>
                <w:sz w:val="12"/>
                <w:szCs w:val="12"/>
              </w:rPr>
              <w:lastRenderedPageBreak/>
              <w:t>neutropenia episodes in patients with hematological malignancy</w:t>
            </w:r>
          </w:p>
          <w:p w:rsidR="00904E5B" w:rsidRDefault="00904E5B" w:rsidP="007D583E">
            <w:pPr>
              <w:widowControl w:val="0"/>
              <w:rPr>
                <w:sz w:val="12"/>
                <w:szCs w:val="12"/>
              </w:rPr>
            </w:pPr>
            <w:r w:rsidRPr="00497E01">
              <w:rPr>
                <w:sz w:val="12"/>
                <w:szCs w:val="12"/>
              </w:rPr>
              <w:t>identifed as KPC-</w:t>
            </w:r>
            <w:r w:rsidRPr="001E4804">
              <w:rPr>
                <w:i/>
                <w:iCs/>
                <w:sz w:val="12"/>
                <w:szCs w:val="12"/>
              </w:rPr>
              <w:t>K.pneumoniae</w:t>
            </w:r>
            <w:r w:rsidRPr="00497E01">
              <w:rPr>
                <w:sz w:val="12"/>
                <w:szCs w:val="12"/>
              </w:rPr>
              <w:t xml:space="preserve"> intestinal carriers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Patients with haematological malignancies identified as Klebsiella producing carbapenemase -</w:t>
            </w:r>
            <w:r>
              <w:rPr>
                <w:i/>
                <w:sz w:val="12"/>
                <w:szCs w:val="12"/>
              </w:rPr>
              <w:t>K. pneumoniae</w:t>
            </w:r>
            <w:r>
              <w:rPr>
                <w:sz w:val="12"/>
                <w:szCs w:val="12"/>
              </w:rPr>
              <w:t xml:space="preserve"> carriers attending a haematology department between March  2012-December 2013 (Period 1) and January </w:t>
            </w:r>
            <w:r>
              <w:rPr>
                <w:sz w:val="12"/>
                <w:szCs w:val="12"/>
              </w:rPr>
              <w:lastRenderedPageBreak/>
              <w:t>2017-October 2018 (Period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Model 1: </w:t>
            </w:r>
            <w:r>
              <w:rPr>
                <w:i/>
                <w:sz w:val="12"/>
                <w:szCs w:val="12"/>
              </w:rPr>
              <w:t xml:space="preserve">Klebsiella </w:t>
            </w:r>
            <w:r>
              <w:rPr>
                <w:sz w:val="12"/>
                <w:szCs w:val="12"/>
              </w:rPr>
              <w:t>producing carbapenemase-</w:t>
            </w:r>
            <w:r>
              <w:rPr>
                <w:i/>
                <w:sz w:val="12"/>
                <w:szCs w:val="12"/>
              </w:rPr>
              <w:t>K. pneumoniae</w:t>
            </w:r>
            <w:r>
              <w:rPr>
                <w:sz w:val="12"/>
                <w:szCs w:val="12"/>
              </w:rPr>
              <w:t xml:space="preserve"> (KPC-KP) bloodstream infection (BSI) developing during inactive antibiotic  treatment, acute myeloid leukaemia, shock, intensive chemotherapy. Model 2: Initial active treatment, KPC-KP BSI developing during inactive antibiotic  treatment, acute myeloid leukaemia, shock, intensive chemotherapy.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Klebsiella pneumoniae</w:t>
            </w:r>
            <w:r>
              <w:rPr>
                <w:sz w:val="12"/>
                <w:szCs w:val="12"/>
              </w:rPr>
              <w:t>, carbapenemase-producing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 Yes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numbers were extracted from the Model 1. It is unclear if authors used stepwise with p-value&lt;0.05 to include factors of the univariate in the final model, and it is also unclear which factors are included or kept in the model. The authors found that 3 of 10 patients that died were put on initially active </w:t>
            </w:r>
            <w:r>
              <w:rPr>
                <w:sz w:val="12"/>
                <w:szCs w:val="12"/>
              </w:rPr>
              <w:lastRenderedPageBreak/>
              <w:t>treatment</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Outcomes of critically ill cancer patients with </w:t>
            </w:r>
            <w:r w:rsidRPr="001E4804">
              <w:rPr>
                <w:i/>
                <w:iCs/>
                <w:sz w:val="12"/>
                <w:szCs w:val="12"/>
              </w:rPr>
              <w:t>Acinetobacter baumannii</w:t>
            </w:r>
            <w:r>
              <w:rPr>
                <w:sz w:val="12"/>
                <w:szCs w:val="12"/>
              </w:rPr>
              <w:t xml:space="preserve"> infection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Ñamendys-Silva, Correa-García, García-Guillén et al </w:t>
            </w:r>
            <w:r w:rsidRPr="001E4804">
              <w:rPr>
                <w:sz w:val="12"/>
                <w:szCs w:val="12"/>
              </w:rPr>
              <w:fldChar w:fldCharType="begin"/>
            </w:r>
            <w:r w:rsidRPr="00B930A2">
              <w:rPr>
                <w:sz w:val="12"/>
                <w:szCs w:val="12"/>
              </w:rPr>
              <w:instrText xml:space="preserve"> ADDIN ZOTERO_ITEM CSL_CITA</w:instrText>
            </w:r>
            <w:r w:rsidRPr="001E4804">
              <w:rPr>
                <w:sz w:val="12"/>
                <w:szCs w:val="12"/>
                <w:lang w:val="es-ES"/>
              </w:rPr>
              <w:instrText>TION {"citationID":"u5OT0O6O","properties":{"formattedCitation":"[143]","plainCitation":"[143]","noteIndex":0},"citationItems":[{"id":449,"uris":["http://zotero.org/users/local/NqslN7Nn/items/28FDFRG5",["http://zotero.org/users/local/NqslN7Nn/items/28FDFRG5"]],"itemData":{"id":449,"type":"article-journal","abstract":"AIM: To describe the intensive care unit (ICU) outcomes of critically ill cancer patients with Acinetobacter baumannii (AB) infection.\nMETHODS: This was an observational study that included 23 consecutive cancer patients who acquired AB infections during their stay at ICU of the National Cancer Institute of Mexico (INCan), located in Mexico City. Data collection took place between January 2011, and December 2012. Patients who had AB infections before ICU admission, and infections that occurred during the first 2 d of ICU stay were excluded. Data were obtained by reviewing the electronic health record of each patient. This investigation was approved by the Scientific and Ethics Committees at INCan. Because of its observational nature, informed consent of the patients was not required.\nRESULTS: Throughout the study period, a total of 494 critically ill patients with cancer were admitted to the ICU of the INCan, 23 (4.6%) of whom developed AB infections. Sixteen (60.9%) of these patients had hematologic malignancies. Most frequent reasons for ICU admission were severe sepsis or septic shock (56.2%) and postoperative care (21.7%). The respiratory tract was the most frequent site of AB infection (91.3%). The most common organ dysfunction observed in our group of patients were the respiratory (100%), cardiovascular (100%), hepatic (73.9%) and renal dysfunction (65.2%). The ICU mortality of patients with 3 or less organ system dysfunctions was 11.7% (2/17) compared with 66.6% (4/6) for the group of patients with 4 or more organ sys</w:instrText>
            </w:r>
            <w:r w:rsidRPr="00B930A2">
              <w:rPr>
                <w:sz w:val="12"/>
                <w:szCs w:val="12"/>
              </w:rPr>
              <w:instrText>tem dysfunctions (P = 0.021). Multivariate analysis identified blood lactate levels (BLL) as the only variable independently associated with in-ICU death (OR = 2.59, 95%CI: 1.04-6.43, P = 0.040). ICU and hospital mortality rates were 26.1% and 43.5%, respectively.\nCONCLUSION: The mortality rate in critically ill patients with both HM, and AB infections who are admitted to the ICU is high. The variable most associated with increased mortality was a BLL ≥ 2.6 mmol/L in the first day of stay in the ICU.","container-title":"World Journal of Critical Care Medicine","DOI":"10.5492/wjccm.v4.i3.258","ISSN":"2220-3141","issue":"3","journalAbbreviation":"World J Crit Care Med","language":"eng","note":"PMID: 26261778\nPMCID: PMC4524823","page":"258-264","source":"PubMed","title":"Outcomes of critically ill cancer patients with Acinetobacter baumannii infection","volume":"4","author":[{"family":"Ñamendys-Silva","given":"Silvio A."},{"family":"Correa-García","given":"Paulina"},{"family":"García-Guillén","given":"Francisco J."},{"family":"Gonzále</w:instrText>
            </w:r>
            <w:r>
              <w:rPr>
                <w:sz w:val="12"/>
                <w:szCs w:val="12"/>
              </w:rPr>
              <w:instrText xml:space="preserve">z-Herrera","given":"María O."},{"family":"Pérez-Alonso","given":"Américo"},{"family":"Texcocano-Becerra","given":"Julia"},{"family":"Herrera-Gómez","given":"Angel"},{"family":"Cornejo-Juárez","given":"Patricia"},{"family":"Meneses-García","given":"Abelardo"}],"issued":{"date-parts":[["2015",8,4]]},"citation-key":"namendys-silvaOutcomesCriticallyIll2015"}}],"schema":"https://github.com/citation-style-language/schema/raw/master/csl-citation.json"} </w:instrText>
            </w:r>
            <w:r w:rsidRPr="001E4804">
              <w:rPr>
                <w:sz w:val="12"/>
                <w:szCs w:val="12"/>
              </w:rPr>
              <w:fldChar w:fldCharType="separate"/>
            </w:r>
            <w:r w:rsidRPr="00B37002">
              <w:rPr>
                <w:sz w:val="12"/>
              </w:rPr>
              <w:t>[143]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Mexico</w:t>
            </w:r>
          </w:p>
        </w:tc>
        <w:tc>
          <w:tcPr>
            <w:tcW w:w="0" w:type="auto"/>
            <w:tcBorders>
              <w:top w:val="single" w:sz="8" w:space="0" w:color="000000"/>
              <w:left w:val="single" w:sz="8" w:space="0" w:color="000000"/>
              <w:bottom w:val="single" w:sz="8" w:space="0" w:color="000000"/>
              <w:right w:val="single" w:sz="8" w:space="0" w:color="000000"/>
            </w:tcBorders>
          </w:tcPr>
          <w:p w:rsidR="00904E5B" w:rsidRPr="00690D84" w:rsidRDefault="00904E5B" w:rsidP="007D583E">
            <w:pPr>
              <w:widowControl w:val="0"/>
              <w:rPr>
                <w:sz w:val="12"/>
                <w:szCs w:val="12"/>
              </w:rPr>
            </w:pPr>
            <w:r>
              <w:rPr>
                <w:sz w:val="12"/>
                <w:szCs w:val="12"/>
              </w:rPr>
              <w:t>T</w:t>
            </w:r>
            <w:r w:rsidRPr="00690D84">
              <w:rPr>
                <w:sz w:val="12"/>
                <w:szCs w:val="12"/>
              </w:rPr>
              <w:t>o describe the ICU outcomes of</w:t>
            </w:r>
          </w:p>
          <w:p w:rsidR="00904E5B" w:rsidRDefault="00904E5B" w:rsidP="007D583E">
            <w:pPr>
              <w:widowControl w:val="0"/>
              <w:rPr>
                <w:sz w:val="12"/>
                <w:szCs w:val="12"/>
              </w:rPr>
            </w:pPr>
            <w:r w:rsidRPr="00690D84">
              <w:rPr>
                <w:sz w:val="12"/>
                <w:szCs w:val="12"/>
              </w:rPr>
              <w:t>critically ill cancer patients with AB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Cancer patients who acquired </w:t>
            </w:r>
            <w:r>
              <w:rPr>
                <w:i/>
                <w:sz w:val="12"/>
                <w:szCs w:val="12"/>
              </w:rPr>
              <w:t>Acinetobacter baumannii</w:t>
            </w:r>
            <w:r>
              <w:rPr>
                <w:sz w:val="12"/>
                <w:szCs w:val="12"/>
              </w:rPr>
              <w:t xml:space="preserve"> infections during their stay at the intensive care unit of a cancer institute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Length of hospital stay, duration of vasopressors, blood lactate level (mmol/L), number of organ dysfunction, creatinine,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Acinetobacter baumannii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found that the blood lactate level was associated with mortality in these patients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Characteristics and Clinical Outcomes of Extended-Spectrum beta-lactamase-producing </w:t>
            </w:r>
            <w:r>
              <w:rPr>
                <w:i/>
                <w:sz w:val="12"/>
                <w:szCs w:val="12"/>
              </w:rPr>
              <w:t xml:space="preserve">Klebsiella pneumoniae </w:t>
            </w:r>
            <w:r>
              <w:rPr>
                <w:sz w:val="12"/>
                <w:szCs w:val="12"/>
              </w:rPr>
              <w:t>Bacteremia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454CD4">
              <w:rPr>
                <w:sz w:val="12"/>
                <w:szCs w:val="12"/>
                <w:lang w:val="nb-NO"/>
              </w:rPr>
              <w:t xml:space="preserve">Nham, Huh, Cho et al </w:t>
            </w:r>
            <w:r w:rsidRPr="001E4804">
              <w:rPr>
                <w:sz w:val="12"/>
                <w:szCs w:val="12"/>
              </w:rPr>
              <w:fldChar w:fldCharType="begin"/>
            </w:r>
            <w:r w:rsidRPr="00454CD4">
              <w:rPr>
                <w:sz w:val="12"/>
                <w:szCs w:val="12"/>
                <w:lang w:val="nb-NO"/>
              </w:rPr>
              <w:instrText xml:space="preserve"> ADDIN ZOTERO_ITEM CSL_CITATION {"citationID":"ZPSUlWVJ","properties":{"formattedCitation":"[151]","plainCitation":"[151]","noteIndex":0},"citationItems":[{"id":452,"uris":["http://zotero.org/users/local/NqslN7Nn/items/UQ3Z2HXF",["http://zotero.org/users/local/NqslN7Nn/items/UQ3Z2HXF"]],"itemData":{"id":452,"type":"article-journal","abstract":"BACKGROUND: Cancer patients can be at a higher risk of infection due to drug-resistant bacteria than the general population for various reasons. We performed a retrospective study to evaluate possible risk factors and outcomes of extended-spectrum beta-lactamase-producing Klebsiella pneumoniae (ESBL-KP) bacteremia in cancer patients.\nMATERIALS AND METHODS: Cases were divided into two groups based on whether or not the isolated strain produced ESBL and multivariable regressions were done to i</w:instrText>
            </w:r>
            <w:r w:rsidRPr="001E4804">
              <w:rPr>
                <w:sz w:val="12"/>
                <w:szCs w:val="12"/>
                <w:lang w:val="nb-NO"/>
              </w:rPr>
              <w:instrText xml:space="preserve">dentify possible risk factors of ESBL-KP bacteremia and mortality. For ESBL-producing strain, additional molecular analysis was done.\nRESULTS: 278 cases with KP bacteremia were identified between 2010 and 2012, of which ESBL-producers were 50 (18%). The presence of percutaneous drainage catheter [odds ratio (OR) 4.99, P &lt;0.001] and prior exposure to certain classes of antibiotics including third-generation cephalosporin (OR 2.14, P = 0.03) had significant associations with ESBL-KP bacteremia. Individuals who died within 14 days after the onset of KP bacteremia were more likely to have higher mean Pitt bacteremia score (1.56 in survival group vs. 3.43 in mortality group, P &lt;0.001), hemodialysis (OR 17.03, P = 0.01) and chronic liver disease (OR 5.57, P = 0.01). Although 14-day mortality was higher with ESBL production (OR 2.76, P = 0.04), no significant differences in 30-day mortality (OR 1.67, P = 0.20) and other morbidity indices were observed. 49 ESBL-KP isolates, 65.4% of them produced CTX-M-14 and CTX-M-15 enzymes, and ST711 was the most common.\nCONCLUSION: There were several differences in clinical characteristics between ESBL-KP and non-ESBL-KP bacteremia in cancer patients, similar to previous reports including non-cancer patients.","container-title":"Infection &amp; Chemotherapy","DOI":"10.3947/ic.2020.52.1.59","ISSN":"2093-2340","issue":"1","journalAbbreviation":"Infect Chemother","language":"eng","note":"PMID: 32239811\nPMCID: PMC7113455","page":"59-69","source":"PubMed","title":"Characteristics and Clinical Outcomes of Extended-Spectrum beta-lactamase-producing Klebsiella pneumoniae Bacteremia in Cancer Patients","volume":"52","author":[{"family":"Nham","given":"Eliel"},{"family":"Huh","given":"Kyungmin"},{"family":"Cho","given":"Sun Young"},{"family":"Chung","given":"Doo Ryeon"},{"family":"Peck","given":"Kyong Ran"},{"family":"Lee","given":"Nam Yong"},{"family":"Kang","given":"Cheol In"}],"issued":{"date-parts":[["2020",3]]},"citation-key":"nhamCharacteristicsClinicalOutcomes2020"}}],"schema":"https://github.com/citation-style-language/schema/raw/master/csl-citation.json"} </w:instrText>
            </w:r>
            <w:r w:rsidRPr="001E4804">
              <w:rPr>
                <w:sz w:val="12"/>
                <w:szCs w:val="12"/>
              </w:rPr>
              <w:fldChar w:fldCharType="separate"/>
            </w:r>
            <w:r w:rsidRPr="00B37002">
              <w:rPr>
                <w:sz w:val="12"/>
                <w:lang w:val="nb-NO"/>
              </w:rPr>
              <w:t>[151]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South Korea</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Pr>
                <w:sz w:val="12"/>
                <w:szCs w:val="12"/>
              </w:rPr>
              <w:t>T</w:t>
            </w:r>
            <w:r w:rsidRPr="00C822EA">
              <w:rPr>
                <w:sz w:val="12"/>
                <w:szCs w:val="12"/>
              </w:rPr>
              <w:t>o evaluate possible risk factors and outcomes of extended-spectrum beta-lactamase</w:t>
            </w:r>
            <w:r>
              <w:rPr>
                <w:sz w:val="12"/>
                <w:szCs w:val="12"/>
              </w:rPr>
              <w:t xml:space="preserve"> </w:t>
            </w:r>
            <w:r w:rsidRPr="00C822EA">
              <w:rPr>
                <w:sz w:val="12"/>
                <w:szCs w:val="12"/>
              </w:rPr>
              <w:t xml:space="preserve">producing </w:t>
            </w:r>
            <w:r w:rsidRPr="001E4804">
              <w:rPr>
                <w:i/>
                <w:iCs/>
                <w:sz w:val="12"/>
                <w:szCs w:val="12"/>
              </w:rPr>
              <w:t>Klebsiella pneumoniae</w:t>
            </w:r>
            <w:r w:rsidRPr="00C822EA">
              <w:rPr>
                <w:sz w:val="12"/>
                <w:szCs w:val="12"/>
              </w:rPr>
              <w:t xml:space="preserve"> (ESBL-KP) bacteremia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above the age of eighteen with cancer who had an episode of </w:t>
            </w:r>
            <w:r>
              <w:rPr>
                <w:i/>
                <w:sz w:val="12"/>
                <w:szCs w:val="12"/>
              </w:rPr>
              <w:t xml:space="preserve">K. pneumoniae </w:t>
            </w:r>
            <w:r>
              <w:rPr>
                <w:sz w:val="12"/>
                <w:szCs w:val="12"/>
              </w:rPr>
              <w:t xml:space="preserve">bacteremia between 2010 and 2012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30-day mortality model: Neutropenia, foley catheter, nasogastric tube,  mechanical ventilation, hemodialysis, catheter related infection,  14-day mortality model: solid tumour, extended spectrum beta lactamase, chronic liver disease, mechanical ventilation, hemodialysis, catheter related infection, PITT bacteremia score, carbapenem empirical therapy, vancomycin empirical therapy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Klebsiella pneumoniae</w:t>
            </w:r>
            <w:r>
              <w:rPr>
                <w:sz w:val="12"/>
                <w:szCs w:val="12"/>
              </w:rPr>
              <w:t>, ESBL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There are two models, one on 14 days mortality and one about 30 days mortality. Numbers were extracted from the 30 day mortality model. The authors found that in these patients and with this statistical approach, there was an association between ESBL-production and 14-day mortality, but </w:t>
            </w:r>
            <w:r>
              <w:rPr>
                <w:sz w:val="12"/>
                <w:szCs w:val="12"/>
              </w:rPr>
              <w:lastRenderedPageBreak/>
              <w:t>not with 30-day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Impact of vancomycin-resistant enterococcal bacteremia on outcome during acute myeloid leukemia induction 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Ornstein, Mukherjee, Keng et al </w:t>
            </w:r>
            <w:r w:rsidRPr="001E4804">
              <w:rPr>
                <w:sz w:val="12"/>
                <w:szCs w:val="12"/>
              </w:rPr>
              <w:fldChar w:fldCharType="begin"/>
            </w:r>
            <w:r>
              <w:rPr>
                <w:sz w:val="12"/>
                <w:szCs w:val="12"/>
              </w:rPr>
              <w:instrText xml:space="preserve"> ADDIN ZOTERO_ITEM CSL_CITATION {"citationID":"Te288X3w","properties":{"formattedCitation":"[97]","plainCitation":"[97]","noteIndex":0},"citationItems":[{"id":458,"uris":["http://zotero.org/users/local/NqslN7Nn/items/NBSM444Y",["http://zotero.org/users/local/NqslN7Nn/items/NBSM444Y"]],"itemData":{"id":458,"type":"article-journal","abstract":"This study aimed to identify the rate and impact of vancomycin-resistant enterococcal (VRE) bacteremia in patients with acute myeloid leukemia (AML) receiving induction chemotherapy (IC). Thirty-seven (10.6%) of 350 patients had VRE bacteremia during IC, with increasing rates of VRE bacteremia over the course of the study period. The overall complete remission (CR) rate for the cohort was 73%, and there was no difference in CR rate between the VRE bacteremia and non-VRE bacteremia cohorts (70% vs. 73%, p = 0.70). Unadjusted median overall survival (OS) was 12.8 months, and differed significantly between those with and without VRE bacteremia (7.1 months vs. 13.1 months, respectively; p = 0.03). The presence of VRE bacteremia during IC for AML was independently associated with increased all-cause mortality (hazard ratio 1.72, 95% confidence interval 1.13-2.63, p = 0.01).","container-title":"Leukemia &amp; Lymphoma","DOI":"10.3109/10428194.2014.1003557","ISSN":"1029-2403","issue":"9","journalAbbreviation":"Leuk Lymphoma","language":"eng","note":"PMID: 25563427","page":"2536-2542","source":"PubMed","title":"Impact of vancomycin-resistant enterococcal bacteremia on outcome during acute myeloid leukemia induction therapy","volume":"56","author":[{"family":"Ornstein","given":"Moshe C."},{"family":"Mukherjee","given":"Sudipto"},{"family":"Keng","given":"Michael"},{"family":"Elson","given":"Paul"},{"family":"Tiu","given":"Ramon V."},{"family":"Saunthararajah","given":"Yogenthiran"},{"family":"Maggiotto","given":"Amanda"},{"family":"Schaub","given":"Madeline"},{"family":"Banks","given":"Diane"},{"family":"Advani","given":"Anjali"},{"family":"Kalaycio","given":"Matt"},{"family":"Maciejewski","given":"Jaroslaw P."},{"family":"Sekeres","given":"Mikkael A."}],"issued":{"date-parts":[["2015"]]},"citation-key":"ornsteinImpactVancomycinresistantEnterococcal2015"}}],"schema":"https://github.com/citation-style-language/schema/raw/master/csl-citation.json"} </w:instrText>
            </w:r>
            <w:r w:rsidRPr="001E4804">
              <w:rPr>
                <w:sz w:val="12"/>
                <w:szCs w:val="12"/>
              </w:rPr>
              <w:fldChar w:fldCharType="separate"/>
            </w:r>
            <w:r w:rsidRPr="00B37002">
              <w:rPr>
                <w:sz w:val="12"/>
              </w:rPr>
              <w:t>[97]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342F86" w:rsidRDefault="00904E5B" w:rsidP="007D583E">
            <w:pPr>
              <w:widowControl w:val="0"/>
              <w:rPr>
                <w:sz w:val="12"/>
                <w:szCs w:val="12"/>
              </w:rPr>
            </w:pPr>
            <w:r>
              <w:rPr>
                <w:sz w:val="12"/>
                <w:szCs w:val="12"/>
              </w:rPr>
              <w:t>T</w:t>
            </w:r>
            <w:r w:rsidRPr="00342F86">
              <w:rPr>
                <w:sz w:val="12"/>
                <w:szCs w:val="12"/>
              </w:rPr>
              <w:t>o</w:t>
            </w:r>
          </w:p>
          <w:p w:rsidR="00904E5B" w:rsidRPr="00342F86" w:rsidRDefault="00904E5B" w:rsidP="007D583E">
            <w:pPr>
              <w:widowControl w:val="0"/>
              <w:rPr>
                <w:sz w:val="12"/>
                <w:szCs w:val="12"/>
              </w:rPr>
            </w:pPr>
            <w:r w:rsidRPr="00342F86">
              <w:rPr>
                <w:sz w:val="12"/>
                <w:szCs w:val="12"/>
              </w:rPr>
              <w:t>determine the rates of VRE bacteremia in patients with AML</w:t>
            </w:r>
          </w:p>
          <w:p w:rsidR="00904E5B" w:rsidRPr="00342F86" w:rsidRDefault="00904E5B" w:rsidP="007D583E">
            <w:pPr>
              <w:widowControl w:val="0"/>
              <w:rPr>
                <w:sz w:val="12"/>
                <w:szCs w:val="12"/>
              </w:rPr>
            </w:pPr>
            <w:r w:rsidRPr="00342F86">
              <w:rPr>
                <w:sz w:val="12"/>
                <w:szCs w:val="12"/>
              </w:rPr>
              <w:t>receiving IC, and whether VRE bacteremia is an independent</w:t>
            </w:r>
          </w:p>
          <w:p w:rsidR="00904E5B" w:rsidRDefault="00904E5B" w:rsidP="007D583E">
            <w:pPr>
              <w:widowControl w:val="0"/>
              <w:rPr>
                <w:sz w:val="12"/>
                <w:szCs w:val="12"/>
              </w:rPr>
            </w:pPr>
            <w:r w:rsidRPr="00342F86">
              <w:rPr>
                <w:sz w:val="12"/>
                <w:szCs w:val="12"/>
              </w:rPr>
              <w:t>predictor of inferior overall outcome in these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with de novo and secondary acute myeloid leukaemia who received cytarabine-based induction chemotherapy at Cleveland Clinic between 1 January 2000 and 1 April 2008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Age (&gt;60 vs. &lt;60), cytology Poor vs. Favourable, cytology Poor vs. Intermediate, cytology Poor vs. Unknown, VRE bacteremia, other bloodstream infections, aetiology (secondary vs. de novo), white blood cell at diagnosis, year of diagnosis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Enterococcus </w:t>
            </w:r>
            <w:r>
              <w:rPr>
                <w:sz w:val="12"/>
                <w:szCs w:val="12"/>
              </w:rPr>
              <w:t>spp., vancomycin-resistance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included factors which were significant in the univariate analysis plus blood cell count, year of diagnosis and non VRE BSI. conclude that the survival is poorer in AML patients who had a VRE bacteraemia.</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i/>
                <w:sz w:val="12"/>
                <w:szCs w:val="12"/>
              </w:rPr>
              <w:t xml:space="preserve">Candida </w:t>
            </w:r>
            <w:r>
              <w:rPr>
                <w:sz w:val="12"/>
                <w:szCs w:val="12"/>
              </w:rPr>
              <w:t>spp bloodstream infections in a Latin American Pediatric Oncology Reference Center: Epidemiology and associated factors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es-ES"/>
              </w:rPr>
              <w:t xml:space="preserve">Paixao de Sousa da Silva, de Moraes-Pinto, Teofilo Pignati et al </w:t>
            </w:r>
            <w:r w:rsidRPr="001E4804">
              <w:rPr>
                <w:sz w:val="12"/>
                <w:szCs w:val="12"/>
              </w:rPr>
              <w:fldChar w:fldCharType="begin"/>
            </w:r>
            <w:r>
              <w:rPr>
                <w:sz w:val="12"/>
                <w:szCs w:val="12"/>
                <w:lang w:val="es-ES"/>
              </w:rPr>
              <w:instrText xml:space="preserve"> ADDIN ZOTERO_ITEM CSL_CITATION {"citationID":"FtCPjZAb","properties":{"formattedCitation":"[160]","plainCitation":"[160]","noteIndex":0},"citationItems":[{"id":460,"uris":["http://zotero.org/users/local/NqslN7Nn/items/FXVHNPNH",["http://zotero.org/users/local/NqslN7Nn/items/FXVHNPNH"]],"itemData":{"id":460,"type":"article-journal","abstract":"BACKGROUND: Invasive fungal disease is a significant cause of morbidity and mortality in immunosuppressed children. The recognition of patients at risk for candidaemia is paramount to a better prognosis.\nOBJECTIVES: To characterize Candida spp bloodstream infections (BSI) in a reference centre for paediatric oncology and to describe the most prevalent risk factors associated with candida infections.\nPATIENTS/METHODS: This is a retrospective cohort study carried out with paediatric patients followed up with at the Institute of Pediatric Oncology, Brazil, who presented positive blood culture for Candida spp from January 2004 to December 2016.\nRESULTS: Ninety episodes of candidaemia were analysed; patients had a median age of 4.5 years, and 57.8% were males, with a diagnosis of solid tumours in 54.5% of cases. The most common Candida species were C albicans (35.6%), C parapsilosis (30.0%) and C tropicalis (16.7%). C tropicalis BSI was associated with neutropenia and skin lesions. Therapy was successful in 67.1% of the episodes. Older age and thrombocytopenia were associated with therapeutic failure. Death within 30 days occurred in 24.4% of patients; predictive factors were older age and admission to an ICU C parapsilosis candidaemia was a protective factor for death when compared to C a</w:instrText>
            </w:r>
            <w:r w:rsidRPr="00454CD4">
              <w:rPr>
                <w:sz w:val="12"/>
                <w:szCs w:val="12"/>
              </w:rPr>
              <w:instrText>lbicans.\nCONCLUSION: The main species isolated were C albicans, C parapsilosis and C tropicalis. C tropicalis BSI was associated with neutropenia and skin lesions. The death rate was significant, and a worse prognosis was associated with older age, thrombocytopenia and admission to an ICU C parapsilosis infection proved to be a protective factor against mortality.","container-title":"Mycoses","DOI":"10.1111/myc.13106","ISSN":"1439-0507","issue":"8","journalAbbreviation":"Mycoses","language":"eng","note":"PMID: 32428294","page":"812-822","source":"PubMed","title":"Candida spp bloodstream infections in a Latin American Pediatric Oncology Reference Center: Epidemiology and associated factors","title-short":"Candida spp bloodstream infections in a Latin American Pediatric Oncology Reference Center","volume":"63","author":[{"family":"Paixao de Sousa da Silva","given":"Adriana Maria"},{"family":"Moraes-Pinto","given":"Maria Isabel","non-dropping-particle":"de"},{"family":"Teofilo Pignati","given":"Luara"},{"family":"Barbosa Teixeira","given":"Bruno"},{"family":"Cordeiro Lima","given":"Ana Paula"},{"family":"Costa Pimentel Germano","given":"Priscila"},{"family":"Petrilli","given":"Antonio Sergio"},{"family":"Marques","given":"Leticia Maria Acioli"},{"family":"Carles</w:instrText>
            </w:r>
            <w:r w:rsidRPr="001E4804">
              <w:rPr>
                <w:sz w:val="12"/>
                <w:szCs w:val="12"/>
              </w:rPr>
              <w:instrText xml:space="preserve">se","given":"Fabianne"}],"issued":{"date-parts":[["2020",8]]},"citation-key":"paixaodesousadasilvaCandidaSppBloodstream2020"}}],"schema":"https://github.com/citation-style-language/schema/raw/master/csl-citation.json"} </w:instrText>
            </w:r>
            <w:r w:rsidRPr="001E4804">
              <w:rPr>
                <w:sz w:val="12"/>
                <w:szCs w:val="12"/>
              </w:rPr>
              <w:fldChar w:fldCharType="separate"/>
            </w:r>
            <w:r w:rsidRPr="00B37002">
              <w:rPr>
                <w:sz w:val="12"/>
              </w:rPr>
              <w:t>[160]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Brazil</w:t>
            </w:r>
          </w:p>
        </w:tc>
        <w:tc>
          <w:tcPr>
            <w:tcW w:w="0" w:type="auto"/>
            <w:tcBorders>
              <w:top w:val="single" w:sz="8" w:space="0" w:color="000000"/>
              <w:left w:val="single" w:sz="8" w:space="0" w:color="000000"/>
              <w:bottom w:val="single" w:sz="8" w:space="0" w:color="000000"/>
              <w:right w:val="single" w:sz="8" w:space="0" w:color="000000"/>
            </w:tcBorders>
          </w:tcPr>
          <w:p w:rsidR="00904E5B" w:rsidRPr="000C4225" w:rsidRDefault="00904E5B" w:rsidP="007D583E">
            <w:pPr>
              <w:widowControl w:val="0"/>
              <w:pBdr>
                <w:top w:val="nil"/>
                <w:left w:val="nil"/>
                <w:bottom w:val="nil"/>
                <w:right w:val="nil"/>
                <w:between w:val="nil"/>
              </w:pBdr>
              <w:rPr>
                <w:sz w:val="12"/>
                <w:szCs w:val="12"/>
              </w:rPr>
            </w:pPr>
            <w:r w:rsidRPr="000C4225">
              <w:rPr>
                <w:sz w:val="12"/>
                <w:szCs w:val="12"/>
              </w:rPr>
              <w:t xml:space="preserve">To characterize </w:t>
            </w:r>
            <w:r w:rsidRPr="001E4804">
              <w:rPr>
                <w:i/>
                <w:iCs/>
                <w:sz w:val="12"/>
                <w:szCs w:val="12"/>
              </w:rPr>
              <w:t>Candida spp</w:t>
            </w:r>
            <w:r w:rsidRPr="000C4225">
              <w:rPr>
                <w:sz w:val="12"/>
                <w:szCs w:val="12"/>
              </w:rPr>
              <w:t xml:space="preserve"> bloodstream infections (BSI) in a reference</w:t>
            </w:r>
          </w:p>
          <w:p w:rsidR="00904E5B" w:rsidRDefault="00904E5B" w:rsidP="007D583E">
            <w:pPr>
              <w:widowControl w:val="0"/>
              <w:pBdr>
                <w:top w:val="nil"/>
                <w:left w:val="nil"/>
                <w:bottom w:val="nil"/>
                <w:right w:val="nil"/>
                <w:between w:val="nil"/>
              </w:pBdr>
              <w:rPr>
                <w:sz w:val="12"/>
                <w:szCs w:val="12"/>
              </w:rPr>
            </w:pPr>
            <w:r w:rsidRPr="000C4225">
              <w:rPr>
                <w:sz w:val="12"/>
                <w:szCs w:val="12"/>
              </w:rPr>
              <w:t>centre for paediatric oncology and to describe the most prevalent risk factors associated with candida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Paediatric patients admitted to a paediatric oncology institute who presented with </w:t>
            </w:r>
            <w:r>
              <w:rPr>
                <w:i/>
                <w:sz w:val="12"/>
                <w:szCs w:val="12"/>
              </w:rPr>
              <w:t xml:space="preserve">Candida </w:t>
            </w:r>
            <w:r>
              <w:rPr>
                <w:sz w:val="12"/>
                <w:szCs w:val="12"/>
              </w:rPr>
              <w:t>spp. BSI from January 2004 to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Age, Hospitalisation, ICU, Corticosteroid, Prior antifungal use, Skin lesion, Dissemination, </w:t>
            </w:r>
            <w:r>
              <w:rPr>
                <w:i/>
                <w:sz w:val="12"/>
                <w:szCs w:val="12"/>
              </w:rPr>
              <w:t xml:space="preserve">Candida </w:t>
            </w:r>
            <w:r>
              <w:rPr>
                <w:sz w:val="12"/>
                <w:szCs w:val="12"/>
              </w:rPr>
              <w:t>spp Species (</w:t>
            </w:r>
            <w:r>
              <w:rPr>
                <w:i/>
                <w:sz w:val="12"/>
                <w:szCs w:val="12"/>
              </w:rPr>
              <w:t>C parapsilosis, C tropicalis,</w:t>
            </w:r>
            <w:r>
              <w:rPr>
                <w:sz w:val="12"/>
                <w:szCs w:val="12"/>
              </w:rPr>
              <w:t xml:space="preserve"> Others).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i/>
                <w:sz w:val="12"/>
                <w:szCs w:val="12"/>
              </w:rPr>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The authors find that a </w:t>
            </w:r>
            <w:r>
              <w:rPr>
                <w:i/>
                <w:sz w:val="12"/>
                <w:szCs w:val="12"/>
              </w:rPr>
              <w:t>Candida parapsilosis</w:t>
            </w:r>
            <w:r>
              <w:rPr>
                <w:sz w:val="12"/>
                <w:szCs w:val="12"/>
              </w:rPr>
              <w:t xml:space="preserve"> infection was associated with a lower mortality, while there was no association between </w:t>
            </w:r>
            <w:r>
              <w:rPr>
                <w:i/>
                <w:sz w:val="12"/>
                <w:szCs w:val="12"/>
              </w:rPr>
              <w:t>Candida tropicalis</w:t>
            </w:r>
            <w:r>
              <w:rPr>
                <w:sz w:val="12"/>
                <w:szCs w:val="12"/>
              </w:rPr>
              <w:t xml:space="preserve"> and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Bloodstream Infection Due to Vancomycin-</w:t>
            </w:r>
            <w:r>
              <w:rPr>
                <w:sz w:val="12"/>
                <w:szCs w:val="12"/>
              </w:rPr>
              <w:lastRenderedPageBreak/>
              <w:t xml:space="preserve">resistant </w:t>
            </w:r>
            <w:r>
              <w:rPr>
                <w:i/>
                <w:sz w:val="12"/>
                <w:szCs w:val="12"/>
              </w:rPr>
              <w:t>Enterococcus</w:t>
            </w:r>
            <w:r>
              <w:rPr>
                <w:sz w:val="12"/>
                <w:szCs w:val="12"/>
              </w:rPr>
              <w:t xml:space="preserve"> Is Associated With Increased Mortality After Hematopoietic Cell Transplantation for Acute Leukemia and Myelodysplastic Syndrome: A Multicenter, Retrospective Cohort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 xml:space="preserve">Papanicolaou, Ustun, </w:t>
            </w:r>
            <w:r>
              <w:rPr>
                <w:sz w:val="12"/>
                <w:szCs w:val="12"/>
              </w:rPr>
              <w:lastRenderedPageBreak/>
              <w:t xml:space="preserve">Young et al </w:t>
            </w:r>
            <w:r w:rsidRPr="001E4804">
              <w:rPr>
                <w:sz w:val="12"/>
                <w:szCs w:val="12"/>
              </w:rPr>
              <w:fldChar w:fldCharType="begin"/>
            </w:r>
            <w:r>
              <w:rPr>
                <w:sz w:val="12"/>
                <w:szCs w:val="12"/>
              </w:rPr>
              <w:instrText xml:space="preserve"> ADDIN ZOTERO_ITEM CSL_CITATION {"citationID":"M4iSDYO4","properties":{"formattedCitation":"[98]","plainCitation":"[98]","noteIndex":0},"citationItems":[{"id":462,"uris":["http://zotero.org/users/local/NqslN7Nn/items/VPUS5LA8",["http://zotero.org/users/local/NqslN7Nn/items/VPUS5LA8"]],"itemData":{"id":462,"type":"article-journal","abstract":"BACKGROUND: We examined the impact of vancomycin-resistant Enterococcus (VRE) bloodstream infection (BSI) on outcomes of allogeneic hematopoietic cell transplantation (HCT) utilizing the Center for International Blood and Marrow Transplant Research database.\nMETHODS: Adult and pediatric patients (N = 7128) who underwent first HCT for acute leukemia or myelodysplastic syndrome from 2008 through 2012 were analyzed as 3 groups-VRE BSI, non-VRE BSI, without BSI-according to BSI status at 100 days (D100) after allogeneic HCT. Multivariable models examined the effect of VRE BSI for overall survival (OS) and nonrelapse mortality (NRM) at 1 year.\nRESULTS: Of 7128 patients, 258 (3.2%) had VRE BSI, 2398 (33.6%) had non-VRE BSI, and 4472 (63%) had no BSI. The median time to VRE BSI and non-VRE BSI were D11 and D15, respectively. Compared with non-VRE BSI patients, VRE BSI patients were older, had advanced-stage acute leukemia, and received umbilical cord blood (UCB) allografts. In multivariable models, VRE BSI was associated with lower OS (relative risk [RR], 2.9;(99% confidence interval [CI], 2.2-3.7) and increased NRM (RR, 4.7; 99% CI, 3.6-6.2) (P &lt; .0001) for both. Other predictors for worse OS and increased NRM were non-VRE BSI, older age, advanced disease stage, UCB allograft, - mismatch, comorbidity index ≥3, and cytomegalovirus seropositivity (P &lt; .001 for all variables).\nCONCLUSIONS: VRE BSI is associated with lowest OS and highest NRM compared with patients without BSI or non-VRE BSI. Novel interventions that address the pathophysiology of VRE BSI have the potential of improving survival after HCT.","container-title":"Clinical Infectious Diseases: An Official Publication of the Infectious Diseases Society of America","DOI":"10.1093/cid/ciz031","ISSN":"1537-6591","issue":"10","journalAbbreviation":"Clin Infect Dis","language":"eng","note":"PMID: 30649224\nPMCID: PMC6821199","page":"1771-1779","source":"PubMed","title":"Bloodstream Infection Due to Vancomycin-resistant Enterococcus Is Associated With Increased Mortality After Hematopoietic Cell Transplantation for Acute Leukemia and Myelodysplastic Syndrome: A Multicenter, Retrospective Cohort Study","title-short":"Bloodstream Infection Due to Vancomycin-resistant Enterococcus Is Associated With Increased Mortality After Hematopoietic Cell Transplantation for Acute Leukemia and Myelodysplastic Syndrome","volume":"69","author":[{"family":"Papanicolaou","given":"Genovefa A."},{"family":"Ustun","given":"Celalettin"},{"family":"Young","given":"Jo-Anne H."},{"family":"Chen","given":"Min"},{"family":"Kim","given":"Soyoung"},{"family":"Woo Ahn","given":"Kwang"},{"family":"Komanduri","given":"Krishna"},{"family":"Lindemans","given":"Caroline"},{"family":"Auletta","given":"Jeffery J."},{"family":"Riches","given":"Marcie L."},{"literal":"CIBMTR® Infection and Immune Reconstitution Working Committee"}],"issued":{"date-parts":[["2019",10,30]]},"citation-key":"papanicolaouBloodstreamInfectionDue2019"}}],"schema":"https://github.com/citation-style-language/schema/raw/master/csl-citation.json"} </w:instrText>
            </w:r>
            <w:r w:rsidRPr="001E4804">
              <w:rPr>
                <w:sz w:val="12"/>
                <w:szCs w:val="12"/>
              </w:rPr>
              <w:fldChar w:fldCharType="separate"/>
            </w:r>
            <w:r w:rsidRPr="00B37002">
              <w:rPr>
                <w:sz w:val="12"/>
              </w:rPr>
              <w:t>[98]</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7128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450 transplant centres </w:t>
            </w:r>
            <w:r>
              <w:rPr>
                <w:sz w:val="12"/>
                <w:szCs w:val="12"/>
              </w:rPr>
              <w:lastRenderedPageBreak/>
              <w:t>worldwide</w:t>
            </w:r>
          </w:p>
        </w:tc>
        <w:tc>
          <w:tcPr>
            <w:tcW w:w="0" w:type="auto"/>
            <w:tcBorders>
              <w:top w:val="single" w:sz="8" w:space="0" w:color="000000"/>
              <w:left w:val="single" w:sz="8" w:space="0" w:color="000000"/>
              <w:bottom w:val="single" w:sz="8" w:space="0" w:color="000000"/>
              <w:right w:val="single" w:sz="8" w:space="0" w:color="000000"/>
            </w:tcBorders>
          </w:tcPr>
          <w:p w:rsidR="00904E5B" w:rsidRPr="006E19C3" w:rsidRDefault="00904E5B" w:rsidP="007D583E">
            <w:pPr>
              <w:widowControl w:val="0"/>
              <w:rPr>
                <w:sz w:val="12"/>
                <w:szCs w:val="12"/>
              </w:rPr>
            </w:pPr>
            <w:r>
              <w:rPr>
                <w:sz w:val="12"/>
                <w:szCs w:val="12"/>
              </w:rPr>
              <w:lastRenderedPageBreak/>
              <w:t>T</w:t>
            </w:r>
            <w:r w:rsidRPr="006E19C3">
              <w:rPr>
                <w:sz w:val="12"/>
                <w:szCs w:val="12"/>
              </w:rPr>
              <w:t xml:space="preserve">o investigate </w:t>
            </w:r>
            <w:r w:rsidRPr="006E19C3">
              <w:rPr>
                <w:sz w:val="12"/>
                <w:szCs w:val="12"/>
              </w:rPr>
              <w:lastRenderedPageBreak/>
              <w:t>the impact of</w:t>
            </w:r>
          </w:p>
          <w:p w:rsidR="00904E5B" w:rsidRPr="006E19C3" w:rsidRDefault="00904E5B" w:rsidP="007D583E">
            <w:pPr>
              <w:widowControl w:val="0"/>
              <w:rPr>
                <w:sz w:val="12"/>
                <w:szCs w:val="12"/>
              </w:rPr>
            </w:pPr>
            <w:r w:rsidRPr="006E19C3">
              <w:rPr>
                <w:sz w:val="12"/>
                <w:szCs w:val="12"/>
              </w:rPr>
              <w:t>VRE BSI within the first 100  days post HCT on overall survival (OS), nonrelapse mortality (NRM), and relapse at 1 year</w:t>
            </w:r>
          </w:p>
          <w:p w:rsidR="00904E5B" w:rsidRDefault="00904E5B" w:rsidP="007D583E">
            <w:pPr>
              <w:widowControl w:val="0"/>
              <w:rPr>
                <w:sz w:val="12"/>
                <w:szCs w:val="12"/>
              </w:rPr>
            </w:pPr>
            <w:r w:rsidRPr="006E19C3">
              <w:rPr>
                <w:sz w:val="12"/>
                <w:szCs w:val="12"/>
              </w:rPr>
              <w:t>following HCT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Patients who received </w:t>
            </w:r>
            <w:r>
              <w:rPr>
                <w:sz w:val="12"/>
                <w:szCs w:val="12"/>
              </w:rPr>
              <w:lastRenderedPageBreak/>
              <w:t>their first allogeneic hematologic cell transplantation for acute myelogenous leukaemia (AML), acute lymphoblastic  leukaemia (ALL),  or  myelodysplastic  syndrome (MDS) between  January  2008  and  December  2012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Vancomycin resistant enterococcus bloodstream infection, age (21-40, 41-</w:t>
            </w:r>
            <w:r>
              <w:rPr>
                <w:sz w:val="12"/>
                <w:szCs w:val="12"/>
              </w:rPr>
              <w:lastRenderedPageBreak/>
              <w:t>50, 51-60, &gt;60), AML/ALL intermediate, AML/ALL/MDS advanced, MDS advanced, Cord blood allograft, Human leukocyte antigen 7/8, Karnofsky performance scale &lt;90, cytomegalovirus donor or receptor positive, hematologic cell transplant during 2010-2012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lastRenderedPageBreak/>
              <w:t xml:space="preserve">Enterococcus </w:t>
            </w:r>
            <w:r>
              <w:rPr>
                <w:sz w:val="12"/>
                <w:szCs w:val="12"/>
              </w:rPr>
              <w:t>spp. , vancomycin-</w:t>
            </w:r>
            <w:r>
              <w:rPr>
                <w:sz w:val="12"/>
                <w:szCs w:val="12"/>
              </w:rPr>
              <w:lastRenderedPageBreak/>
              <w:t>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overall survival model was examined </w:t>
            </w:r>
            <w:r>
              <w:rPr>
                <w:sz w:val="12"/>
                <w:szCs w:val="12"/>
              </w:rPr>
              <w:lastRenderedPageBreak/>
              <w:t>here. We were unable to determine the method used for variable selection, other than that several variables were "examined" in a multivariable model. The authors conclude that VRE BSI was associated with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Infections Due to Multidrug-Resistant Bacteria in Oncological Patients: Insights from a Five-Year Epidemiological and Clinical Analysis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454CD4">
              <w:rPr>
                <w:sz w:val="12"/>
                <w:szCs w:val="12"/>
                <w:lang w:val="nb-NO"/>
              </w:rPr>
              <w:t xml:space="preserve">Perdikouri, Arvaniti, Lathyris et al </w:t>
            </w:r>
            <w:r w:rsidRPr="001E4804">
              <w:rPr>
                <w:sz w:val="12"/>
                <w:szCs w:val="12"/>
              </w:rPr>
              <w:fldChar w:fldCharType="begin"/>
            </w:r>
            <w:r w:rsidRPr="00454CD4">
              <w:rPr>
                <w:sz w:val="12"/>
                <w:szCs w:val="12"/>
                <w:lang w:val="nb-NO"/>
              </w:rPr>
              <w:instrText xml:space="preserve"> ADDIN ZOTERO_ITEM CSL_CITATION {"citationID":"ppxlQOu7","properties":{"formattedCitation":"[37]","plainCitation":"[37]","noteIndex":0},"citationItems":[{"id":465,"uris":["http://zotero.org/users/local/NqslN7Nn/i</w:instrText>
            </w:r>
            <w:r w:rsidRPr="001E4804">
              <w:rPr>
                <w:sz w:val="12"/>
                <w:szCs w:val="12"/>
                <w:lang w:val="nb-NO"/>
              </w:rPr>
              <w:instrText xml:space="preserve">tems/RQ4EBTNF",["http://zotero.org/users/local/NqslN7Nn/items/RQ4EBTNF"]],"itemData":{"id":465,"type":"article-journal","abstract":"Bacterial infections are frequent complications in cancer patients. Among them, those caused by multidrug-resistant (MDR) bacteria increase morbidity and mortality mainly because of limited therapeutic options. Current knowledge regarding MDR infections in patients with solid tumors is limited. We assessed the epidemiology and risk factors of increased mortality in these patients. In this retrospective five-year single cohort observational study, we included all oncological patients with MDR infections. Cancer-related parameters, comorbidities, prior use of antibiotics, previous surgical interventions and hospitalization, as well as the use of invasive procedures were investigated as potential risk factors causing adverse outcomes. Seventy-three patients with MDR infection were included: 37% with carbapenem-resistant Klebsiella pneumoniae, 24% with oxacillin-resistant Staphylococcus aureus (MRSA) and 21% with carbapenem-resistant Acinetobacter baumanni. Previous colonization with MDR bacteria was detected in 14% patients, while 20% of the patients presented MDR colonization or infection at ward admission. Mortality during the infection episode was 32%. Duration of hospitalization and CRP were statistically significant risk factors of mortality, whereas administration of guided antibiotics was a protective factor. Knowledge of local epidemiology of MDR bacteria can help physicians promptly identify cancer patients at risk of MDR infections and initiate timely effective empirical antibiotic treatment that can eventually improve the overall therapeutic management.","container-title":"Microorganisms","DOI":"10.3390/microorganisms7090277","ISSN":"2076-2607","issue":"9","journalAbbreviation":"Microorganisms","language":"eng","note":"PMID: 31438593\nPMCID: PMC6780124","page":"E277","source":"PubMed","title":"Infections Due to Multidrug-Resistant Bacteria in Oncological Patients: Insights from a Five-Year Epidemiological and Clinical Analysis","title-short":"Infections Due to Multidrug-Resistant Bacteria in Oncological Patients","volume":"7","author":[{"family":"Perdikouri","given":"Eleni Isidora A."},{"family":"Arvaniti","given":"Kostoula"},{"family":"Lathyris","given":"Dimitrios"},{"family":"Apostolidou Kiouti","given":"Fani"},{"family":"Siskou","given":"Eleni"},{"family":"Haidich","given":"Anna Bettina"},{"family":"Papandreou","given":"Christos"}],"issued":{"date-parts":[["2019",8,21]]},"citation-key":"perdikouriInfectionsDueMultidrugResistant2019"}}],"schema":"https://github.com/citation-style-language/schema/raw/master/csl-citation.json"} </w:instrText>
            </w:r>
            <w:r w:rsidRPr="001E4804">
              <w:rPr>
                <w:sz w:val="12"/>
                <w:szCs w:val="12"/>
              </w:rPr>
              <w:fldChar w:fldCharType="separate"/>
            </w:r>
            <w:r w:rsidRPr="00B37002">
              <w:rPr>
                <w:sz w:val="12"/>
                <w:lang w:val="nb-NO"/>
              </w:rPr>
              <w:t>[37]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Greece</w:t>
            </w:r>
          </w:p>
        </w:tc>
        <w:tc>
          <w:tcPr>
            <w:tcW w:w="0" w:type="auto"/>
            <w:tcBorders>
              <w:top w:val="single" w:sz="8" w:space="0" w:color="000000"/>
              <w:left w:val="single" w:sz="8" w:space="0" w:color="000000"/>
              <w:bottom w:val="single" w:sz="8" w:space="0" w:color="000000"/>
              <w:right w:val="single" w:sz="8" w:space="0" w:color="000000"/>
            </w:tcBorders>
          </w:tcPr>
          <w:p w:rsidR="00904E5B" w:rsidRPr="00CC5243" w:rsidRDefault="00904E5B" w:rsidP="007D583E">
            <w:pPr>
              <w:widowControl w:val="0"/>
              <w:rPr>
                <w:sz w:val="12"/>
                <w:szCs w:val="12"/>
              </w:rPr>
            </w:pPr>
            <w:r>
              <w:rPr>
                <w:sz w:val="12"/>
                <w:szCs w:val="12"/>
              </w:rPr>
              <w:t>T</w:t>
            </w:r>
            <w:r w:rsidRPr="00CC5243">
              <w:rPr>
                <w:sz w:val="12"/>
                <w:szCs w:val="12"/>
              </w:rPr>
              <w:t>o describe the current epidemiology of MDR infections and identify</w:t>
            </w:r>
          </w:p>
          <w:p w:rsidR="00904E5B" w:rsidRDefault="00904E5B" w:rsidP="007D583E">
            <w:pPr>
              <w:widowControl w:val="0"/>
              <w:rPr>
                <w:sz w:val="12"/>
                <w:szCs w:val="12"/>
              </w:rPr>
            </w:pPr>
            <w:r w:rsidRPr="00CC5243">
              <w:rPr>
                <w:sz w:val="12"/>
                <w:szCs w:val="12"/>
              </w:rPr>
              <w:t>outcomes and risk factors associated with mortality in a cohort of patients with solid tumors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cancer patients aged 18 years and older who presented an infection due to multi drug resistant bacteria from 1 January 2013 to 31 December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Model 1: neutropenia, C reactive protein (CRP). Model 2: creatinine, CRP. Model 3: guided antibiotics, duration of guided antibiotics. Model 4: empirical antibiotics, guided antibiotics. Model 5: CRP, guided antibiotics. Model 6: duration of empirical antibiotics, days of hospitalisation. Model 7: guided antibiotics, effective empirical antibiotics (there are 34 models overall, more models are in the Supplementary table)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E. coli, Pseudomonas aeruginosa, Klebsiella pneumoniae, Acinetobacter baumannii, Enterococcus faecium, Staphylococcus aureus</w:t>
            </w:r>
            <w:r>
              <w:rPr>
                <w:sz w:val="12"/>
                <w:szCs w:val="12"/>
              </w:rPr>
              <w:t>, multidrug-, vancomycin- or oxacillin-resistant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34 models with each time 2 different variables included  were tested. The authors selected some variables thanks to those significant in the univariate but also based on previous literature. In univariate analyses they found several associations with death, but none of these held up in multivariable analysis.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Clinical Characteristics and Outcome of Bloodstream Infections in HIV-Infected Patients with Cancer and Febrile Neutropenia: A Case–Control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es-ES"/>
              </w:rPr>
              <w:t xml:space="preserve">Puerta-Alcalde, Ambrosioni, Chumbita et al </w:t>
            </w:r>
            <w:r w:rsidRPr="001E4804">
              <w:rPr>
                <w:sz w:val="12"/>
                <w:szCs w:val="12"/>
              </w:rPr>
              <w:fldChar w:fldCharType="begin"/>
            </w:r>
            <w:r>
              <w:rPr>
                <w:sz w:val="12"/>
                <w:szCs w:val="12"/>
                <w:lang w:val="es-ES"/>
              </w:rPr>
              <w:instrText xml:space="preserve"> ADDIN ZOTERO_ITEM CSL_CITATION {"citationID":"51nhHjw3","properties":{"formattedCitation":"[119]","plainCitation":"[119]","noteIndex":0},"citationItems":[{"id":472,"uris":["http://zotero.org/users/local/NqslN7Nn/items/F9NZNRHV",["http://zotero.org/users/local/NqslN7Nn/items/F9NZNRHV"]],"itemData":{"id":472,"type":"article-journal","abstract":"INTRODUCTION: We aimed to compare the clinical characteristics and outcomes of bloodstream infections (BSI) in cancer patients presenting febrile neutropenia with and without HIV infection, and analyze the prognostic factors for mortality.\nMETHODS: BSI episodes in febrile neutropenic patients following chemotherapy were prospectively collected (1997-2018). A case (HIV-infected)-control (non-HIV-infected) sub-analysis was performed (1:2 ratio), matching patients by age, gender, baseline disease, and etiological microorganism.\nRESULTS: From 1755 BSI episodes in neutropenic cancer patients, 60 (3.4%) occurred in those with HIV. HIV characteristics: 51.7% were men who have sex with men; 58.3% had &lt; 200 CD4; 51.7% had a detectable HIV-1 RNA viral load before the BSI episode; 70.0% met AIDS-defining criteria; and 93.3% were on antiretroviral therapy, with a protease inhibitor-based regimen being the most common (53.0%). HIV-infected patients were younger, more frequently male and more commonly presenting chronic liver disease (p &lt; 0.001 for all). BSI due to Enterococcus spp. was significantly more frequent among patients with HIV (p = 0.017) with no differences in other pathogens. HIV-infected patients with cancer presented with shock more frequently (p = 0.014) and had higher mortality (31.7% vs. 18.1%, p = 0.008). In the case-control analysis, cases (HIV-infected) had chronic liver disease (p = 0.003) more frequently, whereas acute leukemia (p = 0.013) and hematopoietic stem-cell transplant (p = 0.023) were more common among controls. There was a non-significant trend for cases to have higher mortality (p = 0.084). However, in multivariate analysis, HIV infection was not associated with mortality (p = 0.196).\nCONCLUSION: HIV-infected patients with cancer developing febrile neutropenia and BSI have different epidemiological and clinical profiles, and experience higher mortality. However, HIV infec</w:instrText>
            </w:r>
            <w:r w:rsidRPr="00454CD4">
              <w:rPr>
                <w:sz w:val="12"/>
                <w:szCs w:val="12"/>
              </w:rPr>
              <w:instrText>tion by itself was not associated with mortality.","container-title":"Infectious Diseases and Therapy","DOI":"10.1007/s40121-021-00445-3","ISSN":"2193-8229","issue":"2","journalAbbreviation":"Infect Dis Ther","language":"eng","note":"PMID: 33840061\nPMCID: PMC8116456","page":"955-970","source":"PubMed","title":"Clinical Characteristics and Outcome of Bloodstream Infections in HIV-Infected Patients with Cancer and Febrile Neutropenia: A Case-Control Study","title-short":"Clinical Characteristics and Outcome of Bloodstream Infections in HIV-Infected Patients with Cancer and Febrile Neutropenia","volume":"10","author":[{"family":"Puerta-Alcalde","given":"Pedro"},{"family":"Amb</w:instrText>
            </w:r>
            <w:r w:rsidRPr="001E4804">
              <w:rPr>
                <w:sz w:val="12"/>
                <w:szCs w:val="12"/>
              </w:rPr>
              <w:instrText xml:space="preserve">rosioni","given":"Juan"},{"family":"Chumbita","given":"Mariana"},{"family":"Hernández-Meneses","given":"Marta"},{"family":"Garcia-Pouton","given":"Nicole"},{"family":"Cardozo","given":"Celia"},{"family":"Moreno-García","given":"Estela"},{"family":"Marco","given":"Francesc"},{"family":"Mensa","given":"Josep"},{"family":"Rovira","given":"Montserrat"},{"family":"Esteve","given":"Jordi"},{"family":"Martínez","given":"Jose A."},{"family":"García","given":"Felipe"},{"family":"Mallolas","given":"Josep"},{"family":"Soriano","given":"Alex"},{"family":"Miró","given":"José M."},{"family":"Garcia-Vidal","given":"Carolina"}],"issued":{"date-parts":[["2021",6]]},"citation-key":"puerta-alcaldeClinicalCharacteristicsOutcome2021"}}],"schema":"https://github.com/citation-style-language/schema/raw/master/csl-citation.json"} </w:instrText>
            </w:r>
            <w:r w:rsidRPr="001E4804">
              <w:rPr>
                <w:sz w:val="12"/>
                <w:szCs w:val="12"/>
              </w:rPr>
              <w:fldChar w:fldCharType="separate"/>
            </w:r>
            <w:r w:rsidRPr="00B37002">
              <w:rPr>
                <w:sz w:val="12"/>
              </w:rPr>
              <w:t>[119]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667303" w:rsidRDefault="00904E5B" w:rsidP="007D583E">
            <w:pPr>
              <w:widowControl w:val="0"/>
              <w:rPr>
                <w:sz w:val="12"/>
                <w:szCs w:val="12"/>
              </w:rPr>
            </w:pPr>
            <w:r>
              <w:rPr>
                <w:sz w:val="12"/>
                <w:szCs w:val="12"/>
              </w:rPr>
              <w:t>T</w:t>
            </w:r>
            <w:r w:rsidRPr="00667303">
              <w:rPr>
                <w:sz w:val="12"/>
                <w:szCs w:val="12"/>
              </w:rPr>
              <w:t>o compare the clinical characteristics and outcomes of bloodstream</w:t>
            </w:r>
          </w:p>
          <w:p w:rsidR="00904E5B" w:rsidRPr="00667303" w:rsidRDefault="00904E5B" w:rsidP="007D583E">
            <w:pPr>
              <w:widowControl w:val="0"/>
              <w:rPr>
                <w:sz w:val="12"/>
                <w:szCs w:val="12"/>
              </w:rPr>
            </w:pPr>
            <w:r w:rsidRPr="00667303">
              <w:rPr>
                <w:sz w:val="12"/>
                <w:szCs w:val="12"/>
              </w:rPr>
              <w:t>infections (BSI) in cancer patients presenting</w:t>
            </w:r>
          </w:p>
          <w:p w:rsidR="00904E5B" w:rsidRPr="00667303" w:rsidRDefault="00904E5B" w:rsidP="007D583E">
            <w:pPr>
              <w:widowControl w:val="0"/>
              <w:rPr>
                <w:sz w:val="12"/>
                <w:szCs w:val="12"/>
              </w:rPr>
            </w:pPr>
            <w:r w:rsidRPr="00667303">
              <w:rPr>
                <w:sz w:val="12"/>
                <w:szCs w:val="12"/>
              </w:rPr>
              <w:t>febrile neutropenia with and without HIV</w:t>
            </w:r>
          </w:p>
          <w:p w:rsidR="00904E5B" w:rsidRPr="00667303" w:rsidRDefault="00904E5B" w:rsidP="007D583E">
            <w:pPr>
              <w:widowControl w:val="0"/>
              <w:rPr>
                <w:sz w:val="12"/>
                <w:szCs w:val="12"/>
              </w:rPr>
            </w:pPr>
            <w:r w:rsidRPr="00667303">
              <w:rPr>
                <w:sz w:val="12"/>
                <w:szCs w:val="12"/>
              </w:rPr>
              <w:t>infection, and analyze the prognostic factors for</w:t>
            </w:r>
          </w:p>
          <w:p w:rsidR="00904E5B" w:rsidRDefault="00904E5B" w:rsidP="007D583E">
            <w:pPr>
              <w:widowControl w:val="0"/>
              <w:rPr>
                <w:sz w:val="12"/>
                <w:szCs w:val="12"/>
              </w:rPr>
            </w:pPr>
            <w:r w:rsidRPr="00667303">
              <w:rPr>
                <w:sz w:val="12"/>
                <w:szCs w:val="12"/>
              </w:rPr>
              <w:t>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episodes of febrile neutropenia following chemotherapy occurring in patients with cancer and HIV from January 1997 to March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Hodgkin’s lymphoma, Myelodysplastic syndrome, Solid neoplasia, Pulmonary source, Abdominal source, Shock, Candidemia, HIV-infection. Adjusted for:  chronic liver disease, diabetes mellitus, chronic renal failure, HIV, corticosteroid use, catheter-related source, inappropriate empirical antibiotic treatment, coagulase-negative staphylococci bacteremia, </w:t>
            </w:r>
            <w:r>
              <w:rPr>
                <w:i/>
                <w:sz w:val="12"/>
                <w:szCs w:val="12"/>
              </w:rPr>
              <w:t xml:space="preserve">S. pneumoniae </w:t>
            </w:r>
            <w:r>
              <w:rPr>
                <w:sz w:val="12"/>
                <w:szCs w:val="12"/>
              </w:rPr>
              <w:t>bacteremia, intensive care unit requirement.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did not find any association between resistant microbes and mortality, other than candidemia, but include CoNS and S. pneumoniae as adjustment factors.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Ultrasonography-­driven combination antibiotic therapy with tigecycline significantly increases survival among patients with neutropenic enterocolitis following cytarabine-­containing chemotherapy for the remission induction of acute myeloid leukemia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Pugliese, Salvatore, Iula et al </w:t>
            </w:r>
            <w:r w:rsidRPr="001E4804">
              <w:rPr>
                <w:sz w:val="12"/>
                <w:szCs w:val="12"/>
              </w:rPr>
              <w:fldChar w:fldCharType="begin"/>
            </w:r>
            <w:r>
              <w:rPr>
                <w:sz w:val="12"/>
                <w:szCs w:val="12"/>
              </w:rPr>
              <w:instrText xml:space="preserve"> ADDIN ZOTERO_ITEM CSL_CITATION {"citationID":"3RzF4eGP","properties":{"formattedCitation":"[56]","plainCitation":"[56]","noteIndex":0},"citationItems":[{"id":475,"uris":["http://zotero.org/users/local/NqslN7Nn/items/CYQUPVST",["http://zotero.org/users/local/NqslN7Nn/items/CYQUPVST"]],"itemData":{"id":475,"type":"article-journal","abstract":"Neutropenic enterocolitis (NEC) is an abdominal infection reported primarily in patients with acute myeloid leukemia (AML) following chemotherapy, especially cytarabine, a notable efficacious cytotoxic agent for AML remission. Specific data regarding the impact of different cytarabine schedules and/or antibacterial regimens for NEC are sparse. The aim of the study was to identify the predictors of outcome within 30 days of NEC onset. NEC episodes were retrospectively pinpointed among 440 patients with newly diagnosed AML hospitalized in our Institution, over a 10-year period, for receiving chemotherapy protocols with 100-6000 mg/m2 daily of cytarabine. Two subgroups, survivors versus nonsurvivors, were compared by using logistic regression analysis. NEC was documented in 100 of 420 (23.8%) analyzed patients: 42.5% had received high-dose cytarabine, whereas 19% and 15% intermediate-dose and standard-dose cytarabine, respectively (P &lt; 0.001). The 30-day NEC attributable mortality rate was 23%. In univariate analysis, antileukemic protocols containing robust dosages of cytarabine were significantly associated with high mortality (P &lt; 0.001); whereas, standard-dose cytarabine and prompt initiation (at the ultrasonographic appearance of intestinal mural thickening) of NEC therapy with antibiotic combinations including tigecycline were significantly associated with low mortality. In multivariate analysis, high-dose cytarabine-containing chemotherapy was the independent predictor of poor outcome (odds ratio [OR]: 0.109; 95% confidence interval [CI]: 0.032-0.364; P &lt; 0.001), whereas ultrasonography-driven NEC therapy with antibiotic regimens including tigecycline was associated with a favorable outcome (OR: 13.161; 95% CI: 1.587-109.17; P = 0.017). Chemotherapy schedules with robust dosages of cytarabine for AML remission are associated with a high rate of NEC incidence and attributable. Vigorous antibacterial therapy, triggered off pathologic ultrasonographic findings, with drug combinations which have broad antimicrobial coverage and good gut penetration, specifically those also including tigecycline, may be effective in improving 30-day survival rate after NEC onset.","container-title":"Cancer Medicine","DOI":"10.1002/cam4.1063","ISSN":"2045-7634","issue":"7","journalAbbreviation":"Cancer Med","language":"eng","note":"PMID: 28556623\nPMCID: PMC5504336","page":"1500-1511","source":"PubMed","title":"Ultrasonography-driven combination antibiotic therapy with tigecycline significantly increases survival among patients with neutropenic enterocolitis following cytarabine-containing chemotherapy for the remission induction of acute myeloid leukemia","volume":"6","author":[{"family":"Pugliese","given":"Novella"},{"family":"Salvatore","given":"Paola"},{"family":"Iula","given":"Dora Vita"},{"family":"Catania","given":"Maria Rosaria"},{"family":"Chiurazzi","given":"Federico"},{"family":"Della Pepa","given":"Roberta"},{"family":"Cerchione","given":"Claudio"},{"family":"Raimondo","given":"Marta"},{"family":"Giordano","given":"Claudia"},{"family":"Simeone","given":"Luigia"},{"family":"Caruso","given":"Simona"},{"family":"Pane","given":"Fabrizio"},{"family":"Picardi","given":"Marco"}],"issued":{"date-parts":[["2017",7]]},"citation-key":"puglieseUltrasonographydrivenCombinationAntibiotic2017"}}],"schema":"https://github.com/citation-style-language/schema/raw/master/csl-citation.json"} </w:instrText>
            </w:r>
            <w:r w:rsidRPr="001E4804">
              <w:rPr>
                <w:sz w:val="12"/>
                <w:szCs w:val="12"/>
              </w:rPr>
              <w:fldChar w:fldCharType="separate"/>
            </w:r>
            <w:r w:rsidRPr="00B37002">
              <w:rPr>
                <w:sz w:val="12"/>
              </w:rPr>
              <w:t>[56]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AE60F5" w:rsidRDefault="00904E5B" w:rsidP="007D583E">
            <w:pPr>
              <w:widowControl w:val="0"/>
              <w:rPr>
                <w:sz w:val="12"/>
                <w:szCs w:val="12"/>
              </w:rPr>
            </w:pPr>
            <w:r>
              <w:rPr>
                <w:sz w:val="12"/>
                <w:szCs w:val="12"/>
              </w:rPr>
              <w:t>T</w:t>
            </w:r>
            <w:r w:rsidRPr="00AE60F5">
              <w:rPr>
                <w:sz w:val="12"/>
                <w:szCs w:val="12"/>
              </w:rPr>
              <w:t>o identify the predictors</w:t>
            </w:r>
          </w:p>
          <w:p w:rsidR="00904E5B" w:rsidRDefault="00904E5B" w:rsidP="007D583E">
            <w:pPr>
              <w:widowControl w:val="0"/>
              <w:rPr>
                <w:sz w:val="12"/>
                <w:szCs w:val="12"/>
              </w:rPr>
            </w:pPr>
            <w:r w:rsidRPr="00AE60F5">
              <w:rPr>
                <w:sz w:val="12"/>
                <w:szCs w:val="12"/>
              </w:rPr>
              <w:t>of outcome within 30 days of NEC onset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Adult  patients  with  newly  diagnosed  with acute myeloid leukaemia  hospitalised at a haematological department from 1 January 2002 to 31 December 2012 in order to receive cytotoxic agent induction courses for haematological </w:t>
            </w:r>
            <w:r>
              <w:rPr>
                <w:sz w:val="12"/>
                <w:szCs w:val="12"/>
              </w:rPr>
              <w:lastRenderedPageBreak/>
              <w:t>remission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High-dose  cytarabine-containing  chemotherapy, standard dose cytarabine chemotherapy, ultrasonography-driven necrotising enterocolitis NEC therapy with antibiotic regimens including tigecycline.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 xml:space="preserve">Escherichia coli, Klebsiella pneumoniae, Enterococcus </w:t>
            </w:r>
            <w:r>
              <w:rPr>
                <w:sz w:val="12"/>
                <w:szCs w:val="12"/>
              </w:rPr>
              <w:t xml:space="preserve">spp., </w:t>
            </w:r>
            <w:r>
              <w:rPr>
                <w:i/>
                <w:sz w:val="12"/>
                <w:szCs w:val="12"/>
              </w:rPr>
              <w:t>Pseudomonas aeruginosa, Candida albicans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 was unclear which variables were included in the final model. The authors did not find that mortality was associated with the different microbes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Epidemiology and outcome of candidaemia in patients with oncological and haematological malignancies: results from a population-based surveillance in Spain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Puig-Asensio, Ruiz-Camps, Fernandez-Ruiz et al </w:t>
            </w:r>
            <w:r w:rsidRPr="001E4804">
              <w:rPr>
                <w:sz w:val="12"/>
                <w:szCs w:val="12"/>
              </w:rPr>
              <w:fldChar w:fldCharType="begin"/>
            </w:r>
            <w:r w:rsidRPr="001E4804">
              <w:rPr>
                <w:sz w:val="12"/>
                <w:szCs w:val="12"/>
              </w:rPr>
              <w:instrText xml:space="preserve"> ADDIN ZOTERO_ITEM CSL_CITATION {"citationID":"i53yBi6x","properties":{"formattedCitation":"[161]","plainCitation":"[161]","noteIndex":0},"citationItems":[{"id":478,"uris":["http://zotero.org/users/local/NqslN7Nn/items/D5A8GAFC",["http://zotero.org/users/local/NqslN7Nn/items/D5A8GAFC"]],"itemData":{"id":478,"type":"article-journal","abstract":"A prospective, population-based surveillance on candidaemia was implemented in five metropolitan areas of Spain from May 2010 to April 2011. We aimed to des</w:instrText>
            </w:r>
            <w:r>
              <w:rPr>
                <w:sz w:val="12"/>
                <w:szCs w:val="12"/>
                <w:lang w:val="es-ES"/>
              </w:rPr>
              <w:instrText>cribe the distribution and susceptibility pattern of Candida species, and to evaluate risk factors for mortality in patients with oncological (solid tumours) and haematological malignancies. Adults (≥ 16 years) with cancer were included in the present report. Impact of therapeutic strategies on 7- and 30-day mortality were analysed by logistic regression, adjusting for propensity score by inverse weighting probability of receiving early antifungal treatment and catheter removal. We included 238 (32.6%) patients (195 oncological, 43 haematological). Compared with oncological patients, haematological patients were more likely to have received chemotherapy (53.5% versus 17.4%, p &lt; 0.001) or corticosteroids (41.9% versus 21%, p &lt; 0.001), and have neutropenia (44.2% versus 1.5%, p &lt; 0.001). Overall, 14.8% of patients developed breakthrough candidaemia. Non-albicans Candida species (71.1% versus 55.6%, p 0.056) and Candida tropicalis (22.2% versus 7.6%, p 0.011) were more frequent in haematological patients. Based on EUCAST breakpoints, 27.6% of Candida isolates were non-susceptible to fluconazole. Resistance to echinocandins was negligible. Mortality at 7 and 30 days was 12.2% and 31.5%, respectively, and did not differ significantly between the patient groups. Prompt antifungal therapy together with catheter removal (≤ 48 hours) was associated with lower mortality at 7 days (adjusted OR 0.05; 95% CI 0.01-0.42) and 30 days (adjusted OR 0.27; 95% CI 0.16-0.46). In conclusion, non-albicans species are emerging as the predominant isolates, particularly in haem</w:instrText>
            </w:r>
            <w:r w:rsidRPr="001E4804">
              <w:rPr>
                <w:sz w:val="12"/>
                <w:szCs w:val="12"/>
              </w:rPr>
              <w:instrText xml:space="preserve">atological patients. Prompt, adequate antifungal treatment plus catheter removal may lead to a reduction in mortality.","container-title":"Clinical Microbiology and Infection: The Official Publication of the European Society of Clinical Microbiology and Infectious Diseases","DOI":"10.1016/j.cmi.2014.12.027","ISSN":"1469-0691","issue":"5","journalAbbreviation":"Clin Microbiol Infect","language":"eng","note":"PMID: 25703212","page":"491.e1-10","source":"PubMed","title":"Epidemiology and outcome of candidaemia in patients with oncological and haematological malignancies: results from a population-based surveillance in Spain","title-short":"Epidemiology and outcome of candidaemia in patients with oncological and haematological malignancies","volume":"21","author":[{"family":"Puig-Asensio","given":"M."},{"family":"Ruiz-Camps","given":"I."},{"family":"Fernández-Ruiz","given":"M."},{"family":"Aguado","given":"J. M."},{"family":"Muñoz","given":"P."},{"family":"Valerio","given":"M."},{"family":"Delgado-Iribarren","given":"A."},{"family":"Merino","given":"P."},{"family":"Bereciartua","given":"E."},{"family":"Fortún","given":"J."},{"family":"Cuenca-Estrella","given":"M."},{"family":"Almirante","given":"B."},{"literal":"CANDIPOP Project,"},{"literal":"GEIH-GEMICOMED SEIMC"},{"literal":"REIPI"}],"issued":{"date-parts":[["2015",5]]},"citation-key":"puig-asensioEpidemiologyOutcomeCandidaemia2015"}}],"schema":"https://github.com/citation-style-language/schema/raw/master/csl-citation.json"} </w:instrText>
            </w:r>
            <w:r w:rsidRPr="001E4804">
              <w:rPr>
                <w:sz w:val="12"/>
                <w:szCs w:val="12"/>
              </w:rPr>
              <w:fldChar w:fldCharType="separate"/>
            </w:r>
            <w:r w:rsidRPr="00B37002">
              <w:rPr>
                <w:sz w:val="12"/>
              </w:rPr>
              <w:t>[161]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193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1E4804" w:rsidRDefault="00904E5B" w:rsidP="007D583E">
            <w:pPr>
              <w:widowControl w:val="0"/>
              <w:rPr>
                <w:iCs/>
                <w:sz w:val="12"/>
                <w:szCs w:val="12"/>
              </w:rPr>
            </w:pPr>
            <w:r w:rsidRPr="001E4804">
              <w:rPr>
                <w:iCs/>
                <w:sz w:val="12"/>
                <w:szCs w:val="12"/>
              </w:rPr>
              <w:t>To describe the distribution and susceptibility pattern of Candida species, and to evaluate risk factors for mortality in patients</w:t>
            </w:r>
          </w:p>
          <w:p w:rsidR="00904E5B" w:rsidRPr="001E4804" w:rsidRDefault="00904E5B" w:rsidP="007D583E">
            <w:pPr>
              <w:widowControl w:val="0"/>
              <w:rPr>
                <w:iCs/>
                <w:sz w:val="12"/>
                <w:szCs w:val="12"/>
              </w:rPr>
            </w:pPr>
            <w:r w:rsidRPr="001E4804">
              <w:rPr>
                <w:iCs/>
                <w:sz w:val="12"/>
                <w:szCs w:val="12"/>
              </w:rPr>
              <w:t>with oncological (solid tumours) and haematological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Candida </w:t>
            </w:r>
            <w:r>
              <w:rPr>
                <w:sz w:val="12"/>
                <w:szCs w:val="12"/>
              </w:rPr>
              <w:t>bloodstream infection episodes in adult patients (&gt;16 years) with underlying solid organ tumours or haematological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Charlson index, primary source of infection, catheter related source of infection,  septic shock, </w:t>
            </w:r>
            <w:r>
              <w:rPr>
                <w:i/>
                <w:sz w:val="12"/>
                <w:szCs w:val="12"/>
              </w:rPr>
              <w:t>C. tropicalis</w:t>
            </w:r>
            <w:r>
              <w:rPr>
                <w:sz w:val="12"/>
                <w:szCs w:val="12"/>
              </w:rPr>
              <w:t>,  central venous catheter removal within 48 hours, adequate combined treatment within 48 hours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found that more than 1/4 of all </w:t>
            </w:r>
            <w:r>
              <w:rPr>
                <w:i/>
                <w:sz w:val="12"/>
                <w:szCs w:val="12"/>
              </w:rPr>
              <w:t xml:space="preserve">Candida </w:t>
            </w:r>
            <w:r>
              <w:rPr>
                <w:sz w:val="12"/>
                <w:szCs w:val="12"/>
              </w:rPr>
              <w:t>spp. isolates were non-susceptible to fluconazole, and that removal of the catheter and adequate antifungal treatment were associated with lower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Clinical features and outcomes of Candidaemia in cancer patients: Results from Pakistan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454CD4">
              <w:rPr>
                <w:sz w:val="12"/>
                <w:szCs w:val="12"/>
                <w:lang w:val="es-ES"/>
              </w:rPr>
              <w:t xml:space="preserve">Raza, Zafar, Mahboob et al </w:t>
            </w:r>
            <w:r w:rsidRPr="001E4804">
              <w:rPr>
                <w:sz w:val="12"/>
                <w:szCs w:val="12"/>
              </w:rPr>
              <w:fldChar w:fldCharType="begin"/>
            </w:r>
            <w:r w:rsidRPr="00454CD4">
              <w:rPr>
                <w:sz w:val="12"/>
                <w:szCs w:val="12"/>
                <w:lang w:val="es-ES"/>
              </w:rPr>
              <w:instrText xml:space="preserve"> ADDIN ZOTERO_ITEM CSL_CITATION {"citationID":"qZne0Jtf","properties":{"formattedCitation":"[162]","plainCitation":"[162]","noteIndex":0},"citationItems":[{"id":487,"uris":["http://zotero.org/users/local/NqslN7Nn/items/PPWQRED4",["http://zotero.org/users/local/NqslN7Nn/items/PPWQRED4"]],"itemData":{"id":487,"type":"article-journal","abstract":"OBJECTIVE: To evaluate clinical risk factors and outcomes among cancer patients with candidaemia at a large cancer treatment centre.\nMETHODS: The retrospective study was conducted at Shaukat Khanum Memorial Cancer Hospital and Researc</w:instrText>
            </w:r>
            <w:r w:rsidRPr="001E4804">
              <w:rPr>
                <w:sz w:val="12"/>
                <w:szCs w:val="12"/>
                <w:lang w:val="es-ES"/>
              </w:rPr>
              <w:instrText xml:space="preserve">h Centre, Lahore, Pakistan, and comprised data related to all cancer patients with a positive blood culture for candida species between January 1995 and December 2013.\nRESULTS: A total of 311 patients were identified and there were 16 positive candida cultures among every 1000 (1.6%) cultures positive for any microorganism. Patients with haematological malignancies (adjusted odds ratio:2.23), those in shock (adjusted odds ratio: 9.48) were significantly more likely to die during the index hospitalisation, while patients with candida albicans isolated from the blood culture (adjusted odds ratio: 0.47) and those who received antifungal agent based on the sensitivity report of the fungal culture (adjusted odds ratio:0.32) were significantly less likely to die. Receipt of antifungal agents on an empirical basis before a positive culture was not significantly associated with mortality (p&gt;0.05).\nCONCLUSIONS: No statistically significant risk factor for candidemia was identified, but haematological malignancies, shock and candidaemia due to non-albicans species were predictors of mortality during index hospitalisation.","container-title":"JPMA. The Journal of the Pakistan Medical Association","ISSN":"0030-9982","issue":"5","journalAbbreviation":"J Pak Med Assoc","language":"eng","note":"PMID: 27183941","page":"584-589","source":"PubMed","title":"Clinical features and outcomes of Candidaemia in cancer patients: Results from Pakistan","title-short":"Clinical features and outcomes of Candidaemia in cancer patients","volume":"66","author":[{"family":"Raza","given":"Aun"},{"family":"Zafar","given":"Waleed"},{"family":"Mahboob","given":"Amjad"},{"family":"Nizammudin","given":"Summiya"},{"family":"Rashid","given":"Naveed"},{"family":"Sultan","given":"Faisal"}],"issued":{"date-parts":[["2016",5]]},"citation-key":"razaClinicalFeaturesOutcomes2016"}}],"schema":"https://github.com/citation-style-language/schema/raw/master/csl-citation.json"} </w:instrText>
            </w:r>
            <w:r w:rsidRPr="001E4804">
              <w:rPr>
                <w:sz w:val="12"/>
                <w:szCs w:val="12"/>
              </w:rPr>
              <w:fldChar w:fldCharType="separate"/>
            </w:r>
            <w:r w:rsidRPr="00B37002">
              <w:rPr>
                <w:sz w:val="12"/>
                <w:lang w:val="es-ES"/>
              </w:rPr>
              <w:t>[162]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Pakistan</w:t>
            </w:r>
          </w:p>
        </w:tc>
        <w:tc>
          <w:tcPr>
            <w:tcW w:w="0" w:type="auto"/>
            <w:tcBorders>
              <w:top w:val="single" w:sz="8" w:space="0" w:color="000000"/>
              <w:left w:val="single" w:sz="8" w:space="0" w:color="000000"/>
              <w:bottom w:val="single" w:sz="8" w:space="0" w:color="000000"/>
              <w:right w:val="single" w:sz="8" w:space="0" w:color="000000"/>
            </w:tcBorders>
          </w:tcPr>
          <w:p w:rsidR="00904E5B" w:rsidRPr="00A50F16" w:rsidRDefault="00904E5B" w:rsidP="007D583E">
            <w:pPr>
              <w:widowControl w:val="0"/>
              <w:rPr>
                <w:sz w:val="12"/>
                <w:szCs w:val="12"/>
              </w:rPr>
            </w:pPr>
            <w:r w:rsidRPr="00A50F16">
              <w:rPr>
                <w:sz w:val="12"/>
                <w:szCs w:val="12"/>
              </w:rPr>
              <w:t>To evaluate clinical risk factors and outcomes among cancer patients with candidaemia at a large cancer</w:t>
            </w:r>
          </w:p>
          <w:p w:rsidR="00904E5B" w:rsidRDefault="00904E5B" w:rsidP="007D583E">
            <w:pPr>
              <w:widowControl w:val="0"/>
              <w:rPr>
                <w:sz w:val="12"/>
                <w:szCs w:val="12"/>
              </w:rPr>
            </w:pPr>
            <w:r w:rsidRPr="00A50F16">
              <w:rPr>
                <w:sz w:val="12"/>
                <w:szCs w:val="12"/>
              </w:rPr>
              <w:t>treatment centre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Cancer patients with a positive blood culture for </w:t>
            </w:r>
            <w:r>
              <w:rPr>
                <w:i/>
                <w:sz w:val="12"/>
                <w:szCs w:val="12"/>
              </w:rPr>
              <w:t xml:space="preserve">Candida </w:t>
            </w:r>
            <w:r>
              <w:rPr>
                <w:sz w:val="12"/>
                <w:szCs w:val="12"/>
              </w:rPr>
              <w:t>species between January 1995 and December 2013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Time period (1996-2005, 2006-2009, 2010-2013), Age group (18-59 year, Younger than 18 years, 60 years or older), sex, haematological malignancy (Compared to solid tumours), </w:t>
            </w:r>
            <w:r>
              <w:rPr>
                <w:i/>
                <w:sz w:val="12"/>
                <w:szCs w:val="12"/>
              </w:rPr>
              <w:t>Candida albicans</w:t>
            </w:r>
            <w:r>
              <w:rPr>
                <w:sz w:val="12"/>
                <w:szCs w:val="12"/>
              </w:rPr>
              <w:t xml:space="preserve"> (Compared to non</w:t>
            </w:r>
            <w:r>
              <w:rPr>
                <w:i/>
                <w:sz w:val="12"/>
                <w:szCs w:val="12"/>
              </w:rPr>
              <w:t>-C.albicans</w:t>
            </w:r>
            <w:r>
              <w:rPr>
                <w:sz w:val="12"/>
                <w:szCs w:val="12"/>
              </w:rPr>
              <w:t xml:space="preserve"> or mixed), bacteraemia, shock, receiving chemotherapy, receiving total parenteral nutrition, receiving steroids, absolute neutrophile count 500 or more, duration of stay in hospital, receiving Amphotericin B (Compared to those not receiving), empirically, after positive culture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wrote that the model was developed through forward selection, but do not report a stop criterion. We were unable to find the number of deaths. The authors did not find an association between death and different </w:t>
            </w:r>
            <w:r>
              <w:rPr>
                <w:i/>
                <w:sz w:val="12"/>
                <w:szCs w:val="12"/>
              </w:rPr>
              <w:t xml:space="preserve">Candida </w:t>
            </w:r>
            <w:r>
              <w:rPr>
                <w:sz w:val="12"/>
                <w:szCs w:val="12"/>
              </w:rPr>
              <w:t>species.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A fresh look at polymicrobial bloodstream </w:t>
            </w:r>
            <w:r>
              <w:rPr>
                <w:sz w:val="12"/>
                <w:szCs w:val="12"/>
              </w:rPr>
              <w:lastRenderedPageBreak/>
              <w:t>infection in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1E4804">
              <w:rPr>
                <w:sz w:val="12"/>
                <w:szCs w:val="12"/>
                <w:lang w:val="es-ES"/>
              </w:rPr>
              <w:lastRenderedPageBreak/>
              <w:t xml:space="preserve">Royo-Cebrecos, Gudiol, </w:t>
            </w:r>
            <w:r w:rsidRPr="001E4804">
              <w:rPr>
                <w:sz w:val="12"/>
                <w:szCs w:val="12"/>
                <w:lang w:val="es-ES"/>
              </w:rPr>
              <w:lastRenderedPageBreak/>
              <w:t xml:space="preserve">Ardanuy et al </w:t>
            </w:r>
            <w:r w:rsidRPr="001E4804">
              <w:rPr>
                <w:sz w:val="12"/>
                <w:szCs w:val="12"/>
              </w:rPr>
              <w:fldChar w:fldCharType="begin"/>
            </w:r>
            <w:r>
              <w:rPr>
                <w:sz w:val="12"/>
                <w:szCs w:val="12"/>
                <w:lang w:val="es-ES"/>
              </w:rPr>
              <w:instrText xml:space="preserve"> ADDIN ZOTERO_ITEM CSL_CITATION {"citationID":"W09TEZAB","properties":{"formattedCitation":"[117]","plainCitation":"[117]","noteIndex":0},"citationItems":[{"id":489,"uris":["http://zotero.org/users/local/NqslN7Nn/items/K3SKBV24",["http://zotero.org/users/local/NqslN7Nn/items/K3SKBV24"]],"itemData":{"id":489,"type":"article-journal","abstract":"OBJECTIVES: To assess the current incidence, clinical features, risk factors, aetiology, antimicrobial resistance and outcomes of polymicrobial bloodstream infection (PBSI) in patients with cancer.\nMETHODS: All prospectively collected episodes of PBSI in hospitalised patients were compared with episodes of monomicrobial bloodstream infection (MBSI) between 2006 and 2015.\nRESULTS: We identified 194 (10.2%) episodes of PBSI and 1702 MBSI (89.8%). The presence of cholangitis, biliary stenting, neutropenia, corticosteroids, neutropenic enterocolitis and other abdominal infections were identified as risk factors for PBSI. Overall, Gram-negative organisms were the most frequent aetiology, but Enterococcus spp. were especially frequent causes of Gram-positive PBSI (30.8%). Multidrug-resistant (MDR) organisms were more commonly found in PBSI than in MBSI (20.6% vs 12.9%; p = 0.003). Compared to patients with MBSI, those with PBSI presented with higher early (15% vs 1.4%; p = 0.04) and overall (32% vs 20.9%; p&lt;0.001) case-fatality rates. Risk factors for overall case-fatality were a high-risk MASCC (Multinational Association of Supportive Care in Cancer) index score, corticosteroid use, persistent bacteraemia and septic shock.\nCONCLUSIONS: PBSI is a frequent complication in patients with cancer and is responsible for high mortality rates. Physicians should identify patients at risk for PBSI and provide empiric antibiotic therapy that covers the most frequent pathogens involved in these infections, including MDR strains.","container-title":"PloS One","DOI":"10.1371/journal.pone.0185768","ISSN":"1932-6203","issue":"10","journalAbbreviation":"PLoS One","language":"eng","note":"PMID: 29065118\nPMCID: PMC5655483","page":"e0185768","source":"PubMed","title":"A fresh look at polymicrobial bloodstream infection in cancer patients","volume":"12","author":[{"family":"Royo-Cebrecos","given":"Cristina"},{"family":"Gudiol","given":"Carlota"},{"family":"Ardanuy","given":"Carmen"},{"family":"Pomares","given":"Helena"},{"family":"Calvo","given":"Mariona"},{"family":"Carratalà","given":"Jordi"}],"issued":{"date-parts":[["2017"]]},"citation-key":"royo-cebrecosFreshLookPolymicrobial2017"}}],"schema":"https://github.com/citation-style-language/schema/raw/master/csl-citation.json"} </w:instrText>
            </w:r>
            <w:r w:rsidRPr="001E4804">
              <w:rPr>
                <w:sz w:val="12"/>
                <w:szCs w:val="12"/>
              </w:rPr>
              <w:fldChar w:fldCharType="separate"/>
            </w:r>
            <w:r w:rsidRPr="00B37002">
              <w:rPr>
                <w:sz w:val="12"/>
                <w:lang w:val="es-ES"/>
              </w:rPr>
              <w:t>[117]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194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sidRPr="00D36EB1">
              <w:rPr>
                <w:sz w:val="12"/>
                <w:szCs w:val="12"/>
              </w:rPr>
              <w:t xml:space="preserve">To assess the current incidence, </w:t>
            </w:r>
            <w:r w:rsidRPr="00D36EB1">
              <w:rPr>
                <w:sz w:val="12"/>
                <w:szCs w:val="12"/>
              </w:rPr>
              <w:lastRenderedPageBreak/>
              <w:t>clinical features, risk factors, aetiology, antimicrobial resistance and outcomes of polymicrobial bloodstream infection (PBSI) in patients with cancer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Consecutive episodes of primary </w:t>
            </w:r>
            <w:r>
              <w:rPr>
                <w:sz w:val="12"/>
                <w:szCs w:val="12"/>
              </w:rPr>
              <w:lastRenderedPageBreak/>
              <w:t>bloodstream infections occurring in patients with cancer, including haematopoietic stem cell transplant recipients, from January 2006 to December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Sex, age, solid tumor, MASCC risk score&lt; 21, corticosteroid therapy, </w:t>
            </w:r>
            <w:r>
              <w:rPr>
                <w:sz w:val="12"/>
                <w:szCs w:val="12"/>
              </w:rPr>
              <w:lastRenderedPageBreak/>
              <w:t>persistent bacteremia, respiratory source, septic Shock, malignancy-related complications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Several bacteria and fungi, tested </w:t>
            </w:r>
            <w:r>
              <w:rPr>
                <w:sz w:val="12"/>
                <w:szCs w:val="12"/>
              </w:rPr>
              <w:lastRenderedPageBreak/>
              <w:t>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w:t>
            </w:r>
            <w:r>
              <w:rPr>
                <w:sz w:val="12"/>
                <w:szCs w:val="12"/>
              </w:rPr>
              <w:lastRenderedPageBreak/>
              <w:t xml:space="preserve">also included clinically relevant variables in the final model regardless if they were significant or not in the univariate model. There is  another model in this article with more patients analysing risk factors for polymicrobial bloodstream infections, which we did not consider to be intrinsically resistant. In the mortality model, the authors did not find that multidrug-resistant bacteria factor met the criterion in the univariable analysis to be included in the multivariable model.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Characteristics, aetiology, antimicrobial resistance and outcomes of bacteraemic cholangitis in patients with solid tumours: A prospective cohort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es-ES"/>
              </w:rPr>
            </w:pPr>
            <w:r w:rsidRPr="001E4804">
              <w:rPr>
                <w:sz w:val="12"/>
                <w:szCs w:val="12"/>
                <w:lang w:val="es-ES"/>
              </w:rPr>
              <w:t xml:space="preserve">Royo-Cebrecos, Gudiol, Garcia et al </w:t>
            </w:r>
            <w:r w:rsidRPr="001E4804">
              <w:rPr>
                <w:sz w:val="12"/>
                <w:szCs w:val="12"/>
              </w:rPr>
              <w:fldChar w:fldCharType="begin"/>
            </w:r>
            <w:r>
              <w:rPr>
                <w:sz w:val="12"/>
                <w:szCs w:val="12"/>
                <w:lang w:val="es-ES"/>
              </w:rPr>
              <w:instrText xml:space="preserve"> ADDIN ZOTERO_ITEM CSL_CITATION {"citationID":"anJt0I72","properties":{"formattedCitation":"[33]","plainCitation":"[33]","noteIndex":0},"citationItems":[{"id":492,"uris":["http://zotero.org/users/local/NqslN7Nn/items/8WZ3ELFM",["http://zotero.org/users/local/NqslN7Nn/items/8WZ3ELFM"]],"itemData":{"id":492,"type":"article-journal","abstract":"OBJECTIVES: To asses the clinical features, aetiology, antimicrobial resistance and outcomes of bacteraemic cholangitis in patients with solid tumours (ST).\nMETHODS: All consecutive episodes of bacteraemia in hospitalized patients were prospectively analysed (2006-2015).\nRESULTS: Of 1852 episodes of bacteraemia, 750 involved patients with ST. Among them, 173 episodes (23%) were due to cholangitis. The most frequent neoplasms were hepato-biliary-pancreatic tumours (68.2%) and gastrointestinal cancer (18.5%); 57.2% of patients had a biliary stent in place. The most frequent causative agents were Escherichia coli (39.3%) followed by Klebsiella pneumoniae (15.1%) and Enterococcus faecium (7.8%). Forty-one episodes (18.7%) were caused by multidrug-resistant (MDR) microorganisms. Patients with a second episode of cholangitis were more likely to have an MDR isolate and to had received inadequate empirical antibiotic therapy. 7-day and 30-day case-fatality rates were 7.6% and 26%, respectively. The only risk factors independently associated with 30-day case-fatality rate were corticosteroids and malignancy-related complications.\nCONCLUSIONS: Bacteraemic cholangitis is frequent in patients with ST, and is mainly caused by Enterobacteriaceae and E. faecium. The emergence of MDR is of special concern, particularly in patients with a second episode of bacteraemia. Case-fatality rates are high, especially among patients receiving corticosteroids and presenting malignancy-related complications.","container-title":"The Journal of Infection","DOI":"10.1016/j.jinf.2016.10.008","ISSN":"1532-2742","issue":"2","journalAbbreviation":"J Infect","language":"eng","note":"PMID: 27826062","page":"172-178","source":"PubMed","title":"Characteristics, aetiology, antimicrobial resistance and outcomes of bacteraemic cholangitis in patients with solid tumours: A prospective cohort study","title-short":"Characteristics, aetiology, antimicrobial resistance and outcomes of bacteraemic cholangitis in patients with solid tumours","volume":"74","author":[{"family":"Royo-Cebrecos","given":"C."},{"family":"Gudiol","given":"C."},{"family":"García","given":"J."},{"family":"Tubau","given":"F."},{"family":"Laporte","given":"J."},{"family":"Ardanuy","given":"C."},{"family":"Antonio","given":"M."},{"family":"Marin","given":"M."},{"family":"Gornals","given":"J. B."},{"family":"Carratalà","given":"J."}],"issued":{"date-parts":[["2017",2]]},"citation-key":"royo-cebrecosCharacteristicsAetiologyAntimicrobial2017"}}],"schema":"https://github.com/citation-style-language/schema/raw/master/csl-citation.json"} </w:instrText>
            </w:r>
            <w:r w:rsidRPr="001E4804">
              <w:rPr>
                <w:sz w:val="12"/>
                <w:szCs w:val="12"/>
              </w:rPr>
              <w:fldChar w:fldCharType="separate"/>
            </w:r>
            <w:r w:rsidRPr="00B37002">
              <w:rPr>
                <w:sz w:val="12"/>
                <w:lang w:val="es-ES"/>
              </w:rPr>
              <w:t>[33]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Spain</w:t>
            </w:r>
          </w:p>
        </w:tc>
        <w:tc>
          <w:tcPr>
            <w:tcW w:w="0" w:type="auto"/>
            <w:tcBorders>
              <w:top w:val="single" w:sz="8" w:space="0" w:color="000000"/>
              <w:left w:val="single" w:sz="8" w:space="0" w:color="000000"/>
              <w:bottom w:val="single" w:sz="8" w:space="0" w:color="000000"/>
              <w:right w:val="single" w:sz="8" w:space="0" w:color="000000"/>
            </w:tcBorders>
          </w:tcPr>
          <w:p w:rsidR="00904E5B" w:rsidRPr="00890D86" w:rsidRDefault="00904E5B" w:rsidP="007D583E">
            <w:pPr>
              <w:widowControl w:val="0"/>
              <w:rPr>
                <w:sz w:val="12"/>
                <w:szCs w:val="12"/>
              </w:rPr>
            </w:pPr>
            <w:r w:rsidRPr="00890D86">
              <w:rPr>
                <w:sz w:val="12"/>
                <w:szCs w:val="12"/>
              </w:rPr>
              <w:t>To asses the clinical features, aetiology, antimicrobial resistance and</w:t>
            </w:r>
          </w:p>
          <w:p w:rsidR="00904E5B" w:rsidRDefault="00904E5B" w:rsidP="007D583E">
            <w:pPr>
              <w:widowControl w:val="0"/>
              <w:rPr>
                <w:sz w:val="12"/>
                <w:szCs w:val="12"/>
              </w:rPr>
            </w:pPr>
            <w:r w:rsidRPr="00890D86">
              <w:rPr>
                <w:sz w:val="12"/>
                <w:szCs w:val="12"/>
              </w:rPr>
              <w:t xml:space="preserve">outcomes of bacteraemic cholangitis in patients with solid tumours </w:t>
            </w:r>
            <w:r w:rsidRPr="00890D86">
              <w:rPr>
                <w:sz w:val="12"/>
                <w:szCs w:val="12"/>
              </w:rPr>
              <w:lastRenderedPageBreak/>
              <w:t>(ST)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consecutive episodes of bacteraemic cholangitis occurring in patients with solid tumours from January 2006 to September </w:t>
            </w: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Sex, age, pancreatic tumour, biliary tumour, corticosteroid therapy, fever &gt;38C, malignancy-related complications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also included clinically relevant variables in the final model regardless if they were significant or not in the univariate </w:t>
            </w:r>
            <w:r>
              <w:rPr>
                <w:sz w:val="12"/>
                <w:szCs w:val="12"/>
              </w:rPr>
              <w:lastRenderedPageBreak/>
              <w:t>model. The authors did not find an association between multidrug-resistance and mortality, and do not include it in the final, multivariable model</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Clinical Impact of Colonization with Multidrug-Resistant Organisms on Outcome after Autologous Stem Cell Transplantation: A Retrospective Single-Center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de-DE"/>
              </w:rPr>
              <w:t xml:space="preserve">Scheich, Reinheimer, Brandt et al </w:t>
            </w:r>
            <w:r w:rsidRPr="001E4804">
              <w:rPr>
                <w:sz w:val="12"/>
                <w:szCs w:val="12"/>
              </w:rPr>
              <w:fldChar w:fldCharType="begin"/>
            </w:r>
            <w:r>
              <w:rPr>
                <w:sz w:val="12"/>
                <w:szCs w:val="12"/>
                <w:lang w:val="de-DE"/>
              </w:rPr>
              <w:instrText xml:space="preserve"> ADDIN ZOTERO_ITEM CSL_CITATION {"citationID":"aeFKpO6x","properties":{"formattedCitation":"[51]","plainCitation":"[51]","noteIndex":0},"citationItems":[{"id":494,"uris":["http://zotero.org/users/local/NqslN7Nn/items/C9Z8PL2D",["http://zotero.org/users/local/NqslN7Nn/items/C9Z8PL2D"]],"itemData":{"id":494,"type":"article-journal","abstract":"A significant increase in infections caused by multidrug-resistant organisms (MDRO) has been observed in recent years, resulting in an increase of mortality in all fields of health care. Hematological patients are particularly affected by MDRO infections because of disease- and therapy-related immunosuppression. To determine the impact of colonization with MDRO on overall survival, we retrospectively analyzed data from patients undergoing autologous hematopoietic stem cell transplantation at our institution. In total, 184 patients were identified, mainly patients with lymphomas (n = 98, 53.3%), multiple myelomas (n = 80, 43.5%), germ cell cancers (n = 5, 2.7%), or acute myeloid leukemia (n = 1, .5%). Forty patients (21.7%) tested positive for MDRO colonization. At a median follow-up time of 21.5 months, the main causes of death were infection in colonized and disease progression in noncolonized patients. Nonrelapse mortality (NRM) was higher in patients who tested positive for MDRO than in the noncolonized group (25.4% versus 3%, P &lt; .001). Interestingly, NRM in neutropenia after autologous transplantation did not differ between colonized and noncolonized patients. Colonized patients, however, had inferior overall survival after autologous transplantation in univariate (61.7% versus 73.3%, P = .005) as well as in multivariate analysis (hazard ratio, 2.463; 95% confidence interval, 1.311 to 4.626; P = .005). We conclude that the period after discharge from hospital after autologous transplantation seems critical and patients with MDRO co</w:instrText>
            </w:r>
            <w:r w:rsidRPr="00454CD4">
              <w:rPr>
                <w:sz w:val="12"/>
                <w:szCs w:val="12"/>
              </w:rPr>
              <w:instrText>lonization should be observed closely for infections in the post-transplantation period in outpatient care.","container-title":"Biology of Blood and Marrow Transplantation: Journal of the American Society for Blood and Marrow Transplantation","DOI":"10.1016/j.bbmt.2017.05.016","ISSN":"1523-6536","issue":"9","journalAbbreviation":"Biol Blood Marrow Transplant","language":"eng","note":"PMID: 28528711","page":"1455-1462","source":"PubMed","title":"Clinical Impact of Colonization with Multidrug-Resistant Organisms on Outcome after Autologous Stem Cell Transplantation: A Retrospective Single-Center Study","title-short":"Clinical Impact of Colonization with Multidrug-Resistant Organisms on Outcome after Autologous Stem Cell Transplantation","volume":"23","author":[{"family":"Scheich","given":"Sebastian"},{"family":"Reinheimer","given":"Claudia"},{"family":"Brandt","given":"Christian"},{"family":"Wichelhaus","given":"Thomas A."},{"family":"Hogardt","given":"Michael"},{"family":"Kempf","given":"Volkhard A. J."},{"family":"Brunnberg","given":"Uta"},{"f</w:instrText>
            </w:r>
            <w:r w:rsidRPr="001E4804">
              <w:rPr>
                <w:sz w:val="12"/>
                <w:szCs w:val="12"/>
              </w:rPr>
              <w:instrText xml:space="preserve">amily":"Brandts","given":"Christian"},{"family":"Ballo","given":"Olivier"},{"family":"Metzler","given":"Ivana","non-dropping-particle":"von"},{"family":"Kessel","given":"Johanna"},{"family":"Serve","given":"Hubert"},{"family":"Steffen","given":"Björn"}],"issued":{"date-parts":[["2017",9]]},"citation-key":"scheichClinicalImpactColonization2017"}}],"schema":"https://github.com/citation-style-language/schema/raw/master/csl-citation.json"} </w:instrText>
            </w:r>
            <w:r w:rsidRPr="001E4804">
              <w:rPr>
                <w:sz w:val="12"/>
                <w:szCs w:val="12"/>
              </w:rPr>
              <w:fldChar w:fldCharType="separate"/>
            </w:r>
            <w:r w:rsidRPr="00B37002">
              <w:rPr>
                <w:sz w:val="12"/>
              </w:rPr>
              <w:t>[51]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Pr="00197D47" w:rsidRDefault="00904E5B" w:rsidP="007D583E">
            <w:pPr>
              <w:widowControl w:val="0"/>
              <w:rPr>
                <w:sz w:val="12"/>
                <w:szCs w:val="12"/>
              </w:rPr>
            </w:pPr>
            <w:r>
              <w:rPr>
                <w:sz w:val="12"/>
                <w:szCs w:val="12"/>
              </w:rPr>
              <w:t>T</w:t>
            </w:r>
            <w:r w:rsidRPr="00197D47">
              <w:rPr>
                <w:sz w:val="12"/>
                <w:szCs w:val="12"/>
              </w:rPr>
              <w:t>o assess patient outcomes after auto-HSCT in</w:t>
            </w:r>
          </w:p>
          <w:p w:rsidR="00904E5B" w:rsidRPr="00197D47" w:rsidRDefault="00904E5B" w:rsidP="007D583E">
            <w:pPr>
              <w:widowControl w:val="0"/>
              <w:rPr>
                <w:sz w:val="12"/>
                <w:szCs w:val="12"/>
              </w:rPr>
            </w:pPr>
            <w:r w:rsidRPr="00197D47">
              <w:rPr>
                <w:sz w:val="12"/>
                <w:szCs w:val="12"/>
              </w:rPr>
              <w:t>relation to colonization with MDRGN and/or VRE and/or</w:t>
            </w:r>
          </w:p>
          <w:p w:rsidR="00904E5B" w:rsidRDefault="00904E5B" w:rsidP="007D583E">
            <w:pPr>
              <w:widowControl w:val="0"/>
              <w:rPr>
                <w:sz w:val="12"/>
                <w:szCs w:val="12"/>
              </w:rPr>
            </w:pPr>
            <w:r w:rsidRPr="00197D47">
              <w:rPr>
                <w:sz w:val="12"/>
                <w:szCs w:val="12"/>
              </w:rPr>
              <w:t>MRSA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admitted to a haematological and oncological department for auto-hæmatopoietic stem cell transplantation between January 2012 and October 2015, screened for multi drug resistant organisms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multi drug resistant organism colonisation (MDRO), age &gt;55 yr, prior therapies &gt;2, ECOG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MDRO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find an association between higher mortality and colonisation by multidrug-resistant organisms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Bloodstream infections with gram-negative organisms and the impact of multidrug resistance in patients with hematological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de-DE"/>
              </w:rPr>
            </w:pPr>
            <w:r w:rsidRPr="00454CD4">
              <w:rPr>
                <w:sz w:val="12"/>
                <w:szCs w:val="12"/>
                <w:lang w:val="de-DE"/>
              </w:rPr>
              <w:t xml:space="preserve">Scheich, Weber, Reinheimer et al </w:t>
            </w:r>
            <w:r w:rsidRPr="001E4804">
              <w:rPr>
                <w:sz w:val="12"/>
                <w:szCs w:val="12"/>
              </w:rPr>
              <w:fldChar w:fldCharType="begin"/>
            </w:r>
            <w:r w:rsidRPr="00454CD4">
              <w:rPr>
                <w:sz w:val="12"/>
                <w:szCs w:val="12"/>
                <w:lang w:val="de-DE"/>
              </w:rPr>
              <w:instrText xml:space="preserve"> ADDIN ZOTERO_ITEM CSL_CITATION {"citationID":"gCCUM0ld","properties":{"formattedCitation":"[62]","plainCitation":"[62]","noteIndex":0},"citationItems":[{"id":500,"uris":["http://zotero.org/users/local/NqslN7Nn/items/VYTZUP8Q",["http://zotero.org/users/local/NqslN7Nn/items/VYTZUP8Q"]],"itemData":{"id":500,"type":"article-journal","abstract":"Infections and especially blood stream infections (BSI) with gram-negative bacteria (GNB) represent a major threat for patients with hematological diseases undergoing chemotherapy and mainly contribute to morbidity and mortality. In this retrospective single-center study, we analyzed the impact of BSI with different gram-negative multidrug-resistant bacteria (MDRGN) compared to BSI with antibiotic susceptible gram-negati</w:instrText>
            </w:r>
            <w:r w:rsidRPr="001E4804">
              <w:rPr>
                <w:sz w:val="12"/>
                <w:szCs w:val="12"/>
                <w:lang w:val="de-DE"/>
              </w:rPr>
              <w:instrText xml:space="preserve">ve bacteria. Data of 109 patients with hematological malignancies and GNB BSI were analyzed with overall survival (OS) 30 days after BSI being the primary endpoint. BSI with non-fermentative gram-negative bacteria were found in 26.6% of all patients and 73.4% suffered from a BSI with an Enterobacteriaceae. Thirty-two of 109 patients suffered from BSI with MDRGN. Characteristics of MDRGN and non-MDRGN BSI patients did not differ besides the fact that significantly more patients received an immunosuppressive therapy in the MDRGN BSI group. OS (30 days after BSI) of patients with MDRGN BSI was significantly lower (85.6 vs. 55.9%; p &lt; 0.001) compared to patients with non-MDRGN BSI. Patients with MDRGN BSI with non-fermentative pathogens had a worse OS after 30 days compared to MDRGN BSI with Enterobacteriaceae and the same holds true for non-MDRGN BSI. In multivariate analysis of MDRGN BSI, non-fermenters and ICU admission were independently associated with increased 30-day mortality. Our data demonstrate the negative impact of non-fermentative gram-negative pathogens causing BSI compared to Enterobacteriaceae in hematological patients and thereby underlining the heterogeneity of gram-negative BSI.","container-title":"Annals of Hematology","DOI":"10.1007/s00277-018-3423-5","ISSN":"1432-0584","issue":"11","journalAbbreviation":"Ann Hematol","language":"eng","note":"PMID: 29974230","page":"2225-2234","source":"PubMed","title":"Bloodstream infections with gram-negative organisms and the impact of multidrug resistance in patients with hematological malignancies","volume":"97","author":[{"family":"Scheich","given":"Sebastian"},{"family":"Weber","given":"Sarah"},{"family":"Reinheimer","given":"Claudia"},{"family":"Wichelhaus","given":"Thomas A."},{"family":"Hogardt","given":"Michael"},{"family":"Kempf","given":"Volkhard A. J."},{"family":"Kessel","given":"Johanna"},{"family":"Serve","given":"Hubert"},{"family":"Steffen","given":"Björn"}],"issued":{"date-parts":[["2018",11]]},"citation-key":"scheichBloodstreamInfectionsGramnegative2018"}}],"schema":"https://github.com/citation-style-language/schema/raw/master/csl-citation.json"} </w:instrText>
            </w:r>
            <w:r w:rsidRPr="001E4804">
              <w:rPr>
                <w:sz w:val="12"/>
                <w:szCs w:val="12"/>
              </w:rPr>
              <w:fldChar w:fldCharType="separate"/>
            </w:r>
            <w:r w:rsidRPr="00B37002">
              <w:rPr>
                <w:sz w:val="12"/>
                <w:lang w:val="de-DE"/>
              </w:rPr>
              <w:t>[62]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Default="00904E5B" w:rsidP="007D583E">
            <w:pPr>
              <w:widowControl w:val="0"/>
              <w:rPr>
                <w:sz w:val="12"/>
                <w:szCs w:val="12"/>
              </w:rPr>
            </w:pPr>
            <w:r>
              <w:rPr>
                <w:sz w:val="12"/>
                <w:szCs w:val="12"/>
              </w:rPr>
              <w:t xml:space="preserve">To </w:t>
            </w:r>
            <w:r w:rsidRPr="00FA670C">
              <w:rPr>
                <w:sz w:val="12"/>
                <w:szCs w:val="12"/>
              </w:rPr>
              <w:t>analyze</w:t>
            </w:r>
            <w:r>
              <w:rPr>
                <w:sz w:val="12"/>
                <w:szCs w:val="12"/>
              </w:rPr>
              <w:t xml:space="preserve"> </w:t>
            </w:r>
            <w:r w:rsidRPr="00FA670C">
              <w:rPr>
                <w:sz w:val="12"/>
                <w:szCs w:val="12"/>
              </w:rPr>
              <w:t xml:space="preserve">the impact of BSI with different gram-negative multidrug-resistant bacteria (MDRGN) compared to BSI with antibiotic susceptible </w:t>
            </w:r>
            <w:r w:rsidRPr="00FA670C">
              <w:rPr>
                <w:sz w:val="12"/>
                <w:szCs w:val="12"/>
              </w:rPr>
              <w:lastRenderedPageBreak/>
              <w:t>gram-negative bacteria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Patients with haematological malignancies and bloodstream infection with Gram-negative rods between January 2008 and </w:t>
            </w:r>
            <w:r>
              <w:rPr>
                <w:sz w:val="12"/>
                <w:szCs w:val="12"/>
              </w:rPr>
              <w:lastRenderedPageBreak/>
              <w:t>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Sex, age &gt; 65 years, multidrug resistant gram negative bloodstream infections (BSI), nonfermenter BSI, ANC &lt; 500/μl duration until BSI (days), antibiotic prophylaxis, ICU admission, Charlson index &gt; 4 points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Gram-negative bacteria, multidrug-resistance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used stepwise regression but they also included sex factor in the final model. The authors found that both being infected by a multidrug-resistant Gram-negative bacterium or a </w:t>
            </w:r>
            <w:r>
              <w:rPr>
                <w:sz w:val="12"/>
                <w:szCs w:val="12"/>
              </w:rPr>
              <w:lastRenderedPageBreak/>
              <w:t>non-fermenter is associated with higher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Prognosis of Acute Respiratory Distress Syndrome in Patients With Hematological Malignancies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Seong, Lee, Hong et al </w:t>
            </w:r>
            <w:r w:rsidRPr="001E4804">
              <w:rPr>
                <w:sz w:val="12"/>
                <w:szCs w:val="12"/>
              </w:rPr>
              <w:fldChar w:fldCharType="begin"/>
            </w:r>
            <w:r>
              <w:rPr>
                <w:sz w:val="12"/>
                <w:szCs w:val="12"/>
                <w:lang w:val="nb-NO"/>
              </w:rPr>
              <w:instrText xml:space="preserve"> ADDIN ZOTERO_ITEM CSL_CITATION {"citationID":"Yt0DZtJ4","properties":{"formattedCitation":"[52]","plainCitation":"[52]","noteIndex":0},"citationItems":[{"id":502,"uris":["http://zotero.org/users/local/NqslN7Nn/items/GUAA4Z3N",["http://zotero.org/users/local/NqslN7Nn/items/GUAA4Z3N"]],"itemData":{"id":502,"type":"article-journal","abstract":"INTRODUCTION: The intensive care unit (ICU) admission of patients with hematologic malignancies is gradually increasing. Life-threatening events are common, and acute respiratory distress syndrome (ARDS) is one of the most critical conditions. The aim of this study was to investigate the clinical characteristics and outcomes of ARDS in patients with hematological malignancies admitted to the ICU.\nMETHODS: A retrospective study was performed on all patients with ARDS with hematological malignancies in a single tertiary teaching hospital between 2008 and 2015. Data on the treatment of and the outcomes of ARDS were collected to determine the clinical characteristics associated with ICU mortality.\nRESULTS: During the 8-year study period, among a total of 821 patients with ARDS admitted to the ICU, all 185 patients with hematological malignancies were included in the analysis. Most of the patients (88.1%) had moderate-to-severe ARDS, and the median PaO2/FiO2 ratio was 122 (interquartile range: 88-157). The overall ICU mortality rate was 57.3% (50.0% for mild, 52.0% for moderate, and 67.7% for severe ARDS). After the univariate and the multivariate logistic regressions, the factors independently associated with a higher ICU mortality were severe ARDS (odds ratio [OR]: 2.47; 95% confidence interval [CI]:</w:instrText>
            </w:r>
            <w:r w:rsidRPr="00454CD4">
              <w:rPr>
                <w:sz w:val="12"/>
                <w:szCs w:val="12"/>
              </w:rPr>
              <w:instrText xml:space="preserve"> 1.17-5.25), identification of carbapenem-resistant gram-negative bacteria (OR: 6.61; 95% CI: 1.31-33.41), the amount of blood product transfusion (OR: 1.25; 95% CI: 1.13-1.38), and the progressive or refractory disease (OR: 3.01; 95% CI: 1.31-6.91). Mortality was independently lower in patients who received the initial low tidal volume ventilation (OR: 0.37, 95% CI: 0.14-0.96).\nCONCLUSION: The outcome of ARDS in patients with hematological malignancies is associated with the severity of the underlying diseases, the presence of multidrug-resistance pathogens, and the amount of transfusion; however, strict application of low tidal volume ventilation may improve the outcome of these patients at the time of diagnosis.","container-title":"Journal of Intensive Care Medicine","DOI":"10.1177/0885066617753566","ISSN":"1525-1489","issue":"4","journalAbbreviation":"J Intensive Care Med","language":"eng","note":"PMID: 29343171","page":"364-370","source":"PubMed","title":"Prognosis of Acute Respiratory Distress Syndrome in Patients With Hematological Malignancies","volume":"35","author":[{"family":"Seong","given":"Gil Myeong"},{"family":"Lee","given":"Yunkyoung"},{"family":"Hong","given":"Sang-Bum"},{"family":"Lim","given":"Chae-Man"},{"family":"Koh","given":"Younsuck"},{"family":"Huh","given":"Jin Won</w:instrText>
            </w:r>
            <w:r w:rsidRPr="001E4804">
              <w:rPr>
                <w:sz w:val="12"/>
                <w:szCs w:val="12"/>
              </w:rPr>
              <w:instrText xml:space="preserve">"}],"issued":{"date-parts":[["2020",4]]},"citation-key":"seongPrognosisAcuteRespiratory2020"}}],"schema":"https://github.com/citation-style-language/schema/raw/master/csl-citation.json"} </w:instrText>
            </w:r>
            <w:r w:rsidRPr="001E4804">
              <w:rPr>
                <w:sz w:val="12"/>
                <w:szCs w:val="12"/>
              </w:rPr>
              <w:fldChar w:fldCharType="separate"/>
            </w:r>
            <w:r w:rsidRPr="00B37002">
              <w:rPr>
                <w:sz w:val="12"/>
              </w:rPr>
              <w:t>[52]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South Korea</w:t>
            </w:r>
          </w:p>
        </w:tc>
        <w:tc>
          <w:tcPr>
            <w:tcW w:w="0" w:type="auto"/>
            <w:tcBorders>
              <w:top w:val="single" w:sz="8" w:space="0" w:color="000000"/>
              <w:left w:val="single" w:sz="8" w:space="0" w:color="000000"/>
              <w:bottom w:val="single" w:sz="8" w:space="0" w:color="000000"/>
              <w:right w:val="single" w:sz="8" w:space="0" w:color="000000"/>
            </w:tcBorders>
          </w:tcPr>
          <w:p w:rsidR="00904E5B" w:rsidRPr="00280AD5" w:rsidRDefault="00904E5B" w:rsidP="007D583E">
            <w:pPr>
              <w:widowControl w:val="0"/>
              <w:rPr>
                <w:sz w:val="12"/>
                <w:szCs w:val="12"/>
              </w:rPr>
            </w:pPr>
            <w:r>
              <w:rPr>
                <w:sz w:val="12"/>
                <w:szCs w:val="12"/>
              </w:rPr>
              <w:t>T</w:t>
            </w:r>
            <w:r w:rsidRPr="00280AD5">
              <w:rPr>
                <w:sz w:val="12"/>
                <w:szCs w:val="12"/>
              </w:rPr>
              <w:t>o investigate the clinical characteristics and outcomes of ARDS in patients with hematological malignancies</w:t>
            </w:r>
          </w:p>
          <w:p w:rsidR="00904E5B" w:rsidRDefault="00904E5B" w:rsidP="007D583E">
            <w:pPr>
              <w:widowControl w:val="0"/>
              <w:rPr>
                <w:sz w:val="12"/>
                <w:szCs w:val="12"/>
              </w:rPr>
            </w:pPr>
            <w:r w:rsidRPr="00280AD5">
              <w:rPr>
                <w:sz w:val="12"/>
                <w:szCs w:val="12"/>
              </w:rPr>
              <w:t>admitted to the ICU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All adult patients admitted to the Intensive care unit with haematological malignancy and acute respiratory distress syndrome between January 1, 2008, and December 31,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Initial low tidal volume ventilation, severe acute respiratory distress syndrome, carbapenem resistant gram negative bacteria (CR - GNB), age, underlying malignancies, status of disease, neutrophil count, platelet count, SOFA score, prone positioning treatment, vasopressors treatment, renal replacement therapy,  gram negative bacteria, blood transfusion, pulmonary aspergillosis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bacteria and fungi, tested for resistance towards several antimicrobials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used stepwise regression but also included clinically relevant variables in the final model regardless if they were significant or not in the univariate. The authors found that the mortality of patients with haematological malignancies that are moved to the ICU with ARDS was associated with carbapenem-resistant Gram-negative bacteria</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Risk factors for mortality due to </w:t>
            </w:r>
            <w:r>
              <w:rPr>
                <w:i/>
                <w:sz w:val="12"/>
                <w:szCs w:val="12"/>
              </w:rPr>
              <w:t>Acinetobacter baumannii</w:t>
            </w:r>
            <w:r>
              <w:rPr>
                <w:sz w:val="12"/>
                <w:szCs w:val="12"/>
              </w:rPr>
              <w:t xml:space="preserve"> bacteremia in patients with hematological malignancies – a retrospective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Shargian-Alon, Gafter-Gvili, Ben-Zvi et al </w:t>
            </w:r>
            <w:r w:rsidRPr="001E4804">
              <w:rPr>
                <w:sz w:val="12"/>
                <w:szCs w:val="12"/>
              </w:rPr>
              <w:fldChar w:fldCharType="begin"/>
            </w:r>
            <w:r>
              <w:rPr>
                <w:sz w:val="12"/>
                <w:szCs w:val="12"/>
              </w:rPr>
              <w:instrText xml:space="preserve"> ADDIN ZOTERO_ITEM CSL_CITATION {"citationID":"5jlTUL3s","properties":{"formattedCitation":"[82]","plainCitation":"[82]","noteIndex":0},"citationItems":[{"id":504,"uris":["http://zotero.org/users/local/NqslN7Nn/items/SGVH8QXJ",["http://zotero.org/users/local/NqslN7Nn/items/SGVH8QXJ"]],"itemData":{"id":504,"type":"article-journal","abstract":"Carbapenem resistant Acinetobacter baumannii (CRAB) is a significant cause of hospital acquired bloodstream infections in patients with hematological malignancies. Data regarding outcomes in this group of patients are limited. We retrospectively analyzed mortality risk factors of hospitalized hematological patients with CRAB bacteremia in our center. Among 46 included patients, overall 7-day mortality was 72% (33/46). Risk factors for 7-day mortality in multivariate analysis were higher infection severity score (SOFA score) at presentation (OR 1.481, 95% CI 1.091-2.012, p = .012) while appropriate antibiotic therapy within 48 h was protective (OR 0.052, 95% CI 0.005-0.590, p = .017). Inappropriate antibiotic therapy within 24 h was not significantly associated with 7-day mortality nor was absolute neutrophil count. Thirty-day mortality was 96% (44/46). CRAB bacteremia in hematological patients is associated with extremely high mortality, regardless of therapy. Infection control measures and antimicrobial stewardship aiming to prevent this infection of dismal prognosis are of major importance.","container-title":"Leukemia &amp; Lymphoma","DOI":"10.1080/10428194.2019.1599113","ISSN":"1029-2403","issue":"11","journalAbbreviation":"Leuk Lymphoma","language":"eng","note":"PMID: 31014145","page":"2787-2792","source":"PubMed","title":"Risk factors for mortality due to Acinetobacter baumannii bacteremia in patients with hematological malignancies - a retrospective study","volume":"60","author":[{"family":"Shargian-Alon","given":"Liat"},{"family":"Gafter-Gvili","given":"Anat"},{"family":"Ben-Zvi","given":"Haim"},{"family":"Wolach","given":"Ofir"},{"family":"Yeshurun","given":"Moshe"},{"family":"Raanani","given":"Pia"},{"family":"Yahav","given":"Dafna"}],"issued":{"date-parts":[["2019",11]]},"citation-key":"shargian-alonRiskFactorsMortality2019"}}],"schema":"https://github.com/citation-style-language/schema/raw/master/csl-citation.json"} </w:instrText>
            </w:r>
            <w:r w:rsidRPr="001E4804">
              <w:rPr>
                <w:sz w:val="12"/>
                <w:szCs w:val="12"/>
              </w:rPr>
              <w:fldChar w:fldCharType="separate"/>
            </w:r>
            <w:r w:rsidRPr="00B37002">
              <w:rPr>
                <w:sz w:val="12"/>
              </w:rPr>
              <w:t>[82]</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Israel</w:t>
            </w:r>
          </w:p>
        </w:tc>
        <w:tc>
          <w:tcPr>
            <w:tcW w:w="0" w:type="auto"/>
            <w:tcBorders>
              <w:top w:val="single" w:sz="8" w:space="0" w:color="000000"/>
              <w:left w:val="single" w:sz="8" w:space="0" w:color="000000"/>
              <w:bottom w:val="single" w:sz="8" w:space="0" w:color="000000"/>
              <w:right w:val="single" w:sz="8" w:space="0" w:color="000000"/>
            </w:tcBorders>
          </w:tcPr>
          <w:p w:rsidR="00904E5B" w:rsidRPr="006F3F48" w:rsidRDefault="00904E5B" w:rsidP="007D583E">
            <w:pPr>
              <w:widowControl w:val="0"/>
              <w:rPr>
                <w:sz w:val="12"/>
                <w:szCs w:val="12"/>
              </w:rPr>
            </w:pPr>
            <w:r>
              <w:rPr>
                <w:sz w:val="12"/>
                <w:szCs w:val="12"/>
              </w:rPr>
              <w:t>T</w:t>
            </w:r>
            <w:r w:rsidRPr="006F3F48">
              <w:rPr>
                <w:sz w:val="12"/>
                <w:szCs w:val="12"/>
              </w:rPr>
              <w:t>o explore risk factors for short-term</w:t>
            </w:r>
          </w:p>
          <w:p w:rsidR="00904E5B" w:rsidRPr="006F3F48" w:rsidRDefault="00904E5B" w:rsidP="007D583E">
            <w:pPr>
              <w:widowControl w:val="0"/>
              <w:rPr>
                <w:sz w:val="12"/>
                <w:szCs w:val="12"/>
              </w:rPr>
            </w:pPr>
            <w:r w:rsidRPr="006F3F48">
              <w:rPr>
                <w:sz w:val="12"/>
                <w:szCs w:val="12"/>
              </w:rPr>
              <w:t>mortality in patients with hematological malignancies</w:t>
            </w:r>
          </w:p>
          <w:p w:rsidR="00904E5B" w:rsidRPr="006F3F48" w:rsidRDefault="00904E5B" w:rsidP="007D583E">
            <w:pPr>
              <w:widowControl w:val="0"/>
              <w:rPr>
                <w:sz w:val="12"/>
                <w:szCs w:val="12"/>
              </w:rPr>
            </w:pPr>
            <w:r w:rsidRPr="006F3F48">
              <w:rPr>
                <w:sz w:val="12"/>
                <w:szCs w:val="12"/>
              </w:rPr>
              <w:t xml:space="preserve">and carbapenem resistant </w:t>
            </w:r>
            <w:r w:rsidRPr="001E4804">
              <w:rPr>
                <w:i/>
                <w:iCs/>
                <w:sz w:val="12"/>
                <w:szCs w:val="12"/>
              </w:rPr>
              <w:t>Acinetobacter baumannii</w:t>
            </w:r>
          </w:p>
          <w:p w:rsidR="00904E5B" w:rsidRDefault="00904E5B" w:rsidP="007D583E">
            <w:pPr>
              <w:widowControl w:val="0"/>
              <w:rPr>
                <w:sz w:val="12"/>
                <w:szCs w:val="12"/>
              </w:rPr>
            </w:pPr>
            <w:r w:rsidRPr="006F3F48">
              <w:rPr>
                <w:sz w:val="12"/>
                <w:szCs w:val="12"/>
              </w:rPr>
              <w:lastRenderedPageBreak/>
              <w:t>(CRAB) bacteremia in our hospital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Hospitalised adult patients with either active haematological malignancy or past treatment for haematological malignancy in the preceding five years and </w:t>
            </w:r>
            <w:r>
              <w:rPr>
                <w:sz w:val="12"/>
                <w:szCs w:val="12"/>
              </w:rPr>
              <w:lastRenderedPageBreak/>
              <w:t>Acinetobacter baumannii bacteremia between January 2010 and August 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Appropriate empirical antibiotics within 48 h, SOFA score, ventilated at infection onset, urinary catheter at infection onset, duration of hospitalisation prior to bacteremia, absolute neutrophil count, creatinine level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i/>
                <w:sz w:val="12"/>
                <w:szCs w:val="12"/>
              </w:rPr>
              <w:t>Acinetobacter baumannii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found that there was a much lower mortality associated with being put on appropriate empirical antibiotic therapy within 48 hours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Colonization with multi-drug-resistant organisms negatively impacts survival in patients with non-small cell lung cancer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Stratmann, Lacko, Ballo et al </w:t>
            </w:r>
            <w:r w:rsidRPr="001E4804">
              <w:rPr>
                <w:sz w:val="12"/>
                <w:szCs w:val="12"/>
              </w:rPr>
              <w:fldChar w:fldCharType="begin"/>
            </w:r>
            <w:r>
              <w:rPr>
                <w:sz w:val="12"/>
                <w:szCs w:val="12"/>
                <w:lang w:val="nb-NO"/>
              </w:rPr>
              <w:instrText xml:space="preserve"> ADDIN ZOTERO_ITEM CSL_CITATION {"citationID":"nMuh6ifI","properties":{"formattedCitation":"[34]","plainCitation":"[34]","noteIndex":0},"citationItems":[{"id":506,"uris":["http://zotero.org/users/local/NqslN7Nn/items/26D8YWJB",["http://zotero.org/users/local/NqslN7Nn/items/26D8YWJB"]],"itemData":{"id":506,"type":"article-journal","abstract":"OBJECTIVES: Multidrug-resistant organisms (MDRO) are considered an emerging threat worldwide. Data covering the clinical impact of MDRO colonization in patients with solid malignancies, however, is widely missing. We sought to determine the impact of MDRO colonization in patients who have been diagnosed with Non-small cell lung cancer (NSCLC) who are at known high-risk for invasive infections.\nMATERIALS AND METHODS: Patients who were screened for MDRO colonization within a 90-day period after NSCLC diagnosis of all stages were included in this single-center retrospective study.\nRESULTS: Two hundred and ninety-five patients were included of whom 24 patients (8.1%) were screened positive for MDRO colonization (MDROpos) at first diagnosis. Enterobacterales were by far the most frequent MDRO detected with a proportion of 79.2% (19/24). MDRO colonization was present across all disease stages and more present in patients with concomitant diabetes mellitus. Median overall survival was significantly inferior in the MDROpos study group with a median OS of 7.8 months (95% CI, 0.0-19.9 months) compared to a median OS of 23.9 months (95% CI, 17.6-30.1 months) in the MDROneg group in univariate (p = 0.036) and multivariate analysis (P = 0.02). Exploratory analyses suggest a higher rate of non-cancer-related-mortality in MDROpos patients compared to MDROneg patients (p = 0.002) with an increased rate of fatal infections in MDR</w:instrText>
            </w:r>
            <w:r w:rsidRPr="00454CD4">
              <w:rPr>
                <w:sz w:val="12"/>
                <w:szCs w:val="12"/>
              </w:rPr>
              <w:instrText>Opos patients (p = 0.0002).\nCONCLUSIONS: MDRO colonization is an independent risk factor for inferior OS in patients diagnosed with NSCLC due to a higher rate of fatal infections. Empirical antibiotic treatment approaches should cover formerly detected MDR commensals in cases of (suspected) invasive infections.","container-title":"PloS One","DOI":"10.1371/journal.pone.0242544","ISSN":"1932-6203","issue":"11","journalAbbreviation":"PLoS One","language":"eng","note":"PMID: 33237921\nPMCID: PMC7688109","page":"e0242544","source":"PubMed","title":"Colonization with multi-drug-resistant organisms negatively impacts survival in patients with non-small cell lung cancer","volume":"15","author":[{"family":"Stratmann","given":"Jan A."},{"family":"Lacko","given":"Raphael"},{"family":"Ballo","given":"Olivier"},{"family":"Shaid","given":"Shabnam"},{"family":"Gleiber","given":"Wolfgang"},{"family":"Vehreschild","given":"Maria J. G. T."},{"family":"Wichelhaus","given":"Thomas"},{"family":"Reinheimer","given":"Claudia"},{"family":"Göttig","given":"Stephan"},{"family":"Kempf","given":"Volkhard A. J."},{"family":"Kleine","given":"Peter"},{"family":"Stera","given":"Susanne"},{"family":"</w:instrText>
            </w:r>
            <w:r w:rsidRPr="001E4804">
              <w:rPr>
                <w:sz w:val="12"/>
                <w:szCs w:val="12"/>
              </w:rPr>
              <w:instrText xml:space="preserve">Brandts","given":"Christian"},{"family":"Sebastian","given":"Martin"},{"family":"Koschade","given":"Sebastian"}],"issued":{"date-parts":[["2020"]]},"citation-key":"stratmannColonizationMultidrugresistantOrganisms2020"}}],"schema":"https://github.com/citation-style-language/schema/raw/master/csl-citation.json"} </w:instrText>
            </w:r>
            <w:r w:rsidRPr="001E4804">
              <w:rPr>
                <w:sz w:val="12"/>
                <w:szCs w:val="12"/>
              </w:rPr>
              <w:fldChar w:fldCharType="separate"/>
            </w:r>
            <w:r w:rsidRPr="00B37002">
              <w:rPr>
                <w:sz w:val="12"/>
              </w:rPr>
              <w:t>[34]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295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Germany</w:t>
            </w:r>
          </w:p>
        </w:tc>
        <w:tc>
          <w:tcPr>
            <w:tcW w:w="0" w:type="auto"/>
            <w:tcBorders>
              <w:top w:val="single" w:sz="8" w:space="0" w:color="000000"/>
              <w:left w:val="single" w:sz="8" w:space="0" w:color="000000"/>
              <w:bottom w:val="single" w:sz="8" w:space="0" w:color="000000"/>
              <w:right w:val="single" w:sz="8" w:space="0" w:color="000000"/>
            </w:tcBorders>
          </w:tcPr>
          <w:p w:rsidR="00904E5B" w:rsidRPr="00B31025" w:rsidRDefault="00904E5B" w:rsidP="007D583E">
            <w:pPr>
              <w:widowControl w:val="0"/>
              <w:rPr>
                <w:sz w:val="12"/>
                <w:szCs w:val="12"/>
              </w:rPr>
            </w:pPr>
            <w:r>
              <w:rPr>
                <w:sz w:val="12"/>
                <w:szCs w:val="12"/>
              </w:rPr>
              <w:t>T</w:t>
            </w:r>
            <w:r w:rsidRPr="00B31025">
              <w:rPr>
                <w:sz w:val="12"/>
                <w:szCs w:val="12"/>
              </w:rPr>
              <w:t>o determine the impact of MDRO colonization in patients</w:t>
            </w:r>
          </w:p>
          <w:p w:rsidR="00904E5B" w:rsidRDefault="00904E5B" w:rsidP="007D583E">
            <w:pPr>
              <w:widowControl w:val="0"/>
              <w:rPr>
                <w:sz w:val="12"/>
                <w:szCs w:val="12"/>
              </w:rPr>
            </w:pPr>
            <w:r w:rsidRPr="00B31025">
              <w:rPr>
                <w:sz w:val="12"/>
                <w:szCs w:val="12"/>
              </w:rPr>
              <w:t>who have been diagnosed with Non-small cell lung cancer (NSCLC) who are at known high</w:t>
            </w:r>
            <w:r>
              <w:rPr>
                <w:sz w:val="12"/>
                <w:szCs w:val="12"/>
              </w:rPr>
              <w:t xml:space="preserve"> </w:t>
            </w:r>
            <w:r w:rsidRPr="00B31025">
              <w:rPr>
                <w:sz w:val="12"/>
                <w:szCs w:val="12"/>
              </w:rPr>
              <w:t>risk for invasive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diagnosed with stage 1-4 non-small cell lung cancer between 2012 and 2016 and screened for multi drug resistant organisms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Multi drug resistant organism colonisation (MDRO), male gender, age at diagnosis, extensive diagnosis, histology: squamous cell carcinoma, histology: others, ECOG 1, ECOG 2, ECOG 3, ECOG 4, diabetes mellitus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MDRO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concluded that the patients who were colonised by MDROs had a poorer survival than patients without such an infection</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Inappropriate initial antimicrobial therapy for hematological malignancies patients with Gram‑negative bloodstream infections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Pr="001E4804" w:rsidRDefault="00904E5B" w:rsidP="007D583E">
            <w:pPr>
              <w:widowControl w:val="0"/>
              <w:pBdr>
                <w:top w:val="nil"/>
                <w:left w:val="nil"/>
                <w:bottom w:val="nil"/>
                <w:right w:val="nil"/>
                <w:between w:val="nil"/>
              </w:pBdr>
              <w:rPr>
                <w:sz w:val="12"/>
                <w:szCs w:val="12"/>
                <w:lang w:val="nb-NO"/>
              </w:rPr>
            </w:pPr>
            <w:r w:rsidRPr="00454CD4">
              <w:rPr>
                <w:sz w:val="12"/>
                <w:szCs w:val="12"/>
                <w:lang w:val="nb-NO"/>
              </w:rPr>
              <w:t xml:space="preserve">Tang, Wu, Cheng et al </w:t>
            </w:r>
            <w:r w:rsidRPr="001E4804">
              <w:rPr>
                <w:sz w:val="12"/>
                <w:szCs w:val="12"/>
              </w:rPr>
              <w:fldChar w:fldCharType="begin"/>
            </w:r>
            <w:r w:rsidRPr="00454CD4">
              <w:rPr>
                <w:sz w:val="12"/>
                <w:szCs w:val="12"/>
                <w:lang w:val="nb-NO"/>
              </w:rPr>
              <w:instrText xml:space="preserve"> ADDIN ZOTERO_ITEM CSL_CITATION {"citationID":"poB6jKe1","properties":{"formattedCitation":"[59]","plainCitation":"[59]","noteIndex":0},"citationItems":[{"id":512,"uris":["http://zotero.org/users/local/NqslN7Nn/items/ENI9PAG8",["http://zotero.org/users/local/NqslN7Nn/items/ENI9PAG8"]],"itemData":{"id":512,"type":"article-journal","abstract":"BACKGROUND: Inappropriate initial antimicrobial therapy (IIAT) may increase the mortality rate of hematological malignancies (HMs) patients with Gram-negative bacteria bloodstream infections (GN-BSI). The aim of this study is to determine whether IIAT affects the prognosis in this patient population and </w:instrText>
            </w:r>
            <w:r w:rsidRPr="001E4804">
              <w:rPr>
                <w:sz w:val="12"/>
                <w:szCs w:val="12"/>
                <w:lang w:val="nb-NO"/>
              </w:rPr>
              <w:instrText xml:space="preserve">recommend the appropriate antibiotic regimen to minimize IIAT.\nMETHODS: We reviewed a retrospective cohort study of 361 HM patients with neutropenic fever from GN-BSI. The patients' clinical characteristics and the results of the drug sensitivity test in vitro were analyzed.\nRESULTS: IIAT rate was 21.3% in HM patients with neutropenic fever caused by GN-BSI. There was a significant difference in 7-day mortality rate between patients treated with appropriate antibiotics and those with IIAT (7.7% vs 29.9%, p &lt; 0.01). Multivariate analysis confirmed that IIAT was an independent risk factors for early mortality [4.860 (1.541-15.323)]. Drug sensitivity data of GN-bacteria suggested that carbapenems monotherapy or beta-lactamase inhibitors (BLBLI) combined with amikacin as the initial therapy can effectively reduce the IIAT rate. In the stratified antibiogram based on prior antimicrobial exposure, our results showed that BLBLI monotherapy could be initially used as an empirical treatment in patients without prior antimicrobial exposure. In those who had received prior antimicrobial exposure, BLBLI (especially piperacillin-tazobactam) combined with amikacin is recommended.\nCONCLUSIONS: IIAT was a critical factor contributing to the mortality of HM patients with neutropenic fever from GN-BSI.","container-title":"Infection","DOI":"10.1007/s15010-019-01370-x","ISSN":"1439-0973","issue":"1","journalAbbreviation":"Infection","language":"eng","note":"PMID: 31677085","page":"109-116","source":"PubMed","title":"Inappropriate initial antimicrobial therapy for hematological malignancies patients with Gram-negative bloodstream infections","volume":"48","author":[{"family":"Tang","given":"Yishu"},{"family":"Wu","given":"Xinyu"},{"family":"Cheng","given":"Qian"},{"family":"Li","given":"Xin"}],"issued":{"date-parts":[["2020",2]]},"citation-key":"tangInappropriateInitialAntimicrobial2020"}}],"schema":"https://github.com/citation-style-language/schema/raw/master/csl-citation.json"} </w:instrText>
            </w:r>
            <w:r w:rsidRPr="001E4804">
              <w:rPr>
                <w:sz w:val="12"/>
                <w:szCs w:val="12"/>
              </w:rPr>
              <w:fldChar w:fldCharType="separate"/>
            </w:r>
            <w:r w:rsidRPr="00B37002">
              <w:rPr>
                <w:sz w:val="12"/>
                <w:lang w:val="nb-NO"/>
              </w:rPr>
              <w:t>[59]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361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1B4BB6" w:rsidRDefault="00904E5B" w:rsidP="007D583E">
            <w:pPr>
              <w:widowControl w:val="0"/>
              <w:rPr>
                <w:sz w:val="12"/>
                <w:szCs w:val="12"/>
              </w:rPr>
            </w:pPr>
            <w:r>
              <w:rPr>
                <w:sz w:val="12"/>
                <w:szCs w:val="12"/>
              </w:rPr>
              <w:t>T</w:t>
            </w:r>
            <w:r w:rsidRPr="001B4BB6">
              <w:rPr>
                <w:sz w:val="12"/>
                <w:szCs w:val="12"/>
              </w:rPr>
              <w:t>o determine whether</w:t>
            </w:r>
          </w:p>
          <w:p w:rsidR="00904E5B" w:rsidRDefault="00904E5B" w:rsidP="007D583E">
            <w:pPr>
              <w:widowControl w:val="0"/>
              <w:rPr>
                <w:sz w:val="12"/>
                <w:szCs w:val="12"/>
              </w:rPr>
            </w:pPr>
            <w:r w:rsidRPr="001B4BB6">
              <w:rPr>
                <w:sz w:val="12"/>
                <w:szCs w:val="12"/>
              </w:rPr>
              <w:t>IIAT afects the prognosis in this patient population and recommend the appropriate antibiotic regimen to minimize IIAT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admitted to three university-affiliated tertiary care hospitals from January 2010 to April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Age &gt; 60 years, acute respiratory failure, disease relapsed or uncontrolled, platelet  &lt; 10 × 103 mm−3, Pitt  score ≥ 4, 72-h IIAT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Gram-negative bacteria, tested for resistance towards several antibiotics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Indeterminable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did not disclose how they selected the variables to be included in the multivariable model of mortality. The authors did not find an association between intrinsically resistant pathogenic species and mortality, but found that inappropriate initial antimicrobial </w:t>
            </w:r>
            <w:r>
              <w:rPr>
                <w:sz w:val="12"/>
                <w:szCs w:val="12"/>
              </w:rPr>
              <w:lastRenderedPageBreak/>
              <w:t xml:space="preserve">therapy was associated with higher mortality.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Gram-Negative Bacteria Bloodstream Infections in Patients with Hematological Malignancies – The Impact of Pathogen Type and Patterns of Antibiotic Resistance: A Retrospective Cohort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lang w:val="nb-NO"/>
              </w:rPr>
              <w:t xml:space="preserve">Tang, Xu, Xiao et al </w:t>
            </w:r>
            <w:r w:rsidRPr="001E4804">
              <w:rPr>
                <w:sz w:val="12"/>
                <w:szCs w:val="12"/>
              </w:rPr>
              <w:fldChar w:fldCharType="begin"/>
            </w:r>
            <w:r>
              <w:rPr>
                <w:sz w:val="12"/>
                <w:szCs w:val="12"/>
                <w:lang w:val="nb-NO"/>
              </w:rPr>
              <w:instrText xml:space="preserve"> ADDIN ZOTERO_ITEM CSL_CITATION {"citationID":"yjjz5lEL","properties":{"formattedCitation":"[60]","plainCitation":"[60]","noteIndex":0},"citationItems":[{"id":514,"uris":["http://zotero.org/users/local/NqslN7Nn/items/KYH3PLX3",["http://zotero.org/users/local/NqslN7Nn/items/KYH3PLX3"]],"itemData":{"id":514,"type":"article-journal","abstract":"BACKGROUND: Enterobacteriaceae (EB) and non-fermentative bacteria (NFB) are the main pathogens responsible for gram-negative bloodstream infections (GN-BSI) in patients with hematological malignancies (HMs). These two pathogen types have heterogeneous resistance mechanisms to antibiotics. However, the impact of pathogen species and pattern of antibiotic resistance on the outcomes of patients with HMs remains unclear.\nMETHODS: We retrospectively collected clinical data of patients with HMs at three comprehensive hospitals in Hunan Province, China, between January 2010 and May 2018. The data analyzed the impact that different species and patterns of antibiotic resistance had on the outcome of patients with HMs.\nRESULTS: The majority of the 835 monomicrobial isolates collected from patients with HMs and GN-BSIs were Enterobacteriaceae (75.7%). While detections of MDR pathogens in BSIs as a whole are decreasing, sub-analysis shows that detections of extended spectrum β-lactamase-producing (ESBL) Enterobacteriaceae and carbapenem-resistant pathogens in BISs are rising. Comparing different species, the early mortality rate associated with infections caused by NFB was significantly higher than infections caused by Enterobacteriaceae (22.6% vs 9.7%, p &lt; 0.001). Across different multidrug-resistant (MDR) patterns, ESBL ba</w:instrText>
            </w:r>
            <w:r w:rsidRPr="00454CD4">
              <w:rPr>
                <w:sz w:val="12"/>
                <w:szCs w:val="12"/>
              </w:rPr>
              <w:instrText>cteria did not have a significant impact on health outcomes. Carbapenem-resistant bacteria, on the other hand, were observed to significantly affect early mortality rate, such as carbapenem-resistant Klebsiella pneumoniae (36.0% vs 7.6%, P &lt; 0.001) and carbapenem-resistant non-fermentative bacteria (44.7% vs 16.5%, P &lt; 0.001).\nCONCLUSION: Our findings suggest that both species and patterns of antibiotic resistance can affect the early mortality of patients with HMs during BSI.","container-title":"Infection and Drug Resistance","DOI":"10.2147/IDR.S322812","ISSN":"1178-6973","journalAbbreviation":"Infect Drug Resist","language":"eng","note":"PMID: 34413656\nPMCID: PMC8370111","page":"3115-3124","source":"PubMed","title":"Gram-Negative Bacteria Bloodstream Infections in Patients with Hematological Malignancies - The Impact of Pathogen Type and Patterns of Antibiotic Resistance: A Retrospective Cohort Study","title-short":"Gram-Negative Bacteria Bloodstream Infections in Patients with Hematological Malignancies - The Impact of Pathogen Type and Patterns of Antibiotic Resistance","volume":"14","author":[{"family":"Tang","given":"Yishu"},{"family":"Xu","given":"Cong"},{"family":"Xiao","given":"Han"},{"family":"Wang","given":"Liwen"},{"family":"Cheng","given":"Qian"},{"family":"Li","</w:instrText>
            </w:r>
            <w:r w:rsidRPr="001E4804">
              <w:rPr>
                <w:sz w:val="12"/>
                <w:szCs w:val="12"/>
              </w:rPr>
              <w:instrText xml:space="preserve">given":"Xin"}],"issued":{"date-parts":[["2021"]]},"citation-key":"tangGramNegativeBacteriaBloodstream2021"}}],"schema":"https://github.com/citation-style-language/schema/raw/master/csl-citation.json"} </w:instrText>
            </w:r>
            <w:r w:rsidRPr="001E4804">
              <w:rPr>
                <w:sz w:val="12"/>
                <w:szCs w:val="12"/>
              </w:rPr>
              <w:fldChar w:fldCharType="separate"/>
            </w:r>
            <w:r w:rsidRPr="00B37002">
              <w:rPr>
                <w:sz w:val="12"/>
              </w:rPr>
              <w:t>[60]</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835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3272B3" w:rsidRDefault="00904E5B" w:rsidP="007D583E">
            <w:pPr>
              <w:widowControl w:val="0"/>
              <w:rPr>
                <w:sz w:val="12"/>
                <w:szCs w:val="12"/>
              </w:rPr>
            </w:pPr>
            <w:r>
              <w:rPr>
                <w:sz w:val="12"/>
                <w:szCs w:val="12"/>
              </w:rPr>
              <w:t xml:space="preserve">The authors </w:t>
            </w:r>
            <w:r w:rsidRPr="003272B3">
              <w:rPr>
                <w:sz w:val="12"/>
                <w:szCs w:val="12"/>
              </w:rPr>
              <w:t>retrospectively analyzed multi-center</w:t>
            </w:r>
          </w:p>
          <w:p w:rsidR="00904E5B" w:rsidRPr="003272B3" w:rsidRDefault="00904E5B" w:rsidP="007D583E">
            <w:pPr>
              <w:widowControl w:val="0"/>
              <w:rPr>
                <w:sz w:val="12"/>
                <w:szCs w:val="12"/>
              </w:rPr>
            </w:pPr>
            <w:r w:rsidRPr="003272B3">
              <w:rPr>
                <w:sz w:val="12"/>
                <w:szCs w:val="12"/>
              </w:rPr>
              <w:t>clinical data of patients with HMs complicated with GNBBSI over a 9 year timeframe, with the purpose of exploring the influence of different pathogen type and antibiotic</w:t>
            </w:r>
          </w:p>
          <w:p w:rsidR="00904E5B" w:rsidRDefault="00904E5B" w:rsidP="007D583E">
            <w:pPr>
              <w:widowControl w:val="0"/>
              <w:rPr>
                <w:sz w:val="12"/>
                <w:szCs w:val="12"/>
              </w:rPr>
            </w:pPr>
            <w:r w:rsidRPr="003272B3">
              <w:rPr>
                <w:sz w:val="12"/>
                <w:szCs w:val="12"/>
              </w:rPr>
              <w:t>resistance patterns on prognosis of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aged &gt;16 years old with haematological malignancies and Gram negative bacteria-bloodstream infection, in 3 hospitals of Hunan province, from January 2010 to May 2018.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t>Age &gt;60, sex, relapsed or uncontrolled malignancy, MASCC score&lt;21, urine tube, use of vasopressors, acute respiratory failure, renal insufficiency, prior antimicrobial exposure,  carbapenem resistant gram negative bacteria ,  non fermentative bacteria, inadequate antibiotic treatment, hemoglobin &lt;70g/Dl, platelet &lt;10×103mm−3, albumin &lt;30g/L, AST &gt;120U/L, total bilirubin &gt;34.2μmol/L, prothrombin time &gt;14s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Gram-negative bacteria, carbapenem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17.4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used stepwise regression but also included clinically relevant variables in the final model regardless if they were significant or not in the univariate. Authors highlighted that BSI caused by non-fermenting GNB, disease state, presence of acute respiratory failure, use of vasopressors, and inadequate antibiotic treatment were risk factors for a poor prognosis at 7 days.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Bloodstream infections caused by </w:t>
            </w:r>
            <w:r>
              <w:rPr>
                <w:i/>
                <w:sz w:val="12"/>
                <w:szCs w:val="12"/>
              </w:rPr>
              <w:t>Klebsiella pneumoniae</w:t>
            </w:r>
            <w:r>
              <w:rPr>
                <w:sz w:val="12"/>
                <w:szCs w:val="12"/>
              </w:rPr>
              <w:t xml:space="preserve"> in onco-hematological patients: clinical impact of carbapenem resistance in a multicentre prospective survey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454CD4">
              <w:rPr>
                <w:sz w:val="12"/>
                <w:szCs w:val="12"/>
                <w:lang w:val="es-ES"/>
              </w:rPr>
              <w:t>Trecar</w:t>
            </w:r>
            <w:r w:rsidRPr="001E4804">
              <w:rPr>
                <w:sz w:val="12"/>
                <w:szCs w:val="12"/>
                <w:lang w:val="es-ES"/>
              </w:rPr>
              <w:t xml:space="preserve">ichi, Pagano, Martino et al </w:t>
            </w:r>
            <w:r w:rsidRPr="001E4804">
              <w:rPr>
                <w:sz w:val="12"/>
                <w:szCs w:val="12"/>
              </w:rPr>
              <w:fldChar w:fldCharType="begin"/>
            </w:r>
            <w:r>
              <w:rPr>
                <w:sz w:val="12"/>
                <w:szCs w:val="12"/>
                <w:lang w:val="es-ES"/>
              </w:rPr>
              <w:instrText xml:space="preserve"> ADDIN ZOTERO_ITEM CSL_CITATION {"citationID":"iXu3K0iL","properties":{"formattedCitation":"[101]","plainCitation":"[101]","noteIndex":0},"citationItems":[{"id":517,"uris":["http://zotero.org/users/local/NqslN7Nn/items/LCAQ7C5L",["http://zotero.org/users/local/NqslN7Nn/items/LCAQ7C5L"]],"itemData":{"id":517,"type":"article-journal","abstract":"The aim of this study was to identify risk factors for mortality in patients suffering from hematological malignancies (HMs) with bloodstream infections (BSIs) caused by Klebsiella pneumoniae (KP). We conducted a prospective cohort study on KP BSI in 13 Italian hematological units participating in the HEMABIS registry-SEIFEM group. The outcome measured was death within 21 days of BSI onset. Survivor and non-survivor subgroups were compared and Cox regression analysis was conducted to identify independent predictors of mortality. A total of 278 episodes of KP BSI were included in the study between January 2010 and June 2014. We found that 161 (57.9%) KP isolates were carbapenem resistant (CRKP). The overall 21-day mortality rate was 36.3%. It was significantly higher for patients with CRKP BSI (84/161, 52.2%) than for those with BSI caused by carbapenem susceptible KP (CSKP) (17/117, 14.5%; P &lt; 0.001). Septic shock (HR 3.86), acute respiratory failure (HR 2.32), inadequate initial antimicrobial therapy (HR 1.87) and carbapenem resistance by KP isolates (HR 1.85) were independently associated with mortality. A subanalysis was conducted in only 149 patients with CRKP BSI who had received ≥48 hr of adequate antibiotic therapy, and combination therapy was independently associated with survival (HR 0.32). Our study shows that in recent years carbapenem resistance has dramatically increased in HM patients with KP BSI in Italy and is associated with a worse outcome. The optimal management of such infections and the definition of new empirical/targeted antimicrobial strategies in HM patients can still be considered unmet clinical needs. Am. J. Hematol. 91:1076-1081, 2016. © 2016 Wiley Periodicals, Inc.","container-title":"American Journal of Hematology","DOI":"10.1002/ajh.24489","ISSN":"1096-8652","issue":"11","j</w:instrText>
            </w:r>
            <w:r w:rsidRPr="00454CD4">
              <w:rPr>
                <w:sz w:val="12"/>
                <w:szCs w:val="12"/>
              </w:rPr>
              <w:instrText>ournalAbbreviation":"Am J Hematol","language":"eng","note":"PMID: 27428072","page":"1076-1081","source":"PubMed","title":"Bloodstream infections caused by Klebsiella pneumoniae in onco-hematological patients: clinical impact of carbapenem resistance in a multicentre prospective survey","title-short":"Bloodstream infections caused by Klebsiella pneumoniae in onco-hematological patients","volume":"91","author":[{"family":"Trecarichi","given":"Enrico Maria"},{"family":"Pagano","given":"Livio"},{"family":"Martino","given":"Bruno"},{"family":"Candoni","given":"Anna"},{"family":"Di Blasi","given":"Roberta"},{"family":"Nadali","given":"Gianpaolo"},{"family":"Fianchi","given":"Luana"},{"family":"Delia","given":"Mario"},{"family":"Sica","given":"Simona"},{"family":"Perriello","given</w:instrText>
            </w:r>
            <w:r w:rsidRPr="001E4804">
              <w:rPr>
                <w:sz w:val="12"/>
                <w:szCs w:val="12"/>
              </w:rPr>
              <w:instrText xml:space="preserve">":"Vincenzo"},{"family":"Busca","given":"Alessandro"},{"family":"Aversa","given":"Franco"},{"family":"Fanci","given":"Rosa"},{"family":"Melillo","given":"Lorella"},{"family":"Lessi","given":"Federica"},{"family":"Del Principe","given":"Maria Ilaria"},{"family":"Cattaneo","given":"Chiara"},{"family":"Tumbarello","given":"Mario"},{"literal":"HaematologicMalignancies Associated Bloodstream Infections Surveillance (HEMABIS) registry - Sorveglianza Epidemiologica Infezioni Funginein Emopatie Maligne(SEIFEM) group, Italy"}],"issued":{"date-parts":[["2016",11]]},"citation-key":"trecarichiBloodstreamInfectionsCaused2016"}}],"schema":"https://github.com/citation-style-language/schema/raw/master/csl-citation.json"} </w:instrText>
            </w:r>
            <w:r w:rsidRPr="001E4804">
              <w:rPr>
                <w:sz w:val="12"/>
                <w:szCs w:val="12"/>
              </w:rPr>
              <w:fldChar w:fldCharType="separate"/>
            </w:r>
            <w:r w:rsidRPr="00B37002">
              <w:rPr>
                <w:sz w:val="12"/>
              </w:rPr>
              <w:t>[101]</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278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Italy</w:t>
            </w:r>
          </w:p>
        </w:tc>
        <w:tc>
          <w:tcPr>
            <w:tcW w:w="0" w:type="auto"/>
            <w:tcBorders>
              <w:top w:val="single" w:sz="8" w:space="0" w:color="000000"/>
              <w:left w:val="single" w:sz="8" w:space="0" w:color="000000"/>
              <w:bottom w:val="single" w:sz="8" w:space="0" w:color="000000"/>
              <w:right w:val="single" w:sz="8" w:space="0" w:color="000000"/>
            </w:tcBorders>
          </w:tcPr>
          <w:p w:rsidR="00904E5B" w:rsidRPr="008D487E" w:rsidRDefault="00904E5B" w:rsidP="007D583E">
            <w:pPr>
              <w:widowControl w:val="0"/>
              <w:rPr>
                <w:sz w:val="12"/>
                <w:szCs w:val="12"/>
              </w:rPr>
            </w:pPr>
            <w:r>
              <w:rPr>
                <w:sz w:val="12"/>
                <w:szCs w:val="12"/>
              </w:rPr>
              <w:t>T</w:t>
            </w:r>
            <w:r w:rsidRPr="008D487E">
              <w:rPr>
                <w:sz w:val="12"/>
                <w:szCs w:val="12"/>
              </w:rPr>
              <w:t>o identify risk factors for mortality in patients suffering from hematological</w:t>
            </w:r>
          </w:p>
          <w:p w:rsidR="00904E5B" w:rsidRDefault="00904E5B" w:rsidP="007D583E">
            <w:pPr>
              <w:widowControl w:val="0"/>
              <w:rPr>
                <w:sz w:val="12"/>
                <w:szCs w:val="12"/>
              </w:rPr>
            </w:pPr>
            <w:r w:rsidRPr="008D487E">
              <w:rPr>
                <w:sz w:val="12"/>
                <w:szCs w:val="12"/>
              </w:rPr>
              <w:t xml:space="preserve">malignancies (HMs) with bloodstream infections (BSIs) caused by </w:t>
            </w:r>
            <w:r w:rsidRPr="001E4804">
              <w:rPr>
                <w:i/>
                <w:iCs/>
                <w:sz w:val="12"/>
                <w:szCs w:val="12"/>
              </w:rPr>
              <w:t xml:space="preserve">Klebsiella </w:t>
            </w:r>
            <w:r w:rsidRPr="001E4804">
              <w:rPr>
                <w:i/>
                <w:iCs/>
                <w:sz w:val="12"/>
                <w:szCs w:val="12"/>
              </w:rPr>
              <w:lastRenderedPageBreak/>
              <w:t>pneumoniae</w:t>
            </w:r>
            <w:r w:rsidRPr="008D487E">
              <w:rPr>
                <w:sz w:val="12"/>
                <w:szCs w:val="12"/>
              </w:rPr>
              <w:t xml:space="preserve"> (KP)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lastRenderedPageBreak/>
              <w:t xml:space="preserve">All episodes of bloodstream infections caused by </w:t>
            </w:r>
            <w:r>
              <w:rPr>
                <w:i/>
                <w:sz w:val="12"/>
                <w:szCs w:val="12"/>
              </w:rPr>
              <w:t xml:space="preserve">K. pneumoniae </w:t>
            </w:r>
            <w:r>
              <w:rPr>
                <w:sz w:val="12"/>
                <w:szCs w:val="12"/>
              </w:rPr>
              <w:t>that occurred in hospitalised haematological malignancy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Age&gt;55 years old, ANC&lt;100/mmc, ANC&lt;500/mmc, acute myeloid leukaemia, non Hodgkin's lymphoma, Hodgkin's lymphoma, haematological disease newly diagnosed / relapsed after one remission, hematologic stem cell transplant HSCT, autologous HSCT, septic shock, altered state of consciousness, acute renal failure, acute respiratory failure, acute hepatic </w:t>
            </w:r>
            <w:r>
              <w:rPr>
                <w:sz w:val="12"/>
                <w:szCs w:val="12"/>
              </w:rPr>
              <w:lastRenderedPageBreak/>
              <w:t>failure, inadequate initial antimicrobial therapy, carbapenem resistant by Klebsiella pneumoniae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lastRenderedPageBreak/>
              <w:t>Klebsiella pneumonia</w:t>
            </w:r>
            <w:r>
              <w:rPr>
                <w:sz w:val="12"/>
                <w:szCs w:val="12"/>
              </w:rPr>
              <w:t>, carbapenem-resistance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Contains one model for carbapenem-susceptible and one model for carbapenem-resistant </w:t>
            </w:r>
            <w:r>
              <w:rPr>
                <w:i/>
                <w:sz w:val="12"/>
                <w:szCs w:val="12"/>
              </w:rPr>
              <w:t>K. pneumoniae</w:t>
            </w:r>
            <w:r>
              <w:rPr>
                <w:sz w:val="12"/>
                <w:szCs w:val="12"/>
              </w:rPr>
              <w:t xml:space="preserve"> infections. Finds higher mortality among patients with a resistant infection than a susceptible </w:t>
            </w:r>
            <w:r>
              <w:rPr>
                <w:sz w:val="12"/>
                <w:szCs w:val="12"/>
              </w:rPr>
              <w:lastRenderedPageBreak/>
              <w:t>infection.</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Clinical features and outcome of </w:t>
            </w:r>
            <w:r>
              <w:rPr>
                <w:i/>
                <w:sz w:val="12"/>
                <w:szCs w:val="12"/>
              </w:rPr>
              <w:t>Aeromonas sobria</w:t>
            </w:r>
            <w:r>
              <w:rPr>
                <w:sz w:val="12"/>
                <w:szCs w:val="12"/>
              </w:rPr>
              <w:t xml:space="preserve"> bacteremia in pediatric and adult patients with hematologic malignancies: A single-center retrospective study in Peru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Valcarcel, De-la-Cruz-Ku, Malpica et al </w:t>
            </w:r>
            <w:r w:rsidRPr="001E4804">
              <w:rPr>
                <w:sz w:val="12"/>
                <w:szCs w:val="12"/>
              </w:rPr>
              <w:fldChar w:fldCharType="begin"/>
            </w:r>
            <w:r w:rsidRPr="00B930A2">
              <w:rPr>
                <w:sz w:val="12"/>
                <w:szCs w:val="12"/>
              </w:rPr>
              <w:instrText xml:space="preserve"> ADDIN ZOTERO_ITEM CSL_CITATION {"citationID":"Yu9RQXXn","properties":{"formattedCitation":"[109]","plainCitation":"[109]","noteIndex":0},"citationItems":[{"id":519,"uris":["http://zotero.org/users/local/NqslN7Nn/items/PCJS3KLT",["http://zotero.org/</w:instrText>
            </w:r>
            <w:r w:rsidRPr="001E4804">
              <w:rPr>
                <w:sz w:val="12"/>
                <w:szCs w:val="12"/>
                <w:lang w:val="es-ES"/>
              </w:rPr>
              <w:instrText>users/local/NqslN7Nn/items/PCJS3KLT"]],"itemData":{"id":519,"type":"article-journal","abstract":"BACKGROUND: Previous studies have found that healthcare-associated bacteremia (HAB) by Aeromonas species is associated with mortality. However, there is limited data on this outcome in patients with hematologic malignancies. This study aimed to identify the clinical features of patients with malignant hematologic diseases diagnosed with Aeromonas sobria bacteremia and to evaluate whether the type of bacteremia, community-acquired bacteremia (CAB) or HAB, is associated with mortality.\nMETHODS: We retrospectively reviewed the clinical records of pediatric and adult patients between January 2000 and December 2017. Clinical characteristics were compared between CAB and HAB. Additionally, we stratified based on age group. Survival outcomes were assessed with Kaplan-Meier curves and a multivariate Cox regression analysis.\nRESULTS: A total of 37 patients (median age 24 years) were identified; 23 (62%) had HAB and 14 (38%) had CAB. Overall, the most common presenting symptom was abdominal pain (41%). Acute lymphoblastic leukemia (n = 12/15, 80%) and acute myeloid leukemia (n = 8/22, 36%) were the primary hematologic malignancies in pediatric and adult patients, respectively. CAB patients had worse overall survival (OS) rates at 30 days in all (43% versus HAB 91%, p</w:instrText>
            </w:r>
            <w:r w:rsidRPr="00B930A2">
              <w:rPr>
                <w:sz w:val="12"/>
                <w:szCs w:val="12"/>
              </w:rPr>
              <w:instrText xml:space="preserve"> = 0.006) and adult patients (30% versus HAB 92%, p = 0.002). Cox regression analysis found that quick Sequential Organ Failure Assessment and CAB were statistically significant factors associated with mortality. Low antimicrobial-resistant was noted, except for ciprofloxacin (n = 5/37, 14%).\nCONCLUSION: Our study found a worse OS among patients with hematologic malignancies and CAB by Aeromonas sobria. Our results suggest that patients with CAB present with a worse disease severity. These findings should aid clinicians to determine the survival prognosis in this population.","container-title":"PloS One","DOI":"10.1371/journal.pone.0255910","ISSN":"1932-6203","issue":"8","journalAbbreviation":"PLoS One","language":"eng","note":"PMID: 34379680\nPMCID: PMC8357087","page":"e0255910","source":"PubMed","title":"Clinical features and outcome of Aeromonas sobria bacteremia in pediatric and adult patients with hematologic malignancies: A single-center retrospective study in Peru","title-short":"Clinical features and outcome of Aeromonas sobria bacteremia in pediatric and adult patients with hematologic malignancies","volume":"16","author":[{"family":"Valcarcel","given":"Bryan"},{"family":"De-la-Cruz-Ku","given":"Gabriel"},{"family":"Malpica","given":"Luis"},{"family":"Enriquez-Vera","given":"Daniel"}],"issued":{"date-pa</w:instrText>
            </w:r>
            <w:r>
              <w:rPr>
                <w:sz w:val="12"/>
                <w:szCs w:val="12"/>
              </w:rPr>
              <w:instrText xml:space="preserve">rts":[["2021"]]},"citation-key":"valcarcelClinicalFeaturesOutcome2021"}}],"schema":"https://github.com/citation-style-language/schema/raw/master/csl-citation.json"} </w:instrText>
            </w:r>
            <w:r w:rsidRPr="001E4804">
              <w:rPr>
                <w:sz w:val="12"/>
                <w:szCs w:val="12"/>
              </w:rPr>
              <w:fldChar w:fldCharType="separate"/>
            </w:r>
            <w:r w:rsidRPr="00B37002">
              <w:rPr>
                <w:sz w:val="12"/>
              </w:rPr>
              <w:t>[109]</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Peru</w:t>
            </w:r>
          </w:p>
        </w:tc>
        <w:tc>
          <w:tcPr>
            <w:tcW w:w="0" w:type="auto"/>
            <w:tcBorders>
              <w:top w:val="single" w:sz="8" w:space="0" w:color="000000"/>
              <w:left w:val="single" w:sz="8" w:space="0" w:color="000000"/>
              <w:bottom w:val="single" w:sz="8" w:space="0" w:color="000000"/>
              <w:right w:val="single" w:sz="8" w:space="0" w:color="000000"/>
            </w:tcBorders>
          </w:tcPr>
          <w:p w:rsidR="00904E5B" w:rsidRPr="006709F8" w:rsidRDefault="00904E5B" w:rsidP="007D583E">
            <w:pPr>
              <w:widowControl w:val="0"/>
              <w:rPr>
                <w:sz w:val="12"/>
                <w:szCs w:val="12"/>
              </w:rPr>
            </w:pPr>
            <w:r>
              <w:rPr>
                <w:sz w:val="12"/>
                <w:szCs w:val="12"/>
              </w:rPr>
              <w:t>T</w:t>
            </w:r>
            <w:r w:rsidRPr="006709F8">
              <w:rPr>
                <w:sz w:val="12"/>
                <w:szCs w:val="12"/>
              </w:rPr>
              <w:t>o describe the clinical features and outcome</w:t>
            </w:r>
          </w:p>
          <w:p w:rsidR="00904E5B" w:rsidRPr="006709F8" w:rsidRDefault="00904E5B" w:rsidP="007D583E">
            <w:pPr>
              <w:widowControl w:val="0"/>
              <w:rPr>
                <w:sz w:val="12"/>
                <w:szCs w:val="12"/>
              </w:rPr>
            </w:pPr>
            <w:r w:rsidRPr="006709F8">
              <w:rPr>
                <w:sz w:val="12"/>
                <w:szCs w:val="12"/>
              </w:rPr>
              <w:t xml:space="preserve">of patients with malignant hematologic diseases diagnosed with </w:t>
            </w:r>
            <w:r w:rsidRPr="001E4804">
              <w:rPr>
                <w:i/>
                <w:iCs/>
                <w:sz w:val="12"/>
                <w:szCs w:val="12"/>
              </w:rPr>
              <w:t>A. sobria</w:t>
            </w:r>
            <w:r w:rsidRPr="006709F8">
              <w:rPr>
                <w:sz w:val="12"/>
                <w:szCs w:val="12"/>
              </w:rPr>
              <w:t xml:space="preserve"> bacteremia and to</w:t>
            </w:r>
          </w:p>
          <w:p w:rsidR="00904E5B" w:rsidRDefault="00904E5B" w:rsidP="007D583E">
            <w:pPr>
              <w:widowControl w:val="0"/>
              <w:rPr>
                <w:sz w:val="12"/>
                <w:szCs w:val="12"/>
              </w:rPr>
            </w:pPr>
            <w:r w:rsidRPr="006709F8">
              <w:rPr>
                <w:sz w:val="12"/>
                <w:szCs w:val="12"/>
              </w:rPr>
              <w:t>identify the factors associated with survival in this population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Adult and paediatric patients with hematologic diseases and </w:t>
            </w:r>
            <w:r>
              <w:rPr>
                <w:i/>
                <w:sz w:val="12"/>
                <w:szCs w:val="12"/>
              </w:rPr>
              <w:t xml:space="preserve">A. sobria </w:t>
            </w:r>
            <w:r>
              <w:rPr>
                <w:sz w:val="12"/>
                <w:szCs w:val="12"/>
              </w:rPr>
              <w:t>bacteremia hospitalised in the National institute of Neoplastic diseases from January 2000 to December 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Age group, comorbidities, qSOFA score, type of bacteremia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A. sobria</w:t>
            </w:r>
            <w:r>
              <w:rPr>
                <w:sz w:val="12"/>
                <w:szCs w:val="12"/>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No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The authors showed that organ failure and community acquired bacteremia increased the risk of mortality</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i/>
                <w:sz w:val="12"/>
                <w:szCs w:val="12"/>
              </w:rPr>
              <w:t xml:space="preserve">Stenotrophomonas maltophilia </w:t>
            </w:r>
            <w:r>
              <w:rPr>
                <w:sz w:val="12"/>
                <w:szCs w:val="12"/>
              </w:rPr>
              <w:t>bacteremia and pneumonia at a tertiary-care oncology center: a review of 16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Velázquez-Acosta, Zarco-Márquez, Jiménez-Andrade et al </w:t>
            </w:r>
            <w:r w:rsidRPr="001E4804">
              <w:rPr>
                <w:sz w:val="12"/>
                <w:szCs w:val="12"/>
              </w:rPr>
              <w:fldChar w:fldCharType="begin"/>
            </w:r>
            <w:r w:rsidRPr="00B930A2">
              <w:rPr>
                <w:sz w:val="12"/>
                <w:szCs w:val="12"/>
              </w:rPr>
              <w:instrText xml:space="preserve"> ADDIN ZOTERO_ITEM CSL_CITATION {"citationID":"yd2FDkIh","properties":{"formattedCitation":"[146]","plainCitation":"[146]","noteIndex":0},"citationItems":[{"id":522,"uris":["http://zotero.org/users/local/NqslN7Nn/items/EHT86IQK",["http://zotero.org/users/local/NqslN7Nn/items/EHT86IQK"]],"itemData":{"id":522,"type":"article-journal","abstract":"PURPOSE: The aim of this study was to describe the clinical characteristics and antimicrobial patterns of Stenotrophomonas maltophilia bloodstream infections (BSI) and pneumonia episodes in patients with cancer.\nMETHODS: Patients with S. maltophilia BSI or pneumonia admitted from 1 Jan. 2000 to 31 Dec. 2016 were identified at the Instituto Nacional de Cancerología (INCan), a tertiary-care o</w:instrText>
            </w:r>
            <w:r w:rsidRPr="001E4804">
              <w:rPr>
                <w:sz w:val="12"/>
                <w:szCs w:val="12"/>
                <w:lang w:val="es-ES"/>
              </w:rPr>
              <w:instrText>ncology hospital in Mexico City.\nRESULTS: During the study period, there were 171 isolates identified. The mean age of the whole group was 46.9 ± 17.4 years; 99 (57.9%) were women. There were 95 BSI: 64 ambulatory catheter-related BSI (CRBSI), 20 nosocomial CRBSI, and 11 secondary BSI. Mortality was higher in nosocomial CRBSI (40%) vs. that in ambulatory CRBSI (7.8%) (p = 0.001). There were 76 pneumonia episodes; all were nosocomial acquired; 46 (60.5%) ventilator-associated. From all the group, nine strains (5.2%) were resistant to sulfamethoxazole/trimethoprim/(SMX/TMP). At the first month, 54 patients (31.6%) have died, 38 due to pneumonia (70%) and 16 due to BSI (30%, p &lt; 0.001). Multivariate analysis showed that remov</w:instrText>
            </w:r>
            <w:r w:rsidRPr="00B930A2">
              <w:rPr>
                <w:sz w:val="12"/>
                <w:szCs w:val="12"/>
              </w:rPr>
              <w:instrText>al of central venous catheter was associated with a favorable outcome in patients with bacteremia. For patients with pneumonia, age ≥ 65 years and inappropriate antimicrobial treatment were risk factors associated with 30-day mortality.\nCONCLUSIONS: S. maltophilia related with ambulatory CRBSI have a better prognosis than other sources of BSI. Older patients with pneumonia who do not receive appropriate antibiotics have higher mortality. SMX/TMP is still the antibiotic of choice.","container-title":"Supportive Care in Cancer: Official Journal of the Multinational Association of Supportive Care in Cancer","DOI":"10.1007/s00520-017-4032-x","ISSN":"1433-7339","issue":"6","journalAbbreviation":"Support Care Cancer","language":"eng","note":"PMID: 29307014","page":"1953-1960","source":"PubMed","title":"Stenotrophomonas maltophilia bacteremia and pneumonia at a tertiary-care oncology center: a review of 16 years","title-short":"Stenotrophomonas maltophilia bacteremia and pneumonia at a tertiary-care oncology center","volume":"26","author":[{"family":"Velázquez-Acosta","given":"Consuelo"},{"family":"Zarco-Márquez","given":"Sugehily"},{"family":"Jiménez-Andrade","given":"Mari Carmen"},{"family":"Volkow-Fernández","given":"Patricia"},{"family":"Cornejo-Juárez","given":"Patricia"}],"issued":{"date-parts":[["2018",6]]},"citation-key":"velazquez-acostaStenotrophomonasMaltophiliaBacteremia2018"}}],"schema":"https://github.com/citation-style-language/schema/raw</w:instrText>
            </w:r>
            <w:r>
              <w:rPr>
                <w:sz w:val="12"/>
                <w:szCs w:val="12"/>
              </w:rPr>
              <w:instrText xml:space="preserve">/master/csl-citation.json"} </w:instrText>
            </w:r>
            <w:r w:rsidRPr="001E4804">
              <w:rPr>
                <w:sz w:val="12"/>
                <w:szCs w:val="12"/>
              </w:rPr>
              <w:fldChar w:fldCharType="separate"/>
            </w:r>
            <w:r w:rsidRPr="00B37002">
              <w:rPr>
                <w:sz w:val="12"/>
              </w:rPr>
              <w:t>[146]</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Mexico</w:t>
            </w:r>
          </w:p>
        </w:tc>
        <w:tc>
          <w:tcPr>
            <w:tcW w:w="0" w:type="auto"/>
            <w:tcBorders>
              <w:top w:val="single" w:sz="8" w:space="0" w:color="000000"/>
              <w:left w:val="single" w:sz="8" w:space="0" w:color="000000"/>
              <w:bottom w:val="single" w:sz="8" w:space="0" w:color="000000"/>
              <w:right w:val="single" w:sz="8" w:space="0" w:color="000000"/>
            </w:tcBorders>
          </w:tcPr>
          <w:p w:rsidR="00904E5B" w:rsidRPr="001E4804" w:rsidRDefault="00904E5B" w:rsidP="007D583E">
            <w:pPr>
              <w:widowControl w:val="0"/>
              <w:rPr>
                <w:i/>
                <w:iCs/>
                <w:sz w:val="12"/>
                <w:szCs w:val="12"/>
              </w:rPr>
            </w:pPr>
            <w:r w:rsidRPr="007F56BF">
              <w:rPr>
                <w:sz w:val="12"/>
                <w:szCs w:val="12"/>
              </w:rPr>
              <w:t xml:space="preserve">To describe the clinical characteristics and antimicrobial patterns of </w:t>
            </w:r>
            <w:r w:rsidRPr="001E4804">
              <w:rPr>
                <w:i/>
                <w:iCs/>
                <w:sz w:val="12"/>
                <w:szCs w:val="12"/>
              </w:rPr>
              <w:t>Stenotrophomonas</w:t>
            </w:r>
          </w:p>
          <w:p w:rsidR="00904E5B" w:rsidRPr="007F56BF" w:rsidRDefault="00904E5B" w:rsidP="007D583E">
            <w:pPr>
              <w:widowControl w:val="0"/>
              <w:rPr>
                <w:sz w:val="12"/>
                <w:szCs w:val="12"/>
              </w:rPr>
            </w:pPr>
            <w:r w:rsidRPr="001E4804">
              <w:rPr>
                <w:i/>
                <w:iCs/>
                <w:sz w:val="12"/>
                <w:szCs w:val="12"/>
              </w:rPr>
              <w:t>maltophilia</w:t>
            </w:r>
            <w:r w:rsidRPr="007F56BF">
              <w:rPr>
                <w:sz w:val="12"/>
                <w:szCs w:val="12"/>
              </w:rPr>
              <w:t xml:space="preserve"> bloodstream infections (BSI) and pneumonia episodes in patients with cancer.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Patients aged &gt;18 years old with cancer hospitalised in Instituto Nacional de Cancerologia with</w:t>
            </w:r>
            <w:r>
              <w:rPr>
                <w:i/>
                <w:sz w:val="12"/>
                <w:szCs w:val="12"/>
              </w:rPr>
              <w:t xml:space="preserve"> S. maltophilia</w:t>
            </w:r>
            <w:r>
              <w:rPr>
                <w:sz w:val="12"/>
                <w:szCs w:val="12"/>
              </w:rPr>
              <w:t xml:space="preserve"> bloodstream infection or pneumonia, from January 2000 to 31 December 2016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i/>
                <w:sz w:val="12"/>
                <w:szCs w:val="12"/>
              </w:rPr>
            </w:pPr>
            <w:r>
              <w:rPr>
                <w:sz w:val="12"/>
                <w:szCs w:val="12"/>
              </w:rPr>
              <w:t xml:space="preserve">Model 1 in BSI:  central venous catheter removal; Model 2 in pneumonia:   age &lt;65 years, received antibiotherapy with Sulfamethoxazole / trimethoprim, received appropriate treatment for </w:t>
            </w:r>
            <w:r>
              <w:rPr>
                <w:i/>
                <w:sz w:val="12"/>
                <w:szCs w:val="12"/>
              </w:rPr>
              <w:t xml:space="preserve">S. maltophilia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S. maltophilia</w:t>
            </w:r>
            <w:r>
              <w:rPr>
                <w:sz w:val="12"/>
                <w:szCs w:val="12"/>
              </w:rPr>
              <w:t xml:space="preserv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This study contains 2 mortality models: one for BSI 30 days mortality and one for pneumonia 30 days mortality. Numbers were extracted from the pneumonia mortality model. The authors showed that for patients with pneumonia by S. maltophilia, age&gt;65 and not having received an appropriate treatment were </w:t>
            </w:r>
            <w:r>
              <w:rPr>
                <w:sz w:val="12"/>
                <w:szCs w:val="12"/>
              </w:rPr>
              <w:lastRenderedPageBreak/>
              <w:t>risk factors for higher mortality within 30 days.</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The ever-evolving landscape of candidaemia in patients with acute leukaemia: non-susceptibility to caspofungin and multidrug resistance are associated with increased mortality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Wang, Farmakiotis, Yang et al </w:t>
            </w:r>
            <w:r w:rsidRPr="001E4804">
              <w:rPr>
                <w:sz w:val="12"/>
                <w:szCs w:val="12"/>
              </w:rPr>
              <w:fldChar w:fldCharType="begin"/>
            </w:r>
            <w:r w:rsidRPr="00B930A2">
              <w:rPr>
                <w:sz w:val="12"/>
                <w:szCs w:val="12"/>
              </w:rPr>
              <w:instrText xml:space="preserve"> ADDIN ZOTERO_ITEM CSL_CITATION {"citationID":"eleEX0Sv","properties":{"formattedCitation":"[107]","plainCitation":"[107]","noteIndex":0},"citationItems":[{"id":524,"uris":["http://zotero.org/users/local/NqslN7Nn/items/7Y2YAWUR",["http://zotero.org/users/local/NqslN7Nn/items/7Y2YAWUR"]],"itemData":{"id":524,"type"</w:instrText>
            </w:r>
            <w:r w:rsidRPr="001E4804">
              <w:rPr>
                <w:sz w:val="12"/>
                <w:szCs w:val="12"/>
                <w:lang w:val="nb-NO"/>
              </w:rPr>
              <w:instrText>:"article-journal","abstract":"OBJECTIVES: The epidemiology and clinical course of candidaemia in patients with acute leukaemia, a population frequently exposed to antifungals, have not been extensively studied. In the present contemporary series of acute leukaemia patients, we describe patient characteristics, Candida species and MIC distributions and investigate the association between antifungal resistance and all-cause mortality.\nMETHODS: We performed a retrospective review of medical records and microbiological data of adult patients with acute leukaemia or high-risk myelodysplastic syndrome with at least one positive blood culture for Candida species at the MD Anderson Cancer Center between January 2008 and October 2012. Susceptibility was defined according to the 2012 epidemiological cut-off values and clinical breakpoints.\nRESULTS: We identified 67 episodes of candidaemia in 65 patients. Almost all episodes (94%) occurred in patients who were receiving antifungal agents, 71% in patients receiving an echinocandin. Almost all isolates (99%) were of non-albicans Candida species [most frequently Candida parapsilosis (32%), Candida tropicalis (23%) and Candida glabrata (20%)]. Caspofungin non-susceptibility was significantly associated with fluconazole resistance (P &lt; 0.001). Non-susceptibility to caspofungin and multidrug resistance were associated with excess 14 day [adjusted HR (aHR) 3.02 (95% CI 1.28-7.09), P = 0.011 and aHR 3.02 (95% CI 1.</w:instrText>
            </w:r>
            <w:r w:rsidRPr="00B930A2">
              <w:rPr>
                <w:sz w:val="12"/>
                <w:szCs w:val="12"/>
              </w:rPr>
              <w:instrText>27-7.14), P = 0.012, respectively] and 30 day [aHR 2.96 (95% CI 1.38-6.37), P = 0.005 and aHR 2.86 (95% CI 1.31-6.21), P = 0.008, respectively] all-cause mortality.\nCONCLUSIONS: In patients with acute leukaemia, a shift in candidaemia epidemiology was noted with a 99% predominance of non-albicans species. Non-susceptibility of Candida strains to caspofungin or multidrug resistance were independent markers of poor outcome in this patient population.","container-title":"The Journal of Antimicrobial Chemotherapy","DOI":"10.1093/jac/dkv087","ISSN":"1460-2091","issue":"8","journalAbbreviation":"J Antimicrob Chemother","language":"eng","note":"PMID: 25855759\nPMCID: PMC6366596","page":"2362-2368","source":"PubMed","title":"The ever-evolving landscape of candidaemia in patients with acute leukaemia: non-susceptibility to caspofungin and multidrug resistance are associated with increased mortality","title-short":"The ever-evolving landscape of candidaemia in patients with acute leukaemia","volume":"70","author":[{"family":"Wang","given":"Emily"},{"family":"Farmakiotis","given":"Dimitrios"},{"family":"Yang","given":"Daisy"},{"family":"McCue","given":"Deborah A."},{"famil</w:instrText>
            </w:r>
            <w:r>
              <w:rPr>
                <w:sz w:val="12"/>
                <w:szCs w:val="12"/>
              </w:rPr>
              <w:instrText xml:space="preserve">y":"Kantarjian","given":"Hagop M."},{"family":"Kontoyiannis","given":"Dimitrios P."},{"family":"Mathisen","given":"Michael S."}],"issued":{"date-parts":[["2015",8]]},"citation-key":"wangEverevolvingLandscapeCandidaemia2015"}}],"schema":"https://github.com/citation-style-language/schema/raw/master/csl-citation.json"} </w:instrText>
            </w:r>
            <w:r w:rsidRPr="001E4804">
              <w:rPr>
                <w:sz w:val="12"/>
                <w:szCs w:val="12"/>
              </w:rPr>
              <w:fldChar w:fldCharType="separate"/>
            </w:r>
            <w:r w:rsidRPr="00B37002">
              <w:rPr>
                <w:sz w:val="12"/>
              </w:rPr>
              <w:t>[107]</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USA</w:t>
            </w:r>
          </w:p>
        </w:tc>
        <w:tc>
          <w:tcPr>
            <w:tcW w:w="0" w:type="auto"/>
            <w:tcBorders>
              <w:top w:val="single" w:sz="8" w:space="0" w:color="000000"/>
              <w:left w:val="single" w:sz="8" w:space="0" w:color="000000"/>
              <w:bottom w:val="single" w:sz="8" w:space="0" w:color="000000"/>
              <w:right w:val="single" w:sz="8" w:space="0" w:color="000000"/>
            </w:tcBorders>
          </w:tcPr>
          <w:p w:rsidR="00904E5B" w:rsidRPr="001229F7" w:rsidRDefault="00904E5B" w:rsidP="007D583E">
            <w:pPr>
              <w:widowControl w:val="0"/>
              <w:rPr>
                <w:rFonts w:ascii="Arial Unicode MS" w:eastAsia="Arial Unicode MS" w:hAnsi="Arial Unicode MS" w:cs="Arial Unicode MS"/>
                <w:sz w:val="12"/>
                <w:szCs w:val="12"/>
              </w:rPr>
            </w:pPr>
            <w:r>
              <w:rPr>
                <w:rFonts w:ascii="Arial Unicode MS" w:eastAsia="Arial Unicode MS" w:hAnsi="Arial Unicode MS" w:cs="Arial Unicode MS"/>
                <w:sz w:val="12"/>
                <w:szCs w:val="12"/>
              </w:rPr>
              <w:t>T</w:t>
            </w:r>
            <w:r w:rsidRPr="001229F7">
              <w:rPr>
                <w:rFonts w:ascii="Arial Unicode MS" w:eastAsia="Arial Unicode MS" w:hAnsi="Arial Unicode MS" w:cs="Arial Unicode MS"/>
                <w:sz w:val="12"/>
                <w:szCs w:val="12"/>
              </w:rPr>
              <w:t xml:space="preserve">o describe </w:t>
            </w:r>
            <w:r w:rsidRPr="001E4804">
              <w:rPr>
                <w:rFonts w:ascii="Arial Unicode MS" w:eastAsia="Arial Unicode MS" w:hAnsi="Arial Unicode MS" w:cs="Arial Unicode MS"/>
                <w:i/>
                <w:iCs/>
                <w:sz w:val="12"/>
                <w:szCs w:val="12"/>
              </w:rPr>
              <w:t>Candida spp</w:t>
            </w:r>
            <w:r w:rsidRPr="001229F7">
              <w:rPr>
                <w:rFonts w:ascii="Arial Unicode MS" w:eastAsia="Arial Unicode MS" w:hAnsi="Arial Unicode MS" w:cs="Arial Unicode MS"/>
                <w:sz w:val="12"/>
                <w:szCs w:val="12"/>
              </w:rPr>
              <w:t>. and in vitro</w:t>
            </w:r>
          </w:p>
          <w:p w:rsidR="00904E5B" w:rsidRPr="001229F7" w:rsidRDefault="00904E5B" w:rsidP="007D583E">
            <w:pPr>
              <w:widowControl w:val="0"/>
              <w:rPr>
                <w:rFonts w:ascii="Arial Unicode MS" w:eastAsia="Arial Unicode MS" w:hAnsi="Arial Unicode MS" w:cs="Arial Unicode MS"/>
                <w:sz w:val="12"/>
                <w:szCs w:val="12"/>
              </w:rPr>
            </w:pPr>
            <w:r w:rsidRPr="001229F7">
              <w:rPr>
                <w:rFonts w:ascii="Arial Unicode MS" w:eastAsia="Arial Unicode MS" w:hAnsi="Arial Unicode MS" w:cs="Arial Unicode MS"/>
                <w:sz w:val="12"/>
                <w:szCs w:val="12"/>
              </w:rPr>
              <w:t>susceptibility patterns in a contemporary series of patients with</w:t>
            </w:r>
          </w:p>
          <w:p w:rsidR="00904E5B" w:rsidRPr="001229F7" w:rsidRDefault="00904E5B" w:rsidP="007D583E">
            <w:pPr>
              <w:widowControl w:val="0"/>
              <w:rPr>
                <w:rFonts w:ascii="Arial Unicode MS" w:eastAsia="Arial Unicode MS" w:hAnsi="Arial Unicode MS" w:cs="Arial Unicode MS"/>
                <w:sz w:val="12"/>
                <w:szCs w:val="12"/>
              </w:rPr>
            </w:pPr>
            <w:r w:rsidRPr="001229F7">
              <w:rPr>
                <w:rFonts w:ascii="Arial Unicode MS" w:eastAsia="Arial Unicode MS" w:hAnsi="Arial Unicode MS" w:cs="Arial Unicode MS"/>
                <w:sz w:val="12"/>
                <w:szCs w:val="12"/>
              </w:rPr>
              <w:t>acute leukaemia and candidaemia, in view of the recently</w:t>
            </w:r>
          </w:p>
          <w:p w:rsidR="00904E5B" w:rsidRPr="001229F7" w:rsidRDefault="00904E5B" w:rsidP="007D583E">
            <w:pPr>
              <w:widowControl w:val="0"/>
              <w:rPr>
                <w:rFonts w:ascii="Arial Unicode MS" w:eastAsia="Arial Unicode MS" w:hAnsi="Arial Unicode MS" w:cs="Arial Unicode MS"/>
                <w:sz w:val="12"/>
                <w:szCs w:val="12"/>
              </w:rPr>
            </w:pPr>
            <w:r w:rsidRPr="001229F7">
              <w:rPr>
                <w:rFonts w:ascii="Arial Unicode MS" w:eastAsia="Arial Unicode MS" w:hAnsi="Arial Unicode MS" w:cs="Arial Unicode MS"/>
                <w:sz w:val="12"/>
                <w:szCs w:val="12"/>
              </w:rPr>
              <w:t xml:space="preserve">updated susceptibility breakpoints. </w:t>
            </w:r>
            <w:r>
              <w:rPr>
                <w:rFonts w:ascii="Arial Unicode MS" w:eastAsia="Arial Unicode MS" w:hAnsi="Arial Unicode MS" w:cs="Arial Unicode MS"/>
                <w:sz w:val="12"/>
                <w:szCs w:val="12"/>
              </w:rPr>
              <w:t>To investigate</w:t>
            </w:r>
            <w:r w:rsidRPr="001229F7">
              <w:rPr>
                <w:rFonts w:ascii="Arial Unicode MS" w:eastAsia="Arial Unicode MS" w:hAnsi="Arial Unicode MS" w:cs="Arial Unicode MS"/>
                <w:sz w:val="12"/>
                <w:szCs w:val="12"/>
              </w:rPr>
              <w:t xml:space="preserve"> the association between in vitro resistance of </w:t>
            </w:r>
            <w:r w:rsidRPr="001E4804">
              <w:rPr>
                <w:rFonts w:ascii="Arial Unicode MS" w:eastAsia="Arial Unicode MS" w:hAnsi="Arial Unicode MS" w:cs="Arial Unicode MS"/>
                <w:i/>
                <w:iCs/>
                <w:sz w:val="12"/>
                <w:szCs w:val="12"/>
              </w:rPr>
              <w:t>Candida spp</w:t>
            </w:r>
            <w:r w:rsidRPr="001229F7">
              <w:rPr>
                <w:rFonts w:ascii="Arial Unicode MS" w:eastAsia="Arial Unicode MS" w:hAnsi="Arial Unicode MS" w:cs="Arial Unicode MS"/>
                <w:sz w:val="12"/>
                <w:szCs w:val="12"/>
              </w:rPr>
              <w:t>. to the most</w:t>
            </w:r>
          </w:p>
          <w:p w:rsidR="00904E5B" w:rsidRDefault="00904E5B" w:rsidP="007D583E">
            <w:pPr>
              <w:widowControl w:val="0"/>
              <w:rPr>
                <w:rFonts w:ascii="Arial Unicode MS" w:eastAsia="Arial Unicode MS" w:hAnsi="Arial Unicode MS" w:cs="Arial Unicode MS"/>
                <w:sz w:val="12"/>
                <w:szCs w:val="12"/>
              </w:rPr>
            </w:pPr>
            <w:r w:rsidRPr="001229F7">
              <w:rPr>
                <w:rFonts w:ascii="Arial Unicode MS" w:eastAsia="Arial Unicode MS" w:hAnsi="Arial Unicode MS" w:cs="Arial Unicode MS"/>
                <w:sz w:val="12"/>
                <w:szCs w:val="12"/>
              </w:rPr>
              <w:lastRenderedPageBreak/>
              <w:t>commonly used antifungals and all-cause mortality rates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rFonts w:ascii="Arial Unicode MS" w:eastAsia="Arial Unicode MS" w:hAnsi="Arial Unicode MS" w:cs="Arial Unicode MS"/>
                <w:sz w:val="12"/>
                <w:szCs w:val="12"/>
              </w:rPr>
              <w:lastRenderedPageBreak/>
              <w:t>Patients ≥18 years of age with Acute myeloid leukaemia, Acute lymphoid leukaemia or myelodysplastic syndrome, with Candidemia from 1 January 2008 to 31 October 2012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14 days mortality models 1 and 2 : age &gt;65 years old, intensive care unit stay, APACHE II score &gt;20, mechanical ventilation, vasopressors, caspofungin non-susceptibility, multidrug resistance ; 30 days mortality models 1 and 2 : sex, age &gt;65 years old, ICU stay, APACHE II score &gt;20, mechanical ventilation, vasopressors, caspofungin non-susceptibility, multidrug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 xml:space="preserve">Candida </w:t>
            </w:r>
            <w:r>
              <w:rPr>
                <w:sz w:val="12"/>
                <w:szCs w:val="12"/>
              </w:rPr>
              <w:t>spp.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There are four models displayed in the study. Numbers were extracted from the 14 days mortality model 1: The authors showed, after multivariable analysis, association between 14 or 30 days mortality and </w:t>
            </w:r>
            <w:r>
              <w:rPr>
                <w:i/>
                <w:sz w:val="12"/>
                <w:szCs w:val="12"/>
              </w:rPr>
              <w:t xml:space="preserve">Candida </w:t>
            </w:r>
            <w:r>
              <w:rPr>
                <w:sz w:val="12"/>
                <w:szCs w:val="12"/>
              </w:rPr>
              <w:t xml:space="preserve">spp. BSI that were non-susceptible to caspofungin. However, no statistically significant association was found between mortality and removal of CVC.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lastRenderedPageBreak/>
              <w:t>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Infectious Complications in Patients With Multiple Myeloma After High-Dose Chemotherapy Followed by Autologous Stem CellTransplant: Nationwide Study of the Infectious Complications StudyGroup of the Polish Adult Leukemia Group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Waszczuk-Gajda, Drozd-Sokołowska, Basak et al </w:t>
            </w:r>
            <w:r w:rsidRPr="001E4804">
              <w:rPr>
                <w:sz w:val="12"/>
                <w:szCs w:val="12"/>
              </w:rPr>
              <w:fldChar w:fldCharType="begin"/>
            </w:r>
            <w:r>
              <w:rPr>
                <w:sz w:val="12"/>
                <w:szCs w:val="12"/>
              </w:rPr>
              <w:instrText xml:space="preserve"> ADDIN ZOTERO_ITEM CSL_CITATION {"citationID":"ZNKXa4IS","properties":{"formattedCitation":"[53]","plainCitation":"[53]","noteIndex":0},"citationItems":[{"id":527,"uris":["http://zotero.org/users/local/NqslN7Nn/items/69FV7HEG",["http://zotero.org/users/local/NqslN7Nn/items/69FV7HEG"]],"itemData":{"id":527,"type":"article-journal","abstract":"BACKGROUND: Multiple myeloma (MM) has become a chronic disease in majority of patients, and remission consolidation with autologous hematopoietic stem cell transplant (ASCT) remains the backbone of treatment in transplant-eligible patients.\nOBJECTIVE: The aim of this multicenter cross-sectional nationwide retrospective study was to evaluate the epidemiology, etiology, and outcome of infections in patients with MM undergoing ASCT in 13 Polish transplant centers, carried out on behalf of the Infectious Complications Study Group of the Polish Adult Leukemia Group.\nMETHODS: A total number of consecutive 1374 patients with MM treated in Polish adult transplant centers from 2012 to 2014 were followed for infectious complications up to day +100 after ASCT in nationwide study.\nRESULTS: Altogether 490 infection episodes in 336 patients (49% male, aged 21-72 years) were reported, including 145 episodes of neutropenic fever (103 patients) and 34 episodes of clinically documented infections (CDIs) (27 patients). Among microbiologically confirmed infections there were 251 episodes of bacterial infections (180 patients), 42 episodes of fungal infections (38 patients), and 18 episodes of viral infections (17 patients). The overall incidence of infections reached 13.1% for bacterial, 3.6% for fungal, and 1.3% for viral infections. There were 16 cases of infection-related deaths after ASCT (1.2%). The mortality risk factors included multidrug-resistant bacteria etiology (odds ratio [OR], 3.5; P = .033), coexistence of bacterial and fungal infection (OR, 6.3; P = .002), and CDI (OR, 5.5; P = .007).\nCONCLUSION: ASCT in patients with MM was connected with low risk of life-threatening infections. However, multidrug-resistant bacteria bacterial etiology, mixed etiology, and CDI increased the risk of fatal outcome.","container-title":"Transplantation Proceedings","DOI":"10.1016/j.transproceed.2020.02.068","ISSN":"1873-2623","issue":"7","journalAbbreviation":"Transplant Proc","language":"eng","note":"PMID: 32217016","page":"2178-2185","source":"PubMed","title":"Infectious Complications in Patients With Multiple Myeloma After High-Dose Chemotherapy Followed by Autologous Stem Cell Transplant: Nationwide Study of the Infectious Complications Study Group of the Polish Adult Leukemia Group","title-short":"Infectious Complications in Patients With Multiple Myeloma After High-Dose Chemotherapy Followed by Autologous Stem Cell Transplant","volume":"52","author":[{"family":"Waszczuk-Gajda","given":"Anna"},{"family":"Drozd-Sokołowska","given":"Joanna"},{"family":"Basak","given":"Grzegorz Władysław"},{"family":"Piekarska","given":"Agnieszka"},{"family":"Mensah-Glanowska","given":"Patrycja"},{"family":"Sadowska-Klasa","given":"Alicja"},{"family":"Wierzbowska","given":"Agnieszka"},{"family":"Rzepecki","given":"Piotr"},{"family":"Tomaszewska","given":"Agnieszka"},{"family":"Mańko","given":"Joanna"},{"family":"Hus","given":"Marek"},{"family":"Adamska","given":"Monika"},{"family":"Romejko-Jarosińska","given":"Joanna"},{"family":"Dybko","given":"Jarosław"},{"family":"Biernat","given":"Monika"},{"family":"Kyrcz-Krzemień","given":"Sławomira"},{"family":"Sędzimirska","given":"Mariola"},{"family":"Winciorek","given":"Natalia"},{"family":"Jędrzejczak","given":"Wiesław Wiktor"},{"family":"Styczyński","given":"Jan"},{"family":"Giebel","given":"Sebastian"},{"family":"Gil","given":"Lidia"}],"issued":{"date-parts":[["2020",9]]},"citation-key":"waszczuk-gajdaInfectiousComplicationsPatients2020"}}],"schema":"https://github.com/citation-style-language/schema/raw/master/csl-citation.json"} </w:instrText>
            </w:r>
            <w:r w:rsidRPr="001E4804">
              <w:rPr>
                <w:sz w:val="12"/>
                <w:szCs w:val="12"/>
              </w:rPr>
              <w:fldChar w:fldCharType="separate"/>
            </w:r>
            <w:r w:rsidRPr="00B37002">
              <w:rPr>
                <w:sz w:val="12"/>
              </w:rPr>
              <w:t>[53]</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Poland</w:t>
            </w:r>
          </w:p>
        </w:tc>
        <w:tc>
          <w:tcPr>
            <w:tcW w:w="0" w:type="auto"/>
            <w:tcBorders>
              <w:top w:val="single" w:sz="8" w:space="0" w:color="000000"/>
              <w:left w:val="single" w:sz="8" w:space="0" w:color="000000"/>
              <w:bottom w:val="single" w:sz="8" w:space="0" w:color="000000"/>
              <w:right w:val="single" w:sz="8" w:space="0" w:color="000000"/>
            </w:tcBorders>
          </w:tcPr>
          <w:p w:rsidR="00904E5B" w:rsidRPr="00D96A71" w:rsidRDefault="00904E5B" w:rsidP="007D583E">
            <w:pPr>
              <w:widowControl w:val="0"/>
              <w:rPr>
                <w:sz w:val="12"/>
                <w:szCs w:val="12"/>
              </w:rPr>
            </w:pPr>
            <w:r>
              <w:rPr>
                <w:sz w:val="12"/>
                <w:szCs w:val="12"/>
              </w:rPr>
              <w:t>T</w:t>
            </w:r>
            <w:r w:rsidRPr="00D96A71">
              <w:rPr>
                <w:sz w:val="12"/>
                <w:szCs w:val="12"/>
              </w:rPr>
              <w:t>o evaluate the epidemiology, etiology, and outcome of infections in patients with MM</w:t>
            </w:r>
          </w:p>
          <w:p w:rsidR="00904E5B" w:rsidRDefault="00904E5B" w:rsidP="007D583E">
            <w:pPr>
              <w:widowControl w:val="0"/>
              <w:rPr>
                <w:sz w:val="12"/>
                <w:szCs w:val="12"/>
              </w:rPr>
            </w:pPr>
            <w:r w:rsidRPr="00D96A71">
              <w:rPr>
                <w:sz w:val="12"/>
                <w:szCs w:val="12"/>
              </w:rPr>
              <w:t>undergoing ASCT in 13 Polish transplant centers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with multiple myeloma having received autologous hematopoietic stem cell transplant during the 3 years period from 2012 to 2014, within one of 13 Polish transplant centres.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Bacterial multi drug resistant infection, coexistence of fungal infection, clinically documented infection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Several fungi and bacterial species, multidrug resistance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Medium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authors highlighted 3 fatal outcome risk factors: MDR infection, fungal coinfection, Clinically documented infection, to adapt infection control in transplants recipients, with small sample size (16 infection related deaths). </w:t>
            </w:r>
          </w:p>
        </w:tc>
      </w:tr>
      <w:tr w:rsidR="00904E5B" w:rsidTr="007D583E">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2017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Pr>
                <w:sz w:val="12"/>
                <w:szCs w:val="12"/>
              </w:rPr>
              <w:t xml:space="preserve">Bacteraemia due to AmpC β-lactamase-producing </w:t>
            </w:r>
            <w:r>
              <w:rPr>
                <w:i/>
                <w:sz w:val="12"/>
                <w:szCs w:val="12"/>
              </w:rPr>
              <w:t>Escherichia coli</w:t>
            </w:r>
            <w:r>
              <w:rPr>
                <w:sz w:val="12"/>
                <w:szCs w:val="12"/>
              </w:rPr>
              <w:t xml:space="preserve"> in hospitalized cancer patients: risk factors, antibiotic therapy, and outcomes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pBdr>
                <w:top w:val="nil"/>
                <w:left w:val="nil"/>
                <w:bottom w:val="nil"/>
                <w:right w:val="nil"/>
                <w:between w:val="nil"/>
              </w:pBdr>
              <w:rPr>
                <w:sz w:val="12"/>
                <w:szCs w:val="12"/>
              </w:rPr>
            </w:pPr>
            <w:r w:rsidRPr="001E4804">
              <w:rPr>
                <w:sz w:val="12"/>
                <w:szCs w:val="12"/>
              </w:rPr>
              <w:t xml:space="preserve">Zhang, Zhang, Li et al </w:t>
            </w:r>
            <w:r w:rsidRPr="001E4804">
              <w:rPr>
                <w:sz w:val="12"/>
                <w:szCs w:val="12"/>
              </w:rPr>
              <w:fldChar w:fldCharType="begin"/>
            </w:r>
            <w:r w:rsidRPr="00B930A2">
              <w:rPr>
                <w:sz w:val="12"/>
                <w:szCs w:val="12"/>
              </w:rPr>
              <w:instrText xml:space="preserve"> ADDIN ZOTERO_ITEM CSL_CITATION {"citationID":"EAOiW0E3","properties":{"formattedCitation":"[154]","plainCitation":"[154]","noteIndex":0},"citationItems":[{"id":529,"uris":["http://zotero.org/users/local/NqslN7Nn/items/MD2ZNX6V",["http://zotero.org/users/local/NqslN7Nn/items/MD2ZNX6V"]],"itemData":{"id":529,"type":"article-journal","abstract":"AmpC </w:instrText>
            </w:r>
            <w:r>
              <w:rPr>
                <w:sz w:val="12"/>
                <w:szCs w:val="12"/>
              </w:rPr>
              <w:instrText>β</w:instrText>
            </w:r>
            <w:r w:rsidRPr="00B930A2">
              <w:rPr>
                <w:sz w:val="12"/>
                <w:szCs w:val="12"/>
              </w:rPr>
              <w:instrText>-lactamase-producing Escherichia coli (AmpC-EC) is one of the main antimicrobial resistant pathogens in patients with cancer. A cohort study was performed to evaluate the risk factors, antibiotic therapy, and outcomes of Am</w:instrText>
            </w:r>
            <w:r w:rsidRPr="001E4804">
              <w:rPr>
                <w:sz w:val="12"/>
                <w:szCs w:val="12"/>
                <w:lang w:val="nb-NO"/>
              </w:rPr>
              <w:instrText>pC-EC bacteraemia in hospitalized cancer patients from September 2012 through December 2015. Two hundred forty-eight cases of E. coli bacteraemia were documented in cancer patients, 51 (20.6%) were caused by AmpC-EC and 197 (79.4%) were caused with non-AmpC-EC. Prior exposure to cephalosporins (OR 2.786; 95% CI: 1.094-7.091; P=0.032), carbapenems (OR 2.296; 95% CI: 1.054-5.004; P=0.036), and invasive procedures (OR 4.237; 95% CI: 1.731-10.37; P=0.002) were identified as independent risk factors for AmpC-EC. The time to positivity (TTP) of patients with AmpC-EC bacteraemia tended to be significantly shorter than that of non-AmpC-EC (8.33±2.18h versus 9.48±3.82h; P=0.006), and had a higher 30-day mortality rate in AmpC-EC compared with non-AmpC-EC (25.5% versus 12.2%; P=0.018). Metastasis (OR=2.778, 95% CI: 1.078-7.162; P=0.034), the presence of septic shock (OR=4.983, 95% CI: 1.761-14.10; P=0.002), and organ failure (OR=24.51 95% CI: 9.884-60.81; P</w:instrText>
            </w:r>
            <w:r w:rsidRPr="00B930A2">
              <w:rPr>
                <w:sz w:val="12"/>
                <w:szCs w:val="12"/>
              </w:rPr>
              <w:instrText xml:space="preserve">&lt;0.001) were independently associated with the overall mortality. The mortality rate showed a gradual increase when appropriate antibiotic therapy (AAT) was delayed more than 48h as determined by the trend test (P&lt;0.001). In conclusion, this study showed that prevalence of AmpC-EC was high in hospitalized cancer patients of our area. Thus, it is necessary to apply appropriate therapeutic approaches and improve outcomes based on the analysis of risk factors for the acquisition of AmpC-EC.","container-title":"Diagnostic Microbiology and Infectious Disease","DOI":"10.1016/j.diagmicrobio.2017.04.006","ISSN":"1879-0070","issue":"3","journalAbbreviation":"Diagn Microbiol Infect Dis","language":"eng","note":"PMID: 28434898","page":"247-251","source":"PubMed","title":"Bacteraemia due to AmpC </w:instrText>
            </w:r>
            <w:r>
              <w:rPr>
                <w:sz w:val="12"/>
                <w:szCs w:val="12"/>
              </w:rPr>
              <w:instrText>β</w:instrText>
            </w:r>
            <w:r w:rsidRPr="00B930A2">
              <w:rPr>
                <w:sz w:val="12"/>
                <w:szCs w:val="12"/>
              </w:rPr>
              <w:instrText xml:space="preserve">-lactamase-producing Escherichia coli in hospitalized cancer patients: risk factors, antibiotic therapy, and outcomes","title-short":"Bacteraemia due to AmpC </w:instrText>
            </w:r>
            <w:r>
              <w:rPr>
                <w:sz w:val="12"/>
                <w:szCs w:val="12"/>
              </w:rPr>
              <w:instrText>β</w:instrText>
            </w:r>
            <w:r w:rsidRPr="00B930A2">
              <w:rPr>
                <w:sz w:val="12"/>
                <w:szCs w:val="12"/>
              </w:rPr>
              <w:instrText>-lactamase-producing Escherichia coli in hospitalized cancer patients","volume":"88","author":[{"family":"Zhang","given":"Qing"},{"family":"Zhang","given":"Wenfang"},{"family":"Li","given":"Zheng"},{"family":"Bai","given":"Changsen"},{"family":"Li","given":"Ding"},{"family":"Zheng","given":"Shan"},{"family":"Zhang","given":"Peng"},{"family":"Zhang","given":"Sihe"}],"issued":{"date-parts":[["2017",7]]},"citation-key":"zhangBacteraemiaDueAmpC2017"}}],"schema":"https://github.com/cit</w:instrText>
            </w:r>
            <w:r>
              <w:rPr>
                <w:sz w:val="12"/>
                <w:szCs w:val="12"/>
              </w:rPr>
              <w:instrText xml:space="preserve">ation-style-language/schema/raw/master/csl-citation.json"} </w:instrText>
            </w:r>
            <w:r w:rsidRPr="001E4804">
              <w:rPr>
                <w:sz w:val="12"/>
                <w:szCs w:val="12"/>
              </w:rPr>
              <w:fldChar w:fldCharType="separate"/>
            </w:r>
            <w:r w:rsidRPr="00B37002">
              <w:rPr>
                <w:sz w:val="12"/>
              </w:rPr>
              <w:t>[154]</w:t>
            </w:r>
            <w:r w:rsidRPr="001E4804">
              <w:rPr>
                <w:sz w:val="12"/>
                <w:szCs w:val="12"/>
              </w:rPr>
              <w:fldChar w:fldCharType="end"/>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248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China</w:t>
            </w:r>
          </w:p>
        </w:tc>
        <w:tc>
          <w:tcPr>
            <w:tcW w:w="0" w:type="auto"/>
            <w:tcBorders>
              <w:top w:val="single" w:sz="8" w:space="0" w:color="000000"/>
              <w:left w:val="single" w:sz="8" w:space="0" w:color="000000"/>
              <w:bottom w:val="single" w:sz="8" w:space="0" w:color="000000"/>
              <w:right w:val="single" w:sz="8" w:space="0" w:color="000000"/>
            </w:tcBorders>
          </w:tcPr>
          <w:p w:rsidR="00904E5B" w:rsidRPr="0058717C" w:rsidRDefault="00904E5B" w:rsidP="007D583E">
            <w:pPr>
              <w:widowControl w:val="0"/>
              <w:rPr>
                <w:sz w:val="12"/>
                <w:szCs w:val="12"/>
              </w:rPr>
            </w:pPr>
            <w:r>
              <w:rPr>
                <w:sz w:val="12"/>
                <w:szCs w:val="12"/>
              </w:rPr>
              <w:t>T</w:t>
            </w:r>
            <w:r w:rsidRPr="0058717C">
              <w:rPr>
                <w:sz w:val="12"/>
                <w:szCs w:val="12"/>
              </w:rPr>
              <w:t>o assess risk factors, antibiotic therapy, and outcomes of AmpC-EC</w:t>
            </w:r>
          </w:p>
          <w:p w:rsidR="00904E5B" w:rsidRDefault="00904E5B" w:rsidP="007D583E">
            <w:pPr>
              <w:widowControl w:val="0"/>
              <w:rPr>
                <w:sz w:val="12"/>
                <w:szCs w:val="12"/>
              </w:rPr>
            </w:pPr>
            <w:r w:rsidRPr="0058717C">
              <w:rPr>
                <w:sz w:val="12"/>
                <w:szCs w:val="12"/>
              </w:rPr>
              <w:t>bacteraemia in hospitalized cancer patients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Patients aged &gt;18 years old with solid or haematological tumour, with </w:t>
            </w:r>
            <w:r>
              <w:rPr>
                <w:i/>
                <w:sz w:val="12"/>
                <w:szCs w:val="12"/>
              </w:rPr>
              <w:t xml:space="preserve">E. coli </w:t>
            </w:r>
            <w:r>
              <w:rPr>
                <w:sz w:val="12"/>
                <w:szCs w:val="12"/>
              </w:rPr>
              <w:t>bacteremia between September 2012 and December 2015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Abdominal infection, Urinary tract infection, unknown origin of infection, intensive care unit stay, invasive procedures, previous blood transfusion, cancer with metastasis, septic shock, organ failure, length of stay, timing of appropriate antibiotherapy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i/>
                <w:sz w:val="12"/>
                <w:szCs w:val="12"/>
              </w:rPr>
              <w:t>E. coli</w:t>
            </w:r>
            <w:r>
              <w:rPr>
                <w:sz w:val="12"/>
                <w:szCs w:val="12"/>
              </w:rPr>
              <w:t>, AMPc Beta-Lactamase positive or negative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Low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Yes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5.6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4E5B" w:rsidRDefault="00904E5B" w:rsidP="007D583E">
            <w:pPr>
              <w:widowControl w:val="0"/>
              <w:rPr>
                <w:sz w:val="12"/>
                <w:szCs w:val="12"/>
              </w:rPr>
            </w:pPr>
            <w:r>
              <w:rPr>
                <w:sz w:val="12"/>
                <w:szCs w:val="12"/>
              </w:rPr>
              <w:t xml:space="preserve">The death model includes all bacteremias that were AMPc positive and negative but the study design excludes ESBL </w:t>
            </w:r>
            <w:r>
              <w:rPr>
                <w:i/>
                <w:sz w:val="12"/>
                <w:szCs w:val="12"/>
              </w:rPr>
              <w:t xml:space="preserve">E. coli </w:t>
            </w:r>
            <w:r>
              <w:rPr>
                <w:sz w:val="12"/>
                <w:szCs w:val="12"/>
              </w:rPr>
              <w:t xml:space="preserve">bacteremia. </w:t>
            </w:r>
          </w:p>
        </w:tc>
      </w:tr>
    </w:tbl>
    <w:p w:rsidR="00B7553D" w:rsidRDefault="00B7553D">
      <w:bookmarkStart w:id="0" w:name="_GoBack"/>
      <w:bookmarkEnd w:id="0"/>
    </w:p>
    <w:sectPr w:rsidR="00B7553D" w:rsidSect="00904E5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7425E"/>
    <w:multiLevelType w:val="multilevel"/>
    <w:tmpl w:val="AA7E1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6293673"/>
    <w:multiLevelType w:val="hybridMultilevel"/>
    <w:tmpl w:val="61489064"/>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nsid w:val="7B45590B"/>
    <w:multiLevelType w:val="multilevel"/>
    <w:tmpl w:val="84DED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5B"/>
    <w:rsid w:val="00002504"/>
    <w:rsid w:val="00003744"/>
    <w:rsid w:val="0000531E"/>
    <w:rsid w:val="00021CCD"/>
    <w:rsid w:val="00045303"/>
    <w:rsid w:val="000509DB"/>
    <w:rsid w:val="00057DF9"/>
    <w:rsid w:val="00064B8C"/>
    <w:rsid w:val="000B678B"/>
    <w:rsid w:val="000D632F"/>
    <w:rsid w:val="000E132D"/>
    <w:rsid w:val="000E310E"/>
    <w:rsid w:val="000F3E0D"/>
    <w:rsid w:val="0011086B"/>
    <w:rsid w:val="001174C5"/>
    <w:rsid w:val="001176C8"/>
    <w:rsid w:val="00121F3D"/>
    <w:rsid w:val="00140C23"/>
    <w:rsid w:val="0016553B"/>
    <w:rsid w:val="001A162D"/>
    <w:rsid w:val="001A4BEE"/>
    <w:rsid w:val="001A5765"/>
    <w:rsid w:val="001A6B16"/>
    <w:rsid w:val="001F3943"/>
    <w:rsid w:val="001F67F0"/>
    <w:rsid w:val="002148D5"/>
    <w:rsid w:val="002167C2"/>
    <w:rsid w:val="0021772E"/>
    <w:rsid w:val="00222ADB"/>
    <w:rsid w:val="00223CC7"/>
    <w:rsid w:val="00230072"/>
    <w:rsid w:val="00237FD4"/>
    <w:rsid w:val="00240E28"/>
    <w:rsid w:val="00256BF0"/>
    <w:rsid w:val="00277617"/>
    <w:rsid w:val="00285CBB"/>
    <w:rsid w:val="002952D1"/>
    <w:rsid w:val="002A74B2"/>
    <w:rsid w:val="002E2045"/>
    <w:rsid w:val="003047AC"/>
    <w:rsid w:val="00321F64"/>
    <w:rsid w:val="003345CA"/>
    <w:rsid w:val="003346D9"/>
    <w:rsid w:val="003506CC"/>
    <w:rsid w:val="00374503"/>
    <w:rsid w:val="003A1135"/>
    <w:rsid w:val="003B5CAE"/>
    <w:rsid w:val="003C2ECB"/>
    <w:rsid w:val="003C5A40"/>
    <w:rsid w:val="003F0946"/>
    <w:rsid w:val="003F6C82"/>
    <w:rsid w:val="003F7D52"/>
    <w:rsid w:val="00410C58"/>
    <w:rsid w:val="00437194"/>
    <w:rsid w:val="004404FC"/>
    <w:rsid w:val="0044761C"/>
    <w:rsid w:val="00455069"/>
    <w:rsid w:val="00464051"/>
    <w:rsid w:val="00487C86"/>
    <w:rsid w:val="00493117"/>
    <w:rsid w:val="004C11E8"/>
    <w:rsid w:val="004C2BE0"/>
    <w:rsid w:val="004D1B37"/>
    <w:rsid w:val="004D5773"/>
    <w:rsid w:val="004E6BB0"/>
    <w:rsid w:val="004F4D22"/>
    <w:rsid w:val="00522E69"/>
    <w:rsid w:val="00536688"/>
    <w:rsid w:val="005375CD"/>
    <w:rsid w:val="00540D79"/>
    <w:rsid w:val="005473A5"/>
    <w:rsid w:val="00553761"/>
    <w:rsid w:val="0056439E"/>
    <w:rsid w:val="005654D1"/>
    <w:rsid w:val="005703E9"/>
    <w:rsid w:val="00576163"/>
    <w:rsid w:val="00577AAD"/>
    <w:rsid w:val="00594E35"/>
    <w:rsid w:val="00596A9B"/>
    <w:rsid w:val="005B2911"/>
    <w:rsid w:val="005C6F37"/>
    <w:rsid w:val="005D2630"/>
    <w:rsid w:val="005D706E"/>
    <w:rsid w:val="005D7F68"/>
    <w:rsid w:val="005E375F"/>
    <w:rsid w:val="00607984"/>
    <w:rsid w:val="00607BBD"/>
    <w:rsid w:val="0061061D"/>
    <w:rsid w:val="00626F11"/>
    <w:rsid w:val="006301A1"/>
    <w:rsid w:val="00647275"/>
    <w:rsid w:val="00662AEE"/>
    <w:rsid w:val="00685727"/>
    <w:rsid w:val="006929E5"/>
    <w:rsid w:val="006B2F43"/>
    <w:rsid w:val="006B34FA"/>
    <w:rsid w:val="006C59AB"/>
    <w:rsid w:val="006D0603"/>
    <w:rsid w:val="006E68A9"/>
    <w:rsid w:val="00726B69"/>
    <w:rsid w:val="00746B13"/>
    <w:rsid w:val="0076180B"/>
    <w:rsid w:val="007D3D9E"/>
    <w:rsid w:val="007E3E57"/>
    <w:rsid w:val="007F1895"/>
    <w:rsid w:val="007F37AE"/>
    <w:rsid w:val="0081548A"/>
    <w:rsid w:val="00866AFC"/>
    <w:rsid w:val="00872E90"/>
    <w:rsid w:val="008803CF"/>
    <w:rsid w:val="00885B38"/>
    <w:rsid w:val="00890FD2"/>
    <w:rsid w:val="008A077E"/>
    <w:rsid w:val="008A1E21"/>
    <w:rsid w:val="008C2552"/>
    <w:rsid w:val="008E09F5"/>
    <w:rsid w:val="008E158B"/>
    <w:rsid w:val="008E5466"/>
    <w:rsid w:val="008F2F90"/>
    <w:rsid w:val="00904E5B"/>
    <w:rsid w:val="009234C5"/>
    <w:rsid w:val="00953EB8"/>
    <w:rsid w:val="00960635"/>
    <w:rsid w:val="00987CA3"/>
    <w:rsid w:val="00993951"/>
    <w:rsid w:val="00996D52"/>
    <w:rsid w:val="009970E6"/>
    <w:rsid w:val="009E58BD"/>
    <w:rsid w:val="009F38D4"/>
    <w:rsid w:val="00A0517B"/>
    <w:rsid w:val="00A0744A"/>
    <w:rsid w:val="00A1169B"/>
    <w:rsid w:val="00A154E2"/>
    <w:rsid w:val="00A16504"/>
    <w:rsid w:val="00A21E7E"/>
    <w:rsid w:val="00A5481A"/>
    <w:rsid w:val="00A610AA"/>
    <w:rsid w:val="00A67994"/>
    <w:rsid w:val="00A82FD7"/>
    <w:rsid w:val="00A92088"/>
    <w:rsid w:val="00A9493E"/>
    <w:rsid w:val="00AB793D"/>
    <w:rsid w:val="00AC199B"/>
    <w:rsid w:val="00AC5385"/>
    <w:rsid w:val="00AF7D6D"/>
    <w:rsid w:val="00B240DF"/>
    <w:rsid w:val="00B31A26"/>
    <w:rsid w:val="00B5057E"/>
    <w:rsid w:val="00B56E1C"/>
    <w:rsid w:val="00B63992"/>
    <w:rsid w:val="00B677EA"/>
    <w:rsid w:val="00B7553D"/>
    <w:rsid w:val="00B91FC8"/>
    <w:rsid w:val="00BE463B"/>
    <w:rsid w:val="00C15461"/>
    <w:rsid w:val="00C162AF"/>
    <w:rsid w:val="00C55159"/>
    <w:rsid w:val="00C7297D"/>
    <w:rsid w:val="00C72CFF"/>
    <w:rsid w:val="00C75854"/>
    <w:rsid w:val="00C90148"/>
    <w:rsid w:val="00C910CB"/>
    <w:rsid w:val="00CB79F3"/>
    <w:rsid w:val="00CC1D5E"/>
    <w:rsid w:val="00CC3268"/>
    <w:rsid w:val="00CD0525"/>
    <w:rsid w:val="00CD7FD3"/>
    <w:rsid w:val="00CE53A2"/>
    <w:rsid w:val="00CF0E05"/>
    <w:rsid w:val="00D01C7D"/>
    <w:rsid w:val="00D032F9"/>
    <w:rsid w:val="00D040CF"/>
    <w:rsid w:val="00D04752"/>
    <w:rsid w:val="00D36B56"/>
    <w:rsid w:val="00D54754"/>
    <w:rsid w:val="00D61D05"/>
    <w:rsid w:val="00D94CFE"/>
    <w:rsid w:val="00DA72FE"/>
    <w:rsid w:val="00DB495F"/>
    <w:rsid w:val="00DD487E"/>
    <w:rsid w:val="00DD5997"/>
    <w:rsid w:val="00DD6EEE"/>
    <w:rsid w:val="00DE7016"/>
    <w:rsid w:val="00DF2A4D"/>
    <w:rsid w:val="00E00A0E"/>
    <w:rsid w:val="00E0342C"/>
    <w:rsid w:val="00E25E9A"/>
    <w:rsid w:val="00E42E85"/>
    <w:rsid w:val="00E46C8A"/>
    <w:rsid w:val="00E76467"/>
    <w:rsid w:val="00E9390A"/>
    <w:rsid w:val="00EB04C3"/>
    <w:rsid w:val="00EB3F8C"/>
    <w:rsid w:val="00EC2BD6"/>
    <w:rsid w:val="00ED0FC9"/>
    <w:rsid w:val="00ED3CA3"/>
    <w:rsid w:val="00EE1CCA"/>
    <w:rsid w:val="00EE2399"/>
    <w:rsid w:val="00F07CDA"/>
    <w:rsid w:val="00F44884"/>
    <w:rsid w:val="00F4764E"/>
    <w:rsid w:val="00F61760"/>
    <w:rsid w:val="00F63AFB"/>
    <w:rsid w:val="00F65037"/>
    <w:rsid w:val="00F840D3"/>
    <w:rsid w:val="00FA6B75"/>
    <w:rsid w:val="00FC5F28"/>
    <w:rsid w:val="00FD0D7F"/>
    <w:rsid w:val="00FD2AE0"/>
    <w:rsid w:val="00FD4418"/>
    <w:rsid w:val="00FF18A3"/>
    <w:rsid w:val="00FF3541"/>
    <w:rsid w:val="00FF44A1"/>
    <w:rsid w:val="00FF4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4E5B"/>
    <w:pPr>
      <w:keepNext/>
      <w:keepLines/>
      <w:spacing w:before="400" w:after="120"/>
      <w:outlineLvl w:val="0"/>
    </w:pPr>
    <w:rPr>
      <w:rFonts w:ascii="Arial" w:eastAsia="Arial" w:hAnsi="Arial" w:cs="Arial"/>
      <w:sz w:val="40"/>
      <w:szCs w:val="40"/>
      <w:lang w:val="en-GB" w:eastAsia="nb-NO"/>
    </w:rPr>
  </w:style>
  <w:style w:type="paragraph" w:styleId="Heading2">
    <w:name w:val="heading 2"/>
    <w:basedOn w:val="Normal"/>
    <w:next w:val="Normal"/>
    <w:link w:val="Heading2Char"/>
    <w:uiPriority w:val="9"/>
    <w:unhideWhenUsed/>
    <w:qFormat/>
    <w:rsid w:val="00904E5B"/>
    <w:pPr>
      <w:keepNext/>
      <w:keepLines/>
      <w:spacing w:before="360" w:after="120"/>
      <w:outlineLvl w:val="1"/>
    </w:pPr>
    <w:rPr>
      <w:rFonts w:ascii="Arial" w:eastAsia="Arial" w:hAnsi="Arial" w:cs="Arial"/>
      <w:sz w:val="32"/>
      <w:szCs w:val="32"/>
      <w:lang w:val="en-GB" w:eastAsia="nb-NO"/>
    </w:rPr>
  </w:style>
  <w:style w:type="paragraph" w:styleId="Heading3">
    <w:name w:val="heading 3"/>
    <w:basedOn w:val="Normal"/>
    <w:next w:val="Normal"/>
    <w:link w:val="Heading3Char"/>
    <w:uiPriority w:val="9"/>
    <w:unhideWhenUsed/>
    <w:qFormat/>
    <w:rsid w:val="00904E5B"/>
    <w:pPr>
      <w:keepNext/>
      <w:keepLines/>
      <w:spacing w:before="320" w:after="80"/>
      <w:outlineLvl w:val="2"/>
    </w:pPr>
    <w:rPr>
      <w:rFonts w:ascii="Arial" w:eastAsia="Arial" w:hAnsi="Arial" w:cs="Arial"/>
      <w:color w:val="434343"/>
      <w:sz w:val="28"/>
      <w:szCs w:val="28"/>
      <w:lang w:val="en-GB" w:eastAsia="nb-NO"/>
    </w:rPr>
  </w:style>
  <w:style w:type="paragraph" w:styleId="Heading4">
    <w:name w:val="heading 4"/>
    <w:basedOn w:val="Normal"/>
    <w:next w:val="Normal"/>
    <w:link w:val="Heading4Char"/>
    <w:uiPriority w:val="9"/>
    <w:unhideWhenUsed/>
    <w:qFormat/>
    <w:rsid w:val="00904E5B"/>
    <w:pPr>
      <w:keepNext/>
      <w:keepLines/>
      <w:spacing w:before="280" w:after="80"/>
      <w:outlineLvl w:val="3"/>
    </w:pPr>
    <w:rPr>
      <w:rFonts w:ascii="Arial" w:eastAsia="Arial" w:hAnsi="Arial" w:cs="Arial"/>
      <w:color w:val="666666"/>
      <w:sz w:val="24"/>
      <w:szCs w:val="24"/>
      <w:lang w:val="en-GB" w:eastAsia="nb-NO"/>
    </w:rPr>
  </w:style>
  <w:style w:type="paragraph" w:styleId="Heading5">
    <w:name w:val="heading 5"/>
    <w:basedOn w:val="Normal"/>
    <w:next w:val="Normal"/>
    <w:link w:val="Heading5Char"/>
    <w:uiPriority w:val="9"/>
    <w:unhideWhenUsed/>
    <w:qFormat/>
    <w:rsid w:val="00904E5B"/>
    <w:pPr>
      <w:keepNext/>
      <w:keepLines/>
      <w:spacing w:before="240" w:after="80"/>
      <w:outlineLvl w:val="4"/>
    </w:pPr>
    <w:rPr>
      <w:rFonts w:ascii="Arial" w:eastAsia="Arial" w:hAnsi="Arial" w:cs="Arial"/>
      <w:color w:val="666666"/>
      <w:lang w:val="en-GB" w:eastAsia="nb-NO"/>
    </w:rPr>
  </w:style>
  <w:style w:type="paragraph" w:styleId="Heading6">
    <w:name w:val="heading 6"/>
    <w:basedOn w:val="Normal"/>
    <w:next w:val="Normal"/>
    <w:link w:val="Heading6Char"/>
    <w:uiPriority w:val="9"/>
    <w:semiHidden/>
    <w:unhideWhenUsed/>
    <w:qFormat/>
    <w:rsid w:val="00904E5B"/>
    <w:pPr>
      <w:keepNext/>
      <w:keepLines/>
      <w:spacing w:before="240" w:after="80"/>
      <w:outlineLvl w:val="5"/>
    </w:pPr>
    <w:rPr>
      <w:rFonts w:ascii="Arial" w:eastAsia="Arial" w:hAnsi="Arial" w:cs="Arial"/>
      <w:i/>
      <w:color w:val="666666"/>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E5B"/>
    <w:rPr>
      <w:rFonts w:ascii="Arial" w:eastAsia="Arial" w:hAnsi="Arial" w:cs="Arial"/>
      <w:sz w:val="40"/>
      <w:szCs w:val="40"/>
      <w:lang w:val="en-GB" w:eastAsia="nb-NO"/>
    </w:rPr>
  </w:style>
  <w:style w:type="character" w:customStyle="1" w:styleId="Heading2Char">
    <w:name w:val="Heading 2 Char"/>
    <w:basedOn w:val="DefaultParagraphFont"/>
    <w:link w:val="Heading2"/>
    <w:uiPriority w:val="9"/>
    <w:rsid w:val="00904E5B"/>
    <w:rPr>
      <w:rFonts w:ascii="Arial" w:eastAsia="Arial" w:hAnsi="Arial" w:cs="Arial"/>
      <w:sz w:val="32"/>
      <w:szCs w:val="32"/>
      <w:lang w:val="en-GB" w:eastAsia="nb-NO"/>
    </w:rPr>
  </w:style>
  <w:style w:type="character" w:customStyle="1" w:styleId="Heading3Char">
    <w:name w:val="Heading 3 Char"/>
    <w:basedOn w:val="DefaultParagraphFont"/>
    <w:link w:val="Heading3"/>
    <w:uiPriority w:val="9"/>
    <w:rsid w:val="00904E5B"/>
    <w:rPr>
      <w:rFonts w:ascii="Arial" w:eastAsia="Arial" w:hAnsi="Arial" w:cs="Arial"/>
      <w:color w:val="434343"/>
      <w:sz w:val="28"/>
      <w:szCs w:val="28"/>
      <w:lang w:val="en-GB" w:eastAsia="nb-NO"/>
    </w:rPr>
  </w:style>
  <w:style w:type="character" w:customStyle="1" w:styleId="Heading4Char">
    <w:name w:val="Heading 4 Char"/>
    <w:basedOn w:val="DefaultParagraphFont"/>
    <w:link w:val="Heading4"/>
    <w:uiPriority w:val="9"/>
    <w:rsid w:val="00904E5B"/>
    <w:rPr>
      <w:rFonts w:ascii="Arial" w:eastAsia="Arial" w:hAnsi="Arial" w:cs="Arial"/>
      <w:color w:val="666666"/>
      <w:sz w:val="24"/>
      <w:szCs w:val="24"/>
      <w:lang w:val="en-GB" w:eastAsia="nb-NO"/>
    </w:rPr>
  </w:style>
  <w:style w:type="character" w:customStyle="1" w:styleId="Heading5Char">
    <w:name w:val="Heading 5 Char"/>
    <w:basedOn w:val="DefaultParagraphFont"/>
    <w:link w:val="Heading5"/>
    <w:uiPriority w:val="9"/>
    <w:rsid w:val="00904E5B"/>
    <w:rPr>
      <w:rFonts w:ascii="Arial" w:eastAsia="Arial" w:hAnsi="Arial" w:cs="Arial"/>
      <w:color w:val="666666"/>
      <w:lang w:val="en-GB" w:eastAsia="nb-NO"/>
    </w:rPr>
  </w:style>
  <w:style w:type="character" w:customStyle="1" w:styleId="Heading6Char">
    <w:name w:val="Heading 6 Char"/>
    <w:basedOn w:val="DefaultParagraphFont"/>
    <w:link w:val="Heading6"/>
    <w:uiPriority w:val="9"/>
    <w:semiHidden/>
    <w:rsid w:val="00904E5B"/>
    <w:rPr>
      <w:rFonts w:ascii="Arial" w:eastAsia="Arial" w:hAnsi="Arial" w:cs="Arial"/>
      <w:i/>
      <w:color w:val="666666"/>
      <w:lang w:val="en-GB" w:eastAsia="nb-NO"/>
    </w:rPr>
  </w:style>
  <w:style w:type="table" w:customStyle="1" w:styleId="TableNormal1">
    <w:name w:val="Table Normal1"/>
    <w:rsid w:val="00904E5B"/>
    <w:pPr>
      <w:spacing w:after="0"/>
    </w:pPr>
    <w:rPr>
      <w:rFonts w:ascii="Arial" w:eastAsia="Arial" w:hAnsi="Arial" w:cs="Arial"/>
      <w:lang w:val="en-GB" w:eastAsia="nb-NO"/>
    </w:rPr>
    <w:tblPr>
      <w:tblCellMar>
        <w:top w:w="0" w:type="dxa"/>
        <w:left w:w="0" w:type="dxa"/>
        <w:bottom w:w="0" w:type="dxa"/>
        <w:right w:w="0" w:type="dxa"/>
      </w:tblCellMar>
    </w:tblPr>
  </w:style>
  <w:style w:type="paragraph" w:styleId="Title">
    <w:name w:val="Title"/>
    <w:basedOn w:val="Normal"/>
    <w:next w:val="Normal"/>
    <w:link w:val="TitleChar"/>
    <w:uiPriority w:val="10"/>
    <w:qFormat/>
    <w:rsid w:val="00904E5B"/>
    <w:pPr>
      <w:keepNext/>
      <w:keepLines/>
      <w:spacing w:after="60"/>
    </w:pPr>
    <w:rPr>
      <w:rFonts w:ascii="Arial" w:eastAsia="Arial" w:hAnsi="Arial" w:cs="Arial"/>
      <w:sz w:val="52"/>
      <w:szCs w:val="52"/>
      <w:lang w:val="en-GB" w:eastAsia="nb-NO"/>
    </w:rPr>
  </w:style>
  <w:style w:type="character" w:customStyle="1" w:styleId="TitleChar">
    <w:name w:val="Title Char"/>
    <w:basedOn w:val="DefaultParagraphFont"/>
    <w:link w:val="Title"/>
    <w:uiPriority w:val="10"/>
    <w:rsid w:val="00904E5B"/>
    <w:rPr>
      <w:rFonts w:ascii="Arial" w:eastAsia="Arial" w:hAnsi="Arial" w:cs="Arial"/>
      <w:sz w:val="52"/>
      <w:szCs w:val="52"/>
      <w:lang w:val="en-GB" w:eastAsia="nb-NO"/>
    </w:rPr>
  </w:style>
  <w:style w:type="paragraph" w:styleId="Subtitle">
    <w:name w:val="Subtitle"/>
    <w:basedOn w:val="Normal"/>
    <w:next w:val="Normal"/>
    <w:link w:val="SubtitleChar"/>
    <w:uiPriority w:val="11"/>
    <w:qFormat/>
    <w:rsid w:val="00904E5B"/>
    <w:pPr>
      <w:keepNext/>
      <w:keepLines/>
      <w:spacing w:after="320"/>
    </w:pPr>
    <w:rPr>
      <w:rFonts w:ascii="Arial" w:eastAsia="Arial" w:hAnsi="Arial" w:cs="Arial"/>
      <w:color w:val="666666"/>
      <w:sz w:val="30"/>
      <w:szCs w:val="30"/>
      <w:lang w:val="en-GB" w:eastAsia="nb-NO"/>
    </w:rPr>
  </w:style>
  <w:style w:type="character" w:customStyle="1" w:styleId="SubtitleChar">
    <w:name w:val="Subtitle Char"/>
    <w:basedOn w:val="DefaultParagraphFont"/>
    <w:link w:val="Subtitle"/>
    <w:uiPriority w:val="11"/>
    <w:rsid w:val="00904E5B"/>
    <w:rPr>
      <w:rFonts w:ascii="Arial" w:eastAsia="Arial" w:hAnsi="Arial" w:cs="Arial"/>
      <w:color w:val="666666"/>
      <w:sz w:val="30"/>
      <w:szCs w:val="30"/>
      <w:lang w:val="en-GB" w:eastAsia="nb-NO"/>
    </w:rPr>
  </w:style>
  <w:style w:type="paragraph" w:styleId="Bibliography">
    <w:name w:val="Bibliography"/>
    <w:basedOn w:val="Normal"/>
    <w:next w:val="Normal"/>
    <w:uiPriority w:val="37"/>
    <w:unhideWhenUsed/>
    <w:rsid w:val="00904E5B"/>
    <w:pPr>
      <w:tabs>
        <w:tab w:val="left" w:pos="624"/>
      </w:tabs>
      <w:spacing w:after="0" w:line="240" w:lineRule="auto"/>
      <w:ind w:left="624" w:hanging="624"/>
    </w:pPr>
    <w:rPr>
      <w:rFonts w:ascii="Arial" w:eastAsia="Arial" w:hAnsi="Arial" w:cs="Arial"/>
      <w:lang w:val="en-GB" w:eastAsia="nb-NO"/>
    </w:rPr>
  </w:style>
  <w:style w:type="character" w:styleId="CommentReference">
    <w:name w:val="annotation reference"/>
    <w:basedOn w:val="DefaultParagraphFont"/>
    <w:uiPriority w:val="99"/>
    <w:semiHidden/>
    <w:unhideWhenUsed/>
    <w:rsid w:val="00904E5B"/>
    <w:rPr>
      <w:sz w:val="16"/>
      <w:szCs w:val="16"/>
    </w:rPr>
  </w:style>
  <w:style w:type="paragraph" w:styleId="CommentText">
    <w:name w:val="annotation text"/>
    <w:basedOn w:val="Normal"/>
    <w:link w:val="CommentTextChar"/>
    <w:uiPriority w:val="99"/>
    <w:semiHidden/>
    <w:unhideWhenUsed/>
    <w:rsid w:val="00904E5B"/>
    <w:pPr>
      <w:spacing w:after="0" w:line="240" w:lineRule="auto"/>
    </w:pPr>
    <w:rPr>
      <w:rFonts w:ascii="Arial" w:eastAsia="Arial" w:hAnsi="Arial" w:cs="Arial"/>
      <w:sz w:val="20"/>
      <w:szCs w:val="20"/>
      <w:lang w:val="en-GB" w:eastAsia="nb-NO"/>
    </w:rPr>
  </w:style>
  <w:style w:type="character" w:customStyle="1" w:styleId="CommentTextChar">
    <w:name w:val="Comment Text Char"/>
    <w:basedOn w:val="DefaultParagraphFont"/>
    <w:link w:val="CommentText"/>
    <w:uiPriority w:val="99"/>
    <w:semiHidden/>
    <w:rsid w:val="00904E5B"/>
    <w:rPr>
      <w:rFonts w:ascii="Arial" w:eastAsia="Arial" w:hAnsi="Arial" w:cs="Arial"/>
      <w:sz w:val="20"/>
      <w:szCs w:val="20"/>
      <w:lang w:val="en-GB" w:eastAsia="nb-NO"/>
    </w:rPr>
  </w:style>
  <w:style w:type="paragraph" w:styleId="CommentSubject">
    <w:name w:val="annotation subject"/>
    <w:basedOn w:val="CommentText"/>
    <w:next w:val="CommentText"/>
    <w:link w:val="CommentSubjectChar"/>
    <w:uiPriority w:val="99"/>
    <w:semiHidden/>
    <w:unhideWhenUsed/>
    <w:rsid w:val="00904E5B"/>
    <w:rPr>
      <w:b/>
      <w:bCs/>
    </w:rPr>
  </w:style>
  <w:style w:type="character" w:customStyle="1" w:styleId="CommentSubjectChar">
    <w:name w:val="Comment Subject Char"/>
    <w:basedOn w:val="CommentTextChar"/>
    <w:link w:val="CommentSubject"/>
    <w:uiPriority w:val="99"/>
    <w:semiHidden/>
    <w:rsid w:val="00904E5B"/>
    <w:rPr>
      <w:rFonts w:ascii="Arial" w:eastAsia="Arial" w:hAnsi="Arial" w:cs="Arial"/>
      <w:b/>
      <w:bCs/>
      <w:sz w:val="20"/>
      <w:szCs w:val="20"/>
      <w:lang w:val="en-GB" w:eastAsia="nb-NO"/>
    </w:rPr>
  </w:style>
  <w:style w:type="character" w:styleId="Hyperlink">
    <w:name w:val="Hyperlink"/>
    <w:basedOn w:val="DefaultParagraphFont"/>
    <w:uiPriority w:val="99"/>
    <w:unhideWhenUsed/>
    <w:rsid w:val="00904E5B"/>
    <w:rPr>
      <w:color w:val="0000FF" w:themeColor="hyperlink"/>
      <w:u w:val="single"/>
    </w:rPr>
  </w:style>
  <w:style w:type="character" w:customStyle="1" w:styleId="UnresolvedMention">
    <w:name w:val="Unresolved Mention"/>
    <w:basedOn w:val="DefaultParagraphFont"/>
    <w:uiPriority w:val="99"/>
    <w:semiHidden/>
    <w:unhideWhenUsed/>
    <w:rsid w:val="00904E5B"/>
    <w:rPr>
      <w:color w:val="605E5C"/>
      <w:shd w:val="clear" w:color="auto" w:fill="E1DFDD"/>
    </w:rPr>
  </w:style>
  <w:style w:type="paragraph" w:styleId="Revision">
    <w:name w:val="Revision"/>
    <w:hidden/>
    <w:uiPriority w:val="99"/>
    <w:semiHidden/>
    <w:rsid w:val="00904E5B"/>
    <w:pPr>
      <w:spacing w:after="0" w:line="240" w:lineRule="auto"/>
    </w:pPr>
    <w:rPr>
      <w:rFonts w:ascii="Arial" w:eastAsia="Arial" w:hAnsi="Arial" w:cs="Arial"/>
      <w:lang w:val="en-GB" w:eastAsia="nb-NO"/>
    </w:rPr>
  </w:style>
  <w:style w:type="paragraph" w:styleId="Header">
    <w:name w:val="header"/>
    <w:basedOn w:val="Normal"/>
    <w:link w:val="HeaderChar"/>
    <w:uiPriority w:val="99"/>
    <w:semiHidden/>
    <w:unhideWhenUsed/>
    <w:rsid w:val="00904E5B"/>
    <w:pPr>
      <w:tabs>
        <w:tab w:val="center" w:pos="4536"/>
        <w:tab w:val="right" w:pos="9072"/>
      </w:tabs>
      <w:spacing w:after="0" w:line="240" w:lineRule="auto"/>
    </w:pPr>
    <w:rPr>
      <w:rFonts w:ascii="Arial" w:eastAsia="Arial" w:hAnsi="Arial" w:cs="Arial"/>
      <w:lang w:val="en-GB" w:eastAsia="nb-NO"/>
    </w:rPr>
  </w:style>
  <w:style w:type="character" w:customStyle="1" w:styleId="HeaderChar">
    <w:name w:val="Header Char"/>
    <w:basedOn w:val="DefaultParagraphFont"/>
    <w:link w:val="Header"/>
    <w:uiPriority w:val="99"/>
    <w:semiHidden/>
    <w:rsid w:val="00904E5B"/>
    <w:rPr>
      <w:rFonts w:ascii="Arial" w:eastAsia="Arial" w:hAnsi="Arial" w:cs="Arial"/>
      <w:lang w:val="en-GB" w:eastAsia="nb-NO"/>
    </w:rPr>
  </w:style>
  <w:style w:type="paragraph" w:styleId="Footer">
    <w:name w:val="footer"/>
    <w:basedOn w:val="Normal"/>
    <w:link w:val="FooterChar"/>
    <w:uiPriority w:val="99"/>
    <w:semiHidden/>
    <w:unhideWhenUsed/>
    <w:rsid w:val="00904E5B"/>
    <w:pPr>
      <w:tabs>
        <w:tab w:val="center" w:pos="4536"/>
        <w:tab w:val="right" w:pos="9072"/>
      </w:tabs>
      <w:spacing w:after="0" w:line="240" w:lineRule="auto"/>
    </w:pPr>
    <w:rPr>
      <w:rFonts w:ascii="Arial" w:eastAsia="Arial" w:hAnsi="Arial" w:cs="Arial"/>
      <w:lang w:val="en-GB" w:eastAsia="nb-NO"/>
    </w:rPr>
  </w:style>
  <w:style w:type="character" w:customStyle="1" w:styleId="FooterChar">
    <w:name w:val="Footer Char"/>
    <w:basedOn w:val="DefaultParagraphFont"/>
    <w:link w:val="Footer"/>
    <w:uiPriority w:val="99"/>
    <w:semiHidden/>
    <w:rsid w:val="00904E5B"/>
    <w:rPr>
      <w:rFonts w:ascii="Arial" w:eastAsia="Arial" w:hAnsi="Arial" w:cs="Arial"/>
      <w:lang w:val="en-GB" w:eastAsia="nb-NO"/>
    </w:rPr>
  </w:style>
  <w:style w:type="paragraph" w:styleId="ListParagraph">
    <w:name w:val="List Paragraph"/>
    <w:basedOn w:val="Normal"/>
    <w:uiPriority w:val="34"/>
    <w:qFormat/>
    <w:rsid w:val="00904E5B"/>
    <w:pPr>
      <w:spacing w:after="0" w:line="240" w:lineRule="auto"/>
      <w:ind w:left="720"/>
    </w:pPr>
    <w:rPr>
      <w:rFonts w:ascii="Calibri" w:hAnsi="Calibri" w:cs="Calibri"/>
      <w:lang w:val="nb-NO" w:eastAsia="nb-NO"/>
    </w:rPr>
  </w:style>
  <w:style w:type="paragraph" w:styleId="BalloonText">
    <w:name w:val="Balloon Text"/>
    <w:basedOn w:val="Normal"/>
    <w:link w:val="BalloonTextChar"/>
    <w:uiPriority w:val="99"/>
    <w:semiHidden/>
    <w:unhideWhenUsed/>
    <w:rsid w:val="00904E5B"/>
    <w:pPr>
      <w:spacing w:after="0" w:line="240" w:lineRule="auto"/>
    </w:pPr>
    <w:rPr>
      <w:rFonts w:ascii="Tahoma" w:eastAsia="Arial" w:hAnsi="Tahoma" w:cs="Tahoma"/>
      <w:sz w:val="16"/>
      <w:szCs w:val="16"/>
      <w:lang w:val="en-GB" w:eastAsia="nb-NO"/>
    </w:rPr>
  </w:style>
  <w:style w:type="character" w:customStyle="1" w:styleId="BalloonTextChar">
    <w:name w:val="Balloon Text Char"/>
    <w:basedOn w:val="DefaultParagraphFont"/>
    <w:link w:val="BalloonText"/>
    <w:uiPriority w:val="99"/>
    <w:semiHidden/>
    <w:rsid w:val="00904E5B"/>
    <w:rPr>
      <w:rFonts w:ascii="Tahoma" w:eastAsia="Arial" w:hAnsi="Tahoma" w:cs="Tahoma"/>
      <w:sz w:val="16"/>
      <w:szCs w:val="16"/>
      <w:lang w:val="en-GB"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4E5B"/>
    <w:pPr>
      <w:keepNext/>
      <w:keepLines/>
      <w:spacing w:before="400" w:after="120"/>
      <w:outlineLvl w:val="0"/>
    </w:pPr>
    <w:rPr>
      <w:rFonts w:ascii="Arial" w:eastAsia="Arial" w:hAnsi="Arial" w:cs="Arial"/>
      <w:sz w:val="40"/>
      <w:szCs w:val="40"/>
      <w:lang w:val="en-GB" w:eastAsia="nb-NO"/>
    </w:rPr>
  </w:style>
  <w:style w:type="paragraph" w:styleId="Heading2">
    <w:name w:val="heading 2"/>
    <w:basedOn w:val="Normal"/>
    <w:next w:val="Normal"/>
    <w:link w:val="Heading2Char"/>
    <w:uiPriority w:val="9"/>
    <w:unhideWhenUsed/>
    <w:qFormat/>
    <w:rsid w:val="00904E5B"/>
    <w:pPr>
      <w:keepNext/>
      <w:keepLines/>
      <w:spacing w:before="360" w:after="120"/>
      <w:outlineLvl w:val="1"/>
    </w:pPr>
    <w:rPr>
      <w:rFonts w:ascii="Arial" w:eastAsia="Arial" w:hAnsi="Arial" w:cs="Arial"/>
      <w:sz w:val="32"/>
      <w:szCs w:val="32"/>
      <w:lang w:val="en-GB" w:eastAsia="nb-NO"/>
    </w:rPr>
  </w:style>
  <w:style w:type="paragraph" w:styleId="Heading3">
    <w:name w:val="heading 3"/>
    <w:basedOn w:val="Normal"/>
    <w:next w:val="Normal"/>
    <w:link w:val="Heading3Char"/>
    <w:uiPriority w:val="9"/>
    <w:unhideWhenUsed/>
    <w:qFormat/>
    <w:rsid w:val="00904E5B"/>
    <w:pPr>
      <w:keepNext/>
      <w:keepLines/>
      <w:spacing w:before="320" w:after="80"/>
      <w:outlineLvl w:val="2"/>
    </w:pPr>
    <w:rPr>
      <w:rFonts w:ascii="Arial" w:eastAsia="Arial" w:hAnsi="Arial" w:cs="Arial"/>
      <w:color w:val="434343"/>
      <w:sz w:val="28"/>
      <w:szCs w:val="28"/>
      <w:lang w:val="en-GB" w:eastAsia="nb-NO"/>
    </w:rPr>
  </w:style>
  <w:style w:type="paragraph" w:styleId="Heading4">
    <w:name w:val="heading 4"/>
    <w:basedOn w:val="Normal"/>
    <w:next w:val="Normal"/>
    <w:link w:val="Heading4Char"/>
    <w:uiPriority w:val="9"/>
    <w:unhideWhenUsed/>
    <w:qFormat/>
    <w:rsid w:val="00904E5B"/>
    <w:pPr>
      <w:keepNext/>
      <w:keepLines/>
      <w:spacing w:before="280" w:after="80"/>
      <w:outlineLvl w:val="3"/>
    </w:pPr>
    <w:rPr>
      <w:rFonts w:ascii="Arial" w:eastAsia="Arial" w:hAnsi="Arial" w:cs="Arial"/>
      <w:color w:val="666666"/>
      <w:sz w:val="24"/>
      <w:szCs w:val="24"/>
      <w:lang w:val="en-GB" w:eastAsia="nb-NO"/>
    </w:rPr>
  </w:style>
  <w:style w:type="paragraph" w:styleId="Heading5">
    <w:name w:val="heading 5"/>
    <w:basedOn w:val="Normal"/>
    <w:next w:val="Normal"/>
    <w:link w:val="Heading5Char"/>
    <w:uiPriority w:val="9"/>
    <w:unhideWhenUsed/>
    <w:qFormat/>
    <w:rsid w:val="00904E5B"/>
    <w:pPr>
      <w:keepNext/>
      <w:keepLines/>
      <w:spacing w:before="240" w:after="80"/>
      <w:outlineLvl w:val="4"/>
    </w:pPr>
    <w:rPr>
      <w:rFonts w:ascii="Arial" w:eastAsia="Arial" w:hAnsi="Arial" w:cs="Arial"/>
      <w:color w:val="666666"/>
      <w:lang w:val="en-GB" w:eastAsia="nb-NO"/>
    </w:rPr>
  </w:style>
  <w:style w:type="paragraph" w:styleId="Heading6">
    <w:name w:val="heading 6"/>
    <w:basedOn w:val="Normal"/>
    <w:next w:val="Normal"/>
    <w:link w:val="Heading6Char"/>
    <w:uiPriority w:val="9"/>
    <w:semiHidden/>
    <w:unhideWhenUsed/>
    <w:qFormat/>
    <w:rsid w:val="00904E5B"/>
    <w:pPr>
      <w:keepNext/>
      <w:keepLines/>
      <w:spacing w:before="240" w:after="80"/>
      <w:outlineLvl w:val="5"/>
    </w:pPr>
    <w:rPr>
      <w:rFonts w:ascii="Arial" w:eastAsia="Arial" w:hAnsi="Arial" w:cs="Arial"/>
      <w:i/>
      <w:color w:val="666666"/>
      <w:lang w:val="en-GB" w:eastAsia="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E5B"/>
    <w:rPr>
      <w:rFonts w:ascii="Arial" w:eastAsia="Arial" w:hAnsi="Arial" w:cs="Arial"/>
      <w:sz w:val="40"/>
      <w:szCs w:val="40"/>
      <w:lang w:val="en-GB" w:eastAsia="nb-NO"/>
    </w:rPr>
  </w:style>
  <w:style w:type="character" w:customStyle="1" w:styleId="Heading2Char">
    <w:name w:val="Heading 2 Char"/>
    <w:basedOn w:val="DefaultParagraphFont"/>
    <w:link w:val="Heading2"/>
    <w:uiPriority w:val="9"/>
    <w:rsid w:val="00904E5B"/>
    <w:rPr>
      <w:rFonts w:ascii="Arial" w:eastAsia="Arial" w:hAnsi="Arial" w:cs="Arial"/>
      <w:sz w:val="32"/>
      <w:szCs w:val="32"/>
      <w:lang w:val="en-GB" w:eastAsia="nb-NO"/>
    </w:rPr>
  </w:style>
  <w:style w:type="character" w:customStyle="1" w:styleId="Heading3Char">
    <w:name w:val="Heading 3 Char"/>
    <w:basedOn w:val="DefaultParagraphFont"/>
    <w:link w:val="Heading3"/>
    <w:uiPriority w:val="9"/>
    <w:rsid w:val="00904E5B"/>
    <w:rPr>
      <w:rFonts w:ascii="Arial" w:eastAsia="Arial" w:hAnsi="Arial" w:cs="Arial"/>
      <w:color w:val="434343"/>
      <w:sz w:val="28"/>
      <w:szCs w:val="28"/>
      <w:lang w:val="en-GB" w:eastAsia="nb-NO"/>
    </w:rPr>
  </w:style>
  <w:style w:type="character" w:customStyle="1" w:styleId="Heading4Char">
    <w:name w:val="Heading 4 Char"/>
    <w:basedOn w:val="DefaultParagraphFont"/>
    <w:link w:val="Heading4"/>
    <w:uiPriority w:val="9"/>
    <w:rsid w:val="00904E5B"/>
    <w:rPr>
      <w:rFonts w:ascii="Arial" w:eastAsia="Arial" w:hAnsi="Arial" w:cs="Arial"/>
      <w:color w:val="666666"/>
      <w:sz w:val="24"/>
      <w:szCs w:val="24"/>
      <w:lang w:val="en-GB" w:eastAsia="nb-NO"/>
    </w:rPr>
  </w:style>
  <w:style w:type="character" w:customStyle="1" w:styleId="Heading5Char">
    <w:name w:val="Heading 5 Char"/>
    <w:basedOn w:val="DefaultParagraphFont"/>
    <w:link w:val="Heading5"/>
    <w:uiPriority w:val="9"/>
    <w:rsid w:val="00904E5B"/>
    <w:rPr>
      <w:rFonts w:ascii="Arial" w:eastAsia="Arial" w:hAnsi="Arial" w:cs="Arial"/>
      <w:color w:val="666666"/>
      <w:lang w:val="en-GB" w:eastAsia="nb-NO"/>
    </w:rPr>
  </w:style>
  <w:style w:type="character" w:customStyle="1" w:styleId="Heading6Char">
    <w:name w:val="Heading 6 Char"/>
    <w:basedOn w:val="DefaultParagraphFont"/>
    <w:link w:val="Heading6"/>
    <w:uiPriority w:val="9"/>
    <w:semiHidden/>
    <w:rsid w:val="00904E5B"/>
    <w:rPr>
      <w:rFonts w:ascii="Arial" w:eastAsia="Arial" w:hAnsi="Arial" w:cs="Arial"/>
      <w:i/>
      <w:color w:val="666666"/>
      <w:lang w:val="en-GB" w:eastAsia="nb-NO"/>
    </w:rPr>
  </w:style>
  <w:style w:type="table" w:customStyle="1" w:styleId="TableNormal1">
    <w:name w:val="Table Normal1"/>
    <w:rsid w:val="00904E5B"/>
    <w:pPr>
      <w:spacing w:after="0"/>
    </w:pPr>
    <w:rPr>
      <w:rFonts w:ascii="Arial" w:eastAsia="Arial" w:hAnsi="Arial" w:cs="Arial"/>
      <w:lang w:val="en-GB" w:eastAsia="nb-NO"/>
    </w:rPr>
    <w:tblPr>
      <w:tblCellMar>
        <w:top w:w="0" w:type="dxa"/>
        <w:left w:w="0" w:type="dxa"/>
        <w:bottom w:w="0" w:type="dxa"/>
        <w:right w:w="0" w:type="dxa"/>
      </w:tblCellMar>
    </w:tblPr>
  </w:style>
  <w:style w:type="paragraph" w:styleId="Title">
    <w:name w:val="Title"/>
    <w:basedOn w:val="Normal"/>
    <w:next w:val="Normal"/>
    <w:link w:val="TitleChar"/>
    <w:uiPriority w:val="10"/>
    <w:qFormat/>
    <w:rsid w:val="00904E5B"/>
    <w:pPr>
      <w:keepNext/>
      <w:keepLines/>
      <w:spacing w:after="60"/>
    </w:pPr>
    <w:rPr>
      <w:rFonts w:ascii="Arial" w:eastAsia="Arial" w:hAnsi="Arial" w:cs="Arial"/>
      <w:sz w:val="52"/>
      <w:szCs w:val="52"/>
      <w:lang w:val="en-GB" w:eastAsia="nb-NO"/>
    </w:rPr>
  </w:style>
  <w:style w:type="character" w:customStyle="1" w:styleId="TitleChar">
    <w:name w:val="Title Char"/>
    <w:basedOn w:val="DefaultParagraphFont"/>
    <w:link w:val="Title"/>
    <w:uiPriority w:val="10"/>
    <w:rsid w:val="00904E5B"/>
    <w:rPr>
      <w:rFonts w:ascii="Arial" w:eastAsia="Arial" w:hAnsi="Arial" w:cs="Arial"/>
      <w:sz w:val="52"/>
      <w:szCs w:val="52"/>
      <w:lang w:val="en-GB" w:eastAsia="nb-NO"/>
    </w:rPr>
  </w:style>
  <w:style w:type="paragraph" w:styleId="Subtitle">
    <w:name w:val="Subtitle"/>
    <w:basedOn w:val="Normal"/>
    <w:next w:val="Normal"/>
    <w:link w:val="SubtitleChar"/>
    <w:uiPriority w:val="11"/>
    <w:qFormat/>
    <w:rsid w:val="00904E5B"/>
    <w:pPr>
      <w:keepNext/>
      <w:keepLines/>
      <w:spacing w:after="320"/>
    </w:pPr>
    <w:rPr>
      <w:rFonts w:ascii="Arial" w:eastAsia="Arial" w:hAnsi="Arial" w:cs="Arial"/>
      <w:color w:val="666666"/>
      <w:sz w:val="30"/>
      <w:szCs w:val="30"/>
      <w:lang w:val="en-GB" w:eastAsia="nb-NO"/>
    </w:rPr>
  </w:style>
  <w:style w:type="character" w:customStyle="1" w:styleId="SubtitleChar">
    <w:name w:val="Subtitle Char"/>
    <w:basedOn w:val="DefaultParagraphFont"/>
    <w:link w:val="Subtitle"/>
    <w:uiPriority w:val="11"/>
    <w:rsid w:val="00904E5B"/>
    <w:rPr>
      <w:rFonts w:ascii="Arial" w:eastAsia="Arial" w:hAnsi="Arial" w:cs="Arial"/>
      <w:color w:val="666666"/>
      <w:sz w:val="30"/>
      <w:szCs w:val="30"/>
      <w:lang w:val="en-GB" w:eastAsia="nb-NO"/>
    </w:rPr>
  </w:style>
  <w:style w:type="paragraph" w:styleId="Bibliography">
    <w:name w:val="Bibliography"/>
    <w:basedOn w:val="Normal"/>
    <w:next w:val="Normal"/>
    <w:uiPriority w:val="37"/>
    <w:unhideWhenUsed/>
    <w:rsid w:val="00904E5B"/>
    <w:pPr>
      <w:tabs>
        <w:tab w:val="left" w:pos="624"/>
      </w:tabs>
      <w:spacing w:after="0" w:line="240" w:lineRule="auto"/>
      <w:ind w:left="624" w:hanging="624"/>
    </w:pPr>
    <w:rPr>
      <w:rFonts w:ascii="Arial" w:eastAsia="Arial" w:hAnsi="Arial" w:cs="Arial"/>
      <w:lang w:val="en-GB" w:eastAsia="nb-NO"/>
    </w:rPr>
  </w:style>
  <w:style w:type="character" w:styleId="CommentReference">
    <w:name w:val="annotation reference"/>
    <w:basedOn w:val="DefaultParagraphFont"/>
    <w:uiPriority w:val="99"/>
    <w:semiHidden/>
    <w:unhideWhenUsed/>
    <w:rsid w:val="00904E5B"/>
    <w:rPr>
      <w:sz w:val="16"/>
      <w:szCs w:val="16"/>
    </w:rPr>
  </w:style>
  <w:style w:type="paragraph" w:styleId="CommentText">
    <w:name w:val="annotation text"/>
    <w:basedOn w:val="Normal"/>
    <w:link w:val="CommentTextChar"/>
    <w:uiPriority w:val="99"/>
    <w:semiHidden/>
    <w:unhideWhenUsed/>
    <w:rsid w:val="00904E5B"/>
    <w:pPr>
      <w:spacing w:after="0" w:line="240" w:lineRule="auto"/>
    </w:pPr>
    <w:rPr>
      <w:rFonts w:ascii="Arial" w:eastAsia="Arial" w:hAnsi="Arial" w:cs="Arial"/>
      <w:sz w:val="20"/>
      <w:szCs w:val="20"/>
      <w:lang w:val="en-GB" w:eastAsia="nb-NO"/>
    </w:rPr>
  </w:style>
  <w:style w:type="character" w:customStyle="1" w:styleId="CommentTextChar">
    <w:name w:val="Comment Text Char"/>
    <w:basedOn w:val="DefaultParagraphFont"/>
    <w:link w:val="CommentText"/>
    <w:uiPriority w:val="99"/>
    <w:semiHidden/>
    <w:rsid w:val="00904E5B"/>
    <w:rPr>
      <w:rFonts w:ascii="Arial" w:eastAsia="Arial" w:hAnsi="Arial" w:cs="Arial"/>
      <w:sz w:val="20"/>
      <w:szCs w:val="20"/>
      <w:lang w:val="en-GB" w:eastAsia="nb-NO"/>
    </w:rPr>
  </w:style>
  <w:style w:type="paragraph" w:styleId="CommentSubject">
    <w:name w:val="annotation subject"/>
    <w:basedOn w:val="CommentText"/>
    <w:next w:val="CommentText"/>
    <w:link w:val="CommentSubjectChar"/>
    <w:uiPriority w:val="99"/>
    <w:semiHidden/>
    <w:unhideWhenUsed/>
    <w:rsid w:val="00904E5B"/>
    <w:rPr>
      <w:b/>
      <w:bCs/>
    </w:rPr>
  </w:style>
  <w:style w:type="character" w:customStyle="1" w:styleId="CommentSubjectChar">
    <w:name w:val="Comment Subject Char"/>
    <w:basedOn w:val="CommentTextChar"/>
    <w:link w:val="CommentSubject"/>
    <w:uiPriority w:val="99"/>
    <w:semiHidden/>
    <w:rsid w:val="00904E5B"/>
    <w:rPr>
      <w:rFonts w:ascii="Arial" w:eastAsia="Arial" w:hAnsi="Arial" w:cs="Arial"/>
      <w:b/>
      <w:bCs/>
      <w:sz w:val="20"/>
      <w:szCs w:val="20"/>
      <w:lang w:val="en-GB" w:eastAsia="nb-NO"/>
    </w:rPr>
  </w:style>
  <w:style w:type="character" w:styleId="Hyperlink">
    <w:name w:val="Hyperlink"/>
    <w:basedOn w:val="DefaultParagraphFont"/>
    <w:uiPriority w:val="99"/>
    <w:unhideWhenUsed/>
    <w:rsid w:val="00904E5B"/>
    <w:rPr>
      <w:color w:val="0000FF" w:themeColor="hyperlink"/>
      <w:u w:val="single"/>
    </w:rPr>
  </w:style>
  <w:style w:type="character" w:customStyle="1" w:styleId="UnresolvedMention">
    <w:name w:val="Unresolved Mention"/>
    <w:basedOn w:val="DefaultParagraphFont"/>
    <w:uiPriority w:val="99"/>
    <w:semiHidden/>
    <w:unhideWhenUsed/>
    <w:rsid w:val="00904E5B"/>
    <w:rPr>
      <w:color w:val="605E5C"/>
      <w:shd w:val="clear" w:color="auto" w:fill="E1DFDD"/>
    </w:rPr>
  </w:style>
  <w:style w:type="paragraph" w:styleId="Revision">
    <w:name w:val="Revision"/>
    <w:hidden/>
    <w:uiPriority w:val="99"/>
    <w:semiHidden/>
    <w:rsid w:val="00904E5B"/>
    <w:pPr>
      <w:spacing w:after="0" w:line="240" w:lineRule="auto"/>
    </w:pPr>
    <w:rPr>
      <w:rFonts w:ascii="Arial" w:eastAsia="Arial" w:hAnsi="Arial" w:cs="Arial"/>
      <w:lang w:val="en-GB" w:eastAsia="nb-NO"/>
    </w:rPr>
  </w:style>
  <w:style w:type="paragraph" w:styleId="Header">
    <w:name w:val="header"/>
    <w:basedOn w:val="Normal"/>
    <w:link w:val="HeaderChar"/>
    <w:uiPriority w:val="99"/>
    <w:semiHidden/>
    <w:unhideWhenUsed/>
    <w:rsid w:val="00904E5B"/>
    <w:pPr>
      <w:tabs>
        <w:tab w:val="center" w:pos="4536"/>
        <w:tab w:val="right" w:pos="9072"/>
      </w:tabs>
      <w:spacing w:after="0" w:line="240" w:lineRule="auto"/>
    </w:pPr>
    <w:rPr>
      <w:rFonts w:ascii="Arial" w:eastAsia="Arial" w:hAnsi="Arial" w:cs="Arial"/>
      <w:lang w:val="en-GB" w:eastAsia="nb-NO"/>
    </w:rPr>
  </w:style>
  <w:style w:type="character" w:customStyle="1" w:styleId="HeaderChar">
    <w:name w:val="Header Char"/>
    <w:basedOn w:val="DefaultParagraphFont"/>
    <w:link w:val="Header"/>
    <w:uiPriority w:val="99"/>
    <w:semiHidden/>
    <w:rsid w:val="00904E5B"/>
    <w:rPr>
      <w:rFonts w:ascii="Arial" w:eastAsia="Arial" w:hAnsi="Arial" w:cs="Arial"/>
      <w:lang w:val="en-GB" w:eastAsia="nb-NO"/>
    </w:rPr>
  </w:style>
  <w:style w:type="paragraph" w:styleId="Footer">
    <w:name w:val="footer"/>
    <w:basedOn w:val="Normal"/>
    <w:link w:val="FooterChar"/>
    <w:uiPriority w:val="99"/>
    <w:semiHidden/>
    <w:unhideWhenUsed/>
    <w:rsid w:val="00904E5B"/>
    <w:pPr>
      <w:tabs>
        <w:tab w:val="center" w:pos="4536"/>
        <w:tab w:val="right" w:pos="9072"/>
      </w:tabs>
      <w:spacing w:after="0" w:line="240" w:lineRule="auto"/>
    </w:pPr>
    <w:rPr>
      <w:rFonts w:ascii="Arial" w:eastAsia="Arial" w:hAnsi="Arial" w:cs="Arial"/>
      <w:lang w:val="en-GB" w:eastAsia="nb-NO"/>
    </w:rPr>
  </w:style>
  <w:style w:type="character" w:customStyle="1" w:styleId="FooterChar">
    <w:name w:val="Footer Char"/>
    <w:basedOn w:val="DefaultParagraphFont"/>
    <w:link w:val="Footer"/>
    <w:uiPriority w:val="99"/>
    <w:semiHidden/>
    <w:rsid w:val="00904E5B"/>
    <w:rPr>
      <w:rFonts w:ascii="Arial" w:eastAsia="Arial" w:hAnsi="Arial" w:cs="Arial"/>
      <w:lang w:val="en-GB" w:eastAsia="nb-NO"/>
    </w:rPr>
  </w:style>
  <w:style w:type="paragraph" w:styleId="ListParagraph">
    <w:name w:val="List Paragraph"/>
    <w:basedOn w:val="Normal"/>
    <w:uiPriority w:val="34"/>
    <w:qFormat/>
    <w:rsid w:val="00904E5B"/>
    <w:pPr>
      <w:spacing w:after="0" w:line="240" w:lineRule="auto"/>
      <w:ind w:left="720"/>
    </w:pPr>
    <w:rPr>
      <w:rFonts w:ascii="Calibri" w:hAnsi="Calibri" w:cs="Calibri"/>
      <w:lang w:val="nb-NO" w:eastAsia="nb-NO"/>
    </w:rPr>
  </w:style>
  <w:style w:type="paragraph" w:styleId="BalloonText">
    <w:name w:val="Balloon Text"/>
    <w:basedOn w:val="Normal"/>
    <w:link w:val="BalloonTextChar"/>
    <w:uiPriority w:val="99"/>
    <w:semiHidden/>
    <w:unhideWhenUsed/>
    <w:rsid w:val="00904E5B"/>
    <w:pPr>
      <w:spacing w:after="0" w:line="240" w:lineRule="auto"/>
    </w:pPr>
    <w:rPr>
      <w:rFonts w:ascii="Tahoma" w:eastAsia="Arial" w:hAnsi="Tahoma" w:cs="Tahoma"/>
      <w:sz w:val="16"/>
      <w:szCs w:val="16"/>
      <w:lang w:val="en-GB" w:eastAsia="nb-NO"/>
    </w:rPr>
  </w:style>
  <w:style w:type="character" w:customStyle="1" w:styleId="BalloonTextChar">
    <w:name w:val="Balloon Text Char"/>
    <w:basedOn w:val="DefaultParagraphFont"/>
    <w:link w:val="BalloonText"/>
    <w:uiPriority w:val="99"/>
    <w:semiHidden/>
    <w:rsid w:val="00904E5B"/>
    <w:rPr>
      <w:rFonts w:ascii="Tahoma" w:eastAsia="Arial" w:hAnsi="Tahoma" w:cs="Tahoma"/>
      <w:sz w:val="16"/>
      <w:szCs w:val="16"/>
      <w:lang w:val="en-GB"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43391</Words>
  <Characters>247335</Characters>
  <Application>Microsoft Office Word</Application>
  <DocSecurity>0</DocSecurity>
  <Lines>2061</Lines>
  <Paragraphs>580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E749545</dc:creator>
  <cp:lastModifiedBy>E749545</cp:lastModifiedBy>
  <cp:revision>1</cp:revision>
  <dcterms:created xsi:type="dcterms:W3CDTF">2023-03-24T06:56:00Z</dcterms:created>
  <dcterms:modified xsi:type="dcterms:W3CDTF">2023-03-24T06:56:00Z</dcterms:modified>
</cp:coreProperties>
</file>