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72DA" w:rsidRDefault="008E5217" w:rsidP="008E5217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b/>
          <w:sz w:val="24"/>
        </w:rPr>
        <w:t>S</w:t>
      </w:r>
      <w:r w:rsidR="00BE6BE4" w:rsidRPr="00BE6BE4">
        <w:rPr>
          <w:rFonts w:ascii="Times New Roman" w:hAnsi="Times New Roman" w:cs="Times New Roman"/>
          <w:b/>
          <w:sz w:val="24"/>
        </w:rPr>
        <w:t>earch strategy</w:t>
      </w:r>
      <w:r w:rsidR="004272DA" w:rsidRPr="00BE6BE4">
        <w:rPr>
          <w:rFonts w:ascii="Times New Roman" w:hAnsi="Times New Roman" w:cs="Times New Roman"/>
          <w:kern w:val="0"/>
          <w:sz w:val="24"/>
        </w:rPr>
        <w:t>:</w:t>
      </w:r>
    </w:p>
    <w:p w:rsidR="008E5217" w:rsidRPr="008E5217" w:rsidRDefault="008E5217" w:rsidP="008E5217">
      <w:pPr>
        <w:spacing w:line="360" w:lineRule="auto"/>
        <w:rPr>
          <w:rFonts w:ascii="Times New Roman" w:hAnsi="Times New Roman" w:cs="Times New Roman" w:hint="eastAsia"/>
          <w:kern w:val="0"/>
          <w:sz w:val="24"/>
        </w:rPr>
      </w:pPr>
    </w:p>
    <w:p w:rsidR="004272DA" w:rsidRPr="008E5217" w:rsidRDefault="0048510A" w:rsidP="008E5217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8E5217">
        <w:rPr>
          <w:rFonts w:ascii="Times New Roman" w:eastAsia="宋体" w:hAnsi="Times New Roman" w:cs="Times New Roman"/>
          <w:b/>
          <w:bCs/>
          <w:color w:val="212121"/>
          <w:kern w:val="0"/>
          <w:sz w:val="24"/>
          <w:shd w:val="clear" w:color="auto" w:fill="FFFFFF"/>
        </w:rPr>
        <w:t>The final PubMed search strategy:</w:t>
      </w:r>
    </w:p>
    <w:p w:rsidR="008E5217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</w:rPr>
      </w:pPr>
      <w:r w:rsidRPr="00BE6BE4">
        <w:rPr>
          <w:rFonts w:ascii="Times New Roman" w:hAnsi="Times New Roman" w:cs="Times New Roman"/>
          <w:kern w:val="0"/>
          <w:sz w:val="24"/>
        </w:rPr>
        <w:t>(</w:t>
      </w:r>
      <w:r w:rsidR="004272DA" w:rsidRPr="00BE6BE4">
        <w:rPr>
          <w:rFonts w:ascii="Times New Roman" w:hAnsi="Times New Roman" w:cs="Times New Roman"/>
          <w:kern w:val="0"/>
          <w:sz w:val="24"/>
        </w:rPr>
        <w:t>((tuberculosis) OR (mycobacterium tuberculosis[</w:t>
      </w:r>
      <w:proofErr w:type="spellStart"/>
      <w:r w:rsidR="004272DA" w:rsidRPr="00BE6BE4">
        <w:rPr>
          <w:rFonts w:ascii="Times New Roman" w:hAnsi="Times New Roman" w:cs="Times New Roman"/>
          <w:kern w:val="0"/>
          <w:sz w:val="24"/>
        </w:rPr>
        <w:t>MeSH</w:t>
      </w:r>
      <w:proofErr w:type="spellEnd"/>
      <w:r w:rsidR="004272DA" w:rsidRPr="00BE6BE4">
        <w:rPr>
          <w:rFonts w:ascii="Times New Roman" w:hAnsi="Times New Roman" w:cs="Times New Roman"/>
          <w:kern w:val="0"/>
          <w:sz w:val="24"/>
        </w:rPr>
        <w:t xml:space="preserve"> Terms])) OR (tuberculosis[ </w:t>
      </w:r>
      <w:proofErr w:type="spellStart"/>
      <w:r w:rsidR="004272DA" w:rsidRPr="00BE6BE4">
        <w:rPr>
          <w:rFonts w:ascii="Times New Roman" w:hAnsi="Times New Roman" w:cs="Times New Roman"/>
          <w:kern w:val="0"/>
          <w:sz w:val="24"/>
        </w:rPr>
        <w:t>MeSH</w:t>
      </w:r>
      <w:proofErr w:type="spellEnd"/>
      <w:r w:rsidR="004272DA" w:rsidRPr="00BE6BE4">
        <w:rPr>
          <w:rFonts w:ascii="Times New Roman" w:hAnsi="Times New Roman" w:cs="Times New Roman"/>
          <w:kern w:val="0"/>
          <w:sz w:val="24"/>
        </w:rPr>
        <w:t xml:space="preserve"> Terms])</w:t>
      </w:r>
      <w:r w:rsidRPr="00BE6BE4">
        <w:rPr>
          <w:rFonts w:ascii="Times New Roman" w:hAnsi="Times New Roman" w:cs="Times New Roman"/>
          <w:kern w:val="0"/>
          <w:sz w:val="24"/>
        </w:rPr>
        <w:t xml:space="preserve">) AND </w:t>
      </w:r>
    </w:p>
    <w:p w:rsidR="004272DA" w:rsidRPr="00BE6BE4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</w:rPr>
      </w:pPr>
      <w:r w:rsidRPr="00BE6BE4">
        <w:rPr>
          <w:rFonts w:ascii="Times New Roman" w:hAnsi="Times New Roman" w:cs="Times New Roman"/>
          <w:kern w:val="0"/>
          <w:sz w:val="24"/>
        </w:rPr>
        <w:t>(</w:t>
      </w:r>
      <w:r w:rsidR="004272DA" w:rsidRPr="00BE6BE4">
        <w:rPr>
          <w:rFonts w:ascii="Times New Roman" w:hAnsi="Times New Roman" w:cs="Times New Roman"/>
          <w:kern w:val="0"/>
          <w:sz w:val="24"/>
        </w:rPr>
        <w:t>(contact tracing[</w:t>
      </w:r>
      <w:proofErr w:type="spellStart"/>
      <w:r w:rsidR="004272DA" w:rsidRPr="00BE6BE4">
        <w:rPr>
          <w:rFonts w:ascii="Times New Roman" w:hAnsi="Times New Roman" w:cs="Times New Roman"/>
          <w:kern w:val="0"/>
          <w:sz w:val="24"/>
        </w:rPr>
        <w:t>MeSH</w:t>
      </w:r>
      <w:proofErr w:type="spellEnd"/>
      <w:r w:rsidR="004272DA" w:rsidRPr="00BE6BE4">
        <w:rPr>
          <w:rFonts w:ascii="Times New Roman" w:hAnsi="Times New Roman" w:cs="Times New Roman"/>
          <w:kern w:val="0"/>
          <w:sz w:val="24"/>
        </w:rPr>
        <w:t xml:space="preserve"> Terms]) OR (close contact)</w:t>
      </w:r>
      <w:r w:rsidRPr="00BE6BE4">
        <w:rPr>
          <w:rFonts w:ascii="Times New Roman" w:hAnsi="Times New Roman" w:cs="Times New Roman"/>
          <w:kern w:val="0"/>
          <w:sz w:val="24"/>
        </w:rPr>
        <w:t xml:space="preserve">) </w:t>
      </w:r>
      <w:r w:rsidR="004272DA" w:rsidRPr="00BE6BE4">
        <w:rPr>
          <w:rFonts w:ascii="Times New Roman" w:eastAsia=".PingFang SC" w:hAnsi="Times New Roman" w:cs="Times New Roman"/>
          <w:kern w:val="0"/>
          <w:sz w:val="24"/>
        </w:rPr>
        <w:t xml:space="preserve">Filters: </w:t>
      </w:r>
      <w:proofErr w:type="spellStart"/>
      <w:r w:rsidR="004272DA" w:rsidRPr="00BE6BE4">
        <w:rPr>
          <w:rFonts w:ascii="Times New Roman" w:eastAsia=".PingFang SC" w:hAnsi="Times New Roman" w:cs="Times New Roman"/>
          <w:kern w:val="0"/>
          <w:sz w:val="24"/>
        </w:rPr>
        <w:t>Engelish</w:t>
      </w:r>
      <w:proofErr w:type="spellEnd"/>
    </w:p>
    <w:p w:rsidR="001C112F" w:rsidRPr="008E5217" w:rsidRDefault="001C112F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b/>
          <w:bCs/>
          <w:kern w:val="0"/>
          <w:sz w:val="24"/>
        </w:rPr>
      </w:pPr>
    </w:p>
    <w:p w:rsidR="004272DA" w:rsidRPr="008E5217" w:rsidRDefault="0048510A" w:rsidP="008E5217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8E5217">
        <w:rPr>
          <w:rFonts w:ascii="Times New Roman" w:eastAsia="宋体" w:hAnsi="Times New Roman" w:cs="Times New Roman"/>
          <w:b/>
          <w:bCs/>
          <w:color w:val="212121"/>
          <w:kern w:val="0"/>
          <w:sz w:val="24"/>
          <w:shd w:val="clear" w:color="auto" w:fill="FFFFFF"/>
        </w:rPr>
        <w:t xml:space="preserve">The final </w:t>
      </w:r>
      <w:proofErr w:type="spellStart"/>
      <w:r w:rsidRPr="008E5217">
        <w:rPr>
          <w:rFonts w:ascii="Times New Roman" w:hAnsi="Times New Roman" w:cs="Times New Roman"/>
          <w:b/>
          <w:bCs/>
          <w:kern w:val="0"/>
          <w:sz w:val="24"/>
        </w:rPr>
        <w:t>Embase</w:t>
      </w:r>
      <w:proofErr w:type="spellEnd"/>
      <w:r w:rsidRPr="008E5217">
        <w:rPr>
          <w:rFonts w:ascii="Times New Roman" w:eastAsia="宋体" w:hAnsi="Times New Roman" w:cs="Times New Roman"/>
          <w:b/>
          <w:bCs/>
          <w:color w:val="212121"/>
          <w:kern w:val="0"/>
          <w:sz w:val="24"/>
          <w:shd w:val="clear" w:color="auto" w:fill="FFFFFF"/>
        </w:rPr>
        <w:t xml:space="preserve"> search strategy:</w:t>
      </w:r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#1 AND #2 A</w:t>
      </w:r>
      <w:r w:rsidR="0048510A" w:rsidRPr="00BE6BE4">
        <w:rPr>
          <w:rFonts w:ascii="Times New Roman" w:eastAsia=".PingFang SC" w:hAnsi="Times New Roman" w:cs="Times New Roman"/>
          <w:kern w:val="0"/>
          <w:sz w:val="24"/>
        </w:rPr>
        <w:t>ND</w:t>
      </w:r>
      <w:r w:rsidRPr="00BE6BE4">
        <w:rPr>
          <w:rFonts w:ascii="Times New Roman" w:eastAsia=".PingFang SC" w:hAnsi="Times New Roman" w:cs="Times New Roman"/>
          <w:kern w:val="0"/>
          <w:sz w:val="24"/>
        </w:rPr>
        <w:t xml:space="preserve"> English (language)</w:t>
      </w:r>
    </w:p>
    <w:p w:rsidR="0048510A" w:rsidRPr="00BE6BE4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hAnsi="Times New Roman" w:cs="Times New Roman"/>
          <w:kern w:val="0"/>
          <w:sz w:val="24"/>
        </w:rPr>
        <w:t xml:space="preserve">#1 </w:t>
      </w:r>
      <w:r w:rsidRPr="00BE6BE4">
        <w:rPr>
          <w:rFonts w:ascii="Times New Roman" w:eastAsia=".PingFang SC" w:hAnsi="Times New Roman" w:cs="Times New Roman"/>
          <w:kern w:val="0"/>
          <w:sz w:val="24"/>
        </w:rPr>
        <w:t>(TS=(tuberculosis)) OR TS=(mycobacterium tuberculosis) OR TS=(TB)</w:t>
      </w:r>
    </w:p>
    <w:p w:rsidR="0048510A" w:rsidRPr="00BE6BE4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MS Gothi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#2 (TS=(‘contact tracing’)) OR TS=(close contact)</w:t>
      </w:r>
    </w:p>
    <w:p w:rsidR="004272DA" w:rsidRPr="008E5217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b/>
          <w:bCs/>
          <w:kern w:val="0"/>
          <w:sz w:val="24"/>
        </w:rPr>
      </w:pPr>
    </w:p>
    <w:p w:rsidR="0048510A" w:rsidRPr="008E5217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b/>
          <w:bCs/>
          <w:kern w:val="0"/>
          <w:sz w:val="24"/>
        </w:rPr>
      </w:pPr>
      <w:r w:rsidRPr="008E5217">
        <w:rPr>
          <w:rFonts w:ascii="Times New Roman" w:eastAsia="宋体" w:hAnsi="Times New Roman" w:cs="Times New Roman"/>
          <w:b/>
          <w:bCs/>
          <w:color w:val="212121"/>
          <w:kern w:val="0"/>
          <w:sz w:val="24"/>
          <w:shd w:val="clear" w:color="auto" w:fill="FFFFFF"/>
        </w:rPr>
        <w:t xml:space="preserve">The final </w:t>
      </w:r>
      <w:r w:rsidRPr="008E5217">
        <w:rPr>
          <w:rFonts w:ascii="Times New Roman" w:eastAsia=".PingFang SC" w:hAnsi="Times New Roman" w:cs="Times New Roman"/>
          <w:b/>
          <w:bCs/>
          <w:kern w:val="0"/>
          <w:sz w:val="24"/>
        </w:rPr>
        <w:t>Web of science</w:t>
      </w:r>
      <w:r w:rsidR="008E5217">
        <w:rPr>
          <w:rFonts w:ascii="Times New Roman" w:eastAsia=".PingFang SC" w:hAnsi="Times New Roman" w:cs="Times New Roman"/>
          <w:b/>
          <w:bCs/>
          <w:kern w:val="0"/>
          <w:sz w:val="24"/>
        </w:rPr>
        <w:t xml:space="preserve"> </w:t>
      </w:r>
      <w:r w:rsidRPr="008E5217">
        <w:rPr>
          <w:rFonts w:ascii="Times New Roman" w:eastAsia="宋体" w:hAnsi="Times New Roman" w:cs="Times New Roman"/>
          <w:b/>
          <w:bCs/>
          <w:color w:val="212121"/>
          <w:kern w:val="0"/>
          <w:sz w:val="24"/>
          <w:shd w:val="clear" w:color="auto" w:fill="FFFFFF"/>
        </w:rPr>
        <w:t>search strategy:</w:t>
      </w:r>
    </w:p>
    <w:p w:rsidR="0048510A" w:rsidRPr="00BE6BE4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#4 AND #7 AND [</w:t>
      </w:r>
      <w:proofErr w:type="spellStart"/>
      <w:r w:rsidRPr="00BE6BE4">
        <w:rPr>
          <w:rFonts w:ascii="Times New Roman" w:eastAsia=".PingFang SC" w:hAnsi="Times New Roman" w:cs="Times New Roman"/>
          <w:kern w:val="0"/>
          <w:sz w:val="24"/>
        </w:rPr>
        <w:t>english</w:t>
      </w:r>
      <w:proofErr w:type="spellEnd"/>
      <w:r w:rsidRPr="00BE6BE4">
        <w:rPr>
          <w:rFonts w:ascii="Times New Roman" w:eastAsia=".PingFang SC" w:hAnsi="Times New Roman" w:cs="Times New Roman"/>
          <w:kern w:val="0"/>
          <w:sz w:val="24"/>
        </w:rPr>
        <w:t>]/</w:t>
      </w:r>
      <w:proofErr w:type="spellStart"/>
      <w:r w:rsidRPr="00BE6BE4">
        <w:rPr>
          <w:rFonts w:ascii="Times New Roman" w:eastAsia=".PingFang SC" w:hAnsi="Times New Roman" w:cs="Times New Roman"/>
          <w:kern w:val="0"/>
          <w:sz w:val="24"/>
        </w:rPr>
        <w:t>lim</w:t>
      </w:r>
      <w:proofErr w:type="spellEnd"/>
      <w:r w:rsidRPr="00BE6BE4">
        <w:rPr>
          <w:rFonts w:ascii="Times New Roman" w:eastAsia=".PingFang SC" w:hAnsi="Times New Roman" w:cs="Times New Roman"/>
          <w:kern w:val="0"/>
          <w:sz w:val="24"/>
        </w:rPr>
        <w:t xml:space="preserve"> AND [</w:t>
      </w:r>
      <w:proofErr w:type="spellStart"/>
      <w:r w:rsidRPr="00BE6BE4">
        <w:rPr>
          <w:rFonts w:ascii="Times New Roman" w:eastAsia=".PingFang SC" w:hAnsi="Times New Roman" w:cs="Times New Roman"/>
          <w:kern w:val="0"/>
          <w:sz w:val="24"/>
        </w:rPr>
        <w:t>medline</w:t>
      </w:r>
      <w:proofErr w:type="spellEnd"/>
      <w:r w:rsidRPr="00BE6BE4">
        <w:rPr>
          <w:rFonts w:ascii="Times New Roman" w:eastAsia=".PingFang SC" w:hAnsi="Times New Roman" w:cs="Times New Roman"/>
          <w:kern w:val="0"/>
          <w:sz w:val="24"/>
        </w:rPr>
        <w:t>]/</w:t>
      </w:r>
      <w:proofErr w:type="spellStart"/>
      <w:r w:rsidRPr="00BE6BE4">
        <w:rPr>
          <w:rFonts w:ascii="Times New Roman" w:eastAsia=".PingFang SC" w:hAnsi="Times New Roman" w:cs="Times New Roman"/>
          <w:kern w:val="0"/>
          <w:sz w:val="24"/>
        </w:rPr>
        <w:t>lim</w:t>
      </w:r>
      <w:proofErr w:type="spellEnd"/>
    </w:p>
    <w:p w:rsidR="0048510A" w:rsidRPr="00BE6BE4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#4: #1 OR #2 OR #3</w:t>
      </w:r>
    </w:p>
    <w:p w:rsidR="0048510A" w:rsidRPr="00BE6BE4" w:rsidRDefault="0048510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#7: #5 OR #6</w:t>
      </w:r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#1 ‘tuberculosis’</w:t>
      </w:r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#2 ‘tuberculosis’:de</w:t>
      </w:r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#3 ‘</w:t>
      </w:r>
      <w:r w:rsidR="001C112F" w:rsidRPr="00BE6BE4">
        <w:rPr>
          <w:rFonts w:ascii="Times New Roman" w:eastAsia=".PingFang SC" w:hAnsi="Times New Roman" w:cs="Times New Roman"/>
          <w:kern w:val="0"/>
          <w:sz w:val="24"/>
        </w:rPr>
        <w:t>mycobacterium</w:t>
      </w:r>
      <w:r w:rsidRPr="00BE6BE4">
        <w:rPr>
          <w:rFonts w:ascii="Times New Roman" w:eastAsia=".PingFang SC" w:hAnsi="Times New Roman" w:cs="Times New Roman"/>
          <w:kern w:val="0"/>
          <w:sz w:val="24"/>
        </w:rPr>
        <w:t xml:space="preserve"> tuberculosis’:de</w:t>
      </w:r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 xml:space="preserve">#5 ‘contact </w:t>
      </w:r>
      <w:proofErr w:type="spellStart"/>
      <w:r w:rsidRPr="00BE6BE4">
        <w:rPr>
          <w:rFonts w:ascii="Times New Roman" w:eastAsia=".PingFang SC" w:hAnsi="Times New Roman" w:cs="Times New Roman"/>
          <w:kern w:val="0"/>
          <w:sz w:val="24"/>
        </w:rPr>
        <w:t>examination’:de</w:t>
      </w:r>
      <w:proofErr w:type="spellEnd"/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  <w:r w:rsidRPr="00BE6BE4">
        <w:rPr>
          <w:rFonts w:ascii="Times New Roman" w:eastAsia=".PingFang SC" w:hAnsi="Times New Roman" w:cs="Times New Roman"/>
          <w:kern w:val="0"/>
          <w:sz w:val="24"/>
        </w:rPr>
        <w:t>#6 ‘close contact’</w:t>
      </w:r>
    </w:p>
    <w:p w:rsidR="004272DA" w:rsidRPr="00BE6BE4" w:rsidRDefault="004272DA" w:rsidP="008E521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.PingFang SC" w:hAnsi="Times New Roman" w:cs="Times New Roman"/>
          <w:kern w:val="0"/>
          <w:sz w:val="24"/>
        </w:rPr>
      </w:pPr>
    </w:p>
    <w:p w:rsidR="00BE6BE4" w:rsidRPr="00BE6BE4" w:rsidRDefault="00BE6BE4" w:rsidP="008E5217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</w:rPr>
      </w:pPr>
      <w:r w:rsidRPr="00BE6BE4">
        <w:rPr>
          <w:rFonts w:ascii="Times New Roman" w:hAnsi="Times New Roman" w:cs="Times New Roman"/>
          <w:b/>
          <w:sz w:val="24"/>
        </w:rPr>
        <w:t>All incorporated references in supplementary: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Yassin MA,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Yirdaw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KD,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Datiko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DG, Cuevas LE, Yassin MA. Yield of household contact investigation of patients with pulmonary tuberculosis in southern Ethiopia. BMC Public Health 2020; 20(1): 737. </w:t>
      </w:r>
      <w:r w:rsidRPr="00BE6BE4">
        <w:rPr>
          <w:rFonts w:ascii="Times New Roman" w:hAnsi="Times New Roman" w:cs="Times New Roman"/>
          <w:sz w:val="24"/>
        </w:rPr>
        <w:t>https://doi.org/ 10.1186/s12889-020-08879-z.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Araújo NCN, Cruz CMS, Arriaga MB, Cubillos-Angulo JM, Rocha MS, Silveira-Mattos PS, et al. Determinants of losses in the latent tuberculosis cascade of care in Brazil: A retrospective cohort study. Int J Infect Dis 2020; 93: 277-83. </w:t>
      </w:r>
      <w:r w:rsidRPr="00BE6BE4">
        <w:rPr>
          <w:rFonts w:ascii="Times New Roman" w:hAnsi="Times New Roman" w:cs="Times New Roman"/>
          <w:sz w:val="24"/>
        </w:rPr>
        <w:t>https://doi.org/ 10.1016/j.ijid.2020.02.015.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Saunders MJ, Tovar MA, Collier D, Baldwin MR, Montoya R, Valencia TR, et al. </w:t>
      </w:r>
      <w:r w:rsidRPr="00BE6BE4">
        <w:rPr>
          <w:rFonts w:ascii="Times New Roman" w:eastAsia="DengXian" w:hAnsi="Times New Roman" w:cs="Times New Roman"/>
          <w:sz w:val="24"/>
        </w:rPr>
        <w:lastRenderedPageBreak/>
        <w:t xml:space="preserve">Active and passive case-finding in tuberculosis-affected households in Peru: a 10-year prospective cohort study. Lancet Infect Dis 2019; 19(5): 519-28. </w:t>
      </w:r>
      <w:r w:rsidRPr="00BE6BE4">
        <w:rPr>
          <w:rFonts w:ascii="Times New Roman" w:hAnsi="Times New Roman" w:cs="Times New Roman"/>
          <w:sz w:val="24"/>
        </w:rPr>
        <w:t>https://doi.org/ 10.1016/s1473-3099(18)30753-9.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Huerga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H, Sanchez-Padilla E,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Melikyan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N,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Atshemyan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H,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Hayrapetyan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Ulumyan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A, et al. High prevalence of infection and low incidence of disease in child contacts of patients with drug-resistant tuberculosis: a prospective cohort study. Arch Dis Child 2019; 104(7): 622-8. </w:t>
      </w:r>
      <w:r w:rsidRPr="00BE6BE4">
        <w:rPr>
          <w:rFonts w:ascii="Times New Roman" w:hAnsi="Times New Roman" w:cs="Times New Roman"/>
          <w:sz w:val="24"/>
        </w:rPr>
        <w:t>https://doi.org/ 10.1136/archdischild-2018-315411.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Benjumea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-Bedoya D, Marín DM, Robledo J, Barrera LF, López L, Del Corral H, et al. Risk of infection and disease progression in children exposed to tuberculosis at home, Colombia.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Colomb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Med (Cali) 2019; 50(4): 261-74. </w:t>
      </w:r>
      <w:r w:rsidRPr="00BE6BE4">
        <w:rPr>
          <w:rFonts w:ascii="Times New Roman" w:hAnsi="Times New Roman" w:cs="Times New Roman"/>
          <w:sz w:val="24"/>
        </w:rPr>
        <w:t>https://doi.org/ 10.25100/cm.v50i4.4185.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Becerra MC, Huang CC,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Lecca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L,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Bayona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J, Contreras C, Calderon R, et al. Transmissibility and potential for disease progression of drug resistant Mycobacterium tuberculosis: prospective cohort study. BMJ (Clinical research ed) 2019; 367: l5894. </w:t>
      </w:r>
      <w:r w:rsidRPr="00BE6BE4">
        <w:rPr>
          <w:rFonts w:ascii="Times New Roman" w:hAnsi="Times New Roman" w:cs="Times New Roman"/>
          <w:sz w:val="24"/>
        </w:rPr>
        <w:t>https://doi.org/ 10.1136/bmj.l5894.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Reichler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MR, Khan A, Sterling TR, Zhao H, Moran J, McAuley J, et al. Risk and Timing of Tuberculosis Among Close Contacts of Persons with Infectious Tuberculosis. J Infect Dis 2018; 218(6): 1000-8. </w:t>
      </w:r>
      <w:r w:rsidRPr="00BE6BE4">
        <w:rPr>
          <w:rFonts w:ascii="Times New Roman" w:hAnsi="Times New Roman" w:cs="Times New Roman"/>
          <w:sz w:val="24"/>
        </w:rPr>
        <w:t>https://doi.org/ 10.1093/</w:t>
      </w:r>
      <w:proofErr w:type="spellStart"/>
      <w:r w:rsidRPr="00BE6BE4">
        <w:rPr>
          <w:rFonts w:ascii="Times New Roman" w:hAnsi="Times New Roman" w:cs="Times New Roman"/>
          <w:sz w:val="24"/>
        </w:rPr>
        <w:t>infdis</w:t>
      </w:r>
      <w:proofErr w:type="spellEnd"/>
      <w:r w:rsidRPr="00BE6BE4">
        <w:rPr>
          <w:rFonts w:ascii="Times New Roman" w:hAnsi="Times New Roman" w:cs="Times New Roman"/>
          <w:sz w:val="24"/>
        </w:rPr>
        <w:t>/jiy265.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Martinez L, Shen Y, Handel A,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Chakraburty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S, Stein CM, Malone LL, et al. Effectiveness of WHO's pragmatic screening algorithm for child contacts of tuberculosis cases in resource-constrained settings: a prospective cohort study in Uganda. Lancet Respir Med 2018; 6(4): 276-86. </w:t>
      </w:r>
      <w:r w:rsidRPr="00BE6BE4">
        <w:rPr>
          <w:rFonts w:ascii="Times New Roman" w:hAnsi="Times New Roman" w:cs="Times New Roman"/>
          <w:sz w:val="24"/>
        </w:rPr>
        <w:t>https://doi.org/ 10.1016/s2213-2600(17)30497-6.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Baliashvili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D,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Kempker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RR, Blumberg HM,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Kuchukhidze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G, Merabishvili T,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Aslanikashvili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A, et al. A population-based tuberculosis contact investigation in the country of Georgia. Public Health Action 2018; 8(3): 110-7. </w:t>
      </w:r>
      <w:r w:rsidRPr="00BE6BE4">
        <w:rPr>
          <w:rFonts w:ascii="Times New Roman" w:hAnsi="Times New Roman" w:cs="Times New Roman"/>
          <w:sz w:val="24"/>
        </w:rPr>
        <w:t>https://doi.org/ 10.5588/pha.18.0024.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Sharma SK,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Vashishtha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R, Chauhan LS, Sreenivas V, Seth D. Comparison of TST and IGRA in Diagnosis of Latent Tuberculosis Infection in a High TB-Burden Setting.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2017; 12(1): e0169539. </w:t>
      </w:r>
      <w:r w:rsidRPr="00BE6BE4">
        <w:rPr>
          <w:rFonts w:ascii="Times New Roman" w:hAnsi="Times New Roman" w:cs="Times New Roman"/>
          <w:sz w:val="24"/>
        </w:rPr>
        <w:t>https://doi.org/ 10.1371/journal.pone.0169539.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>Puma DV, Pérez-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Quílez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Roure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S, Martínez-Cuevas O,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Bocanegra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C,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Feijoo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-Cid M, </w:t>
      </w:r>
      <w:r w:rsidRPr="00BE6BE4">
        <w:rPr>
          <w:rFonts w:ascii="Times New Roman" w:eastAsia="DengXian" w:hAnsi="Times New Roman" w:cs="Times New Roman"/>
          <w:sz w:val="24"/>
        </w:rPr>
        <w:lastRenderedPageBreak/>
        <w:t xml:space="preserve">et al. Risk of Active Tuberculosis among Index Case of Householders-A Long-Term Assessment after the Conventional Contacts Study. Public Health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Nurs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2017; 34(2): 112-7. </w:t>
      </w:r>
      <w:r w:rsidRPr="00BE6BE4">
        <w:rPr>
          <w:rFonts w:ascii="Times New Roman" w:hAnsi="Times New Roman" w:cs="Times New Roman"/>
          <w:sz w:val="24"/>
        </w:rPr>
        <w:t>https://doi.org/ 10.1111/phn.12279.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Muñoz L, Gonzalez L,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Soldevila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L,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Dorca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J, Alcaide F,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Santin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M. QuantiFERON®-TB Gold In-Tube for contact screening in BCG-vaccinated adults: A longitudinal cohort study.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2017; 12(8): e0183258. </w:t>
      </w:r>
      <w:r w:rsidRPr="00BE6BE4">
        <w:rPr>
          <w:rFonts w:ascii="Times New Roman" w:hAnsi="Times New Roman" w:cs="Times New Roman"/>
          <w:sz w:val="24"/>
        </w:rPr>
        <w:t>https://doi.org/ 10.1371/journal.pone.0183258.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Triasih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R, Robertson C, Duke T, Graham SM. Risk of infection and disease with Mycobacterium tuberculosis among children identified through prospective community-based contact screening in Indonesia. Trop Med Int Health 2015; 20(6): 737-43. </w:t>
      </w:r>
      <w:r w:rsidRPr="00BE6BE4">
        <w:rPr>
          <w:rFonts w:ascii="Times New Roman" w:hAnsi="Times New Roman" w:cs="Times New Roman"/>
          <w:sz w:val="24"/>
        </w:rPr>
        <w:t>https://doi.org/ 10.1111/tmi.12484.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Chakhaia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T, Magee MJ,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Kempker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RR,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Gegia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M,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Goginashvili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L,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Nanava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U, et al. High utility of contact investigation for latent and active tuberculosis case detection among the contacts: a retrospective cohort study in Tbilisi, Georgia, 2010-2011.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2014; 9(11): e111773. </w:t>
      </w:r>
      <w:r w:rsidRPr="00BE6BE4">
        <w:rPr>
          <w:rFonts w:ascii="Times New Roman" w:hAnsi="Times New Roman" w:cs="Times New Roman"/>
          <w:sz w:val="24"/>
        </w:rPr>
        <w:t>https://doi.org/ 10.1371/journal.pone.0111773.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Singh J, Sankar MM, Kumar S, Gopinath K, Singh N, Mani K, et al. Incidence and prevalence of tuberculosis among household contacts of pulmonary tuberculosis patients in a peri-urban population of South Delhi, India.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2013; 8(7): e69730. </w:t>
      </w:r>
      <w:r w:rsidRPr="00BE6BE4">
        <w:rPr>
          <w:rFonts w:ascii="Times New Roman" w:hAnsi="Times New Roman" w:cs="Times New Roman"/>
          <w:sz w:val="24"/>
        </w:rPr>
        <w:t>https://doi.org/ 10.1371/journal.pone.0069730.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Haldar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P,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Thuraisingam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H, Patel H, Pereira N, Free RC,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Entwisle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J, et al. Single-step QuantiFERON screening of adult contacts: a prospective cohort study of tuberculosis risk. Thorax 2013; 68(3): 240-6. </w:t>
      </w:r>
      <w:r w:rsidRPr="00BE6BE4">
        <w:rPr>
          <w:rFonts w:ascii="Times New Roman" w:hAnsi="Times New Roman" w:cs="Times New Roman"/>
          <w:sz w:val="24"/>
        </w:rPr>
        <w:t>https://doi.org/ 10.1136/thoraxjnl-2011-200956.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Wang JY, Shu CC, Lee CH, Yu CJ, Lee LN, Yang PC. Interferon-gamma release assay and Rifampicin therapy for household contacts of tuberculosis. J Infect 2012; 64(3): 291-8. </w:t>
      </w:r>
      <w:r w:rsidRPr="00BE6BE4">
        <w:rPr>
          <w:rFonts w:ascii="Times New Roman" w:hAnsi="Times New Roman" w:cs="Times New Roman"/>
          <w:sz w:val="24"/>
        </w:rPr>
        <w:t>https://doi.org/ 10.1016/j.jinf.2011.11.028.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Song S, Jeon D, Kim JW, Kim YD, Kim SP, Cho JS, et al. Performance of confirmatory interferon-γ release assays in school TB outbreaks. Chest 2012; 141(4): 983-8. </w:t>
      </w:r>
      <w:r w:rsidRPr="00BE6BE4">
        <w:rPr>
          <w:rFonts w:ascii="Times New Roman" w:hAnsi="Times New Roman" w:cs="Times New Roman"/>
          <w:sz w:val="24"/>
        </w:rPr>
        <w:t>https://doi.org/ 10.1378/chest.11-1158.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Denholm JT, Leslie DE, Jenkin GA, Darby J, Johnson PD, Graham SM, et al. Long-term follow-up of contacts exposed to multidrug-resistant tuberculosis in Victoria, Australia, 1995-2010. Int J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Tuberc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Lung Dis 2012; 16(10): 1320-5. </w:t>
      </w:r>
      <w:r w:rsidRPr="00BE6BE4">
        <w:rPr>
          <w:rFonts w:ascii="Times New Roman" w:hAnsi="Times New Roman" w:cs="Times New Roman"/>
          <w:sz w:val="24"/>
        </w:rPr>
        <w:t xml:space="preserve">https://doi.org/ </w:t>
      </w:r>
      <w:r w:rsidRPr="00BE6BE4">
        <w:rPr>
          <w:rFonts w:ascii="Times New Roman" w:hAnsi="Times New Roman" w:cs="Times New Roman"/>
          <w:sz w:val="24"/>
        </w:rPr>
        <w:lastRenderedPageBreak/>
        <w:t>10.5588/ijtld.12.0092.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Becerra MC, Appleton SC, Franke MF,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Chalco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K, Arteaga F,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Bayona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J, et al. Tuberculosis burden in households of patients with multidrug-resistant and extensively drug-resistant tuberculosis: a retrospective cohort study. Lancet 2011; 377(9760): 147-52. </w:t>
      </w:r>
      <w:r w:rsidRPr="00BE6BE4">
        <w:rPr>
          <w:rFonts w:ascii="Times New Roman" w:hAnsi="Times New Roman" w:cs="Times New Roman"/>
          <w:sz w:val="24"/>
        </w:rPr>
        <w:t>https://doi.org/ 10.1016/s0140-6736(10)61972-1.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Lienhardt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C, Fielding K,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Hane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AA,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Niang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Ndao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CT, Karam F, et al. Evaluation of the prognostic value of IFN-gamma release assay and tuberculin skin test in household contacts of infectious tuberculosis cases in Senegal.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2010; 5(5): e10508. </w:t>
      </w:r>
      <w:r w:rsidRPr="00BE6BE4">
        <w:rPr>
          <w:rFonts w:ascii="Times New Roman" w:hAnsi="Times New Roman" w:cs="Times New Roman"/>
          <w:sz w:val="24"/>
        </w:rPr>
        <w:t>https://doi.org/ 10.1371/journal.pone.0010508.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del Corral H,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París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SC, Marín ND, Marín DM, López L,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Henao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HM, et al.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IFNgamma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response to Mycobacterium tuberculosis, risk of infection and disease in household contacts of tuberculosis patients in Colombia.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2009; 4(12): e8257. </w:t>
      </w:r>
      <w:r w:rsidRPr="00BE6BE4">
        <w:rPr>
          <w:rFonts w:ascii="Times New Roman" w:hAnsi="Times New Roman" w:cs="Times New Roman"/>
          <w:sz w:val="24"/>
        </w:rPr>
        <w:t>https://doi.org/ 10.1371/journal.pone.0008257.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Cailleaux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>-Cezar M, de AMD, Xavier GM, de Salles CL, de Mello FC, Ruffino-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Netto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A, et al. Tuberculosis incidence among contacts of active pulmonary tuberculosis. Int J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Tuberc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Lung Dis 2009; 13(2): 190-5. </w:t>
      </w:r>
      <w:r w:rsidRPr="00BE6BE4">
        <w:rPr>
          <w:rFonts w:ascii="Times New Roman" w:hAnsi="Times New Roman" w:cs="Times New Roman"/>
          <w:sz w:val="24"/>
        </w:rPr>
        <w:t>https://doi.org/ 10.1371/journal.pone.0001379.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>Hill PC, Jackson-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Sillah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DJ, Fox A, Brookes RH, de Jong BC,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Lugos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MD, et al. Incidence of tuberculosis and the predictive value of ELISPOT and Mantoux tests in Gambian case contacts.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PLoS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One 2008; 3(1): e1379. </w:t>
      </w:r>
      <w:r w:rsidRPr="00BE6BE4">
        <w:rPr>
          <w:rFonts w:ascii="Times New Roman" w:hAnsi="Times New Roman" w:cs="Times New Roman"/>
          <w:sz w:val="24"/>
        </w:rPr>
        <w:t>https://doi.org/ 10.1371/journal.pone.0001379.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Diel R,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Loddenkemper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Meywald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-Walter K, Niemann S,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Nienhaus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A. Predictive value of a whole blood IFN-gamma assay for the development of active tuberculosis disease after recent infection with Mycobacterium tuberculosis. Am J Respir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Crit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Care Med 2008; 177(10): 1164-70. </w:t>
      </w:r>
      <w:r w:rsidRPr="00BE6BE4">
        <w:rPr>
          <w:rFonts w:ascii="Times New Roman" w:hAnsi="Times New Roman" w:cs="Times New Roman"/>
          <w:sz w:val="24"/>
        </w:rPr>
        <w:t>https://doi.org/ 10.1164/rccm.200711-1613OC.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Lemos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AC, Matos ED,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Pedral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-Sampaio DB,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Netto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EM. Risk of tuberculosis among household contacts in Salvador, Bahia.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Braz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J Infect Dis 2004; 8(6): 424-30. </w:t>
      </w:r>
      <w:r w:rsidRPr="00BE6BE4">
        <w:rPr>
          <w:rFonts w:ascii="Times New Roman" w:hAnsi="Times New Roman" w:cs="Times New Roman"/>
          <w:sz w:val="24"/>
        </w:rPr>
        <w:t>https://doi.org/ 10.1590/s1413-86702004000600006.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Bayona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J, Chavez-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Pachas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AM, Palacios E,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Llaro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K,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Sapag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R, Becerra MC. Contact investigations as a means of detection and timely treatment of persons with infectious multidrug-resistant tuberculosis. Int J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Tuberc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Lung Dis 2003; 7(12 Suppl 3): S501-9.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Devadatta S, Dawson JJ, Fox W,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Janardhanam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B, Radhakrishna S, Ramakrishnan CV, </w:t>
      </w:r>
      <w:r w:rsidRPr="00BE6BE4">
        <w:rPr>
          <w:rFonts w:ascii="Times New Roman" w:eastAsia="DengXian" w:hAnsi="Times New Roman" w:cs="Times New Roman"/>
          <w:sz w:val="24"/>
        </w:rPr>
        <w:lastRenderedPageBreak/>
        <w:t>et al. Attack rate of tuberculosis in a 5-year period among close family contacts of tuberculous patients under domiciliary treatment with isoniazid plus PAS or isoniazid alone. Bull World Health Organ 1970; 42(3): 337-51.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proofErr w:type="spellStart"/>
      <w:r w:rsidRPr="00BE6BE4">
        <w:rPr>
          <w:rFonts w:ascii="Times New Roman" w:eastAsia="DengXian" w:hAnsi="Times New Roman" w:cs="Times New Roman"/>
          <w:sz w:val="24"/>
        </w:rPr>
        <w:t>Kamat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SR, Dawson JJ, Devadatta S, Fox W,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Janardhanam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B, Radhakrishna S, et al. A controlled study of the influence of segregation of tuberculous patients for one year on the attack rate of tuberculosis in a 5-year period in close family contacts in South India. Bull World Health Organ 1966; 34(4): 517-32.</w:t>
      </w:r>
    </w:p>
    <w:p w:rsidR="004272DA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>Ramakrishnan CV, Andrews RH, Devadatta S, Fox W, Radhakrishna S, Somasundaram PR, et al. Influence of segregation to tuberculous patients for one year on the attack rate of tuberculosis in a 2-year period in close family contacts in South India. Bull World Health Organ 1961; 24(2): 129-48.</w:t>
      </w:r>
    </w:p>
    <w:p w:rsidR="005B629B" w:rsidRPr="00BE6BE4" w:rsidRDefault="004272DA" w:rsidP="008E521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eastAsia="DengXian" w:hAnsi="Times New Roman" w:cs="Times New Roman"/>
          <w:sz w:val="24"/>
        </w:rPr>
      </w:pPr>
      <w:r w:rsidRPr="00BE6BE4">
        <w:rPr>
          <w:rFonts w:ascii="Times New Roman" w:eastAsia="DengXian" w:hAnsi="Times New Roman" w:cs="Times New Roman"/>
          <w:sz w:val="24"/>
        </w:rPr>
        <w:t xml:space="preserve">Andrews RH, Devadatta S, Fox W, Radhakrishna S, Ramakrishnan CV, </w:t>
      </w:r>
      <w:proofErr w:type="spellStart"/>
      <w:r w:rsidRPr="00BE6BE4">
        <w:rPr>
          <w:rFonts w:ascii="Times New Roman" w:eastAsia="DengXian" w:hAnsi="Times New Roman" w:cs="Times New Roman"/>
          <w:sz w:val="24"/>
        </w:rPr>
        <w:t>Velu</w:t>
      </w:r>
      <w:proofErr w:type="spellEnd"/>
      <w:r w:rsidRPr="00BE6BE4">
        <w:rPr>
          <w:rFonts w:ascii="Times New Roman" w:eastAsia="DengXian" w:hAnsi="Times New Roman" w:cs="Times New Roman"/>
          <w:sz w:val="24"/>
        </w:rPr>
        <w:t xml:space="preserve"> S. Prevalence of tuberculosis among close family contacts of tuberculous patients in South India, and influence of segregation of the patient on early attack rate. Bull World Health Organ 1960; 23(4-5): 463-510.</w:t>
      </w:r>
    </w:p>
    <w:sectPr w:rsidR="005B629B" w:rsidRPr="00BE6BE4" w:rsidSect="00540C4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PingFang SC">
    <w:altName w:val="微软雅黑"/>
    <w:panose1 w:val="020B04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53840"/>
    <w:multiLevelType w:val="hybridMultilevel"/>
    <w:tmpl w:val="31E6C5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A45FFA"/>
    <w:multiLevelType w:val="hybridMultilevel"/>
    <w:tmpl w:val="8D1C04D8"/>
    <w:lvl w:ilvl="0" w:tplc="A716743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DA"/>
    <w:rsid w:val="00026016"/>
    <w:rsid w:val="00061103"/>
    <w:rsid w:val="000612C0"/>
    <w:rsid w:val="0007698E"/>
    <w:rsid w:val="00085881"/>
    <w:rsid w:val="00087FF5"/>
    <w:rsid w:val="000935B2"/>
    <w:rsid w:val="000C2150"/>
    <w:rsid w:val="000E2AE5"/>
    <w:rsid w:val="000E45E0"/>
    <w:rsid w:val="00104608"/>
    <w:rsid w:val="001320AE"/>
    <w:rsid w:val="00153A52"/>
    <w:rsid w:val="001820B4"/>
    <w:rsid w:val="001A59EF"/>
    <w:rsid w:val="001B1A05"/>
    <w:rsid w:val="001C112F"/>
    <w:rsid w:val="001D755B"/>
    <w:rsid w:val="001E2E38"/>
    <w:rsid w:val="001F334F"/>
    <w:rsid w:val="0020171A"/>
    <w:rsid w:val="00201E45"/>
    <w:rsid w:val="002338DE"/>
    <w:rsid w:val="00240EA5"/>
    <w:rsid w:val="00244D93"/>
    <w:rsid w:val="002646E8"/>
    <w:rsid w:val="002A5DD9"/>
    <w:rsid w:val="002B0EF9"/>
    <w:rsid w:val="002C1706"/>
    <w:rsid w:val="00301AB7"/>
    <w:rsid w:val="00315698"/>
    <w:rsid w:val="003256F9"/>
    <w:rsid w:val="003304F0"/>
    <w:rsid w:val="00335D16"/>
    <w:rsid w:val="003748B4"/>
    <w:rsid w:val="00382BEF"/>
    <w:rsid w:val="00387295"/>
    <w:rsid w:val="00396E4A"/>
    <w:rsid w:val="003C50A7"/>
    <w:rsid w:val="003C6733"/>
    <w:rsid w:val="003D7093"/>
    <w:rsid w:val="003F65BC"/>
    <w:rsid w:val="004018E3"/>
    <w:rsid w:val="0042082C"/>
    <w:rsid w:val="004272DA"/>
    <w:rsid w:val="00436099"/>
    <w:rsid w:val="00467540"/>
    <w:rsid w:val="00474FDF"/>
    <w:rsid w:val="00475A06"/>
    <w:rsid w:val="0048386B"/>
    <w:rsid w:val="0048510A"/>
    <w:rsid w:val="004A3B1D"/>
    <w:rsid w:val="004A71DA"/>
    <w:rsid w:val="004B7015"/>
    <w:rsid w:val="004C4488"/>
    <w:rsid w:val="004C69D3"/>
    <w:rsid w:val="004E330F"/>
    <w:rsid w:val="005117EE"/>
    <w:rsid w:val="005147BB"/>
    <w:rsid w:val="0058326C"/>
    <w:rsid w:val="00592C76"/>
    <w:rsid w:val="005B629B"/>
    <w:rsid w:val="005B72FC"/>
    <w:rsid w:val="005C74AB"/>
    <w:rsid w:val="005F7136"/>
    <w:rsid w:val="006120FF"/>
    <w:rsid w:val="00631297"/>
    <w:rsid w:val="006522FD"/>
    <w:rsid w:val="006800FF"/>
    <w:rsid w:val="00683EFD"/>
    <w:rsid w:val="00691437"/>
    <w:rsid w:val="006B5A28"/>
    <w:rsid w:val="006C05B3"/>
    <w:rsid w:val="006C3B7E"/>
    <w:rsid w:val="006D7375"/>
    <w:rsid w:val="0071512F"/>
    <w:rsid w:val="00715F7F"/>
    <w:rsid w:val="007346DA"/>
    <w:rsid w:val="007433B3"/>
    <w:rsid w:val="00780044"/>
    <w:rsid w:val="007840A9"/>
    <w:rsid w:val="00790E9C"/>
    <w:rsid w:val="0079202A"/>
    <w:rsid w:val="00796C6E"/>
    <w:rsid w:val="007A4C50"/>
    <w:rsid w:val="007D6D44"/>
    <w:rsid w:val="007E5196"/>
    <w:rsid w:val="007F0A70"/>
    <w:rsid w:val="007F7D69"/>
    <w:rsid w:val="00804071"/>
    <w:rsid w:val="00805C38"/>
    <w:rsid w:val="00873BF2"/>
    <w:rsid w:val="0088464A"/>
    <w:rsid w:val="00890F75"/>
    <w:rsid w:val="00893C7D"/>
    <w:rsid w:val="008A5BAB"/>
    <w:rsid w:val="008A6B20"/>
    <w:rsid w:val="008B58D0"/>
    <w:rsid w:val="008D4E81"/>
    <w:rsid w:val="008E5217"/>
    <w:rsid w:val="009028AF"/>
    <w:rsid w:val="009170C4"/>
    <w:rsid w:val="00920EB7"/>
    <w:rsid w:val="009342D6"/>
    <w:rsid w:val="00946F69"/>
    <w:rsid w:val="00965E9C"/>
    <w:rsid w:val="00983FF6"/>
    <w:rsid w:val="009F069D"/>
    <w:rsid w:val="009F4D1F"/>
    <w:rsid w:val="00A26E60"/>
    <w:rsid w:val="00A300FE"/>
    <w:rsid w:val="00A34F6D"/>
    <w:rsid w:val="00A47B2C"/>
    <w:rsid w:val="00A63E05"/>
    <w:rsid w:val="00A96205"/>
    <w:rsid w:val="00AA2C9E"/>
    <w:rsid w:val="00AB20E0"/>
    <w:rsid w:val="00AD5A11"/>
    <w:rsid w:val="00B14CF4"/>
    <w:rsid w:val="00B54576"/>
    <w:rsid w:val="00B56743"/>
    <w:rsid w:val="00B71586"/>
    <w:rsid w:val="00B76699"/>
    <w:rsid w:val="00BA2909"/>
    <w:rsid w:val="00BA75DA"/>
    <w:rsid w:val="00BC3537"/>
    <w:rsid w:val="00BC48CA"/>
    <w:rsid w:val="00BC5354"/>
    <w:rsid w:val="00BD2349"/>
    <w:rsid w:val="00BE6BE4"/>
    <w:rsid w:val="00BE6FF9"/>
    <w:rsid w:val="00C25F38"/>
    <w:rsid w:val="00C30115"/>
    <w:rsid w:val="00C503BF"/>
    <w:rsid w:val="00C62CF2"/>
    <w:rsid w:val="00C64395"/>
    <w:rsid w:val="00C74383"/>
    <w:rsid w:val="00C7599F"/>
    <w:rsid w:val="00C860FC"/>
    <w:rsid w:val="00C91AF8"/>
    <w:rsid w:val="00C94380"/>
    <w:rsid w:val="00C965AD"/>
    <w:rsid w:val="00CD0777"/>
    <w:rsid w:val="00CD14EC"/>
    <w:rsid w:val="00CD1982"/>
    <w:rsid w:val="00CE3F2A"/>
    <w:rsid w:val="00D11445"/>
    <w:rsid w:val="00D31916"/>
    <w:rsid w:val="00D3256C"/>
    <w:rsid w:val="00D36222"/>
    <w:rsid w:val="00D46B34"/>
    <w:rsid w:val="00D5214C"/>
    <w:rsid w:val="00D62D46"/>
    <w:rsid w:val="00D74C95"/>
    <w:rsid w:val="00D8270B"/>
    <w:rsid w:val="00DA6FAF"/>
    <w:rsid w:val="00DC639A"/>
    <w:rsid w:val="00DD2D55"/>
    <w:rsid w:val="00DD49ED"/>
    <w:rsid w:val="00DE1E00"/>
    <w:rsid w:val="00E05184"/>
    <w:rsid w:val="00E169B4"/>
    <w:rsid w:val="00E2086D"/>
    <w:rsid w:val="00E21FCF"/>
    <w:rsid w:val="00E37892"/>
    <w:rsid w:val="00E470CF"/>
    <w:rsid w:val="00E66B2F"/>
    <w:rsid w:val="00E75E1E"/>
    <w:rsid w:val="00E93386"/>
    <w:rsid w:val="00EC6882"/>
    <w:rsid w:val="00ED464E"/>
    <w:rsid w:val="00EE2684"/>
    <w:rsid w:val="00EE5D7D"/>
    <w:rsid w:val="00EE77FB"/>
    <w:rsid w:val="00EF1563"/>
    <w:rsid w:val="00EF3CFC"/>
    <w:rsid w:val="00F11914"/>
    <w:rsid w:val="00F250CC"/>
    <w:rsid w:val="00F27209"/>
    <w:rsid w:val="00F45A8E"/>
    <w:rsid w:val="00F6259E"/>
    <w:rsid w:val="00F91BD3"/>
    <w:rsid w:val="00F96748"/>
    <w:rsid w:val="00FA7C87"/>
    <w:rsid w:val="00FB13D2"/>
    <w:rsid w:val="00FB3CB7"/>
    <w:rsid w:val="00FB68CA"/>
    <w:rsid w:val="00FC1103"/>
    <w:rsid w:val="00FD0D3D"/>
    <w:rsid w:val="00FE11F6"/>
    <w:rsid w:val="00FE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B304FA"/>
  <w15:chartTrackingRefBased/>
  <w15:docId w15:val="{C1007C50-9052-0446-A3BA-0D7A479A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2DA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4272DA"/>
    <w:rPr>
      <w:rFonts w:ascii="宋体" w:eastAsia="宋体"/>
      <w:sz w:val="18"/>
      <w:szCs w:val="18"/>
    </w:rPr>
  </w:style>
  <w:style w:type="paragraph" w:styleId="a5">
    <w:name w:val="List Paragraph"/>
    <w:basedOn w:val="a"/>
    <w:uiPriority w:val="34"/>
    <w:qFormat/>
    <w:rsid w:val="004272D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2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1360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莹</dc:creator>
  <cp:keywords/>
  <dc:description/>
  <cp:lastModifiedBy>杜 莹</cp:lastModifiedBy>
  <cp:revision>3</cp:revision>
  <dcterms:created xsi:type="dcterms:W3CDTF">2023-03-06T11:05:00Z</dcterms:created>
  <dcterms:modified xsi:type="dcterms:W3CDTF">2023-03-06T12:58:00Z</dcterms:modified>
</cp:coreProperties>
</file>