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2A4EB" w14:textId="77777777" w:rsidR="000F0ACC" w:rsidRPr="003033AC" w:rsidRDefault="000F0ACC" w:rsidP="000F0ACC">
      <w:pPr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 xml:space="preserve">Table </w:t>
      </w:r>
      <w:r>
        <w:rPr>
          <w:rFonts w:ascii="Arial" w:hAnsi="Arial" w:cs="Arial" w:hint="eastAsia"/>
          <w:b/>
          <w:bCs/>
          <w:szCs w:val="21"/>
        </w:rPr>
        <w:t>S3</w:t>
      </w:r>
      <w:r>
        <w:rPr>
          <w:rFonts w:ascii="Arial" w:hAnsi="Arial" w:cs="Arial"/>
          <w:b/>
          <w:bCs/>
          <w:szCs w:val="21"/>
        </w:rPr>
        <w:t xml:space="preserve"> </w:t>
      </w:r>
      <w:r w:rsidRPr="003033AC">
        <w:rPr>
          <w:rFonts w:ascii="Arial" w:hAnsi="Arial" w:cs="Arial"/>
          <w:szCs w:val="21"/>
        </w:rPr>
        <w:t>Weighted Kappa consistency test between baseline and 12W.</w:t>
      </w:r>
    </w:p>
    <w:p w14:paraId="68ED983F" w14:textId="77777777" w:rsidR="000F0ACC" w:rsidRPr="003033AC" w:rsidRDefault="000F0ACC" w:rsidP="000F0ACC">
      <w:pPr>
        <w:rPr>
          <w:rFonts w:ascii="Arial" w:hAnsi="Arial" w:cs="Arial"/>
          <w:szCs w:val="21"/>
        </w:rPr>
      </w:pPr>
    </w:p>
    <w:tbl>
      <w:tblPr>
        <w:tblW w:w="4841" w:type="dxa"/>
        <w:tblLook w:val="04A0" w:firstRow="1" w:lastRow="0" w:firstColumn="1" w:lastColumn="0" w:noHBand="0" w:noVBand="1"/>
      </w:tblPr>
      <w:tblGrid>
        <w:gridCol w:w="1022"/>
        <w:gridCol w:w="765"/>
        <w:gridCol w:w="707"/>
        <w:gridCol w:w="824"/>
        <w:gridCol w:w="824"/>
        <w:gridCol w:w="1090"/>
      </w:tblGrid>
      <w:tr w:rsidR="000F0ACC" w14:paraId="3EDF5F06" w14:textId="77777777" w:rsidTr="00C36AAA">
        <w:trPr>
          <w:trHeight w:val="290"/>
        </w:trPr>
        <w:tc>
          <w:tcPr>
            <w:tcW w:w="9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690A9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Time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8932F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8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37295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12W</w:t>
            </w:r>
          </w:p>
        </w:tc>
      </w:tr>
      <w:tr w:rsidR="000F0ACC" w14:paraId="5FA98EEE" w14:textId="77777777" w:rsidTr="00C36AAA">
        <w:trPr>
          <w:trHeight w:val="290"/>
        </w:trPr>
        <w:tc>
          <w:tcPr>
            <w:tcW w:w="960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4D390E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299B1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Score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61ED957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0-1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884C7BA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2-3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8EF24B5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4-5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95FEA3A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Total</w:t>
            </w:r>
          </w:p>
        </w:tc>
      </w:tr>
      <w:tr w:rsidR="000F0ACC" w14:paraId="38C830A6" w14:textId="77777777" w:rsidTr="00C36AAA">
        <w:trPr>
          <w:trHeight w:val="290"/>
        </w:trPr>
        <w:tc>
          <w:tcPr>
            <w:tcW w:w="96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6DD34D4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Baseline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05FDC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0-1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A79A1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61(3)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8CEF6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32(3)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8730F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18(9)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2C910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111(15)</w:t>
            </w:r>
          </w:p>
        </w:tc>
      </w:tr>
      <w:tr w:rsidR="000F0ACC" w14:paraId="39374493" w14:textId="77777777" w:rsidTr="00C36AAA">
        <w:trPr>
          <w:trHeight w:val="280"/>
        </w:trPr>
        <w:tc>
          <w:tcPr>
            <w:tcW w:w="96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72FF25DF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CC67C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2-3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7613C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24(3)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FAA3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11(4)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10FC3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19(7)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68FCC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54(14)</w:t>
            </w:r>
          </w:p>
        </w:tc>
      </w:tr>
      <w:tr w:rsidR="000F0ACC" w14:paraId="50BA2F68" w14:textId="77777777" w:rsidTr="00C36AAA">
        <w:trPr>
          <w:trHeight w:val="280"/>
        </w:trPr>
        <w:tc>
          <w:tcPr>
            <w:tcW w:w="96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184E8F7A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2E728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4-5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AA6F9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5(1)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47633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12(4)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750E7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60(44)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7879B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77(49)</w:t>
            </w:r>
          </w:p>
        </w:tc>
      </w:tr>
      <w:tr w:rsidR="000F0ACC" w14:paraId="321B09FD" w14:textId="77777777" w:rsidTr="00C36AAA">
        <w:trPr>
          <w:trHeight w:val="290"/>
        </w:trPr>
        <w:tc>
          <w:tcPr>
            <w:tcW w:w="96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11B98A6A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5FFD1FD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2278359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90(7)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0E695CC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55(11)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90D69E1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97(60)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2A3D47A" w14:textId="77777777" w:rsidR="000F0ACC" w:rsidRDefault="000F0ACC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242(78</w:t>
            </w: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）</w:t>
            </w:r>
          </w:p>
        </w:tc>
      </w:tr>
    </w:tbl>
    <w:p w14:paraId="525AF531" w14:textId="77777777" w:rsidR="000F0ACC" w:rsidRDefault="000F0ACC" w:rsidP="000F0ACC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Note: The figures in parentheses represent the number of patients with HBsAg loss at EOF</w:t>
      </w:r>
    </w:p>
    <w:p w14:paraId="067D412E" w14:textId="77777777" w:rsidR="000F0ACC" w:rsidRDefault="000F0ACC" w:rsidP="000F0ACC">
      <w:pPr>
        <w:rPr>
          <w:rFonts w:ascii="Arial" w:hAnsi="Arial" w:cs="Arial"/>
          <w:b/>
          <w:bCs/>
          <w:szCs w:val="21"/>
        </w:rPr>
      </w:pPr>
    </w:p>
    <w:p w14:paraId="1E3D5BA1" w14:textId="77777777" w:rsidR="00F05E22" w:rsidRPr="000F0ACC" w:rsidRDefault="00F05E22"/>
    <w:sectPr w:rsidR="00F05E22" w:rsidRPr="000F0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09A5C" w14:textId="77777777" w:rsidR="000E2F60" w:rsidRDefault="000E2F60" w:rsidP="000F0ACC">
      <w:r>
        <w:separator/>
      </w:r>
    </w:p>
  </w:endnote>
  <w:endnote w:type="continuationSeparator" w:id="0">
    <w:p w14:paraId="3053C1ED" w14:textId="77777777" w:rsidR="000E2F60" w:rsidRDefault="000E2F60" w:rsidP="000F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06829" w14:textId="77777777" w:rsidR="000E2F60" w:rsidRDefault="000E2F60" w:rsidP="000F0ACC">
      <w:r>
        <w:separator/>
      </w:r>
    </w:p>
  </w:footnote>
  <w:footnote w:type="continuationSeparator" w:id="0">
    <w:p w14:paraId="21F856A6" w14:textId="77777777" w:rsidR="000E2F60" w:rsidRDefault="000E2F60" w:rsidP="000F0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E22"/>
    <w:rsid w:val="000E2F60"/>
    <w:rsid w:val="000F0ACC"/>
    <w:rsid w:val="00F0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CE8D1A-88BD-4FB3-994E-7FC13326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A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0A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0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0A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 倩倩</dc:creator>
  <cp:keywords/>
  <dc:description/>
  <cp:lastModifiedBy>汤 倩倩</cp:lastModifiedBy>
  <cp:revision>2</cp:revision>
  <dcterms:created xsi:type="dcterms:W3CDTF">2023-02-20T08:48:00Z</dcterms:created>
  <dcterms:modified xsi:type="dcterms:W3CDTF">2023-02-20T08:49:00Z</dcterms:modified>
</cp:coreProperties>
</file>