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3517900" cy="254317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Figure S1 Cas12a Cutting Activity Verification</w:t>
      </w:r>
      <w:r>
        <w:rPr>
          <w:rFonts w:ascii="Times New Roman" w:hAnsi="Times New Roman" w:eastAsia="宋体" w:cs="Times New Roman"/>
          <w:sz w:val="24"/>
          <w:szCs w:val="24"/>
        </w:rPr>
        <w:t xml:space="preserve"> M: M</w:t>
      </w:r>
      <w:r>
        <w:rPr>
          <w:rFonts w:hint="eastAsia" w:ascii="Times New Roman" w:hAnsi="Times New Roman" w:eastAsia="宋体" w:cs="Times New Roman"/>
          <w:sz w:val="24"/>
          <w:szCs w:val="24"/>
        </w:rPr>
        <w:t>arker；</w:t>
      </w:r>
      <w:r>
        <w:rPr>
          <w:rFonts w:ascii="Times New Roman" w:hAnsi="Times New Roman" w:eastAsia="宋体" w:cs="Times New Roman"/>
          <w:sz w:val="24"/>
          <w:szCs w:val="24"/>
        </w:rPr>
        <w:t>1:</w:t>
      </w:r>
      <w: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The system does not contain Cas12a protein</w:t>
      </w:r>
      <w:r>
        <w:rPr>
          <w:rFonts w:hint="eastAsia" w:ascii="Times New Roman" w:hAnsi="Times New Roman" w:eastAsia="宋体" w:cs="Times New Roman"/>
          <w:sz w:val="24"/>
          <w:szCs w:val="24"/>
        </w:rPr>
        <w:t>；</w:t>
      </w:r>
      <w:r>
        <w:rPr>
          <w:rFonts w:ascii="Times New Roman" w:hAnsi="Times New Roman" w:eastAsia="宋体" w:cs="Times New Roman"/>
          <w:sz w:val="24"/>
          <w:szCs w:val="24"/>
        </w:rPr>
        <w:t>2-4:</w:t>
      </w:r>
      <w: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Three independent replicates cont</w:t>
      </w:r>
      <w:bookmarkStart w:id="12" w:name="_GoBack"/>
      <w:bookmarkEnd w:id="12"/>
      <w:r>
        <w:rPr>
          <w:rFonts w:ascii="Times New Roman" w:hAnsi="Times New Roman" w:eastAsia="宋体" w:cs="Times New Roman"/>
          <w:sz w:val="24"/>
          <w:szCs w:val="24"/>
        </w:rPr>
        <w:t>aining Cas12a protein in the system.</w:t>
      </w:r>
    </w:p>
    <w:p>
      <w:pPr>
        <w:widowControl/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widowControl/>
        <w:spacing w:before="312" w:beforeLines="100"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drawing>
          <wp:inline distT="0" distB="0" distL="0" distR="0">
            <wp:extent cx="5759450" cy="19526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Figure S2 Integrity verification of CRISPR/Cas12a detection system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(A)</w:t>
      </w:r>
      <w: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Fluorescence curve</w:t>
      </w:r>
      <w:r>
        <w:rPr>
          <w:rFonts w:hint="eastAsia" w:ascii="Times New Roman" w:hAnsi="Times New Roman" w:eastAsia="宋体" w:cs="Times New Roman"/>
          <w:sz w:val="24"/>
          <w:szCs w:val="24"/>
        </w:rPr>
        <w:t>1: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L</w:t>
      </w:r>
      <w:r>
        <w:rPr>
          <w:rFonts w:ascii="Times New Roman" w:hAnsi="Times New Roman" w:eastAsia="宋体" w:cs="Times New Roman"/>
          <w:sz w:val="24"/>
          <w:szCs w:val="24"/>
        </w:rPr>
        <w:t xml:space="preserve">bCas12a+ </w:t>
      </w:r>
      <w:r>
        <w:rPr>
          <w:rFonts w:hint="eastAsia" w:ascii="Times New Roman" w:hAnsi="Times New Roman" w:eastAsia="宋体" w:cs="Times New Roman"/>
          <w:sz w:val="24"/>
          <w:szCs w:val="24"/>
        </w:rPr>
        <w:t>target</w:t>
      </w:r>
      <w:r>
        <w:rPr>
          <w:rFonts w:ascii="Times New Roman" w:hAnsi="Times New Roman" w:eastAsia="宋体" w:cs="Times New Roman"/>
          <w:sz w:val="24"/>
          <w:szCs w:val="24"/>
        </w:rPr>
        <w:t>+ FQ</w:t>
      </w:r>
      <w:r>
        <w:rPr>
          <w:rFonts w:hint="eastAsia" w:ascii="Times New Roman" w:hAnsi="Times New Roman" w:eastAsia="宋体" w:cs="Times New Roman"/>
          <w:sz w:val="24"/>
          <w:szCs w:val="24"/>
        </w:rPr>
        <w:t>;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2: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gRNA</w:t>
      </w:r>
      <w:r>
        <w:rPr>
          <w:rFonts w:ascii="Times New Roman" w:hAnsi="Times New Roman" w:eastAsia="宋体" w:cs="Times New Roman"/>
          <w:sz w:val="24"/>
          <w:szCs w:val="24"/>
        </w:rPr>
        <w:t xml:space="preserve">+ </w:t>
      </w:r>
      <w:r>
        <w:rPr>
          <w:rFonts w:hint="eastAsia" w:ascii="Times New Roman" w:hAnsi="Times New Roman" w:eastAsia="宋体" w:cs="Times New Roman"/>
          <w:sz w:val="24"/>
          <w:szCs w:val="24"/>
        </w:rPr>
        <w:t>target</w:t>
      </w:r>
      <w:r>
        <w:rPr>
          <w:rFonts w:ascii="Times New Roman" w:hAnsi="Times New Roman" w:eastAsia="宋体" w:cs="Times New Roman"/>
          <w:sz w:val="24"/>
          <w:szCs w:val="24"/>
        </w:rPr>
        <w:t>+ FQ; 3: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L</w:t>
      </w:r>
      <w:r>
        <w:rPr>
          <w:rFonts w:ascii="Times New Roman" w:hAnsi="Times New Roman" w:eastAsia="宋体" w:cs="Times New Roman"/>
          <w:sz w:val="24"/>
          <w:szCs w:val="24"/>
        </w:rPr>
        <w:t xml:space="preserve">bCas12a+ </w:t>
      </w:r>
      <w:r>
        <w:rPr>
          <w:rFonts w:hint="eastAsia" w:ascii="Times New Roman" w:hAnsi="Times New Roman" w:eastAsia="宋体" w:cs="Times New Roman"/>
          <w:sz w:val="24"/>
          <w:szCs w:val="24"/>
        </w:rPr>
        <w:t>target</w:t>
      </w:r>
      <w:r>
        <w:rPr>
          <w:rFonts w:ascii="Times New Roman" w:hAnsi="Times New Roman" w:eastAsia="宋体" w:cs="Times New Roman"/>
          <w:sz w:val="24"/>
          <w:szCs w:val="24"/>
        </w:rPr>
        <w:t xml:space="preserve">+ </w:t>
      </w:r>
      <w:r>
        <w:rPr>
          <w:rFonts w:hint="eastAsia" w:ascii="Times New Roman" w:hAnsi="Times New Roman" w:eastAsia="宋体" w:cs="Times New Roman"/>
          <w:sz w:val="24"/>
          <w:szCs w:val="24"/>
        </w:rPr>
        <w:t>gRNA</w:t>
      </w:r>
      <w:r>
        <w:rPr>
          <w:rFonts w:ascii="Times New Roman" w:hAnsi="Times New Roman" w:eastAsia="宋体" w:cs="Times New Roman"/>
          <w:sz w:val="24"/>
          <w:szCs w:val="24"/>
        </w:rPr>
        <w:t>; 4: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L</w:t>
      </w:r>
      <w:r>
        <w:rPr>
          <w:rFonts w:ascii="Times New Roman" w:hAnsi="Times New Roman" w:eastAsia="宋体" w:cs="Times New Roman"/>
          <w:sz w:val="24"/>
          <w:szCs w:val="24"/>
        </w:rPr>
        <w:t>bCas12a+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gRNA</w:t>
      </w:r>
      <w:r>
        <w:rPr>
          <w:rFonts w:ascii="Times New Roman" w:hAnsi="Times New Roman" w:eastAsia="宋体" w:cs="Times New Roman"/>
          <w:sz w:val="24"/>
          <w:szCs w:val="24"/>
        </w:rPr>
        <w:t xml:space="preserve"> + FQ; 5: </w:t>
      </w:r>
      <w:r>
        <w:rPr>
          <w:rFonts w:hint="eastAsia" w:ascii="Times New Roman" w:hAnsi="Times New Roman" w:eastAsia="宋体" w:cs="Times New Roman"/>
          <w:sz w:val="24"/>
          <w:szCs w:val="24"/>
        </w:rPr>
        <w:t>L</w:t>
      </w:r>
      <w:r>
        <w:rPr>
          <w:rFonts w:ascii="Times New Roman" w:hAnsi="Times New Roman" w:eastAsia="宋体" w:cs="Times New Roman"/>
          <w:sz w:val="24"/>
          <w:szCs w:val="24"/>
        </w:rPr>
        <w:t xml:space="preserve">bCas12a+ </w:t>
      </w:r>
      <w:r>
        <w:rPr>
          <w:rFonts w:hint="eastAsia" w:ascii="Times New Roman" w:hAnsi="Times New Roman" w:eastAsia="宋体" w:cs="Times New Roman"/>
          <w:sz w:val="24"/>
          <w:szCs w:val="24"/>
        </w:rPr>
        <w:t>target</w:t>
      </w:r>
      <w:r>
        <w:rPr>
          <w:rFonts w:ascii="Times New Roman" w:hAnsi="Times New Roman" w:eastAsia="宋体" w:cs="Times New Roman"/>
          <w:sz w:val="24"/>
          <w:szCs w:val="24"/>
        </w:rPr>
        <w:t xml:space="preserve">(IS6110)+ FQ+ </w:t>
      </w:r>
      <w:r>
        <w:rPr>
          <w:rFonts w:hint="eastAsia" w:ascii="Times New Roman" w:hAnsi="Times New Roman" w:eastAsia="宋体" w:cs="Times New Roman"/>
          <w:sz w:val="24"/>
          <w:szCs w:val="24"/>
        </w:rPr>
        <w:t>gRNA</w:t>
      </w:r>
      <w:r>
        <w:rPr>
          <w:rFonts w:ascii="Times New Roman" w:hAnsi="Times New Roman" w:eastAsia="宋体" w:cs="Times New Roman"/>
          <w:sz w:val="24"/>
          <w:szCs w:val="24"/>
        </w:rPr>
        <w:t>(IS1081-gRNA2); 6: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L</w:t>
      </w:r>
      <w:r>
        <w:rPr>
          <w:rFonts w:ascii="Times New Roman" w:hAnsi="Times New Roman" w:eastAsia="宋体" w:cs="Times New Roman"/>
          <w:sz w:val="24"/>
          <w:szCs w:val="24"/>
        </w:rPr>
        <w:t xml:space="preserve">bCas12a+ </w:t>
      </w:r>
      <w:r>
        <w:rPr>
          <w:rFonts w:hint="eastAsia" w:ascii="Times New Roman" w:hAnsi="Times New Roman" w:eastAsia="宋体" w:cs="Times New Roman"/>
          <w:sz w:val="24"/>
          <w:szCs w:val="24"/>
        </w:rPr>
        <w:t>target</w:t>
      </w:r>
      <w:r>
        <w:rPr>
          <w:rFonts w:ascii="Times New Roman" w:hAnsi="Times New Roman" w:eastAsia="宋体" w:cs="Times New Roman"/>
          <w:sz w:val="24"/>
          <w:szCs w:val="24"/>
        </w:rPr>
        <w:t xml:space="preserve">(IS1081)+ FQ+ </w:t>
      </w:r>
      <w:r>
        <w:rPr>
          <w:rFonts w:hint="eastAsia" w:ascii="Times New Roman" w:hAnsi="Times New Roman" w:eastAsia="宋体" w:cs="Times New Roman"/>
          <w:sz w:val="24"/>
          <w:szCs w:val="24"/>
        </w:rPr>
        <w:t>gRNA</w:t>
      </w:r>
      <w:r>
        <w:rPr>
          <w:rFonts w:ascii="Times New Roman" w:hAnsi="Times New Roman" w:eastAsia="宋体" w:cs="Times New Roman"/>
          <w:sz w:val="24"/>
          <w:szCs w:val="24"/>
        </w:rPr>
        <w:t>(IS6110-gRNA2); 7: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L</w:t>
      </w:r>
      <w:r>
        <w:rPr>
          <w:rFonts w:ascii="Times New Roman" w:hAnsi="Times New Roman" w:eastAsia="宋体" w:cs="Times New Roman"/>
          <w:sz w:val="24"/>
          <w:szCs w:val="24"/>
        </w:rPr>
        <w:t xml:space="preserve">bCas12a+ </w:t>
      </w:r>
      <w:r>
        <w:rPr>
          <w:rFonts w:hint="eastAsia" w:ascii="Times New Roman" w:hAnsi="Times New Roman" w:eastAsia="宋体" w:cs="Times New Roman"/>
          <w:sz w:val="24"/>
          <w:szCs w:val="24"/>
        </w:rPr>
        <w:t>target</w:t>
      </w:r>
      <w:r>
        <w:rPr>
          <w:rFonts w:ascii="Times New Roman" w:hAnsi="Times New Roman" w:eastAsia="宋体" w:cs="Times New Roman"/>
          <w:sz w:val="24"/>
          <w:szCs w:val="24"/>
        </w:rPr>
        <w:t xml:space="preserve">(IS6110)+ FQ+ </w:t>
      </w:r>
      <w:r>
        <w:rPr>
          <w:rFonts w:hint="eastAsia" w:ascii="Times New Roman" w:hAnsi="Times New Roman" w:eastAsia="宋体" w:cs="Times New Roman"/>
          <w:sz w:val="24"/>
          <w:szCs w:val="24"/>
        </w:rPr>
        <w:t>gRNA</w:t>
      </w:r>
      <w:r>
        <w:rPr>
          <w:rFonts w:ascii="Times New Roman" w:hAnsi="Times New Roman" w:eastAsia="宋体" w:cs="Times New Roman"/>
          <w:sz w:val="24"/>
          <w:szCs w:val="24"/>
        </w:rPr>
        <w:t xml:space="preserve">(IS6110-gRNA2); 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(B) </w:t>
      </w:r>
      <w:r>
        <w:rPr>
          <w:rFonts w:ascii="Times New Roman" w:hAnsi="Times New Roman" w:eastAsia="宋体" w:cs="Times New Roman"/>
          <w:sz w:val="24"/>
          <w:szCs w:val="24"/>
        </w:rPr>
        <w:t>Histogram of fluorescence value ;***: P&lt;0.001.</w:t>
      </w:r>
    </w:p>
    <w:p>
      <w:pPr>
        <w:widowControl/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widowControl/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widowControl/>
        <w:spacing w:before="312" w:beforeLines="100" w:line="360" w:lineRule="auto"/>
        <w:jc w:val="center"/>
        <w:rPr>
          <w:rFonts w:ascii="Times New Roman" w:hAnsi="Times New Roman" w:eastAsia="黑体" w:cs="Times New Roman"/>
          <w:b/>
          <w:bCs/>
          <w:sz w:val="24"/>
          <w:szCs w:val="24"/>
        </w:rPr>
      </w:pPr>
      <w:r>
        <w:rPr>
          <w:rFonts w:ascii="Times New Roman" w:hAnsi="Times New Roman" w:eastAsia="黑体" w:cs="Times New Roman"/>
          <w:b/>
          <w:bCs/>
          <w:sz w:val="24"/>
          <w:szCs w:val="24"/>
        </w:rPr>
        <w:t>Table S1 Integrity verification of CRISPR/Cas12a detection system</w:t>
      </w:r>
    </w:p>
    <w:tbl>
      <w:tblPr>
        <w:tblStyle w:val="5"/>
        <w:tblW w:w="0" w:type="auto"/>
        <w:tblInd w:w="-4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8"/>
        <w:gridCol w:w="829"/>
        <w:gridCol w:w="829"/>
        <w:gridCol w:w="829"/>
        <w:gridCol w:w="829"/>
        <w:gridCol w:w="829"/>
        <w:gridCol w:w="829"/>
        <w:gridCol w:w="8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Component</w:t>
            </w:r>
          </w:p>
        </w:tc>
        <w:tc>
          <w:tcPr>
            <w:tcW w:w="8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8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bCas12a</w:t>
            </w:r>
          </w:p>
        </w:tc>
        <w:tc>
          <w:tcPr>
            <w:tcW w:w="82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0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gRNA（I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S6110-1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gRNA（I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S1081-1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Target DNA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（I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S6110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Target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DNA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（I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S1081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）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sDNA-FQ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uffer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</w:t>
            </w:r>
          </w:p>
        </w:tc>
        <w:tc>
          <w:tcPr>
            <w:tcW w:w="82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2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3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+</w:t>
            </w:r>
          </w:p>
        </w:tc>
      </w:tr>
    </w:tbl>
    <w:p>
      <w:pPr>
        <w:widowControl/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Note: +: add this component; -: lack of this component</w:t>
      </w:r>
    </w:p>
    <w:p>
      <w:pPr>
        <w:widowControl/>
        <w:spacing w:before="312" w:beforeLines="100" w:line="360" w:lineRule="auto"/>
        <w:jc w:val="center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T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able S2 Specificity and Sensitivity by Sample Type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231"/>
        <w:gridCol w:w="1052"/>
        <w:gridCol w:w="10"/>
        <w:gridCol w:w="1128"/>
        <w:gridCol w:w="747"/>
        <w:gridCol w:w="1282"/>
        <w:gridCol w:w="1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Type</w:t>
            </w:r>
          </w:p>
        </w:tc>
        <w:tc>
          <w:tcPr>
            <w:tcW w:w="128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ACTEC 960</w:t>
            </w:r>
          </w:p>
        </w:tc>
        <w:tc>
          <w:tcPr>
            <w:tcW w:w="22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TB-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RISPR ass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y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otal</w:t>
            </w:r>
          </w:p>
        </w:tc>
        <w:tc>
          <w:tcPr>
            <w:tcW w:w="130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0" w:name="OLE_LINK12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Specificity</w:t>
            </w:r>
            <w:bookmarkEnd w:id="0"/>
          </w:p>
        </w:tc>
        <w:tc>
          <w:tcPr>
            <w:tcW w:w="126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1" w:name="OLE_LINK13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Sensitivity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8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ositive</w:t>
            </w: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egative</w:t>
            </w:r>
          </w:p>
        </w:tc>
        <w:tc>
          <w:tcPr>
            <w:tcW w:w="780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2" w:name="OLE_LINK1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Sputum</w:t>
            </w:r>
            <w:bookmarkEnd w:id="2"/>
          </w:p>
        </w:tc>
        <w:tc>
          <w:tcPr>
            <w:tcW w:w="128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ositive</w:t>
            </w:r>
          </w:p>
        </w:tc>
        <w:tc>
          <w:tcPr>
            <w:tcW w:w="110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17</w:t>
            </w:r>
          </w:p>
        </w:tc>
        <w:tc>
          <w:tcPr>
            <w:tcW w:w="1302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.936</w:t>
            </w:r>
          </w:p>
        </w:tc>
        <w:tc>
          <w:tcPr>
            <w:tcW w:w="126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egative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9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32</w:t>
            </w:r>
          </w:p>
        </w:tc>
        <w:tc>
          <w:tcPr>
            <w:tcW w:w="780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3" w:name="OLE_LINK2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Bronchoalveolar lavage fluid</w:t>
            </w:r>
            <w:bookmarkEnd w:id="3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ositive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94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.968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52</w:t>
            </w:r>
          </w:p>
        </w:tc>
        <w:tc>
          <w:tcPr>
            <w:tcW w:w="780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4" w:name="OLE_LINK3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Hydrothorax</w:t>
            </w:r>
            <w:bookmarkEnd w:id="4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.857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5" w:name="OLE_LINK4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>Tissue</w:t>
            </w:r>
            <w:bookmarkEnd w:id="5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6" w:name="OLE_LINK6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>Urine</w:t>
            </w:r>
            <w:bookmarkEnd w:id="6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9</w:t>
            </w:r>
          </w:p>
        </w:tc>
        <w:tc>
          <w:tcPr>
            <w:tcW w:w="780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7" w:name="OLE_LINK7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Puncture fluid</w:t>
            </w:r>
            <w:bookmarkEnd w:id="7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</w:t>
            </w:r>
          </w:p>
        </w:tc>
        <w:tc>
          <w:tcPr>
            <w:tcW w:w="780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8" w:name="OLE_LINK8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Cerebrospinal fluid</w:t>
            </w:r>
            <w:bookmarkEnd w:id="8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9" w:name="OLE_LINK9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Ascites</w:t>
            </w:r>
            <w:bookmarkEnd w:id="9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10" w:name="OLE_LINK10"/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us</w:t>
            </w:r>
            <w:bookmarkEnd w:id="10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.5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11" w:name="OLE_LINK5"/>
            <w:r>
              <w:rPr>
                <w:rFonts w:ascii="Times New Roman" w:hAnsi="Times New Roman" w:eastAsia="宋体" w:cs="Times New Roman"/>
                <w:sz w:val="24"/>
                <w:szCs w:val="24"/>
              </w:rPr>
              <w:t>Lung puncture tissue</w:t>
            </w:r>
            <w:bookmarkEnd w:id="11"/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-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ther 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Containing Tissue, Urine, Puncture fluid, Cerebrospinal fluid, Ascites, Pus)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ositive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</w:t>
            </w:r>
          </w:p>
        </w:tc>
        <w:tc>
          <w:tcPr>
            <w:tcW w:w="13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.972</w:t>
            </w:r>
          </w:p>
        </w:tc>
        <w:tc>
          <w:tcPr>
            <w:tcW w:w="1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egative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2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1M2NhZDc3MzNlNzY3NjI2MmZiZmE0ZGY2ODRmNzAifQ=="/>
  </w:docVars>
  <w:rsids>
    <w:rsidRoot w:val="00B405C3"/>
    <w:rsid w:val="0002245F"/>
    <w:rsid w:val="00025273"/>
    <w:rsid w:val="000919E7"/>
    <w:rsid w:val="001155A3"/>
    <w:rsid w:val="00134E9B"/>
    <w:rsid w:val="001F3E7A"/>
    <w:rsid w:val="002104D6"/>
    <w:rsid w:val="0032355A"/>
    <w:rsid w:val="00335CE8"/>
    <w:rsid w:val="003D34A4"/>
    <w:rsid w:val="003E3A7A"/>
    <w:rsid w:val="004210B0"/>
    <w:rsid w:val="00485B52"/>
    <w:rsid w:val="005101C7"/>
    <w:rsid w:val="005F23D7"/>
    <w:rsid w:val="0065199B"/>
    <w:rsid w:val="00660250"/>
    <w:rsid w:val="006E636B"/>
    <w:rsid w:val="00713121"/>
    <w:rsid w:val="007422D4"/>
    <w:rsid w:val="00880A65"/>
    <w:rsid w:val="008B0446"/>
    <w:rsid w:val="009A4A65"/>
    <w:rsid w:val="00A2244E"/>
    <w:rsid w:val="00B405C3"/>
    <w:rsid w:val="00C35B88"/>
    <w:rsid w:val="00C76B67"/>
    <w:rsid w:val="00DA14B6"/>
    <w:rsid w:val="00DE0D43"/>
    <w:rsid w:val="00E06309"/>
    <w:rsid w:val="00E72EB7"/>
    <w:rsid w:val="00E863BE"/>
    <w:rsid w:val="00EA20BB"/>
    <w:rsid w:val="00F57984"/>
    <w:rsid w:val="1F60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324</Words>
  <Characters>1363</Characters>
  <Lines>12</Lines>
  <Paragraphs>3</Paragraphs>
  <TotalTime>0</TotalTime>
  <ScaleCrop>false</ScaleCrop>
  <LinksUpToDate>false</LinksUpToDate>
  <CharactersWithSpaces>1476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2022-11-01T09:31:00Z</dcterms:created>
  <dc:creator>张 晓宇</dc:creator>
  <cp:lastModifiedBy>文档存本地丢失不负责</cp:lastModifiedBy>
  <dcterms:modified xsi:type="dcterms:W3CDTF">2023-07-02T11:11:00Z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304685362F9E4100B177D1A09CAFEF40_12</vt:lpwstr>
  </property>
</Properties>
</file>