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1E4C" w:rsidRPr="00AC7CB1" w:rsidRDefault="00881E4C" w:rsidP="00881E4C">
      <w:pPr>
        <w:rPr>
          <w:rFonts w:asciiTheme="majorBidi" w:hAnsiTheme="majorBidi" w:cstheme="majorBidi"/>
        </w:rPr>
      </w:pPr>
      <w:r w:rsidRPr="004021DD">
        <w:rPr>
          <w:rFonts w:asciiTheme="majorBidi" w:hAnsiTheme="majorBidi" w:cstheme="majorBidi"/>
          <w:b/>
          <w:bCs/>
          <w:sz w:val="28"/>
          <w:szCs w:val="28"/>
        </w:rPr>
        <w:t>Supplemental material</w:t>
      </w:r>
    </w:p>
    <w:p w:rsidR="00881E4C" w:rsidRDefault="00881E4C" w:rsidP="00881E4C"/>
    <w:p w:rsidR="00881E4C" w:rsidRPr="00C312EF" w:rsidRDefault="00881E4C" w:rsidP="00881E4C">
      <w:pPr>
        <w:pStyle w:val="Heading2"/>
        <w:rPr>
          <w:rFonts w:asciiTheme="majorBidi" w:hAnsiTheme="majorBidi" w:cstheme="majorBidi"/>
          <w:b/>
          <w:bCs/>
          <w:sz w:val="24"/>
          <w:szCs w:val="24"/>
        </w:rPr>
      </w:pPr>
      <w:r w:rsidRPr="00C312EF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C312EF">
        <w:rPr>
          <w:rFonts w:asciiTheme="majorBidi" w:hAnsiTheme="majorBidi" w:cstheme="majorBidi"/>
          <w:b/>
          <w:bCs/>
          <w:sz w:val="24"/>
          <w:szCs w:val="24"/>
        </w:rPr>
        <w:t>1 Distribution of categorical variables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21DD">
        <w:rPr>
          <w:rFonts w:asciiTheme="majorBidi" w:hAnsiTheme="majorBidi" w:cstheme="majorBidi"/>
          <w:b/>
          <w:bCs/>
          <w:sz w:val="24"/>
          <w:szCs w:val="24"/>
        </w:rPr>
        <w:t>in all cases and based on mortality outcome</w:t>
      </w:r>
    </w:p>
    <w:tbl>
      <w:tblPr>
        <w:tblW w:w="11624" w:type="dxa"/>
        <w:tblBorders>
          <w:top w:val="single" w:sz="4" w:space="0" w:color="auto"/>
          <w:bottom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03"/>
        <w:gridCol w:w="2288"/>
        <w:gridCol w:w="479"/>
        <w:gridCol w:w="673"/>
        <w:gridCol w:w="236"/>
        <w:gridCol w:w="839"/>
        <w:gridCol w:w="848"/>
        <w:gridCol w:w="236"/>
        <w:gridCol w:w="488"/>
        <w:gridCol w:w="1131"/>
        <w:gridCol w:w="1131"/>
        <w:gridCol w:w="1272"/>
      </w:tblGrid>
      <w:tr w:rsidR="00881E4C" w:rsidRPr="00D53A8A" w:rsidTr="00990BD0">
        <w:trPr>
          <w:trHeight w:val="470"/>
        </w:trPr>
        <w:tc>
          <w:tcPr>
            <w:tcW w:w="2010" w:type="dxa"/>
            <w:tcBorders>
              <w:top w:val="single" w:sz="4" w:space="0" w:color="auto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  <w:b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>
              <w:rPr>
                <w:rFonts w:asciiTheme="majorBidi" w:eastAsia="Calibri" w:hAnsiTheme="majorBidi" w:cstheme="majorBidi"/>
                <w:b/>
              </w:rPr>
              <w:t>All cases</w:t>
            </w:r>
          </w:p>
        </w:tc>
        <w:tc>
          <w:tcPr>
            <w:tcW w:w="220" w:type="dxa"/>
            <w:tcBorders>
              <w:top w:val="single" w:sz="4" w:space="0" w:color="auto"/>
              <w:bottom w:val="nil"/>
            </w:tcBorders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>
              <w:rPr>
                <w:rFonts w:asciiTheme="majorBidi" w:eastAsia="Calibri" w:hAnsiTheme="majorBidi" w:cstheme="majorBidi"/>
                <w:b/>
              </w:rPr>
              <w:t>Mortality: yes</w:t>
            </w:r>
          </w:p>
        </w:tc>
        <w:tc>
          <w:tcPr>
            <w:tcW w:w="220" w:type="dxa"/>
            <w:tcBorders>
              <w:top w:val="single" w:sz="4" w:space="0" w:color="auto"/>
              <w:bottom w:val="nil"/>
            </w:tcBorders>
          </w:tcPr>
          <w:p w:rsidR="00881E4C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  <w:b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bottom w:val="nil"/>
            </w:tcBorders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  <w:b/>
              </w:rPr>
            </w:pPr>
            <w:r>
              <w:rPr>
                <w:rFonts w:asciiTheme="majorBidi" w:eastAsia="Calibri" w:hAnsiTheme="majorBidi" w:cstheme="majorBidi"/>
                <w:b/>
              </w:rPr>
              <w:t>Mortality: no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</w:p>
        </w:tc>
      </w:tr>
      <w:tr w:rsidR="00881E4C" w:rsidRPr="00D53A8A" w:rsidTr="00990BD0">
        <w:trPr>
          <w:trHeight w:val="470"/>
        </w:trPr>
        <w:tc>
          <w:tcPr>
            <w:tcW w:w="2010" w:type="dxa"/>
            <w:tcBorders>
              <w:top w:val="nil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  <w:b/>
              </w:rPr>
            </w:pPr>
            <w:r w:rsidRPr="00D53A8A">
              <w:rPr>
                <w:rFonts w:asciiTheme="majorBidi" w:eastAsia="Calibri" w:hAnsiTheme="majorBidi" w:cstheme="majorBidi"/>
                <w:b/>
              </w:rPr>
              <w:t>Categories</w:t>
            </w:r>
          </w:p>
        </w:tc>
        <w:tc>
          <w:tcPr>
            <w:tcW w:w="2295" w:type="dxa"/>
            <w:tcBorders>
              <w:top w:val="nil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  <w:b/>
              </w:rPr>
            </w:pPr>
            <w:r w:rsidRPr="00D53A8A">
              <w:rPr>
                <w:rFonts w:asciiTheme="majorBidi" w:eastAsia="Calibri" w:hAnsiTheme="majorBidi" w:cstheme="majorBidi"/>
                <w:b/>
              </w:rPr>
              <w:t>Attributes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53A8A">
              <w:rPr>
                <w:rFonts w:asciiTheme="majorBidi" w:eastAsia="Calibri" w:hAnsiTheme="majorBidi" w:cstheme="majorBidi"/>
                <w:b/>
              </w:rPr>
              <w:t>N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53A8A">
              <w:rPr>
                <w:rFonts w:asciiTheme="majorBidi" w:eastAsia="Calibri" w:hAnsiTheme="majorBidi" w:cstheme="majorBidi"/>
                <w:b/>
              </w:rPr>
              <w:t>%</w:t>
            </w:r>
          </w:p>
        </w:tc>
        <w:tc>
          <w:tcPr>
            <w:tcW w:w="220" w:type="dxa"/>
            <w:tcBorders>
              <w:top w:val="nil"/>
              <w:bottom w:val="single" w:sz="4" w:space="0" w:color="auto"/>
            </w:tcBorders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>
              <w:rPr>
                <w:rFonts w:asciiTheme="majorBidi" w:eastAsia="Calibri" w:hAnsiTheme="majorBidi" w:cstheme="majorBidi"/>
                <w:b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>
              <w:rPr>
                <w:rFonts w:asciiTheme="majorBidi" w:eastAsia="Calibri" w:hAnsiTheme="majorBidi" w:cstheme="majorBidi"/>
                <w:b/>
              </w:rPr>
              <w:t>%</w:t>
            </w:r>
          </w:p>
        </w:tc>
        <w:tc>
          <w:tcPr>
            <w:tcW w:w="220" w:type="dxa"/>
            <w:tcBorders>
              <w:top w:val="nil"/>
              <w:bottom w:val="single" w:sz="4" w:space="0" w:color="auto"/>
            </w:tcBorders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>
              <w:rPr>
                <w:rFonts w:asciiTheme="majorBidi" w:eastAsia="Calibri" w:hAnsiTheme="majorBidi" w:cstheme="majorBidi"/>
                <w:b/>
              </w:rPr>
              <w:t>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>
              <w:rPr>
                <w:rFonts w:asciiTheme="majorBidi" w:eastAsia="Calibri" w:hAnsiTheme="majorBidi" w:cstheme="majorBidi"/>
                <w:b/>
              </w:rPr>
              <w:t>%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 w:rsidRPr="004021DD">
              <w:rPr>
                <w:rFonts w:asciiTheme="majorBidi" w:eastAsia="Calibri" w:hAnsiTheme="majorBidi" w:cstheme="majorBidi"/>
                <w:b/>
                <w:i/>
                <w:iCs/>
              </w:rPr>
              <w:t>p</w:t>
            </w:r>
            <w:r>
              <w:rPr>
                <w:rFonts w:asciiTheme="majorBidi" w:eastAsia="Calibri" w:hAnsiTheme="majorBidi" w:cstheme="majorBidi"/>
                <w:b/>
              </w:rPr>
              <w:t>-value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/>
              </w:rPr>
            </w:pPr>
            <w:r>
              <w:rPr>
                <w:rFonts w:asciiTheme="majorBidi" w:eastAsia="Calibri" w:hAnsiTheme="majorBidi" w:cstheme="majorBidi"/>
                <w:b/>
              </w:rPr>
              <w:t>Odds ratio</w:t>
            </w:r>
          </w:p>
        </w:tc>
      </w:tr>
      <w:tr w:rsidR="00881E4C" w:rsidRPr="00D53A8A" w:rsidTr="00990BD0">
        <w:trPr>
          <w:trHeight w:val="725"/>
        </w:trPr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Infection acquired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Community</w:t>
            </w:r>
            <w:r>
              <w:rPr>
                <w:rFonts w:asciiTheme="majorBidi" w:eastAsia="Calibri" w:hAnsiTheme="majorBidi" w:cstheme="majorBidi"/>
              </w:rPr>
              <w:t>-</w:t>
            </w:r>
            <w:r w:rsidRPr="00D53A8A">
              <w:rPr>
                <w:rFonts w:asciiTheme="majorBidi" w:eastAsia="Calibri" w:hAnsiTheme="majorBidi" w:cstheme="majorBidi"/>
              </w:rPr>
              <w:t>acquired</w:t>
            </w:r>
          </w:p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Hospital</w:t>
            </w:r>
            <w:r>
              <w:rPr>
                <w:rFonts w:asciiTheme="majorBidi" w:eastAsia="Calibri" w:hAnsiTheme="majorBidi" w:cstheme="majorBidi"/>
              </w:rPr>
              <w:t>-</w:t>
            </w:r>
            <w:r w:rsidRPr="00D53A8A">
              <w:rPr>
                <w:rFonts w:asciiTheme="majorBidi" w:eastAsia="Calibri" w:hAnsiTheme="majorBidi" w:cstheme="majorBidi"/>
              </w:rPr>
              <w:t>acquired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6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18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25.0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75.0</w:t>
            </w:r>
          </w:p>
        </w:tc>
        <w:tc>
          <w:tcPr>
            <w:tcW w:w="220" w:type="dxa"/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841" w:type="dxa"/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5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27.8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0.0</w:t>
            </w:r>
          </w:p>
        </w:tc>
        <w:tc>
          <w:tcPr>
            <w:tcW w:w="220" w:type="dxa"/>
            <w:tcBorders>
              <w:top w:val="single" w:sz="4" w:space="0" w:color="auto"/>
              <w:bottom w:val="nil"/>
            </w:tcBorders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89" w:type="dxa"/>
            <w:tcBorders>
              <w:top w:val="single" w:sz="4" w:space="0" w:color="auto"/>
            </w:tcBorders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13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72.2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100.0</w:t>
            </w:r>
          </w:p>
        </w:tc>
        <w:tc>
          <w:tcPr>
            <w:tcW w:w="1134" w:type="dxa"/>
          </w:tcPr>
          <w:p w:rsidR="00881E4C" w:rsidRPr="004021DD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  <w:bCs/>
              </w:rPr>
            </w:pPr>
            <w:r w:rsidRPr="004021DD">
              <w:rPr>
                <w:rFonts w:asciiTheme="majorBidi" w:eastAsia="Calibri" w:hAnsiTheme="majorBidi" w:cstheme="majorBidi"/>
                <w:bCs/>
              </w:rPr>
              <w:t>0.280</w:t>
            </w:r>
          </w:p>
        </w:tc>
        <w:tc>
          <w:tcPr>
            <w:tcW w:w="1276" w:type="dxa"/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1.385</w:t>
            </w:r>
          </w:p>
        </w:tc>
      </w:tr>
      <w:tr w:rsidR="00881E4C" w:rsidRPr="00D53A8A" w:rsidTr="00990BD0">
        <w:trPr>
          <w:trHeight w:val="725"/>
        </w:trPr>
        <w:tc>
          <w:tcPr>
            <w:tcW w:w="2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Type of infection</w:t>
            </w:r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Monomicrobial</w:t>
            </w:r>
          </w:p>
          <w:p w:rsidR="00881E4C" w:rsidRPr="00D53A8A" w:rsidRDefault="00881E4C" w:rsidP="00990BD0">
            <w:pPr>
              <w:spacing w:line="480" w:lineRule="auto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Polymicrobial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11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13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45.8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 w:rsidRPr="00D53A8A">
              <w:rPr>
                <w:rFonts w:asciiTheme="majorBidi" w:eastAsia="Calibri" w:hAnsiTheme="majorBidi" w:cstheme="majorBidi"/>
              </w:rPr>
              <w:t>54.2</w:t>
            </w:r>
          </w:p>
        </w:tc>
        <w:tc>
          <w:tcPr>
            <w:tcW w:w="220" w:type="dxa"/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841" w:type="dxa"/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2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3</w:t>
            </w:r>
          </w:p>
        </w:tc>
        <w:tc>
          <w:tcPr>
            <w:tcW w:w="850" w:type="dxa"/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18.23.1</w:t>
            </w:r>
          </w:p>
        </w:tc>
        <w:tc>
          <w:tcPr>
            <w:tcW w:w="220" w:type="dxa"/>
            <w:tcBorders>
              <w:top w:val="nil"/>
            </w:tcBorders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89" w:type="dxa"/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9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10</w:t>
            </w:r>
          </w:p>
        </w:tc>
        <w:tc>
          <w:tcPr>
            <w:tcW w:w="1134" w:type="dxa"/>
          </w:tcPr>
          <w:p w:rsidR="00881E4C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81.8</w:t>
            </w:r>
          </w:p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76.9</w:t>
            </w:r>
          </w:p>
        </w:tc>
        <w:tc>
          <w:tcPr>
            <w:tcW w:w="1134" w:type="dxa"/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0.999</w:t>
            </w:r>
          </w:p>
        </w:tc>
        <w:tc>
          <w:tcPr>
            <w:tcW w:w="1276" w:type="dxa"/>
          </w:tcPr>
          <w:p w:rsidR="00881E4C" w:rsidRPr="00D53A8A" w:rsidRDefault="00881E4C" w:rsidP="00990BD0">
            <w:pPr>
              <w:spacing w:line="480" w:lineRule="auto"/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1.350</w:t>
            </w:r>
          </w:p>
        </w:tc>
      </w:tr>
    </w:tbl>
    <w:p w:rsidR="00881E4C" w:rsidRPr="00AC7CB1" w:rsidRDefault="00881E4C" w:rsidP="00881E4C">
      <w:pPr>
        <w:spacing w:line="480" w:lineRule="auto"/>
        <w:rPr>
          <w:rFonts w:asciiTheme="majorBidi" w:eastAsia="Calibri" w:hAnsiTheme="majorBidi" w:cstheme="majorBidi"/>
          <w:bCs/>
        </w:rPr>
      </w:pPr>
      <w:r w:rsidRPr="00AC7CB1">
        <w:rPr>
          <w:rFonts w:asciiTheme="majorBidi" w:eastAsia="Calibri" w:hAnsiTheme="majorBidi" w:cstheme="majorBidi"/>
          <w:bCs/>
        </w:rPr>
        <w:t xml:space="preserve"> N, number</w:t>
      </w:r>
    </w:p>
    <w:p w:rsidR="00881E4C" w:rsidRPr="00D53A8A" w:rsidRDefault="00881E4C" w:rsidP="00881E4C">
      <w:pPr>
        <w:spacing w:line="480" w:lineRule="auto"/>
        <w:rPr>
          <w:rFonts w:asciiTheme="majorBidi" w:hAnsiTheme="majorBidi" w:cstheme="majorBidi"/>
        </w:rPr>
      </w:pPr>
    </w:p>
    <w:p w:rsidR="002256DF" w:rsidRDefault="00000000"/>
    <w:sectPr w:rsidR="002256DF" w:rsidSect="00AC7CB1">
      <w:pgSz w:w="15840" w:h="12240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4C"/>
    <w:rsid w:val="00150447"/>
    <w:rsid w:val="00546A38"/>
    <w:rsid w:val="00881E4C"/>
    <w:rsid w:val="00A76DB8"/>
    <w:rsid w:val="00BE2A67"/>
    <w:rsid w:val="00F8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ECC6E4"/>
  <w15:chartTrackingRefBased/>
  <w15:docId w15:val="{DD2623A4-DC93-3949-A74A-B9094B20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E4C"/>
    <w:pPr>
      <w:spacing w:line="276" w:lineRule="auto"/>
    </w:pPr>
    <w:rPr>
      <w:rFonts w:ascii="Arial" w:eastAsia="Arial" w:hAnsi="Arial" w:cs="Arial"/>
      <w:kern w:val="0"/>
      <w:sz w:val="22"/>
      <w:szCs w:val="22"/>
      <w:lang w:val="en"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E4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1E4C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E4C"/>
    <w:rPr>
      <w:rFonts w:ascii="Arial" w:eastAsia="Arial" w:hAnsi="Arial" w:cs="Arial"/>
      <w:kern w:val="0"/>
      <w:sz w:val="40"/>
      <w:szCs w:val="40"/>
      <w:lang w:val="en" w:bidi="he-IL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81E4C"/>
    <w:rPr>
      <w:rFonts w:ascii="Arial" w:eastAsia="Arial" w:hAnsi="Arial" w:cs="Arial"/>
      <w:kern w:val="0"/>
      <w:sz w:val="32"/>
      <w:szCs w:val="32"/>
      <w:lang w:val="en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Reham Kaki</dc:creator>
  <cp:keywords/>
  <dc:description/>
  <cp:lastModifiedBy>Reham Kaki</cp:lastModifiedBy>
  <cp:revision>2</cp:revision>
  <dcterms:created xsi:type="dcterms:W3CDTF">2023-07-03T19:08:00Z</dcterms:created>
  <dcterms:modified xsi:type="dcterms:W3CDTF">2023-07-03T19:08:00Z</dcterms:modified>
</cp:coreProperties>
</file>