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7EA6D2" w14:textId="0481BCBB" w:rsidR="007903F7" w:rsidRDefault="00C4207B" w:rsidP="00C4207B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Supplementary Table 8. Summary of economic modelling studies (n=8)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8"/>
        <w:gridCol w:w="1350"/>
        <w:gridCol w:w="4050"/>
        <w:gridCol w:w="5508"/>
      </w:tblGrid>
      <w:tr w:rsidR="00C4207B" w14:paraId="6B8D78EF" w14:textId="77777777" w:rsidTr="00241417">
        <w:tc>
          <w:tcPr>
            <w:tcW w:w="2268" w:type="dxa"/>
          </w:tcPr>
          <w:p w14:paraId="4081D711" w14:textId="71ECBA44" w:rsidR="00C4207B" w:rsidRPr="00C4207B" w:rsidRDefault="00C4207B" w:rsidP="00C4207B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20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Author, publication year</w:t>
            </w:r>
          </w:p>
        </w:tc>
        <w:tc>
          <w:tcPr>
            <w:tcW w:w="1350" w:type="dxa"/>
          </w:tcPr>
          <w:p w14:paraId="50247254" w14:textId="1D5438E8" w:rsidR="00C4207B" w:rsidRPr="00C4207B" w:rsidRDefault="00C4207B" w:rsidP="00C4207B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20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Country</w:t>
            </w:r>
          </w:p>
        </w:tc>
        <w:tc>
          <w:tcPr>
            <w:tcW w:w="4050" w:type="dxa"/>
          </w:tcPr>
          <w:p w14:paraId="2142E17A" w14:textId="1A404350" w:rsidR="00C4207B" w:rsidRPr="00C4207B" w:rsidRDefault="00C4207B" w:rsidP="00C4207B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20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Intervention strategies</w:t>
            </w:r>
          </w:p>
        </w:tc>
        <w:tc>
          <w:tcPr>
            <w:tcW w:w="5508" w:type="dxa"/>
          </w:tcPr>
          <w:p w14:paraId="1DD0BA72" w14:textId="48D6CBA7" w:rsidR="00C4207B" w:rsidRPr="00C4207B" w:rsidRDefault="00C4207B" w:rsidP="00C4207B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20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Findings</w:t>
            </w:r>
          </w:p>
        </w:tc>
      </w:tr>
      <w:tr w:rsidR="00C4207B" w14:paraId="546BA7C4" w14:textId="77777777" w:rsidTr="00241417">
        <w:tc>
          <w:tcPr>
            <w:tcW w:w="2268" w:type="dxa"/>
            <w:vAlign w:val="bottom"/>
          </w:tcPr>
          <w:p w14:paraId="2D655AA4" w14:textId="65D6B6F8" w:rsidR="00C4207B" w:rsidRPr="00C4207B" w:rsidRDefault="00C4207B" w:rsidP="00C4207B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4207B">
              <w:rPr>
                <w:rFonts w:ascii="Times New Roman" w:hAnsi="Times New Roman" w:cs="Times New Roman"/>
                <w:sz w:val="24"/>
                <w:szCs w:val="24"/>
              </w:rPr>
              <w:t>Adachi, 2013</w:t>
            </w:r>
          </w:p>
        </w:tc>
        <w:tc>
          <w:tcPr>
            <w:tcW w:w="1350" w:type="dxa"/>
            <w:vAlign w:val="bottom"/>
          </w:tcPr>
          <w:p w14:paraId="24531C1F" w14:textId="79363124" w:rsidR="00C4207B" w:rsidRPr="00C4207B" w:rsidRDefault="00C4207B" w:rsidP="00C4207B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4207B">
              <w:rPr>
                <w:rFonts w:ascii="Times New Roman" w:hAnsi="Times New Roman" w:cs="Times New Roman"/>
                <w:sz w:val="24"/>
                <w:szCs w:val="24"/>
              </w:rPr>
              <w:t>United States</w:t>
            </w:r>
          </w:p>
        </w:tc>
        <w:tc>
          <w:tcPr>
            <w:tcW w:w="4050" w:type="dxa"/>
            <w:vAlign w:val="bottom"/>
          </w:tcPr>
          <w:p w14:paraId="236AA33C" w14:textId="2F08253F" w:rsidR="00C4207B" w:rsidRPr="00C4207B" w:rsidRDefault="00C4207B" w:rsidP="00C4207B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4207B">
              <w:rPr>
                <w:rFonts w:ascii="Times New Roman" w:hAnsi="Times New Roman" w:cs="Times New Roman"/>
                <w:sz w:val="24"/>
                <w:szCs w:val="24"/>
              </w:rPr>
              <w:t>Vaccination</w:t>
            </w:r>
          </w:p>
        </w:tc>
        <w:tc>
          <w:tcPr>
            <w:tcW w:w="5508" w:type="dxa"/>
            <w:vAlign w:val="bottom"/>
          </w:tcPr>
          <w:p w14:paraId="4D0503B2" w14:textId="3E02DB6E" w:rsidR="00C4207B" w:rsidRPr="00C4207B" w:rsidRDefault="00127B26" w:rsidP="00C4207B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4207B">
              <w:rPr>
                <w:rFonts w:ascii="Times New Roman" w:hAnsi="Times New Roman" w:cs="Times New Roman"/>
                <w:sz w:val="24"/>
                <w:szCs w:val="24"/>
              </w:rPr>
              <w:t xml:space="preserve">Vaccination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had</w:t>
            </w:r>
            <w:r w:rsidRPr="00C4207B">
              <w:rPr>
                <w:rFonts w:ascii="Times New Roman" w:hAnsi="Times New Roman" w:cs="Times New Roman"/>
                <w:sz w:val="24"/>
                <w:szCs w:val="24"/>
              </w:rPr>
              <w:t xml:space="preserve"> a break-even or slightly positive cost-revenue structure at the DeKalb clinic. Public-sector per-dose price of HBV vaccination was $28.00 for adults and $10.50 for children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4207B" w14:paraId="1A0F4F9E" w14:textId="77777777" w:rsidTr="00241417">
        <w:tc>
          <w:tcPr>
            <w:tcW w:w="2268" w:type="dxa"/>
            <w:vAlign w:val="bottom"/>
          </w:tcPr>
          <w:p w14:paraId="410FFDD1" w14:textId="4842164D" w:rsidR="00C4207B" w:rsidRPr="00C4207B" w:rsidRDefault="00C4207B" w:rsidP="00C4207B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4207B">
              <w:rPr>
                <w:rFonts w:ascii="Times New Roman" w:hAnsi="Times New Roman" w:cs="Times New Roman"/>
                <w:sz w:val="24"/>
                <w:szCs w:val="24"/>
              </w:rPr>
              <w:t>Bozorgmehr, 2017</w:t>
            </w:r>
          </w:p>
        </w:tc>
        <w:tc>
          <w:tcPr>
            <w:tcW w:w="1350" w:type="dxa"/>
            <w:vAlign w:val="bottom"/>
          </w:tcPr>
          <w:p w14:paraId="1D891F2F" w14:textId="2A5E5D9E" w:rsidR="00C4207B" w:rsidRPr="00C4207B" w:rsidRDefault="00C4207B" w:rsidP="00C4207B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4207B">
              <w:rPr>
                <w:rFonts w:ascii="Times New Roman" w:hAnsi="Times New Roman" w:cs="Times New Roman"/>
                <w:sz w:val="24"/>
                <w:szCs w:val="24"/>
              </w:rPr>
              <w:t>Germany</w:t>
            </w:r>
          </w:p>
        </w:tc>
        <w:tc>
          <w:tcPr>
            <w:tcW w:w="4050" w:type="dxa"/>
            <w:vAlign w:val="bottom"/>
          </w:tcPr>
          <w:p w14:paraId="307E02E6" w14:textId="013A417B" w:rsidR="00C4207B" w:rsidRPr="00C4207B" w:rsidRDefault="00C4207B" w:rsidP="00C4207B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4207B">
              <w:rPr>
                <w:rFonts w:ascii="Times New Roman" w:hAnsi="Times New Roman" w:cs="Times New Roman"/>
                <w:sz w:val="24"/>
                <w:szCs w:val="24"/>
              </w:rPr>
              <w:t>Screening</w:t>
            </w:r>
          </w:p>
        </w:tc>
        <w:tc>
          <w:tcPr>
            <w:tcW w:w="5508" w:type="dxa"/>
            <w:vAlign w:val="bottom"/>
          </w:tcPr>
          <w:p w14:paraId="6D420D90" w14:textId="488FBE7A" w:rsidR="00C4207B" w:rsidRPr="00C4207B" w:rsidRDefault="00C4207B" w:rsidP="00C4207B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4207B">
              <w:rPr>
                <w:rFonts w:ascii="Times New Roman" w:hAnsi="Times New Roman" w:cs="Times New Roman"/>
                <w:sz w:val="24"/>
                <w:szCs w:val="24"/>
              </w:rPr>
              <w:t>Through statutory insurance, the cost to the healthcare system per identified HBV case was 622.50 EUR</w:t>
            </w:r>
            <w:r w:rsidRPr="00C4207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C4207B">
              <w:rPr>
                <w:rFonts w:ascii="Times New Roman" w:hAnsi="Times New Roman" w:cs="Times New Roman"/>
                <w:sz w:val="24"/>
                <w:szCs w:val="24"/>
              </w:rPr>
              <w:t>. Through private insurance, the cost to the healthcare system per identified HBV case was 1167.50 EUR</w:t>
            </w:r>
            <w:r w:rsidRPr="00C4207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C4207B">
              <w:rPr>
                <w:rFonts w:ascii="Times New Roman" w:hAnsi="Times New Roman" w:cs="Times New Roman"/>
                <w:sz w:val="24"/>
                <w:szCs w:val="24"/>
              </w:rPr>
              <w:t>. Compared to other infectious diseases, HBV had one of the highest cost per identified case with respect to the initial screening test (&gt;600 EUR</w:t>
            </w:r>
            <w:r w:rsidRPr="00C4207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C4207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127B2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4207B" w14:paraId="5FFBD0F5" w14:textId="77777777" w:rsidTr="00241417">
        <w:tc>
          <w:tcPr>
            <w:tcW w:w="2268" w:type="dxa"/>
            <w:vAlign w:val="bottom"/>
          </w:tcPr>
          <w:p w14:paraId="586E0F14" w14:textId="0C2E1950" w:rsidR="00C4207B" w:rsidRPr="00C4207B" w:rsidRDefault="00C4207B" w:rsidP="00C4207B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4207B">
              <w:rPr>
                <w:rFonts w:ascii="Times New Roman" w:hAnsi="Times New Roman" w:cs="Times New Roman"/>
                <w:sz w:val="24"/>
                <w:szCs w:val="24"/>
              </w:rPr>
              <w:t>Chahal, 2019</w:t>
            </w:r>
          </w:p>
        </w:tc>
        <w:tc>
          <w:tcPr>
            <w:tcW w:w="1350" w:type="dxa"/>
            <w:vAlign w:val="bottom"/>
          </w:tcPr>
          <w:p w14:paraId="11455254" w14:textId="5F8DC859" w:rsidR="00C4207B" w:rsidRPr="00C4207B" w:rsidRDefault="00C4207B" w:rsidP="00C4207B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4207B">
              <w:rPr>
                <w:rFonts w:ascii="Times New Roman" w:hAnsi="Times New Roman" w:cs="Times New Roman"/>
                <w:sz w:val="24"/>
                <w:szCs w:val="24"/>
              </w:rPr>
              <w:t>United States</w:t>
            </w:r>
          </w:p>
        </w:tc>
        <w:tc>
          <w:tcPr>
            <w:tcW w:w="4050" w:type="dxa"/>
            <w:vAlign w:val="bottom"/>
          </w:tcPr>
          <w:p w14:paraId="5D4BDBF4" w14:textId="77777777" w:rsidR="00C4207B" w:rsidRPr="00C4207B" w:rsidRDefault="00C4207B" w:rsidP="00C4207B">
            <w:pPr>
              <w:widowControl w:val="0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4207B">
              <w:rPr>
                <w:rFonts w:ascii="Times New Roman" w:hAnsi="Times New Roman" w:cs="Times New Roman"/>
                <w:sz w:val="24"/>
                <w:szCs w:val="24"/>
              </w:rPr>
              <w:t>1) Vaccination only</w:t>
            </w:r>
          </w:p>
          <w:p w14:paraId="42420B17" w14:textId="77777777" w:rsidR="00C4207B" w:rsidRPr="00C4207B" w:rsidRDefault="00C4207B" w:rsidP="00C4207B">
            <w:pPr>
              <w:widowControl w:val="0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4207B">
              <w:rPr>
                <w:rFonts w:ascii="Times New Roman" w:hAnsi="Times New Roman" w:cs="Times New Roman"/>
                <w:sz w:val="24"/>
                <w:szCs w:val="24"/>
              </w:rPr>
              <w:t>2) Treatment only</w:t>
            </w:r>
          </w:p>
          <w:p w14:paraId="2B740EBF" w14:textId="7AB036F6" w:rsidR="00C4207B" w:rsidRPr="00C4207B" w:rsidRDefault="00C4207B" w:rsidP="00C4207B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420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3) Screening, vaccination, and treatment</w:t>
            </w:r>
          </w:p>
        </w:tc>
        <w:tc>
          <w:tcPr>
            <w:tcW w:w="5508" w:type="dxa"/>
            <w:vAlign w:val="bottom"/>
          </w:tcPr>
          <w:p w14:paraId="1E669200" w14:textId="268FAD65" w:rsidR="00C4207B" w:rsidRPr="00C4207B" w:rsidRDefault="00127B26" w:rsidP="00C4207B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420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Vaccination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4207B">
              <w:rPr>
                <w:rFonts w:ascii="Times New Roman" w:hAnsi="Times New Roman" w:cs="Times New Roman"/>
                <w:sz w:val="24"/>
                <w:szCs w:val="24"/>
              </w:rPr>
              <w:t>only and treatment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4207B">
              <w:rPr>
                <w:rFonts w:ascii="Times New Roman" w:hAnsi="Times New Roman" w:cs="Times New Roman"/>
                <w:sz w:val="24"/>
                <w:szCs w:val="24"/>
              </w:rPr>
              <w:t>only strategies had an incremental cost-effectiveness ratio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 (ICERs) </w:t>
            </w:r>
            <w:r w:rsidRPr="00C4207B">
              <w:rPr>
                <w:rFonts w:ascii="Times New Roman" w:hAnsi="Times New Roman" w:cs="Times New Roman"/>
                <w:sz w:val="24"/>
                <w:szCs w:val="24"/>
              </w:rPr>
              <w:t xml:space="preserve">of $6000 </w:t>
            </w:r>
            <w:r w:rsidRPr="00C420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to $21000 per quality-adjusted life years (QALY) gained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4207B">
              <w:rPr>
                <w:rFonts w:ascii="Times New Roman" w:hAnsi="Times New Roman" w:cs="Times New Roman"/>
                <w:sz w:val="24"/>
                <w:szCs w:val="24"/>
              </w:rPr>
              <w:t xml:space="preserve"> respectively. Cost per QALY gained vs. no intervention was $17432 for screening, vaccination, and treatment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combined</w:t>
            </w:r>
            <w:r w:rsidRPr="00C4207B">
              <w:rPr>
                <w:rFonts w:ascii="Times New Roman" w:hAnsi="Times New Roman" w:cs="Times New Roman"/>
                <w:sz w:val="24"/>
                <w:szCs w:val="24"/>
              </w:rPr>
              <w:t>. While vaccination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4207B">
              <w:rPr>
                <w:rFonts w:ascii="Times New Roman" w:hAnsi="Times New Roman" w:cs="Times New Roman"/>
                <w:sz w:val="24"/>
                <w:szCs w:val="24"/>
              </w:rPr>
              <w:t>only and treatment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4207B">
              <w:rPr>
                <w:rFonts w:ascii="Times New Roman" w:hAnsi="Times New Roman" w:cs="Times New Roman"/>
                <w:sz w:val="24"/>
                <w:szCs w:val="24"/>
              </w:rPr>
              <w:t xml:space="preserve">only strategies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were</w:t>
            </w:r>
            <w:r w:rsidRPr="00C4207B">
              <w:rPr>
                <w:rFonts w:ascii="Times New Roman" w:hAnsi="Times New Roman" w:cs="Times New Roman"/>
                <w:sz w:val="24"/>
                <w:szCs w:val="24"/>
              </w:rPr>
              <w:t xml:space="preserve"> cost-effective, an inclusive approach of screening, treatment, and vaccination was incrementally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4207B">
              <w:rPr>
                <w:rFonts w:ascii="Times New Roman" w:hAnsi="Times New Roman" w:cs="Times New Roman"/>
                <w:sz w:val="24"/>
                <w:szCs w:val="24"/>
              </w:rPr>
              <w:t>very cost-effective or even cost-saving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comparatively.</w:t>
            </w:r>
          </w:p>
        </w:tc>
      </w:tr>
      <w:tr w:rsidR="00C4207B" w14:paraId="6357EA9F" w14:textId="77777777" w:rsidTr="00241417">
        <w:tc>
          <w:tcPr>
            <w:tcW w:w="2268" w:type="dxa"/>
            <w:vAlign w:val="bottom"/>
          </w:tcPr>
          <w:p w14:paraId="5A8C215E" w14:textId="17CDD2A8" w:rsidR="00C4207B" w:rsidRPr="00C4207B" w:rsidRDefault="00C4207B" w:rsidP="00C4207B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420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Gargano, 2016</w:t>
            </w:r>
          </w:p>
        </w:tc>
        <w:tc>
          <w:tcPr>
            <w:tcW w:w="1350" w:type="dxa"/>
            <w:vAlign w:val="bottom"/>
          </w:tcPr>
          <w:p w14:paraId="4CE8EF3C" w14:textId="4E172CD4" w:rsidR="00C4207B" w:rsidRPr="00C4207B" w:rsidRDefault="00C4207B" w:rsidP="00C4207B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4207B">
              <w:rPr>
                <w:rFonts w:ascii="Times New Roman" w:hAnsi="Times New Roman" w:cs="Times New Roman"/>
                <w:sz w:val="24"/>
                <w:szCs w:val="24"/>
              </w:rPr>
              <w:t>South Sudan</w:t>
            </w:r>
          </w:p>
        </w:tc>
        <w:tc>
          <w:tcPr>
            <w:tcW w:w="4050" w:type="dxa"/>
            <w:vAlign w:val="bottom"/>
          </w:tcPr>
          <w:p w14:paraId="6A1FAAE3" w14:textId="77777777" w:rsidR="00C4207B" w:rsidRPr="00C4207B" w:rsidRDefault="00C4207B" w:rsidP="00C4207B">
            <w:pPr>
              <w:widowControl w:val="0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4207B">
              <w:rPr>
                <w:rFonts w:ascii="Times New Roman" w:hAnsi="Times New Roman" w:cs="Times New Roman"/>
                <w:sz w:val="24"/>
                <w:szCs w:val="24"/>
              </w:rPr>
              <w:t>1) One dose of combined Hib-containing and PCV vaccines</w:t>
            </w:r>
          </w:p>
          <w:p w14:paraId="1F2EB3B4" w14:textId="5BEBB98E" w:rsidR="00C4207B" w:rsidRPr="00C4207B" w:rsidRDefault="00C4207B" w:rsidP="00C4207B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4207B">
              <w:rPr>
                <w:rFonts w:ascii="Times New Roman" w:hAnsi="Times New Roman" w:cs="Times New Roman"/>
                <w:sz w:val="24"/>
                <w:szCs w:val="24"/>
              </w:rPr>
              <w:t>2) Two doses of combined Hib-containing and PCV vaccines</w:t>
            </w:r>
          </w:p>
        </w:tc>
        <w:tc>
          <w:tcPr>
            <w:tcW w:w="5508" w:type="dxa"/>
            <w:vAlign w:val="bottom"/>
          </w:tcPr>
          <w:p w14:paraId="5DB0D13D" w14:textId="4C13EA5F" w:rsidR="00C4207B" w:rsidRPr="00C4207B" w:rsidRDefault="00127B26" w:rsidP="00C4207B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4207B">
              <w:rPr>
                <w:rFonts w:ascii="Times New Roman" w:hAnsi="Times New Roman" w:cs="Times New Roman"/>
                <w:sz w:val="24"/>
                <w:szCs w:val="24"/>
              </w:rPr>
              <w:t xml:space="preserve">The cost per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C4207B">
              <w:rPr>
                <w:rFonts w:ascii="Times New Roman" w:hAnsi="Times New Roman" w:cs="Times New Roman"/>
                <w:sz w:val="24"/>
                <w:szCs w:val="24"/>
              </w:rPr>
              <w:t>isability-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ad</w:t>
            </w:r>
            <w:r w:rsidRPr="00C4207B">
              <w:rPr>
                <w:rFonts w:ascii="Times New Roman" w:hAnsi="Times New Roman" w:cs="Times New Roman"/>
                <w:sz w:val="24"/>
                <w:szCs w:val="24"/>
              </w:rPr>
              <w:t>justed-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Pr="00C4207B">
              <w:rPr>
                <w:rFonts w:ascii="Times New Roman" w:hAnsi="Times New Roman" w:cs="Times New Roman"/>
                <w:sz w:val="24"/>
                <w:szCs w:val="24"/>
              </w:rPr>
              <w:t>ife-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C4207B">
              <w:rPr>
                <w:rFonts w:ascii="Times New Roman" w:hAnsi="Times New Roman" w:cs="Times New Roman"/>
                <w:sz w:val="24"/>
                <w:szCs w:val="24"/>
              </w:rPr>
              <w:t>ear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(DALY)</w:t>
            </w:r>
            <w:r w:rsidRPr="00C4207B">
              <w:rPr>
                <w:rFonts w:ascii="Times New Roman" w:hAnsi="Times New Roman" w:cs="Times New Roman"/>
                <w:sz w:val="24"/>
                <w:szCs w:val="24"/>
              </w:rPr>
              <w:t xml:space="preserve"> averted for administering combined one- and two-doses was $125 and $209, respectively</w:t>
            </w:r>
          </w:p>
        </w:tc>
      </w:tr>
      <w:tr w:rsidR="00C4207B" w14:paraId="36581558" w14:textId="77777777" w:rsidTr="00241417">
        <w:tc>
          <w:tcPr>
            <w:tcW w:w="2268" w:type="dxa"/>
            <w:vAlign w:val="bottom"/>
          </w:tcPr>
          <w:p w14:paraId="3ED0D152" w14:textId="42126545" w:rsidR="00C4207B" w:rsidRPr="00C4207B" w:rsidRDefault="00C4207B" w:rsidP="00C4207B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4207B">
              <w:rPr>
                <w:rFonts w:ascii="Times New Roman" w:hAnsi="Times New Roman" w:cs="Times New Roman"/>
                <w:sz w:val="24"/>
                <w:szCs w:val="24"/>
              </w:rPr>
              <w:t>Jazwa, 2015</w:t>
            </w:r>
          </w:p>
        </w:tc>
        <w:tc>
          <w:tcPr>
            <w:tcW w:w="1350" w:type="dxa"/>
            <w:vAlign w:val="bottom"/>
          </w:tcPr>
          <w:p w14:paraId="6BFAFE6B" w14:textId="56C3E19B" w:rsidR="00C4207B" w:rsidRPr="00C4207B" w:rsidRDefault="00C4207B" w:rsidP="00C4207B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4207B">
              <w:rPr>
                <w:rFonts w:ascii="Times New Roman" w:hAnsi="Times New Roman" w:cs="Times New Roman"/>
                <w:sz w:val="24"/>
                <w:szCs w:val="24"/>
              </w:rPr>
              <w:t>United States</w:t>
            </w:r>
          </w:p>
        </w:tc>
        <w:tc>
          <w:tcPr>
            <w:tcW w:w="4050" w:type="dxa"/>
            <w:vAlign w:val="bottom"/>
          </w:tcPr>
          <w:p w14:paraId="33B2D379" w14:textId="77777777" w:rsidR="00C4207B" w:rsidRPr="00C4207B" w:rsidRDefault="00C4207B" w:rsidP="00C4207B">
            <w:pPr>
              <w:widowControl w:val="0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4207B">
              <w:rPr>
                <w:rFonts w:ascii="Times New Roman" w:hAnsi="Times New Roman" w:cs="Times New Roman"/>
                <w:sz w:val="24"/>
                <w:szCs w:val="24"/>
              </w:rPr>
              <w:t>1) Screen, then vaccinate or initiate management (SVIM)</w:t>
            </w:r>
          </w:p>
          <w:p w14:paraId="16FF4197" w14:textId="6E678C77" w:rsidR="00C4207B" w:rsidRPr="00C4207B" w:rsidRDefault="00C4207B" w:rsidP="00C4207B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4207B">
              <w:rPr>
                <w:rFonts w:ascii="Times New Roman" w:hAnsi="Times New Roman" w:cs="Times New Roman"/>
                <w:sz w:val="24"/>
                <w:szCs w:val="24"/>
              </w:rPr>
              <w:t>2) Vaccinate only without screening first (VO)</w:t>
            </w:r>
          </w:p>
        </w:tc>
        <w:tc>
          <w:tcPr>
            <w:tcW w:w="5508" w:type="dxa"/>
            <w:vAlign w:val="bottom"/>
          </w:tcPr>
          <w:p w14:paraId="5983F4ED" w14:textId="4A3F7F3C" w:rsidR="00C4207B" w:rsidRPr="00C4207B" w:rsidRDefault="00127B26" w:rsidP="00C4207B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4207B">
              <w:rPr>
                <w:rFonts w:ascii="Times New Roman" w:hAnsi="Times New Roman" w:cs="Times New Roman"/>
                <w:sz w:val="24"/>
                <w:szCs w:val="24"/>
              </w:rPr>
              <w:t>SVIM was more cost beneficial than VO. Five years after program initiation, SVIM had a positive net benefit of $24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4207B">
              <w:rPr>
                <w:rFonts w:ascii="Times New Roman" w:hAnsi="Times New Roman" w:cs="Times New Roman"/>
                <w:sz w:val="24"/>
                <w:szCs w:val="24"/>
              </w:rPr>
              <w:t>$130 million</w:t>
            </w:r>
            <w:r w:rsidR="005C3B2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F6528">
              <w:rPr>
                <w:rFonts w:ascii="Times New Roman" w:hAnsi="Times New Roman" w:cs="Times New Roman"/>
                <w:sz w:val="24"/>
                <w:szCs w:val="24"/>
              </w:rPr>
              <w:t>depending on domestic post-arrival screening rates in the VO strategy</w:t>
            </w:r>
          </w:p>
        </w:tc>
      </w:tr>
      <w:tr w:rsidR="00C4207B" w14:paraId="4ED7B0F6" w14:textId="77777777" w:rsidTr="00241417">
        <w:tc>
          <w:tcPr>
            <w:tcW w:w="2268" w:type="dxa"/>
            <w:vAlign w:val="bottom"/>
          </w:tcPr>
          <w:p w14:paraId="6C37A45D" w14:textId="1CA0B7A1" w:rsidR="00C4207B" w:rsidRPr="00C4207B" w:rsidRDefault="00C4207B" w:rsidP="00C4207B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420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Reardon, 2019</w:t>
            </w:r>
          </w:p>
        </w:tc>
        <w:tc>
          <w:tcPr>
            <w:tcW w:w="1350" w:type="dxa"/>
            <w:vAlign w:val="bottom"/>
          </w:tcPr>
          <w:p w14:paraId="2DA963FF" w14:textId="5CB16D29" w:rsidR="00C4207B" w:rsidRPr="00C4207B" w:rsidRDefault="00C4207B" w:rsidP="00C4207B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4207B">
              <w:rPr>
                <w:rFonts w:ascii="Times New Roman" w:hAnsi="Times New Roman" w:cs="Times New Roman"/>
                <w:sz w:val="24"/>
                <w:szCs w:val="24"/>
              </w:rPr>
              <w:t>African region</w:t>
            </w:r>
          </w:p>
        </w:tc>
        <w:tc>
          <w:tcPr>
            <w:tcW w:w="4050" w:type="dxa"/>
            <w:vAlign w:val="bottom"/>
          </w:tcPr>
          <w:p w14:paraId="1DB59749" w14:textId="77777777" w:rsidR="00C4207B" w:rsidRPr="00C4207B" w:rsidRDefault="00C4207B" w:rsidP="00C4207B">
            <w:pPr>
              <w:widowControl w:val="0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4207B">
              <w:rPr>
                <w:rFonts w:ascii="Times New Roman" w:hAnsi="Times New Roman" w:cs="Times New Roman"/>
                <w:sz w:val="24"/>
                <w:szCs w:val="24"/>
              </w:rPr>
              <w:t>1) Universal HBV birth dose + routine immunization (HBV BD + RI)</w:t>
            </w:r>
          </w:p>
          <w:p w14:paraId="566DE9CE" w14:textId="5A7999BE" w:rsidR="00C4207B" w:rsidRPr="00C4207B" w:rsidRDefault="00C4207B" w:rsidP="00C4207B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4207B">
              <w:rPr>
                <w:rFonts w:ascii="Times New Roman" w:hAnsi="Times New Roman" w:cs="Times New Roman"/>
                <w:sz w:val="24"/>
                <w:szCs w:val="24"/>
              </w:rPr>
              <w:t>2) Screen mothers for HBV with rapid diagnostic tests, and provide HBV birth dose for newborns whose mothers tested positive for HBV, in addition to routine immunization (RDT HBV BD + RI)</w:t>
            </w:r>
          </w:p>
        </w:tc>
        <w:tc>
          <w:tcPr>
            <w:tcW w:w="5508" w:type="dxa"/>
            <w:vAlign w:val="bottom"/>
          </w:tcPr>
          <w:p w14:paraId="51AF5834" w14:textId="1E9EA4F4" w:rsidR="00C4207B" w:rsidRPr="00C4207B" w:rsidRDefault="00127B26" w:rsidP="00C4207B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4207B">
              <w:rPr>
                <w:rFonts w:ascii="Times New Roman" w:hAnsi="Times New Roman" w:cs="Times New Roman"/>
                <w:sz w:val="24"/>
                <w:szCs w:val="24"/>
              </w:rPr>
              <w:t>HBV BD + RI strategy would save 9807 life-years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per </w:t>
            </w:r>
            <w:r w:rsidRPr="00C4207B">
              <w:rPr>
                <w:rFonts w:ascii="Times New Roman" w:hAnsi="Times New Roman" w:cs="Times New Roman"/>
                <w:sz w:val="24"/>
                <w:szCs w:val="24"/>
              </w:rPr>
              <w:t xml:space="preserve">year, with an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ICER</w:t>
            </w:r>
            <w:r w:rsidRPr="00C4207B">
              <w:rPr>
                <w:rFonts w:ascii="Times New Roman" w:hAnsi="Times New Roman" w:cs="Times New Roman"/>
                <w:sz w:val="24"/>
                <w:szCs w:val="24"/>
              </w:rPr>
              <w:t xml:space="preserve"> of 0.15 USD</w:t>
            </w:r>
            <w:r w:rsidRPr="00C4207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  <w:r w:rsidRPr="00C4207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  <w:r w:rsidRPr="00C4207B">
              <w:rPr>
                <w:rFonts w:ascii="Times New Roman" w:hAnsi="Times New Roman" w:cs="Times New Roman"/>
                <w:sz w:val="24"/>
                <w:szCs w:val="24"/>
              </w:rPr>
              <w:t>per life-year saved in Djibouti camps, 27108 life-years/year with an ICER of 0.11 USD</w:t>
            </w:r>
            <w:r w:rsidRPr="00C4207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C4207B">
              <w:rPr>
                <w:rFonts w:ascii="Times New Roman" w:hAnsi="Times New Roman" w:cs="Times New Roman"/>
                <w:sz w:val="24"/>
                <w:szCs w:val="24"/>
              </w:rPr>
              <w:t xml:space="preserve"> in Algerian camps, and 18417 life-years/year with an ICER of 0.16 USD</w:t>
            </w:r>
            <w:r w:rsidRPr="00C4207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C4207B">
              <w:rPr>
                <w:rFonts w:ascii="Times New Roman" w:hAnsi="Times New Roman" w:cs="Times New Roman"/>
                <w:sz w:val="24"/>
                <w:szCs w:val="24"/>
              </w:rPr>
              <w:t xml:space="preserve"> in Mauritanian camps. RDT HBV BD + RI strategy was not cost effective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4207B" w14:paraId="1005F2DE" w14:textId="77777777" w:rsidTr="00241417">
        <w:tc>
          <w:tcPr>
            <w:tcW w:w="2268" w:type="dxa"/>
            <w:vAlign w:val="bottom"/>
          </w:tcPr>
          <w:p w14:paraId="43ACA0B0" w14:textId="156E310F" w:rsidR="00C4207B" w:rsidRPr="00C4207B" w:rsidRDefault="00C4207B" w:rsidP="00C4207B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4207B">
              <w:rPr>
                <w:rFonts w:ascii="Times New Roman" w:hAnsi="Times New Roman" w:cs="Times New Roman"/>
                <w:sz w:val="24"/>
                <w:szCs w:val="24"/>
              </w:rPr>
              <w:t>Rossi, 2013</w:t>
            </w:r>
          </w:p>
        </w:tc>
        <w:tc>
          <w:tcPr>
            <w:tcW w:w="1350" w:type="dxa"/>
            <w:vAlign w:val="bottom"/>
          </w:tcPr>
          <w:p w14:paraId="509D592D" w14:textId="3F5CC6F8" w:rsidR="00C4207B" w:rsidRPr="00C4207B" w:rsidRDefault="00C4207B" w:rsidP="00C4207B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4207B">
              <w:rPr>
                <w:rFonts w:ascii="Times New Roman" w:hAnsi="Times New Roman" w:cs="Times New Roman"/>
                <w:sz w:val="24"/>
                <w:szCs w:val="24"/>
              </w:rPr>
              <w:t>Canada</w:t>
            </w:r>
          </w:p>
        </w:tc>
        <w:tc>
          <w:tcPr>
            <w:tcW w:w="4050" w:type="dxa"/>
            <w:vAlign w:val="bottom"/>
          </w:tcPr>
          <w:p w14:paraId="6549EC9C" w14:textId="77777777" w:rsidR="00C4207B" w:rsidRPr="00C4207B" w:rsidRDefault="00C4207B" w:rsidP="00C4207B">
            <w:pPr>
              <w:widowControl w:val="0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4207B">
              <w:rPr>
                <w:rFonts w:ascii="Times New Roman" w:hAnsi="Times New Roman" w:cs="Times New Roman"/>
                <w:sz w:val="24"/>
                <w:szCs w:val="24"/>
              </w:rPr>
              <w:t>1) Universal vaccination</w:t>
            </w:r>
          </w:p>
          <w:p w14:paraId="600718AD" w14:textId="77777777" w:rsidR="00C4207B" w:rsidRPr="00C4207B" w:rsidRDefault="00C4207B" w:rsidP="00C4207B">
            <w:pPr>
              <w:widowControl w:val="0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4207B">
              <w:rPr>
                <w:rFonts w:ascii="Times New Roman" w:hAnsi="Times New Roman" w:cs="Times New Roman"/>
                <w:sz w:val="24"/>
                <w:szCs w:val="24"/>
              </w:rPr>
              <w:t>2) Screening for prior immunity + vaccination</w:t>
            </w:r>
          </w:p>
          <w:p w14:paraId="0B4A964B" w14:textId="77777777" w:rsidR="00C4207B" w:rsidRPr="00C4207B" w:rsidRDefault="00C4207B" w:rsidP="00C4207B">
            <w:pPr>
              <w:widowControl w:val="0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4207B">
              <w:rPr>
                <w:rFonts w:ascii="Times New Roman" w:hAnsi="Times New Roman" w:cs="Times New Roman"/>
                <w:sz w:val="24"/>
                <w:szCs w:val="24"/>
              </w:rPr>
              <w:t>3) Screening for HBV + treatment</w:t>
            </w:r>
          </w:p>
          <w:p w14:paraId="3F72FA00" w14:textId="47746EDF" w:rsidR="00C4207B" w:rsidRPr="00C4207B" w:rsidRDefault="00C4207B" w:rsidP="00C4207B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4207B">
              <w:rPr>
                <w:rFonts w:ascii="Times New Roman" w:hAnsi="Times New Roman" w:cs="Times New Roman"/>
                <w:sz w:val="24"/>
                <w:szCs w:val="24"/>
              </w:rPr>
              <w:t>4) Screening for HBV and prior immunity + treatment + vaccination</w:t>
            </w:r>
          </w:p>
        </w:tc>
        <w:tc>
          <w:tcPr>
            <w:tcW w:w="5508" w:type="dxa"/>
            <w:vAlign w:val="bottom"/>
          </w:tcPr>
          <w:p w14:paraId="38EDA5FF" w14:textId="472ADCE9" w:rsidR="00C4207B" w:rsidRPr="00C4207B" w:rsidRDefault="00C4207B" w:rsidP="00C4207B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4207B">
              <w:rPr>
                <w:rFonts w:ascii="Times New Roman" w:hAnsi="Times New Roman" w:cs="Times New Roman"/>
                <w:sz w:val="24"/>
                <w:szCs w:val="24"/>
              </w:rPr>
              <w:t>Screening and treatment for HBV was the most cost-effective ($40880 per additional QALY gained relative to no intervention). Strategies that included HBV vaccination were either prohibitively expensive or dominated by the chronic HBV screening strategy</w:t>
            </w:r>
            <w:r w:rsidR="00127B2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4207B" w14:paraId="71E68209" w14:textId="77777777" w:rsidTr="00241417">
        <w:tc>
          <w:tcPr>
            <w:tcW w:w="2268" w:type="dxa"/>
            <w:vAlign w:val="bottom"/>
          </w:tcPr>
          <w:p w14:paraId="04FB7C68" w14:textId="33177B92" w:rsidR="00C4207B" w:rsidRPr="00C4207B" w:rsidRDefault="00C4207B" w:rsidP="00C4207B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4207B">
              <w:rPr>
                <w:rFonts w:ascii="Times New Roman" w:hAnsi="Times New Roman" w:cs="Times New Roman"/>
                <w:sz w:val="24"/>
                <w:szCs w:val="24"/>
              </w:rPr>
              <w:t>Subramaniam, 2011</w:t>
            </w:r>
          </w:p>
        </w:tc>
        <w:tc>
          <w:tcPr>
            <w:tcW w:w="1350" w:type="dxa"/>
            <w:vAlign w:val="bottom"/>
          </w:tcPr>
          <w:p w14:paraId="3EE053D5" w14:textId="26EC63E3" w:rsidR="00C4207B" w:rsidRPr="00C4207B" w:rsidRDefault="00C4207B" w:rsidP="00C4207B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4207B">
              <w:rPr>
                <w:rFonts w:ascii="Times New Roman" w:hAnsi="Times New Roman" w:cs="Times New Roman"/>
                <w:sz w:val="24"/>
                <w:szCs w:val="24"/>
              </w:rPr>
              <w:t>Australia</w:t>
            </w:r>
          </w:p>
        </w:tc>
        <w:tc>
          <w:tcPr>
            <w:tcW w:w="4050" w:type="dxa"/>
            <w:vAlign w:val="bottom"/>
          </w:tcPr>
          <w:p w14:paraId="3EFCF91B" w14:textId="55C0B8C1" w:rsidR="00C4207B" w:rsidRPr="00C4207B" w:rsidRDefault="00C4207B" w:rsidP="00C4207B">
            <w:pPr>
              <w:widowControl w:val="0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4207B">
              <w:rPr>
                <w:rFonts w:ascii="Times New Roman" w:hAnsi="Times New Roman" w:cs="Times New Roman"/>
                <w:sz w:val="24"/>
                <w:szCs w:val="24"/>
              </w:rPr>
              <w:t>Treatment</w:t>
            </w:r>
          </w:p>
        </w:tc>
        <w:tc>
          <w:tcPr>
            <w:tcW w:w="5508" w:type="dxa"/>
            <w:vAlign w:val="bottom"/>
          </w:tcPr>
          <w:p w14:paraId="09ED5BC6" w14:textId="5269C04B" w:rsidR="00C4207B" w:rsidRPr="00C4207B" w:rsidRDefault="00C4207B" w:rsidP="00C4207B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4207B">
              <w:rPr>
                <w:rFonts w:ascii="Times New Roman" w:hAnsi="Times New Roman" w:cs="Times New Roman"/>
                <w:sz w:val="24"/>
                <w:szCs w:val="24"/>
              </w:rPr>
              <w:t xml:space="preserve">Without treatment, costs were estimated to increase by 400% from $401460 to $2027078 over 10 years </w:t>
            </w:r>
            <w:r w:rsidRPr="00C420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(2010-2020)</w:t>
            </w:r>
            <w:r w:rsidR="00127B2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3992FBB4" w14:textId="43ACB9C8" w:rsidR="00C4207B" w:rsidRDefault="00C4207B" w:rsidP="00C4207B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4207B">
        <w:rPr>
          <w:rFonts w:ascii="Times New Roman" w:hAnsi="Times New Roman" w:cs="Times New Roman"/>
          <w:sz w:val="24"/>
          <w:szCs w:val="24"/>
          <w:vertAlign w:val="superscript"/>
        </w:rPr>
        <w:lastRenderedPageBreak/>
        <w:t>1</w:t>
      </w:r>
      <w:r>
        <w:rPr>
          <w:rFonts w:ascii="Times New Roman" w:hAnsi="Times New Roman" w:cs="Times New Roman"/>
          <w:sz w:val="24"/>
          <w:szCs w:val="24"/>
        </w:rPr>
        <w:t>Euros</w:t>
      </w:r>
    </w:p>
    <w:p w14:paraId="0409596F" w14:textId="031D389D" w:rsidR="00C4207B" w:rsidRDefault="00C4207B" w:rsidP="00C4207B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4207B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US dollars</w:t>
      </w:r>
    </w:p>
    <w:p w14:paraId="171B0072" w14:textId="03B45E51" w:rsidR="00C4207B" w:rsidRPr="00C4207B" w:rsidRDefault="00C4207B" w:rsidP="00C4207B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*findings are in US dollars unless specified otherwise</w:t>
      </w:r>
    </w:p>
    <w:sectPr w:rsidR="00C4207B" w:rsidRPr="00C4207B" w:rsidSect="00C4207B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1660E"/>
    <w:rsid w:val="00127B26"/>
    <w:rsid w:val="00241417"/>
    <w:rsid w:val="004F33A9"/>
    <w:rsid w:val="005C3B2A"/>
    <w:rsid w:val="007903F7"/>
    <w:rsid w:val="008F6528"/>
    <w:rsid w:val="00C4207B"/>
    <w:rsid w:val="00D16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A251DB"/>
  <w15:chartTrackingRefBased/>
  <w15:docId w15:val="{24670B77-815F-40D5-9438-EA2DE78DD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420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27B2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27B2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27B2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481</Words>
  <Characters>2745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Ankeeta</dc:creator>
  <cp:keywords/>
  <dc:description/>
  <cp:lastModifiedBy>Ankeeta</cp:lastModifiedBy>
  <cp:revision>5</cp:revision>
  <dcterms:created xsi:type="dcterms:W3CDTF">2023-08-27T21:50:00Z</dcterms:created>
  <dcterms:modified xsi:type="dcterms:W3CDTF">2023-09-07T18:43:00Z</dcterms:modified>
</cp:coreProperties>
</file>