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8227E" w14:textId="77777777" w:rsidR="00BB526D" w:rsidRDefault="00BB526D" w:rsidP="007D4E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6BB8B" w14:textId="6862857E" w:rsidR="00D9591D" w:rsidRPr="007D4ED0" w:rsidRDefault="007D4ED0" w:rsidP="007D4E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4ED0">
        <w:rPr>
          <w:rFonts w:ascii="Times New Roman" w:hAnsi="Times New Roman" w:cs="Times New Roman"/>
          <w:b/>
          <w:bCs/>
          <w:sz w:val="24"/>
          <w:szCs w:val="24"/>
        </w:rPr>
        <w:t>Supplementary Figures and Tables</w:t>
      </w:r>
    </w:p>
    <w:p w14:paraId="1B9E23C3" w14:textId="77777777" w:rsidR="007D4ED0" w:rsidRDefault="007D4ED0" w:rsidP="00D9591D">
      <w:pPr>
        <w:spacing w:after="0" w:line="240" w:lineRule="auto"/>
      </w:pPr>
    </w:p>
    <w:p w14:paraId="5E940075" w14:textId="1B400EF2" w:rsidR="00D9591D" w:rsidRDefault="00D9591D" w:rsidP="00D9591D">
      <w:pPr>
        <w:spacing w:after="0" w:line="240" w:lineRule="auto"/>
      </w:pPr>
    </w:p>
    <w:p w14:paraId="03FD2D14" w14:textId="77777777" w:rsidR="00893F51" w:rsidRDefault="00893F51" w:rsidP="00D9591D">
      <w:pPr>
        <w:spacing w:after="0" w:line="240" w:lineRule="auto"/>
      </w:pPr>
    </w:p>
    <w:p w14:paraId="1F69B96F" w14:textId="75971550" w:rsidR="00893F51" w:rsidRDefault="00031476" w:rsidP="00D9591D">
      <w:pPr>
        <w:spacing w:after="0" w:line="240" w:lineRule="auto"/>
      </w:pPr>
      <w:r>
        <w:rPr>
          <w:noProof/>
          <w14:ligatures w14:val="standardContextual"/>
        </w:rPr>
        <w:drawing>
          <wp:inline distT="0" distB="0" distL="0" distR="0" wp14:anchorId="379792A2" wp14:editId="50DC4648">
            <wp:extent cx="4578834" cy="26003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311" cy="260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4019A2E9" wp14:editId="6080E7F8">
            <wp:extent cx="4779936" cy="271453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5507" cy="272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5EE7E" w14:textId="77777777" w:rsidR="00FA0EA7" w:rsidRDefault="00FA0EA7" w:rsidP="00893F5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114162E" w14:textId="17B5107B" w:rsidR="00893F51" w:rsidRDefault="00893F51" w:rsidP="00893F5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S1. </w:t>
      </w:r>
      <w:bookmarkStart w:id="0" w:name="_Hlk132864462"/>
      <w:r>
        <w:rPr>
          <w:rFonts w:asciiTheme="majorBidi" w:hAnsiTheme="majorBidi" w:cstheme="majorBidi"/>
          <w:sz w:val="24"/>
          <w:szCs w:val="24"/>
        </w:rPr>
        <w:t>The Univariate Analysis for Plasma HBP in Diagnosing Bacterial Infections</w:t>
      </w:r>
      <w:r w:rsidR="00037014">
        <w:rPr>
          <w:rFonts w:asciiTheme="majorBidi" w:hAnsiTheme="majorBidi" w:cstheme="majorBidi"/>
          <w:sz w:val="24"/>
          <w:szCs w:val="24"/>
        </w:rPr>
        <w:t xml:space="preserve"> Before Leave-one-out Test</w:t>
      </w:r>
      <w:r>
        <w:rPr>
          <w:rFonts w:asciiTheme="majorBidi" w:hAnsiTheme="majorBidi" w:cstheme="majorBidi"/>
          <w:sz w:val="24"/>
          <w:szCs w:val="24"/>
        </w:rPr>
        <w:t>; (a) Forest Plot of Pooled Sensitivity; (b)</w:t>
      </w:r>
      <w:r w:rsidRPr="001C49C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Forest Plot of Pooled Specificity.</w:t>
      </w:r>
      <w:bookmarkEnd w:id="0"/>
    </w:p>
    <w:p w14:paraId="15741108" w14:textId="4C500616" w:rsidR="0066553B" w:rsidRDefault="0066553B" w:rsidP="00893F5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4760516" w14:textId="1FA64141" w:rsidR="00F46A48" w:rsidRDefault="00031476" w:rsidP="00893F5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FB46E5C" wp14:editId="6B2FC417">
            <wp:extent cx="4917096" cy="2792426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0824" cy="280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4"/>
          <w:szCs w:val="24"/>
          <w14:ligatures w14:val="standardContextual"/>
        </w:rPr>
        <w:drawing>
          <wp:inline distT="0" distB="0" distL="0" distR="0" wp14:anchorId="48221043" wp14:editId="2F3D3D44">
            <wp:extent cx="5115546" cy="2905126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250" cy="2907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DB06E" w14:textId="35065089" w:rsidR="00F46A48" w:rsidRDefault="00F46A48" w:rsidP="00893F5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13CE6F1" w14:textId="51EFB782" w:rsidR="00F46A48" w:rsidRDefault="00F46A48" w:rsidP="00893F5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S2. (a) </w:t>
      </w:r>
      <w:r w:rsidR="007D4ED0">
        <w:rPr>
          <w:rFonts w:asciiTheme="majorBidi" w:hAnsiTheme="majorBidi" w:cstheme="majorBidi"/>
          <w:sz w:val="24"/>
          <w:szCs w:val="24"/>
        </w:rPr>
        <w:t>Forest Plot of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D4ED0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 xml:space="preserve">iagnostic Odds Ratio (DOR) of </w:t>
      </w:r>
      <w:r w:rsidR="00D13108">
        <w:rPr>
          <w:rFonts w:asciiTheme="majorBidi" w:hAnsiTheme="majorBidi" w:cstheme="majorBidi"/>
          <w:sz w:val="24"/>
          <w:szCs w:val="24"/>
        </w:rPr>
        <w:t xml:space="preserve">Plasma </w:t>
      </w:r>
      <w:r>
        <w:rPr>
          <w:rFonts w:asciiTheme="majorBidi" w:hAnsiTheme="majorBidi" w:cstheme="majorBidi"/>
          <w:sz w:val="24"/>
          <w:szCs w:val="24"/>
        </w:rPr>
        <w:t xml:space="preserve">HBP for the Diagnosis of Bacterial Infections; (b) </w:t>
      </w:r>
      <w:r w:rsidR="007D4ED0">
        <w:rPr>
          <w:rFonts w:asciiTheme="majorBidi" w:hAnsiTheme="majorBidi" w:cstheme="majorBidi"/>
          <w:sz w:val="24"/>
          <w:szCs w:val="24"/>
        </w:rPr>
        <w:t>Forest Plot of the</w:t>
      </w:r>
      <w:r>
        <w:rPr>
          <w:rFonts w:asciiTheme="majorBidi" w:hAnsiTheme="majorBidi" w:cstheme="majorBidi"/>
          <w:sz w:val="24"/>
          <w:szCs w:val="24"/>
        </w:rPr>
        <w:t xml:space="preserve"> DOR of </w:t>
      </w:r>
      <w:r w:rsidR="007D4ED0">
        <w:rPr>
          <w:rFonts w:asciiTheme="majorBidi" w:hAnsiTheme="majorBidi" w:cstheme="majorBidi"/>
          <w:sz w:val="24"/>
          <w:szCs w:val="24"/>
        </w:rPr>
        <w:t xml:space="preserve">Plasma </w:t>
      </w:r>
      <w:r>
        <w:rPr>
          <w:rFonts w:asciiTheme="majorBidi" w:hAnsiTheme="majorBidi" w:cstheme="majorBidi"/>
          <w:sz w:val="24"/>
          <w:szCs w:val="24"/>
        </w:rPr>
        <w:t xml:space="preserve">HBP for the Diagnosis of Bacterial Infections After the Leave-one-out Test. </w:t>
      </w:r>
    </w:p>
    <w:p w14:paraId="776AA238" w14:textId="621AF8B9" w:rsidR="00542451" w:rsidRPr="00542451" w:rsidRDefault="00542451" w:rsidP="000F1B2F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Table S1. </w:t>
      </w:r>
      <w:r w:rsidR="008976D5">
        <w:rPr>
          <w:rFonts w:asciiTheme="majorBidi" w:hAnsiTheme="majorBidi" w:cstheme="majorBidi"/>
          <w:sz w:val="24"/>
          <w:szCs w:val="24"/>
          <w:lang w:val="en-US"/>
        </w:rPr>
        <w:t xml:space="preserve">Results of </w:t>
      </w:r>
      <w:r>
        <w:rPr>
          <w:rFonts w:asciiTheme="majorBidi" w:hAnsiTheme="majorBidi" w:cstheme="majorBidi"/>
          <w:sz w:val="24"/>
          <w:szCs w:val="24"/>
          <w:lang w:val="en-US"/>
        </w:rPr>
        <w:t>Meta-r</w:t>
      </w:r>
      <w:r w:rsidRPr="00542451">
        <w:rPr>
          <w:rFonts w:asciiTheme="majorBidi" w:hAnsiTheme="majorBidi" w:cstheme="majorBidi"/>
          <w:sz w:val="24"/>
          <w:szCs w:val="24"/>
          <w:lang w:val="en-US"/>
        </w:rPr>
        <w:t xml:space="preserve">egression </w:t>
      </w:r>
      <w:r w:rsidR="008976D5">
        <w:rPr>
          <w:rFonts w:asciiTheme="majorBidi" w:hAnsiTheme="majorBidi" w:cstheme="majorBidi"/>
          <w:sz w:val="24"/>
          <w:szCs w:val="24"/>
          <w:lang w:val="en-US"/>
        </w:rPr>
        <w:t xml:space="preserve">Analysis </w:t>
      </w:r>
      <w:r w:rsidR="009378CE">
        <w:rPr>
          <w:rFonts w:asciiTheme="majorBidi" w:hAnsiTheme="majorBidi" w:cstheme="majorBidi"/>
          <w:sz w:val="24"/>
          <w:szCs w:val="24"/>
          <w:lang w:val="en-US"/>
        </w:rPr>
        <w:t>of Studies Investigating Plasma HBP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7"/>
        <w:gridCol w:w="1336"/>
        <w:gridCol w:w="1296"/>
        <w:gridCol w:w="1842"/>
        <w:gridCol w:w="1056"/>
      </w:tblGrid>
      <w:tr w:rsidR="00542451" w:rsidRPr="00542451" w14:paraId="36AE2BB4" w14:textId="77777777" w:rsidTr="0054245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E47E9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Covariate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9A25D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</w:t>
            </w:r>
            <w:r w:rsidRPr="00542451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US"/>
              </w:rPr>
              <w:t>2</w:t>
            </w: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after (%)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6B921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Coefficient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8FDD5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 of coefficient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E9BDD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 value</w:t>
            </w:r>
          </w:p>
        </w:tc>
      </w:tr>
      <w:tr w:rsidR="00542451" w:rsidRPr="00542451" w14:paraId="7526F57D" w14:textId="77777777" w:rsidTr="00542451">
        <w:trPr>
          <w:trHeight w:val="2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F57A1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Year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1A103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92.13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AF502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-0.1155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656EB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0.2407   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165B0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0.6313</w:t>
            </w:r>
          </w:p>
        </w:tc>
      </w:tr>
      <w:tr w:rsidR="00542451" w:rsidRPr="00542451" w14:paraId="2415A93A" w14:textId="77777777" w:rsidTr="00542451">
        <w:trPr>
          <w:trHeight w:val="2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4B39E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Age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BB44D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92.97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0CA36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-0.1133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A4418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0.0857   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33BAF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0.1860   </w:t>
            </w:r>
          </w:p>
        </w:tc>
      </w:tr>
      <w:tr w:rsidR="00542451" w:rsidRPr="00542451" w14:paraId="3957F783" w14:textId="77777777" w:rsidTr="00542451">
        <w:trPr>
          <w:trHeight w:val="2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9EB43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lastRenderedPageBreak/>
              <w:t>Male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35757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93.64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A4A98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-0.0104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C8695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0.0471   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3C20B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0.8261   </w:t>
            </w:r>
          </w:p>
        </w:tc>
      </w:tr>
      <w:tr w:rsidR="00542451" w:rsidRPr="00542451" w14:paraId="33ABA9C3" w14:textId="77777777" w:rsidTr="00542451">
        <w:trPr>
          <w:trHeight w:val="2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F3C6B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DE14A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92.65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896A5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0.0354   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80BB6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0.0705   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621CE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0.6162   </w:t>
            </w:r>
          </w:p>
        </w:tc>
      </w:tr>
      <w:tr w:rsidR="00542451" w:rsidRPr="00542451" w14:paraId="0831FD96" w14:textId="77777777" w:rsidTr="00542451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C7415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HBP at baseline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E2618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91.72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81FBD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0.0833   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67845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0.0547   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0A40B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0.1277   </w:t>
            </w:r>
          </w:p>
        </w:tc>
      </w:tr>
      <w:tr w:rsidR="00542451" w:rsidRPr="00542451" w14:paraId="1C05338B" w14:textId="77777777" w:rsidTr="00542451">
        <w:trPr>
          <w:trHeight w:val="2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A10D4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Cutoff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4445F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89.25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FC290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0.1178   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7C948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0.0802  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1A720" w14:textId="77777777" w:rsidR="00542451" w:rsidRPr="00542451" w:rsidRDefault="00542451" w:rsidP="0054245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245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0.1421   </w:t>
            </w:r>
          </w:p>
        </w:tc>
      </w:tr>
    </w:tbl>
    <w:p w14:paraId="250B2EFA" w14:textId="77777777" w:rsidR="00542451" w:rsidRDefault="00542451" w:rsidP="00893F5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5A5FB95" w14:textId="0937B5CC" w:rsidR="0013455F" w:rsidRDefault="00031476" w:rsidP="00893F5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14:ligatures w14:val="standardContextual"/>
        </w:rPr>
        <w:drawing>
          <wp:inline distT="0" distB="0" distL="0" distR="0" wp14:anchorId="39460AC8" wp14:editId="1B5B6B28">
            <wp:extent cx="5166514" cy="2734326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1727" cy="273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AFA42" w14:textId="6DB957E2" w:rsidR="0013455F" w:rsidRDefault="0013455F" w:rsidP="00893F5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S3. </w:t>
      </w:r>
      <w:r w:rsidR="007C0BE0" w:rsidRPr="007C0BE0">
        <w:rPr>
          <w:rFonts w:asciiTheme="majorBidi" w:hAnsiTheme="majorBidi" w:cstheme="majorBidi"/>
          <w:sz w:val="24"/>
          <w:szCs w:val="24"/>
        </w:rPr>
        <w:t xml:space="preserve">Deek's </w:t>
      </w:r>
      <w:r w:rsidR="007C0BE0">
        <w:rPr>
          <w:rFonts w:asciiTheme="majorBidi" w:hAnsiTheme="majorBidi" w:cstheme="majorBidi"/>
          <w:sz w:val="24"/>
          <w:szCs w:val="24"/>
        </w:rPr>
        <w:t>F</w:t>
      </w:r>
      <w:r w:rsidR="007C0BE0" w:rsidRPr="007C0BE0">
        <w:rPr>
          <w:rFonts w:asciiTheme="majorBidi" w:hAnsiTheme="majorBidi" w:cstheme="majorBidi"/>
          <w:sz w:val="24"/>
          <w:szCs w:val="24"/>
        </w:rPr>
        <w:t xml:space="preserve">unnel </w:t>
      </w:r>
      <w:r w:rsidR="007C0BE0">
        <w:rPr>
          <w:rFonts w:asciiTheme="majorBidi" w:hAnsiTheme="majorBidi" w:cstheme="majorBidi"/>
          <w:sz w:val="24"/>
          <w:szCs w:val="24"/>
        </w:rPr>
        <w:t>P</w:t>
      </w:r>
      <w:r w:rsidR="007C0BE0" w:rsidRPr="007C0BE0">
        <w:rPr>
          <w:rFonts w:asciiTheme="majorBidi" w:hAnsiTheme="majorBidi" w:cstheme="majorBidi"/>
          <w:sz w:val="24"/>
          <w:szCs w:val="24"/>
        </w:rPr>
        <w:t xml:space="preserve">lot </w:t>
      </w:r>
      <w:r w:rsidR="007C0BE0">
        <w:rPr>
          <w:rFonts w:asciiTheme="majorBidi" w:hAnsiTheme="majorBidi" w:cstheme="majorBidi"/>
          <w:sz w:val="24"/>
          <w:szCs w:val="24"/>
        </w:rPr>
        <w:t xml:space="preserve">Showing the </w:t>
      </w:r>
      <w:r>
        <w:rPr>
          <w:rFonts w:asciiTheme="majorBidi" w:hAnsiTheme="majorBidi" w:cstheme="majorBidi"/>
          <w:sz w:val="24"/>
          <w:szCs w:val="24"/>
        </w:rPr>
        <w:t xml:space="preserve">Effect of HBP Cut-off values </w:t>
      </w:r>
      <w:r w:rsidR="00DC5047">
        <w:rPr>
          <w:rFonts w:asciiTheme="majorBidi" w:hAnsiTheme="majorBidi" w:cstheme="majorBidi"/>
          <w:sz w:val="24"/>
          <w:szCs w:val="24"/>
        </w:rPr>
        <w:t xml:space="preserve">on the Effect Size </w:t>
      </w:r>
      <w:r>
        <w:rPr>
          <w:rFonts w:asciiTheme="majorBidi" w:hAnsiTheme="majorBidi" w:cstheme="majorBidi"/>
          <w:sz w:val="24"/>
          <w:szCs w:val="24"/>
        </w:rPr>
        <w:t xml:space="preserve">in Studies </w:t>
      </w:r>
      <w:r w:rsidR="00DC5047">
        <w:rPr>
          <w:rFonts w:asciiTheme="majorBidi" w:hAnsiTheme="majorBidi" w:cstheme="majorBidi"/>
          <w:sz w:val="24"/>
          <w:szCs w:val="24"/>
        </w:rPr>
        <w:t xml:space="preserve">Investigating Plasma HBP </w:t>
      </w:r>
    </w:p>
    <w:p w14:paraId="6D11A439" w14:textId="1D2AAA1C" w:rsidR="007256C1" w:rsidRDefault="007256C1" w:rsidP="00893F5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5C9862B" w14:textId="6DB0F9CF" w:rsidR="00D9591D" w:rsidRDefault="00031476">
      <w:r>
        <w:rPr>
          <w:noProof/>
          <w14:ligatures w14:val="standardContextual"/>
        </w:rPr>
        <w:lastRenderedPageBreak/>
        <w:drawing>
          <wp:inline distT="0" distB="0" distL="0" distR="0" wp14:anchorId="6F6F3983" wp14:editId="32F3751F">
            <wp:extent cx="4817000" cy="2735580"/>
            <wp:effectExtent l="0" t="0" r="3175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5340" cy="27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396C5CF5" wp14:editId="4C3B0431">
            <wp:extent cx="4869180" cy="2765214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0222" cy="277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40A41" w14:textId="0C04B4EC" w:rsidR="007256C1" w:rsidRDefault="007256C1" w:rsidP="007256C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S4. </w:t>
      </w:r>
      <w:bookmarkStart w:id="1" w:name="_Hlk132918910"/>
      <w:r>
        <w:rPr>
          <w:rFonts w:asciiTheme="majorBidi" w:hAnsiTheme="majorBidi" w:cstheme="majorBidi"/>
          <w:sz w:val="24"/>
          <w:szCs w:val="24"/>
        </w:rPr>
        <w:t>The Univariate Analysis for CSF HBP in Diagnosing CNS Infections Before Leave-one-out Test</w:t>
      </w:r>
      <w:bookmarkEnd w:id="1"/>
      <w:r>
        <w:rPr>
          <w:rFonts w:asciiTheme="majorBidi" w:hAnsiTheme="majorBidi" w:cstheme="majorBidi"/>
          <w:sz w:val="24"/>
          <w:szCs w:val="24"/>
        </w:rPr>
        <w:t>; (a) Forest Plot of Pooled Sensitivity; (b)</w:t>
      </w:r>
      <w:r w:rsidRPr="001C49C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Forest Plot of Pooled Specificity.</w:t>
      </w:r>
    </w:p>
    <w:p w14:paraId="505EE48B" w14:textId="620AC6C8" w:rsidR="007256C1" w:rsidRDefault="00031476" w:rsidP="007256C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74B41E8" wp14:editId="79FFC304">
            <wp:extent cx="4522276" cy="2568206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809" cy="257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4"/>
          <w:szCs w:val="24"/>
          <w14:ligatures w14:val="standardContextual"/>
        </w:rPr>
        <w:drawing>
          <wp:inline distT="0" distB="0" distL="0" distR="0" wp14:anchorId="5278CAFC" wp14:editId="20F34A98">
            <wp:extent cx="4508692" cy="2560492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9718" cy="256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C5E15" w14:textId="0BF10408" w:rsidR="00D13108" w:rsidRDefault="00D13108" w:rsidP="007256C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7647F67" w14:textId="6178952F" w:rsidR="00D13108" w:rsidRDefault="00D13108" w:rsidP="00D13108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S5. (a) </w:t>
      </w:r>
      <w:r w:rsidR="007D4ED0">
        <w:rPr>
          <w:rFonts w:asciiTheme="majorBidi" w:hAnsiTheme="majorBidi" w:cstheme="majorBidi"/>
          <w:sz w:val="24"/>
          <w:szCs w:val="24"/>
        </w:rPr>
        <w:t>Forest Plot of the</w:t>
      </w:r>
      <w:r>
        <w:rPr>
          <w:rFonts w:asciiTheme="majorBidi" w:hAnsiTheme="majorBidi" w:cstheme="majorBidi"/>
          <w:sz w:val="24"/>
          <w:szCs w:val="24"/>
        </w:rPr>
        <w:t xml:space="preserve"> diagnostic Odds Ratio (DOR) of CSF HBP for the Diagnosis of CNS Infections; (b) </w:t>
      </w:r>
      <w:r w:rsidR="007D4ED0">
        <w:rPr>
          <w:rFonts w:asciiTheme="majorBidi" w:hAnsiTheme="majorBidi" w:cstheme="majorBidi"/>
          <w:sz w:val="24"/>
          <w:szCs w:val="24"/>
        </w:rPr>
        <w:t>Forest Plot of the</w:t>
      </w:r>
      <w:r>
        <w:rPr>
          <w:rFonts w:asciiTheme="majorBidi" w:hAnsiTheme="majorBidi" w:cstheme="majorBidi"/>
          <w:sz w:val="24"/>
          <w:szCs w:val="24"/>
        </w:rPr>
        <w:t xml:space="preserve"> DOR of CSF HBP for the Diagnosis of CNS Infections After the Leave-one-out Test. </w:t>
      </w:r>
    </w:p>
    <w:p w14:paraId="682A2D08" w14:textId="1148FFEF" w:rsidR="00D13108" w:rsidRPr="00250000" w:rsidRDefault="00250000" w:rsidP="007256C1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Table S2. Results of Meta-r</w:t>
      </w:r>
      <w:r w:rsidRPr="00542451">
        <w:rPr>
          <w:rFonts w:asciiTheme="majorBidi" w:hAnsiTheme="majorBidi" w:cstheme="majorBidi"/>
          <w:sz w:val="24"/>
          <w:szCs w:val="24"/>
          <w:lang w:val="en-US"/>
        </w:rPr>
        <w:t xml:space="preserve">egression </w:t>
      </w:r>
      <w:r>
        <w:rPr>
          <w:rFonts w:asciiTheme="majorBidi" w:hAnsiTheme="majorBidi" w:cstheme="majorBidi"/>
          <w:sz w:val="24"/>
          <w:szCs w:val="24"/>
          <w:lang w:val="en-US"/>
        </w:rPr>
        <w:t>Analysis of Studies Investigating CSF HBP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7"/>
        <w:gridCol w:w="1296"/>
        <w:gridCol w:w="1296"/>
        <w:gridCol w:w="1842"/>
        <w:gridCol w:w="996"/>
      </w:tblGrid>
      <w:tr w:rsidR="00250000" w:rsidRPr="00250000" w14:paraId="0D088BD7" w14:textId="77777777" w:rsidTr="00250000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20B29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Covariate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30E84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5000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after (%)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0C9FF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Coefficient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238FE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 of coefficient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13DB1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</w:tr>
      <w:tr w:rsidR="00250000" w:rsidRPr="00250000" w14:paraId="1FB79232" w14:textId="77777777" w:rsidTr="00250000">
        <w:trPr>
          <w:trHeight w:val="2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97719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Year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AB234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3509A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-0.3490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80A60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0.2067  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2C40A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0.0913</w:t>
            </w:r>
          </w:p>
        </w:tc>
      </w:tr>
      <w:tr w:rsidR="00250000" w:rsidRPr="00250000" w14:paraId="1DB03289" w14:textId="77777777" w:rsidTr="00250000">
        <w:trPr>
          <w:trHeight w:val="2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0447B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Age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004FD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C43BC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-0.0070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F7DBB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0.0478  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74148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0.8830  </w:t>
            </w:r>
          </w:p>
        </w:tc>
      </w:tr>
      <w:tr w:rsidR="00250000" w:rsidRPr="00250000" w14:paraId="74AEB356" w14:textId="77777777" w:rsidTr="00250000">
        <w:trPr>
          <w:trHeight w:val="2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F8146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F0331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80.36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A4173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0.0107  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D99AA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0.0166  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CF423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0.5193  </w:t>
            </w:r>
          </w:p>
        </w:tc>
      </w:tr>
      <w:tr w:rsidR="00250000" w:rsidRPr="00250000" w14:paraId="7D181093" w14:textId="77777777" w:rsidTr="00250000">
        <w:trPr>
          <w:trHeight w:val="2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2D52A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88DE3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83162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0.0102  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B3014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0.0133  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040F1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0.4409  </w:t>
            </w:r>
          </w:p>
        </w:tc>
      </w:tr>
      <w:tr w:rsidR="00250000" w:rsidRPr="00250000" w14:paraId="7B28E100" w14:textId="77777777" w:rsidTr="00250000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0CBFE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HBP at baseline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E9B07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67.21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E2785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0.0265  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EFA34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0.0120  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14B0D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0.0268  </w:t>
            </w:r>
          </w:p>
        </w:tc>
      </w:tr>
      <w:tr w:rsidR="00250000" w:rsidRPr="00250000" w14:paraId="34C16067" w14:textId="77777777" w:rsidTr="00250000">
        <w:trPr>
          <w:trHeight w:val="2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CAE71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Cutoff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D0A95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74.52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BAE53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0.0640  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B88D6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0.0347  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D35AF" w14:textId="77777777" w:rsidR="00250000" w:rsidRPr="00250000" w:rsidRDefault="00250000" w:rsidP="002500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0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0.0647  </w:t>
            </w:r>
          </w:p>
        </w:tc>
      </w:tr>
    </w:tbl>
    <w:p w14:paraId="56731546" w14:textId="77777777" w:rsidR="007256C1" w:rsidRDefault="007256C1"/>
    <w:p w14:paraId="144C4ED0" w14:textId="6176FB06" w:rsidR="009378CE" w:rsidRDefault="00031476">
      <w:r>
        <w:rPr>
          <w:noProof/>
          <w14:ligatures w14:val="standardContextual"/>
        </w:rPr>
        <w:drawing>
          <wp:inline distT="0" distB="0" distL="0" distR="0" wp14:anchorId="2C88FADC" wp14:editId="259EF830">
            <wp:extent cx="4792166" cy="2536206"/>
            <wp:effectExtent l="0" t="0" r="889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5660" cy="253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4441F" w14:textId="2917F431" w:rsidR="009378CE" w:rsidRDefault="009378CE" w:rsidP="009378CE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S6. </w:t>
      </w:r>
      <w:r w:rsidRPr="007C0BE0">
        <w:rPr>
          <w:rFonts w:asciiTheme="majorBidi" w:hAnsiTheme="majorBidi" w:cstheme="majorBidi"/>
          <w:sz w:val="24"/>
          <w:szCs w:val="24"/>
        </w:rPr>
        <w:t xml:space="preserve">Deek's </w:t>
      </w:r>
      <w:r>
        <w:rPr>
          <w:rFonts w:asciiTheme="majorBidi" w:hAnsiTheme="majorBidi" w:cstheme="majorBidi"/>
          <w:sz w:val="24"/>
          <w:szCs w:val="24"/>
        </w:rPr>
        <w:t>F</w:t>
      </w:r>
      <w:r w:rsidRPr="007C0BE0">
        <w:rPr>
          <w:rFonts w:asciiTheme="majorBidi" w:hAnsiTheme="majorBidi" w:cstheme="majorBidi"/>
          <w:sz w:val="24"/>
          <w:szCs w:val="24"/>
        </w:rPr>
        <w:t xml:space="preserve">unnel </w:t>
      </w:r>
      <w:r>
        <w:rPr>
          <w:rFonts w:asciiTheme="majorBidi" w:hAnsiTheme="majorBidi" w:cstheme="majorBidi"/>
          <w:sz w:val="24"/>
          <w:szCs w:val="24"/>
        </w:rPr>
        <w:t>P</w:t>
      </w:r>
      <w:r w:rsidRPr="007C0BE0">
        <w:rPr>
          <w:rFonts w:asciiTheme="majorBidi" w:hAnsiTheme="majorBidi" w:cstheme="majorBidi"/>
          <w:sz w:val="24"/>
          <w:szCs w:val="24"/>
        </w:rPr>
        <w:t xml:space="preserve">lot </w:t>
      </w:r>
      <w:r>
        <w:rPr>
          <w:rFonts w:asciiTheme="majorBidi" w:hAnsiTheme="majorBidi" w:cstheme="majorBidi"/>
          <w:sz w:val="24"/>
          <w:szCs w:val="24"/>
        </w:rPr>
        <w:t>Showing the Effect of HBP at Baseline on the Effect Size in Studies Investigating CSF HBP</w:t>
      </w:r>
    </w:p>
    <w:p w14:paraId="089B4860" w14:textId="17C996E2" w:rsidR="009378CE" w:rsidRDefault="00031476">
      <w:r>
        <w:rPr>
          <w:noProof/>
          <w14:ligatures w14:val="standardContextual"/>
        </w:rPr>
        <w:drawing>
          <wp:inline distT="0" distB="0" distL="0" distR="0" wp14:anchorId="2BAE1220" wp14:editId="46190A29">
            <wp:extent cx="5464410" cy="3103246"/>
            <wp:effectExtent l="0" t="0" r="3175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8526" cy="310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58B5C" w14:textId="13D74CF5" w:rsidR="002E4AFA" w:rsidRDefault="002E4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S7. Forest Plot of Pooled Specificty of Urinary HBP</w:t>
      </w:r>
      <w:r w:rsidRPr="002E4AFA">
        <w:t xml:space="preserve"> </w:t>
      </w:r>
      <w:r w:rsidRPr="002E4AFA">
        <w:rPr>
          <w:rFonts w:ascii="Times New Roman" w:hAnsi="Times New Roman" w:cs="Times New Roman"/>
          <w:sz w:val="24"/>
          <w:szCs w:val="24"/>
        </w:rPr>
        <w:t xml:space="preserve">in Diagnosing </w:t>
      </w:r>
      <w:r>
        <w:rPr>
          <w:rFonts w:ascii="Times New Roman" w:hAnsi="Times New Roman" w:cs="Times New Roman"/>
          <w:sz w:val="24"/>
          <w:szCs w:val="24"/>
        </w:rPr>
        <w:t>Urinary Tract</w:t>
      </w:r>
      <w:r w:rsidRPr="002E4AFA">
        <w:rPr>
          <w:rFonts w:ascii="Times New Roman" w:hAnsi="Times New Roman" w:cs="Times New Roman"/>
          <w:sz w:val="24"/>
          <w:szCs w:val="24"/>
        </w:rPr>
        <w:t xml:space="preserve"> Infections Before Leave-one-out Test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92159A" w14:textId="49A79B30" w:rsidR="00825E5E" w:rsidRDefault="00825E5E">
      <w:pPr>
        <w:rPr>
          <w:rFonts w:ascii="Times New Roman" w:hAnsi="Times New Roman" w:cs="Times New Roman"/>
          <w:sz w:val="24"/>
          <w:szCs w:val="24"/>
        </w:rPr>
      </w:pPr>
    </w:p>
    <w:p w14:paraId="7755969B" w14:textId="66C26484" w:rsidR="00825E5E" w:rsidRDefault="000314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5CE7BFA" wp14:editId="577E3064">
            <wp:extent cx="4779936" cy="2714532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354" cy="271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4A970D9E" wp14:editId="54DD05BD">
            <wp:extent cx="4874026" cy="2767966"/>
            <wp:effectExtent l="0" t="0" r="317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1080" cy="277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F599A" w14:textId="17D1E081" w:rsidR="00825E5E" w:rsidRDefault="00825E5E" w:rsidP="00825E5E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S8. (a) </w:t>
      </w:r>
      <w:r w:rsidR="007D4ED0">
        <w:rPr>
          <w:rFonts w:asciiTheme="majorBidi" w:hAnsiTheme="majorBidi" w:cstheme="majorBidi"/>
          <w:sz w:val="24"/>
          <w:szCs w:val="24"/>
        </w:rPr>
        <w:t>Forest Plot of t</w:t>
      </w:r>
      <w:r>
        <w:rPr>
          <w:rFonts w:asciiTheme="majorBidi" w:hAnsiTheme="majorBidi" w:cstheme="majorBidi"/>
          <w:sz w:val="24"/>
          <w:szCs w:val="24"/>
        </w:rPr>
        <w:t xml:space="preserve">he diagnostic Odds Ratio (DOR) of Urinary HBP for the Diagnosis of Urinary Tract Infections; (b) </w:t>
      </w:r>
      <w:r w:rsidR="007D4ED0">
        <w:rPr>
          <w:rFonts w:asciiTheme="majorBidi" w:hAnsiTheme="majorBidi" w:cstheme="majorBidi"/>
          <w:sz w:val="24"/>
          <w:szCs w:val="24"/>
        </w:rPr>
        <w:t>Forest Plot of</w:t>
      </w:r>
      <w:r>
        <w:rPr>
          <w:rFonts w:asciiTheme="majorBidi" w:hAnsiTheme="majorBidi" w:cstheme="majorBidi"/>
          <w:sz w:val="24"/>
          <w:szCs w:val="24"/>
        </w:rPr>
        <w:t xml:space="preserve"> DOR of Urinary HBP for the Diagnosis of Urinary Tract Infections After the Leave-one-out Test. </w:t>
      </w:r>
    </w:p>
    <w:p w14:paraId="7B79CC4B" w14:textId="77777777" w:rsidR="00825E5E" w:rsidRPr="002E4AFA" w:rsidRDefault="00825E5E">
      <w:pPr>
        <w:rPr>
          <w:rFonts w:ascii="Times New Roman" w:hAnsi="Times New Roman" w:cs="Times New Roman"/>
          <w:sz w:val="24"/>
          <w:szCs w:val="24"/>
        </w:rPr>
      </w:pPr>
    </w:p>
    <w:sectPr w:rsidR="00825E5E" w:rsidRPr="002E4AFA" w:rsidSect="00C66F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xNjE0N7UwsDCxtLBQ0lEKTi0uzszPAykwrgUAdrcZLSwAAAA="/>
  </w:docVars>
  <w:rsids>
    <w:rsidRoot w:val="00206E75"/>
    <w:rsid w:val="00031476"/>
    <w:rsid w:val="00037014"/>
    <w:rsid w:val="000F1B2F"/>
    <w:rsid w:val="0013455F"/>
    <w:rsid w:val="00161606"/>
    <w:rsid w:val="00206E75"/>
    <w:rsid w:val="00250000"/>
    <w:rsid w:val="002E4AFA"/>
    <w:rsid w:val="00542451"/>
    <w:rsid w:val="00543C8F"/>
    <w:rsid w:val="005902CA"/>
    <w:rsid w:val="005F2D38"/>
    <w:rsid w:val="0066553B"/>
    <w:rsid w:val="006B67DC"/>
    <w:rsid w:val="007256C1"/>
    <w:rsid w:val="007C0BE0"/>
    <w:rsid w:val="007D4ED0"/>
    <w:rsid w:val="00825E5E"/>
    <w:rsid w:val="00893F51"/>
    <w:rsid w:val="008976D5"/>
    <w:rsid w:val="009378CE"/>
    <w:rsid w:val="00990385"/>
    <w:rsid w:val="00A6305F"/>
    <w:rsid w:val="00BB526D"/>
    <w:rsid w:val="00C66F54"/>
    <w:rsid w:val="00CD5C21"/>
    <w:rsid w:val="00D13108"/>
    <w:rsid w:val="00D9591D"/>
    <w:rsid w:val="00DC5047"/>
    <w:rsid w:val="00F46A48"/>
    <w:rsid w:val="00FA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AC22"/>
  <w15:chartTrackingRefBased/>
  <w15:docId w15:val="{BD713FED-8C07-4740-9B2D-C1AA70DA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E5E"/>
    <w:rPr>
      <w:kern w:val="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9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 Allam</dc:creator>
  <cp:keywords/>
  <dc:description/>
  <cp:lastModifiedBy>Eman Elsayed</cp:lastModifiedBy>
  <cp:revision>7</cp:revision>
  <dcterms:created xsi:type="dcterms:W3CDTF">2023-04-20T19:46:00Z</dcterms:created>
  <dcterms:modified xsi:type="dcterms:W3CDTF">2023-10-22T11:54:00Z</dcterms:modified>
</cp:coreProperties>
</file>