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295" w:rsidRDefault="00644295" w:rsidP="00644295">
      <w:pPr>
        <w:rPr>
          <w:lang w:val="en-GB"/>
        </w:rPr>
      </w:pPr>
      <w:r>
        <w:rPr>
          <w:lang w:val="en-GB"/>
        </w:rPr>
        <w:t>SUPLEMENTARY MATERIAL</w:t>
      </w:r>
    </w:p>
    <w:p w:rsidR="007E7A4D" w:rsidRDefault="00644295" w:rsidP="00644295">
      <w:pPr>
        <w:rPr>
          <w:lang w:val="en-GB"/>
        </w:rPr>
      </w:pPr>
      <w:r w:rsidRPr="00644295">
        <w:rPr>
          <w:lang w:val="en-GB"/>
        </w:rPr>
        <w:t xml:space="preserve">Additional file </w:t>
      </w:r>
      <w:r w:rsidR="007E7A4D">
        <w:rPr>
          <w:lang w:val="en-GB"/>
        </w:rPr>
        <w:t>2</w:t>
      </w:r>
      <w:r w:rsidRPr="00644295">
        <w:rPr>
          <w:lang w:val="en-GB"/>
        </w:rPr>
        <w:t xml:space="preserve">. </w:t>
      </w:r>
    </w:p>
    <w:p w:rsidR="007E7A4D" w:rsidRPr="001A3EDC" w:rsidRDefault="007E7A4D" w:rsidP="007E7A4D">
      <w:pPr>
        <w:jc w:val="both"/>
        <w:rPr>
          <w:vanish/>
          <w:lang w:val="en-GB"/>
          <w:specVanish/>
        </w:rPr>
      </w:pPr>
      <w:bookmarkStart w:id="0" w:name="_GoBack"/>
      <w:bookmarkEnd w:id="0"/>
      <w:r w:rsidRPr="00B13C4A">
        <w:rPr>
          <w:i/>
          <w:sz w:val="20"/>
          <w:lang w:val="en-GB"/>
        </w:rPr>
        <w:t>Operational characteristics of dual POCT and routine tests (N=18)</w:t>
      </w:r>
      <w:r>
        <w:rPr>
          <w:i/>
          <w:sz w:val="20"/>
          <w:lang w:val="en-GB"/>
        </w:rPr>
        <w:t>*</w:t>
      </w:r>
    </w:p>
    <w:tbl>
      <w:tblPr>
        <w:tblStyle w:val="Sombreadoclaro1"/>
        <w:tblW w:w="765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DEEAF6" w:themeFill="accent1" w:themeFillTint="33"/>
        <w:tblLook w:val="06A0" w:firstRow="1" w:lastRow="0" w:firstColumn="1" w:lastColumn="0" w:noHBand="1" w:noVBand="1"/>
      </w:tblPr>
      <w:tblGrid>
        <w:gridCol w:w="2461"/>
        <w:gridCol w:w="1338"/>
        <w:gridCol w:w="1442"/>
        <w:gridCol w:w="1261"/>
        <w:gridCol w:w="1156"/>
      </w:tblGrid>
      <w:tr w:rsidR="007E7A4D" w:rsidRPr="00B13C4A" w:rsidTr="00A840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both"/>
              <w:rPr>
                <w:color w:val="auto"/>
                <w:sz w:val="20"/>
                <w:lang w:val="en-GB"/>
              </w:rPr>
            </w:pPr>
            <w:r w:rsidRPr="00B13C4A">
              <w:rPr>
                <w:color w:val="auto"/>
                <w:sz w:val="20"/>
                <w:lang w:val="en-GB"/>
              </w:rPr>
              <w:t xml:space="preserve">  </w:t>
            </w:r>
          </w:p>
        </w:tc>
        <w:tc>
          <w:tcPr>
            <w:tcW w:w="1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lang w:val="en-GB"/>
              </w:rPr>
            </w:pPr>
            <w:proofErr w:type="spellStart"/>
            <w:r w:rsidRPr="00B13C4A">
              <w:rPr>
                <w:color w:val="auto"/>
                <w:sz w:val="18"/>
                <w:lang w:val="en-GB"/>
              </w:rPr>
              <w:t>Bioline</w:t>
            </w:r>
            <w:proofErr w:type="spellEnd"/>
            <w:r w:rsidRPr="00B13C4A">
              <w:rPr>
                <w:color w:val="auto"/>
                <w:sz w:val="18"/>
                <w:lang w:val="en-GB"/>
              </w:rPr>
              <w:t xml:space="preserve"> POCT</w:t>
            </w:r>
          </w:p>
        </w:tc>
        <w:tc>
          <w:tcPr>
            <w:tcW w:w="14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lang w:val="en-GB"/>
              </w:rPr>
            </w:pPr>
            <w:proofErr w:type="spellStart"/>
            <w:r w:rsidRPr="00B13C4A">
              <w:rPr>
                <w:color w:val="auto"/>
                <w:sz w:val="18"/>
                <w:lang w:val="en-GB"/>
              </w:rPr>
              <w:t>Chembio</w:t>
            </w:r>
            <w:proofErr w:type="spellEnd"/>
            <w:r w:rsidRPr="00B13C4A">
              <w:rPr>
                <w:color w:val="auto"/>
                <w:sz w:val="18"/>
                <w:lang w:val="en-GB"/>
              </w:rPr>
              <w:t xml:space="preserve"> POCT</w:t>
            </w:r>
          </w:p>
        </w:tc>
        <w:tc>
          <w:tcPr>
            <w:tcW w:w="12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18"/>
                <w:lang w:val="en-GB"/>
              </w:rPr>
            </w:pPr>
            <w:r w:rsidRPr="00B13C4A">
              <w:rPr>
                <w:color w:val="auto"/>
                <w:sz w:val="18"/>
                <w:lang w:val="en-GB"/>
              </w:rPr>
              <w:t>HIV single rapid test</w:t>
            </w:r>
          </w:p>
        </w:tc>
        <w:tc>
          <w:tcPr>
            <w:tcW w:w="11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8"/>
                <w:lang w:val="en-GB"/>
              </w:rPr>
            </w:pPr>
            <w:r w:rsidRPr="00B13C4A">
              <w:rPr>
                <w:color w:val="auto"/>
                <w:sz w:val="18"/>
                <w:lang w:val="en-GB"/>
              </w:rPr>
              <w:t>Syphilis single rapid test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8" w:type="dxa"/>
            <w:gridSpan w:val="5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both"/>
              <w:rPr>
                <w:color w:val="auto"/>
                <w:sz w:val="20"/>
                <w:lang w:val="en-GB"/>
              </w:rPr>
            </w:pPr>
            <w:r w:rsidRPr="00B13C4A">
              <w:rPr>
                <w:color w:val="auto"/>
                <w:sz w:val="18"/>
                <w:lang w:val="en-GB"/>
              </w:rPr>
              <w:t xml:space="preserve">Clarity of kit instructions 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Difficult to follow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Fairy clear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Very clear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6 (33.33%)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 (38.89%)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 (38.89%)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Excellent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8 (44.44%)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8 (44.44%)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 (38.89%)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6 (33.33%)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Missing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8" w:type="dxa"/>
            <w:gridSpan w:val="5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both"/>
              <w:rPr>
                <w:color w:val="auto"/>
                <w:sz w:val="20"/>
                <w:lang w:val="en-GB"/>
              </w:rPr>
            </w:pPr>
            <w:r w:rsidRPr="00B13C4A">
              <w:rPr>
                <w:color w:val="auto"/>
                <w:sz w:val="18"/>
                <w:lang w:val="en-GB"/>
              </w:rPr>
              <w:t xml:space="preserve">Ease of use 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Complicated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Fairly easy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9 (50%)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 (38.89%)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Very easy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9 (50%)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9 (50%)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Excellent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Missing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8" w:type="dxa"/>
            <w:gridSpan w:val="5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both"/>
              <w:rPr>
                <w:color w:val="auto"/>
                <w:sz w:val="20"/>
                <w:lang w:val="en-GB"/>
              </w:rPr>
            </w:pPr>
            <w:r w:rsidRPr="00B13C4A">
              <w:rPr>
                <w:color w:val="auto"/>
                <w:sz w:val="18"/>
                <w:lang w:val="en-GB"/>
              </w:rPr>
              <w:t xml:space="preserve">Ease of interpretation of results 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Difficult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Fairly easy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Very easy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9 (50%)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12 (66.67%)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11 (61.11%)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Unambiguous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10 (55.56%)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Missing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8" w:type="dxa"/>
            <w:gridSpan w:val="5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both"/>
              <w:rPr>
                <w:color w:val="auto"/>
                <w:sz w:val="20"/>
                <w:lang w:val="en-GB"/>
              </w:rPr>
            </w:pPr>
            <w:r w:rsidRPr="00B13C4A">
              <w:rPr>
                <w:color w:val="auto"/>
                <w:sz w:val="18"/>
                <w:lang w:val="en-GB"/>
              </w:rPr>
              <w:t xml:space="preserve">Rapidity of test results 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&lt;20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9 (50%)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10 (55.56%)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12 (66.67%)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11 (61.11%)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20-30 minutes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6 (33.33%)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&gt;30 minutes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Missing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6 (33.33%)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8" w:type="dxa"/>
            <w:gridSpan w:val="5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both"/>
              <w:rPr>
                <w:color w:val="auto"/>
                <w:sz w:val="20"/>
                <w:lang w:val="en-GB"/>
              </w:rPr>
            </w:pPr>
            <w:r w:rsidRPr="00B13C4A">
              <w:rPr>
                <w:color w:val="auto"/>
                <w:sz w:val="18"/>
                <w:lang w:val="en-GB"/>
              </w:rPr>
              <w:t xml:space="preserve">Hands-on time 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&lt;5 minutes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8 (44.44%)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8 (44.44%)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5 minutes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 (38.89%)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10 minutes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&gt;10 minutes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Missing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6 (33.33%)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6 (33.33%)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58" w:type="dxa"/>
            <w:gridSpan w:val="5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both"/>
              <w:rPr>
                <w:color w:val="auto"/>
                <w:sz w:val="20"/>
                <w:lang w:val="en-GB"/>
              </w:rPr>
            </w:pPr>
            <w:r w:rsidRPr="00B13C4A">
              <w:rPr>
                <w:color w:val="auto"/>
                <w:sz w:val="18"/>
                <w:lang w:val="en-GB"/>
              </w:rPr>
              <w:t xml:space="preserve">Training time required 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&lt;30 minutes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6 (33.33%)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10 (55.56%)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10 (55.56%)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30 minutes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8 (44.44%)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7 (38.89%)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3 (16.67%)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1 hour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1 (5.56%)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&gt;1 hour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0 (0%)</w:t>
            </w:r>
          </w:p>
        </w:tc>
      </w:tr>
      <w:tr w:rsidR="007E7A4D" w:rsidRPr="00B13C4A" w:rsidTr="00A84054">
        <w:trPr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right"/>
              <w:rPr>
                <w:b w:val="0"/>
                <w:color w:val="auto"/>
                <w:sz w:val="18"/>
                <w:lang w:val="en-GB"/>
              </w:rPr>
            </w:pPr>
            <w:r w:rsidRPr="00B13C4A">
              <w:rPr>
                <w:b w:val="0"/>
                <w:i/>
                <w:iCs/>
                <w:color w:val="auto"/>
                <w:sz w:val="18"/>
                <w:lang w:val="en-GB"/>
              </w:rPr>
              <w:t xml:space="preserve">Missing </w:t>
            </w:r>
          </w:p>
        </w:tc>
        <w:tc>
          <w:tcPr>
            <w:tcW w:w="1338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442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2 (11.11%)</w:t>
            </w:r>
          </w:p>
        </w:tc>
        <w:tc>
          <w:tcPr>
            <w:tcW w:w="1261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4 (22.22%)</w:t>
            </w:r>
          </w:p>
        </w:tc>
        <w:tc>
          <w:tcPr>
            <w:tcW w:w="1156" w:type="dxa"/>
            <w:shd w:val="clear" w:color="auto" w:fill="DEEAF6" w:themeFill="accent1" w:themeFillTint="33"/>
            <w:hideMark/>
          </w:tcPr>
          <w:p w:rsidR="007E7A4D" w:rsidRPr="00B13C4A" w:rsidRDefault="007E7A4D" w:rsidP="00A840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lang w:val="en-GB"/>
              </w:rPr>
            </w:pPr>
            <w:r w:rsidRPr="00B13C4A">
              <w:rPr>
                <w:color w:val="auto"/>
                <w:sz w:val="16"/>
                <w:lang w:val="en-GB"/>
              </w:rPr>
              <w:t>5 (27.78%)</w:t>
            </w:r>
          </w:p>
        </w:tc>
      </w:tr>
    </w:tbl>
    <w:p w:rsidR="007E7A4D" w:rsidRPr="001A3EDC" w:rsidRDefault="007E7A4D" w:rsidP="007E7A4D">
      <w:pPr>
        <w:shd w:val="clear" w:color="auto" w:fill="FFFFFF"/>
        <w:spacing w:after="360" w:line="240" w:lineRule="auto"/>
        <w:rPr>
          <w:rFonts w:eastAsia="Times New Roman" w:cstheme="minorHAnsi"/>
          <w:i/>
          <w:iCs/>
          <w:color w:val="333333"/>
          <w:sz w:val="16"/>
          <w:szCs w:val="24"/>
          <w:u w:val="single"/>
          <w:lang w:val="en-GB" w:eastAsia="ca-ES"/>
        </w:rPr>
      </w:pPr>
      <w:r w:rsidRPr="001A3EDC">
        <w:rPr>
          <w:i/>
          <w:iCs/>
          <w:sz w:val="20"/>
          <w:szCs w:val="20"/>
          <w:lang w:val="en-GB"/>
        </w:rPr>
        <w:t>*</w:t>
      </w:r>
      <w:r w:rsidRPr="001A3EDC">
        <w:rPr>
          <w:i/>
          <w:iCs/>
          <w:sz w:val="16"/>
          <w:szCs w:val="20"/>
          <w:lang w:val="en-GB"/>
        </w:rPr>
        <w:t>The providers from Site 3 only evaluated the operational characteristics of dual POCTs, as the routine tests in their site were performed in the laboratory.</w:t>
      </w:r>
    </w:p>
    <w:p w:rsidR="007E7A4D" w:rsidRDefault="007E7A4D" w:rsidP="007E7A4D">
      <w:pPr>
        <w:rPr>
          <w:lang w:val="en-GB"/>
        </w:rPr>
      </w:pPr>
    </w:p>
    <w:p w:rsidR="007E7A4D" w:rsidRPr="00644295" w:rsidRDefault="007E7A4D" w:rsidP="00644295">
      <w:pPr>
        <w:rPr>
          <w:lang w:val="en-GB"/>
        </w:rPr>
      </w:pPr>
    </w:p>
    <w:sectPr w:rsidR="007E7A4D" w:rsidRPr="006442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B95AD5"/>
    <w:multiLevelType w:val="hybridMultilevel"/>
    <w:tmpl w:val="D4ECE2D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95"/>
    <w:rsid w:val="001B17B6"/>
    <w:rsid w:val="00346F5F"/>
    <w:rsid w:val="005A78F3"/>
    <w:rsid w:val="00644295"/>
    <w:rsid w:val="007E7A4D"/>
    <w:rsid w:val="00B8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3F173"/>
  <w15:chartTrackingRefBased/>
  <w15:docId w15:val="{892719C5-B019-495B-9C77-645EFAE9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44295"/>
    <w:pPr>
      <w:widowControl w:val="0"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Sombreadoclaro1">
    <w:name w:val="Sombreado claro1"/>
    <w:basedOn w:val="Tablanormal"/>
    <w:uiPriority w:val="60"/>
    <w:rsid w:val="00644295"/>
    <w:pPr>
      <w:spacing w:after="0" w:line="240" w:lineRule="auto"/>
    </w:pPr>
    <w:rPr>
      <w:rFonts w:eastAsiaTheme="minorEastAsia"/>
      <w:color w:val="000000" w:themeColor="text1" w:themeShade="BF"/>
      <w:lang w:val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CTTI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LFL</dc:creator>
  <cp:keywords/>
  <dc:description/>
  <cp:lastModifiedBy>LFL</cp:lastModifiedBy>
  <cp:revision>4</cp:revision>
  <dcterms:created xsi:type="dcterms:W3CDTF">2022-09-12T11:53:00Z</dcterms:created>
  <dcterms:modified xsi:type="dcterms:W3CDTF">2022-09-12T12:02:00Z</dcterms:modified>
</cp:coreProperties>
</file>