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B3BE2" w14:textId="225FD806" w:rsidR="00AD0CF2" w:rsidRPr="007745EC" w:rsidRDefault="00093788" w:rsidP="00E750AA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45EC">
        <w:rPr>
          <w:rFonts w:ascii="Times New Roman" w:eastAsia="Times New Roman" w:hAnsi="Times New Roman" w:cs="Times New Roman"/>
          <w:sz w:val="24"/>
          <w:szCs w:val="24"/>
        </w:rPr>
        <w:t>Supplementary Table 2. Prevalence of COVID-19 symptoms at visit 6 (weighted).</w:t>
      </w:r>
    </w:p>
    <w:tbl>
      <w:tblPr>
        <w:tblStyle w:val="a6"/>
        <w:tblW w:w="89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1605"/>
        <w:gridCol w:w="1755"/>
        <w:gridCol w:w="1890"/>
        <w:gridCol w:w="1635"/>
      </w:tblGrid>
      <w:tr w:rsidR="00417865" w:rsidRPr="007745EC" w14:paraId="66559EB8" w14:textId="77777777">
        <w:trPr>
          <w:trHeight w:val="1005"/>
        </w:trPr>
        <w:tc>
          <w:tcPr>
            <w:tcW w:w="2025" w:type="dxa"/>
            <w:tcBorders>
              <w:top w:val="single" w:sz="8" w:space="0" w:color="7F7F7F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85182D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Symptoms</w:t>
            </w:r>
          </w:p>
        </w:tc>
        <w:tc>
          <w:tcPr>
            <w:tcW w:w="1605" w:type="dxa"/>
            <w:tcBorders>
              <w:top w:val="single" w:sz="8" w:space="0" w:color="7F7F7F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FD76B3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Total</w:t>
            </w: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</w:t>
            </w:r>
            <w:r w:rsidRPr="007745E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n</w:t>
            </w:r>
          </w:p>
        </w:tc>
        <w:tc>
          <w:tcPr>
            <w:tcW w:w="1755" w:type="dxa"/>
            <w:tcBorders>
              <w:top w:val="single" w:sz="8" w:space="0" w:color="7F7F7F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BF90B6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Prevalence</w:t>
            </w: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(weighted)</w:t>
            </w: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%</w:t>
            </w:r>
          </w:p>
        </w:tc>
        <w:tc>
          <w:tcPr>
            <w:tcW w:w="1890" w:type="dxa"/>
            <w:tcBorders>
              <w:top w:val="single" w:sz="8" w:space="0" w:color="7F7F7F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1F6E3C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Prevalence non-infected (weighted)</w:t>
            </w: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 %</w:t>
            </w:r>
          </w:p>
        </w:tc>
        <w:tc>
          <w:tcPr>
            <w:tcW w:w="1635" w:type="dxa"/>
            <w:tcBorders>
              <w:top w:val="single" w:sz="8" w:space="0" w:color="7F7F7F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D4BEA7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Prevalence infected  (weighted)</w:t>
            </w:r>
          </w:p>
          <w:p w14:paraId="29A2D1C1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417865" w:rsidRPr="007745EC" w14:paraId="560BD276" w14:textId="77777777">
        <w:trPr>
          <w:trHeight w:val="360"/>
        </w:trPr>
        <w:tc>
          <w:tcPr>
            <w:tcW w:w="202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6EF3A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Depression </w:t>
            </w: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0483F8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1570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47C3B2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22.1%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2B4E37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21.9%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6489EB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23.8%</w:t>
            </w:r>
          </w:p>
        </w:tc>
      </w:tr>
      <w:tr w:rsidR="00417865" w:rsidRPr="007745EC" w14:paraId="55941F94" w14:textId="77777777">
        <w:trPr>
          <w:trHeight w:val="360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95EDC2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Anxiety </w:t>
            </w: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CEECBC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1572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5CF084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28.6%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83DA7C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27.6%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619B6A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34.4%</w:t>
            </w:r>
          </w:p>
        </w:tc>
      </w:tr>
      <w:tr w:rsidR="00417865" w:rsidRPr="007745EC" w14:paraId="71A01DA3" w14:textId="77777777">
        <w:trPr>
          <w:trHeight w:val="285"/>
        </w:trPr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8C4416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Fever</w:t>
            </w:r>
          </w:p>
        </w:tc>
        <w:tc>
          <w:tcPr>
            <w:tcW w:w="16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1CD93B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1537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C69316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1.8%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0586FC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1.8%</w:t>
            </w: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186323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1.5%</w:t>
            </w:r>
          </w:p>
        </w:tc>
      </w:tr>
      <w:tr w:rsidR="00417865" w:rsidRPr="007745EC" w14:paraId="4025044C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9DF405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Cough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A73CC2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1565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D2A941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4.4%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B40718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4.3%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80ED85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5.4%</w:t>
            </w:r>
          </w:p>
        </w:tc>
      </w:tr>
      <w:tr w:rsidR="00417865" w:rsidRPr="007745EC" w14:paraId="3D298DAB" w14:textId="77777777">
        <w:trPr>
          <w:trHeight w:val="285"/>
        </w:trPr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22B08C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Loss of smell</w:t>
            </w:r>
          </w:p>
        </w:tc>
        <w:tc>
          <w:tcPr>
            <w:tcW w:w="16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DBDC00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1572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93D07A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1.3%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B1C869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625A29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7.8%</w:t>
            </w:r>
          </w:p>
        </w:tc>
      </w:tr>
      <w:tr w:rsidR="00417865" w:rsidRPr="007745EC" w14:paraId="27871286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2CAA7D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Loss of taste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9587A8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1572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81F075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0.7%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F2635D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DABCBB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3.9%</w:t>
            </w:r>
          </w:p>
        </w:tc>
      </w:tr>
      <w:tr w:rsidR="00417865" w:rsidRPr="007745EC" w14:paraId="5B243A9A" w14:textId="77777777">
        <w:trPr>
          <w:trHeight w:val="285"/>
        </w:trPr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DE6830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Loss of appetite</w:t>
            </w:r>
          </w:p>
        </w:tc>
        <w:tc>
          <w:tcPr>
            <w:tcW w:w="16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4FB42F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1572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C03223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0.3%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5031FE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0.1%</w:t>
            </w: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9ACFD6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0.9%</w:t>
            </w:r>
          </w:p>
        </w:tc>
      </w:tr>
      <w:tr w:rsidR="00417865" w:rsidRPr="007745EC" w14:paraId="2353117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E91B83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Runny nose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D123D7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1572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58D23C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3.2%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862D8C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3.1%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8E4753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4%</w:t>
            </w:r>
          </w:p>
        </w:tc>
      </w:tr>
      <w:tr w:rsidR="00417865" w:rsidRPr="007745EC" w14:paraId="57252DCA" w14:textId="77777777">
        <w:trPr>
          <w:trHeight w:val="285"/>
        </w:trPr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D20C06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Sore throat</w:t>
            </w:r>
          </w:p>
        </w:tc>
        <w:tc>
          <w:tcPr>
            <w:tcW w:w="16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241D71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1572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8A5B09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0.8%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D319BA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0.8%</w:t>
            </w: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8EA38E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1.1%</w:t>
            </w:r>
          </w:p>
        </w:tc>
      </w:tr>
      <w:tr w:rsidR="00417865" w:rsidRPr="007745EC" w14:paraId="41D3230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5A88DB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Ear pain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4117AB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1572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35DA5A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0.6%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06A9BB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0.5%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AA2826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1%</w:t>
            </w:r>
          </w:p>
        </w:tc>
      </w:tr>
      <w:tr w:rsidR="00417865" w:rsidRPr="007745EC" w14:paraId="59BCE305" w14:textId="77777777">
        <w:trPr>
          <w:trHeight w:val="525"/>
        </w:trPr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F2B81A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Swollen lymphatic nodes</w:t>
            </w:r>
          </w:p>
        </w:tc>
        <w:tc>
          <w:tcPr>
            <w:tcW w:w="16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8D9604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1572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C0BF65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0.3%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7B320C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0.3%</w:t>
            </w: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3BE495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0.6%</w:t>
            </w:r>
          </w:p>
        </w:tc>
      </w:tr>
      <w:tr w:rsidR="00417865" w:rsidRPr="007745EC" w14:paraId="163FB9AD" w14:textId="77777777">
        <w:trPr>
          <w:trHeight w:val="52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5E2E2D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Wheezing while breathing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1E5BC0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1568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B2A1B4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1.9%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F23EC6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1.7%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5EF73D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3.2%</w:t>
            </w:r>
          </w:p>
        </w:tc>
      </w:tr>
      <w:tr w:rsidR="00417865" w:rsidRPr="007745EC" w14:paraId="0F16DAA4" w14:textId="77777777">
        <w:trPr>
          <w:trHeight w:val="285"/>
        </w:trPr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C2E583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Chest pain</w:t>
            </w:r>
          </w:p>
        </w:tc>
        <w:tc>
          <w:tcPr>
            <w:tcW w:w="16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EB86E4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1568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A2AA6D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0.6%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70EA05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0.7%</w:t>
            </w: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CE942B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417865" w:rsidRPr="007745EC" w14:paraId="7DCC3DE0" w14:textId="77777777">
        <w:trPr>
          <w:trHeight w:val="52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CE6EB6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Shortness of breath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7A319A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1568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CDD9F4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3%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2F4CE5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2.3%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A5AC34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5.9%</w:t>
            </w:r>
          </w:p>
        </w:tc>
      </w:tr>
      <w:tr w:rsidR="00417865" w:rsidRPr="007745EC" w14:paraId="3E36D1E4" w14:textId="77777777">
        <w:trPr>
          <w:trHeight w:val="285"/>
        </w:trPr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6EA54D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Muscle pain</w:t>
            </w:r>
          </w:p>
        </w:tc>
        <w:tc>
          <w:tcPr>
            <w:tcW w:w="16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C8363D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1559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D5B601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6.5%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B3F0F1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6.4%</w:t>
            </w: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2F50AC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7.8%</w:t>
            </w:r>
          </w:p>
        </w:tc>
      </w:tr>
      <w:tr w:rsidR="00417865" w:rsidRPr="007745EC" w14:paraId="1A43387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1EF7F6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Joint pain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1B73EE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1559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3B49F4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9.4%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90DCFA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9.1%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A134D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11.5%</w:t>
            </w:r>
          </w:p>
        </w:tc>
      </w:tr>
      <w:tr w:rsidR="00417865" w:rsidRPr="007745EC" w14:paraId="2AA8DA9C" w14:textId="77777777">
        <w:trPr>
          <w:trHeight w:val="285"/>
        </w:trPr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99EEC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Fatigue</w:t>
            </w:r>
          </w:p>
        </w:tc>
        <w:tc>
          <w:tcPr>
            <w:tcW w:w="16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B282F8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1562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576FFD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7.2%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6FF52F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5.6%</w:t>
            </w: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1DCF5B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15.6%</w:t>
            </w:r>
          </w:p>
        </w:tc>
      </w:tr>
      <w:tr w:rsidR="00417865" w:rsidRPr="007745EC" w14:paraId="6454F065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D75296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Headache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881C03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1566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7588E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2%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FD4C01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1.7%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59851F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3.5%</w:t>
            </w:r>
          </w:p>
        </w:tc>
      </w:tr>
      <w:tr w:rsidR="00417865" w:rsidRPr="007745EC" w14:paraId="7F6E832A" w14:textId="77777777">
        <w:trPr>
          <w:trHeight w:val="285"/>
        </w:trPr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972F87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Vertigo</w:t>
            </w:r>
          </w:p>
        </w:tc>
        <w:tc>
          <w:tcPr>
            <w:tcW w:w="16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0729E8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1566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DF7748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1%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EFE25E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0.7%</w:t>
            </w: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CC087E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2.4%</w:t>
            </w:r>
          </w:p>
        </w:tc>
      </w:tr>
      <w:tr w:rsidR="00417865" w:rsidRPr="007745EC" w14:paraId="77A96710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AAE7B4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Cramps/ Seizures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7D190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1566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7F4DBD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0.1%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D62FFD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0.1%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FBDF11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0.5%</w:t>
            </w:r>
          </w:p>
        </w:tc>
      </w:tr>
      <w:tr w:rsidR="00417865" w:rsidRPr="007745EC" w14:paraId="3FACE57E" w14:textId="77777777">
        <w:trPr>
          <w:trHeight w:val="750"/>
        </w:trPr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E3D37D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Altered state of consciousness/ confusion</w:t>
            </w:r>
          </w:p>
        </w:tc>
        <w:tc>
          <w:tcPr>
            <w:tcW w:w="16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3533DC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1566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134367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1%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0DC75E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0.9%</w:t>
            </w: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A65238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2.2%</w:t>
            </w:r>
          </w:p>
        </w:tc>
      </w:tr>
      <w:tr w:rsidR="00417865" w:rsidRPr="007745EC" w14:paraId="14427D53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ECE09F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Abdominal pain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722967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1567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AB0EA3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5D6239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0.7%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8E0AD5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2.6%</w:t>
            </w:r>
          </w:p>
        </w:tc>
      </w:tr>
      <w:tr w:rsidR="00417865" w:rsidRPr="007745EC" w14:paraId="2E43D9DB" w14:textId="77777777">
        <w:trPr>
          <w:trHeight w:val="285"/>
        </w:trPr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CE9B03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Nausea/ Vomiting</w:t>
            </w:r>
          </w:p>
        </w:tc>
        <w:tc>
          <w:tcPr>
            <w:tcW w:w="16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1DB554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1567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C23F4A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0.6%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02E9C0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0.4%</w:t>
            </w: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CE4BEF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1.4%</w:t>
            </w:r>
          </w:p>
        </w:tc>
      </w:tr>
      <w:tr w:rsidR="00417865" w:rsidRPr="007745EC" w14:paraId="501F39A9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096BB7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Diarrhoea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763E6C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1567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45814A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1.1%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7DB55F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1.1%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A3CDE9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0.8%</w:t>
            </w:r>
          </w:p>
        </w:tc>
      </w:tr>
      <w:tr w:rsidR="00417865" w:rsidRPr="007745EC" w14:paraId="1D1E817B" w14:textId="77777777">
        <w:trPr>
          <w:trHeight w:val="285"/>
        </w:trPr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F3F650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Skin rash</w:t>
            </w:r>
          </w:p>
        </w:tc>
        <w:tc>
          <w:tcPr>
            <w:tcW w:w="16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3D46D0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1564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D254AF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2.4%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077D1D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1.8%</w:t>
            </w: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579C92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4.8%</w:t>
            </w:r>
          </w:p>
        </w:tc>
      </w:tr>
      <w:tr w:rsidR="00417865" w:rsidRPr="007745EC" w14:paraId="240D5B0D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5A0980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Sleep difficulties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2B47B8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1564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6B3DFB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16.2%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357B62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15.4%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CB3718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19.6%</w:t>
            </w:r>
          </w:p>
        </w:tc>
      </w:tr>
      <w:tr w:rsidR="00417865" w:rsidRPr="007745EC" w14:paraId="386C8523" w14:textId="77777777">
        <w:trPr>
          <w:trHeight w:val="285"/>
        </w:trPr>
        <w:tc>
          <w:tcPr>
            <w:tcW w:w="20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6AD891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Hair loss</w:t>
            </w:r>
          </w:p>
        </w:tc>
        <w:tc>
          <w:tcPr>
            <w:tcW w:w="16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02FA29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1564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43B54F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2.9%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8F7D4D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2.5%</w:t>
            </w: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C6D881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4.9%</w:t>
            </w:r>
          </w:p>
        </w:tc>
      </w:tr>
      <w:tr w:rsidR="00417865" w:rsidRPr="007745EC" w14:paraId="1D154AA1" w14:textId="77777777">
        <w:trPr>
          <w:trHeight w:val="28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3C5300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Palpitation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49052F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1555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58C246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2.4%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21EE57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1.6%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C16390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6.3%</w:t>
            </w:r>
          </w:p>
        </w:tc>
      </w:tr>
      <w:tr w:rsidR="00417865" w:rsidRPr="007745EC" w14:paraId="53AAE260" w14:textId="77777777">
        <w:trPr>
          <w:trHeight w:val="300"/>
        </w:trPr>
        <w:tc>
          <w:tcPr>
            <w:tcW w:w="2025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DCC89F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Memory loss</w:t>
            </w:r>
          </w:p>
        </w:tc>
        <w:tc>
          <w:tcPr>
            <w:tcW w:w="1605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095633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1569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CC595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74C3EA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1635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8CB93C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417865" w:rsidRPr="007745EC" w14:paraId="1CC35D0D" w14:textId="77777777">
        <w:trPr>
          <w:trHeight w:val="825"/>
        </w:trPr>
        <w:tc>
          <w:tcPr>
            <w:tcW w:w="2025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BB63D3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Presence of COVID-19 symptoms </w:t>
            </w: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F18584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1578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9C206C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49.2%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94B8A8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47%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7F7F7F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7CF4AC" w14:textId="77777777" w:rsidR="00AD0CF2" w:rsidRPr="007745EC" w:rsidRDefault="00093788" w:rsidP="00E750AA">
            <w:pPr>
              <w:spacing w:before="20" w:after="20"/>
              <w:ind w:left="80"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745EC">
              <w:rPr>
                <w:rFonts w:ascii="Times New Roman" w:eastAsia="Times New Roman" w:hAnsi="Times New Roman" w:cs="Times New Roman"/>
                <w:sz w:val="20"/>
                <w:szCs w:val="20"/>
              </w:rPr>
              <w:t>59.2%</w:t>
            </w:r>
          </w:p>
        </w:tc>
      </w:tr>
    </w:tbl>
    <w:p w14:paraId="0DD58B26" w14:textId="3CCA3E64" w:rsidR="00AD0CF2" w:rsidRPr="007745EC" w:rsidRDefault="00093788" w:rsidP="00E750AA">
      <w:pPr>
        <w:ind w:left="0"/>
        <w:rPr>
          <w:rFonts w:ascii="Times New Roman" w:eastAsia="Times New Roman" w:hAnsi="Times New Roman" w:cs="Times New Roman"/>
          <w:i/>
          <w:sz w:val="20"/>
          <w:szCs w:val="20"/>
        </w:rPr>
      </w:pPr>
      <w:proofErr w:type="gramStart"/>
      <w:r w:rsidRPr="007745EC">
        <w:rPr>
          <w:rFonts w:ascii="Times New Roman" w:eastAsia="Times New Roman" w:hAnsi="Times New Roman" w:cs="Times New Roman"/>
          <w:sz w:val="34"/>
          <w:szCs w:val="34"/>
          <w:vertAlign w:val="superscript"/>
        </w:rPr>
        <w:t>a</w:t>
      </w:r>
      <w:proofErr w:type="gramEnd"/>
      <w:r w:rsidRPr="007745EC">
        <w:rPr>
          <w:rFonts w:ascii="Times New Roman" w:eastAsia="Times New Roman" w:hAnsi="Times New Roman" w:cs="Times New Roman"/>
          <w:sz w:val="20"/>
          <w:szCs w:val="20"/>
        </w:rPr>
        <w:t xml:space="preserve"> Derived variables.</w:t>
      </w:r>
      <w:r w:rsidR="0071117B">
        <w:rPr>
          <w:rFonts w:ascii="Times New Roman" w:eastAsia="Times New Roman" w:hAnsi="Times New Roman" w:cs="Times New Roman"/>
          <w:sz w:val="20"/>
          <w:szCs w:val="20"/>
        </w:rPr>
        <w:t xml:space="preserve"> Depression was assumed when</w:t>
      </w:r>
      <w:r w:rsidRPr="007745EC">
        <w:rPr>
          <w:rFonts w:ascii="Times New Roman" w:eastAsia="Times New Roman" w:hAnsi="Times New Roman" w:cs="Times New Roman"/>
          <w:sz w:val="20"/>
          <w:szCs w:val="20"/>
        </w:rPr>
        <w:t xml:space="preserve"> CES-D scale </w:t>
      </w:r>
      <w:r w:rsidR="0071117B">
        <w:rPr>
          <w:rFonts w:ascii="Times New Roman" w:eastAsia="Times New Roman" w:hAnsi="Times New Roman" w:cs="Times New Roman"/>
          <w:sz w:val="20"/>
          <w:szCs w:val="20"/>
        </w:rPr>
        <w:t>total score</w:t>
      </w:r>
      <w:r w:rsidRPr="007745EC">
        <w:rPr>
          <w:rFonts w:ascii="Times New Roman" w:eastAsia="Times New Roman" w:hAnsi="Times New Roman" w:cs="Times New Roman"/>
          <w:sz w:val="20"/>
          <w:szCs w:val="20"/>
        </w:rPr>
        <w:t xml:space="preserve"> &gt;=16</w:t>
      </w:r>
      <w:r w:rsidR="0071117B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7745E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1117B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7745EC">
        <w:rPr>
          <w:rFonts w:ascii="Times New Roman" w:eastAsia="Times New Roman" w:hAnsi="Times New Roman" w:cs="Times New Roman"/>
          <w:sz w:val="20"/>
          <w:szCs w:val="20"/>
        </w:rPr>
        <w:t>nxiety was assumed, when GAD-7 scale total score &gt;=5</w:t>
      </w:r>
      <w:r w:rsidR="00445765">
        <w:rPr>
          <w:rFonts w:ascii="Times New Roman" w:eastAsia="Times New Roman" w:hAnsi="Times New Roman" w:cs="Times New Roman"/>
          <w:sz w:val="20"/>
          <w:szCs w:val="20"/>
        </w:rPr>
        <w:br/>
      </w:r>
      <w:bookmarkStart w:id="0" w:name="_GoBack"/>
      <w:bookmarkEnd w:id="0"/>
      <w:r w:rsidRPr="007745EC">
        <w:rPr>
          <w:rFonts w:ascii="Times New Roman" w:eastAsia="Times New Roman" w:hAnsi="Times New Roman" w:cs="Times New Roman"/>
          <w:sz w:val="20"/>
          <w:szCs w:val="20"/>
          <w:vertAlign w:val="superscript"/>
        </w:rPr>
        <w:lastRenderedPageBreak/>
        <w:t>b</w:t>
      </w:r>
      <w:r w:rsidRPr="007745EC">
        <w:rPr>
          <w:rFonts w:ascii="Times New Roman" w:eastAsia="Times New Roman" w:hAnsi="Times New Roman" w:cs="Times New Roman"/>
          <w:sz w:val="20"/>
          <w:szCs w:val="20"/>
        </w:rPr>
        <w:t xml:space="preserve"> If the status of at least one of 29 symptoms listed was known at visit 6,</w:t>
      </w:r>
      <w:r w:rsidR="0071117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7745EC">
        <w:rPr>
          <w:rFonts w:ascii="Times New Roman" w:eastAsia="Times New Roman" w:hAnsi="Times New Roman" w:cs="Times New Roman"/>
          <w:sz w:val="20"/>
          <w:szCs w:val="20"/>
        </w:rPr>
        <w:t>participant</w:t>
      </w:r>
      <w:r w:rsidR="0071117B">
        <w:rPr>
          <w:rFonts w:ascii="Times New Roman" w:eastAsia="Times New Roman" w:hAnsi="Times New Roman" w:cs="Times New Roman"/>
          <w:sz w:val="20"/>
          <w:szCs w:val="20"/>
        </w:rPr>
        <w:t>s</w:t>
      </w:r>
      <w:r w:rsidRPr="007745E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1117B">
        <w:rPr>
          <w:rFonts w:ascii="Times New Roman" w:eastAsia="Times New Roman" w:hAnsi="Times New Roman" w:cs="Times New Roman"/>
          <w:sz w:val="20"/>
          <w:szCs w:val="20"/>
        </w:rPr>
        <w:t>were</w:t>
      </w:r>
      <w:r w:rsidRPr="007745EC">
        <w:rPr>
          <w:rFonts w:ascii="Times New Roman" w:eastAsia="Times New Roman" w:hAnsi="Times New Roman" w:cs="Times New Roman"/>
          <w:sz w:val="20"/>
          <w:szCs w:val="20"/>
        </w:rPr>
        <w:t xml:space="preserve"> included in this summar</w:t>
      </w:r>
      <w:r w:rsidRPr="007745EC">
        <w:rPr>
          <w:rFonts w:ascii="Times New Roman" w:eastAsia="Times New Roman" w:hAnsi="Times New Roman" w:cs="Times New Roman"/>
          <w:i/>
          <w:sz w:val="20"/>
          <w:szCs w:val="20"/>
        </w:rPr>
        <w:t>y</w:t>
      </w:r>
    </w:p>
    <w:sectPr w:rsidR="00AD0CF2" w:rsidRPr="007745E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altName w:val="Arial"/>
    <w:charset w:val="00"/>
    <w:family w:val="swiss"/>
    <w:pitch w:val="variable"/>
    <w:sig w:usb0="E00002FF" w:usb1="00001803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F01A0"/>
    <w:multiLevelType w:val="hybridMultilevel"/>
    <w:tmpl w:val="E5B27BB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15A03"/>
    <w:multiLevelType w:val="multilevel"/>
    <w:tmpl w:val="00FE5E6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fwdva05urtwx2ea2t755pxkvsvxet9d00zz&quot;&gt;My EndNote Library&lt;record-ids&gt;&lt;item&gt;31&lt;/item&gt;&lt;item&gt;33&lt;/item&gt;&lt;item&gt;36&lt;/item&gt;&lt;item&gt;38&lt;/item&gt;&lt;item&gt;39&lt;/item&gt;&lt;item&gt;43&lt;/item&gt;&lt;item&gt;183&lt;/item&gt;&lt;item&gt;184&lt;/item&gt;&lt;item&gt;187&lt;/item&gt;&lt;item&gt;188&lt;/item&gt;&lt;item&gt;189&lt;/item&gt;&lt;item&gt;266&lt;/item&gt;&lt;item&gt;267&lt;/item&gt;&lt;item&gt;270&lt;/item&gt;&lt;item&gt;275&lt;/item&gt;&lt;item&gt;276&lt;/item&gt;&lt;item&gt;277&lt;/item&gt;&lt;item&gt;278&lt;/item&gt;&lt;item&gt;279&lt;/item&gt;&lt;item&gt;280&lt;/item&gt;&lt;item&gt;285&lt;/item&gt;&lt;item&gt;286&lt;/item&gt;&lt;item&gt;289&lt;/item&gt;&lt;item&gt;291&lt;/item&gt;&lt;item&gt;363&lt;/item&gt;&lt;item&gt;365&lt;/item&gt;&lt;item&gt;367&lt;/item&gt;&lt;item&gt;368&lt;/item&gt;&lt;item&gt;369&lt;/item&gt;&lt;item&gt;370&lt;/item&gt;&lt;item&gt;372&lt;/item&gt;&lt;item&gt;374&lt;/item&gt;&lt;item&gt;375&lt;/item&gt;&lt;item&gt;376&lt;/item&gt;&lt;item&gt;377&lt;/item&gt;&lt;item&gt;378&lt;/item&gt;&lt;/record-ids&gt;&lt;/item&gt;&lt;/Libraries&gt;"/>
  </w:docVars>
  <w:rsids>
    <w:rsidRoot w:val="00AD0CF2"/>
    <w:rsid w:val="00036817"/>
    <w:rsid w:val="00093788"/>
    <w:rsid w:val="000C5C79"/>
    <w:rsid w:val="000D1F94"/>
    <w:rsid w:val="000D46AE"/>
    <w:rsid w:val="001232AB"/>
    <w:rsid w:val="00166865"/>
    <w:rsid w:val="00185276"/>
    <w:rsid w:val="00193115"/>
    <w:rsid w:val="00207C25"/>
    <w:rsid w:val="00222110"/>
    <w:rsid w:val="002242B6"/>
    <w:rsid w:val="002536B8"/>
    <w:rsid w:val="00275692"/>
    <w:rsid w:val="002A245B"/>
    <w:rsid w:val="002B3E00"/>
    <w:rsid w:val="002F3D9E"/>
    <w:rsid w:val="00302525"/>
    <w:rsid w:val="00313C1A"/>
    <w:rsid w:val="00417865"/>
    <w:rsid w:val="00420E76"/>
    <w:rsid w:val="00444DE1"/>
    <w:rsid w:val="00445765"/>
    <w:rsid w:val="004536FB"/>
    <w:rsid w:val="0045377B"/>
    <w:rsid w:val="00485420"/>
    <w:rsid w:val="004C6911"/>
    <w:rsid w:val="004E030F"/>
    <w:rsid w:val="00500DA4"/>
    <w:rsid w:val="00501E23"/>
    <w:rsid w:val="00533B4A"/>
    <w:rsid w:val="00553383"/>
    <w:rsid w:val="00636EA9"/>
    <w:rsid w:val="00675B3B"/>
    <w:rsid w:val="00687D53"/>
    <w:rsid w:val="007033AC"/>
    <w:rsid w:val="00710033"/>
    <w:rsid w:val="0071117B"/>
    <w:rsid w:val="00732C0E"/>
    <w:rsid w:val="007562CE"/>
    <w:rsid w:val="007646F6"/>
    <w:rsid w:val="007745EC"/>
    <w:rsid w:val="007A70CA"/>
    <w:rsid w:val="007B7307"/>
    <w:rsid w:val="007D6285"/>
    <w:rsid w:val="007D6B54"/>
    <w:rsid w:val="007F20F6"/>
    <w:rsid w:val="008843A2"/>
    <w:rsid w:val="00903A89"/>
    <w:rsid w:val="00961C1A"/>
    <w:rsid w:val="00995AAE"/>
    <w:rsid w:val="00A5786C"/>
    <w:rsid w:val="00A9002C"/>
    <w:rsid w:val="00A94AAE"/>
    <w:rsid w:val="00AB7007"/>
    <w:rsid w:val="00AD0CF2"/>
    <w:rsid w:val="00AE2E03"/>
    <w:rsid w:val="00B12322"/>
    <w:rsid w:val="00B15E02"/>
    <w:rsid w:val="00B429CC"/>
    <w:rsid w:val="00B43724"/>
    <w:rsid w:val="00B60F35"/>
    <w:rsid w:val="00B82892"/>
    <w:rsid w:val="00BD5E27"/>
    <w:rsid w:val="00C256B9"/>
    <w:rsid w:val="00C524D7"/>
    <w:rsid w:val="00C746F6"/>
    <w:rsid w:val="00C94B69"/>
    <w:rsid w:val="00CB4B1D"/>
    <w:rsid w:val="00CE17F0"/>
    <w:rsid w:val="00CE6875"/>
    <w:rsid w:val="00CF0908"/>
    <w:rsid w:val="00D04061"/>
    <w:rsid w:val="00D4410D"/>
    <w:rsid w:val="00D729F0"/>
    <w:rsid w:val="00DA2462"/>
    <w:rsid w:val="00DE3C64"/>
    <w:rsid w:val="00E26A38"/>
    <w:rsid w:val="00E30199"/>
    <w:rsid w:val="00E46F0D"/>
    <w:rsid w:val="00E51BC3"/>
    <w:rsid w:val="00E54039"/>
    <w:rsid w:val="00E64818"/>
    <w:rsid w:val="00E750AA"/>
    <w:rsid w:val="00E8495A"/>
    <w:rsid w:val="00E915AA"/>
    <w:rsid w:val="00E927C6"/>
    <w:rsid w:val="00EE6DD9"/>
    <w:rsid w:val="00F07B92"/>
    <w:rsid w:val="00FA1625"/>
    <w:rsid w:val="00FE7712"/>
    <w:rsid w:val="00FF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A7647"/>
  <w15:docId w15:val="{D238F245-EB01-4181-8840-41956BEC0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before="240" w:after="240"/>
        <w:ind w:left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b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before="0"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78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78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3788"/>
    <w:pPr>
      <w:suppressAutoHyphens/>
      <w:spacing w:before="0" w:after="200" w:line="276" w:lineRule="auto"/>
      <w:ind w:left="720"/>
      <w:contextualSpacing/>
    </w:pPr>
    <w:rPr>
      <w:rFonts w:ascii="Noto Sans" w:eastAsiaTheme="minorHAnsi" w:hAnsi="Noto Sans" w:cstheme="minorBidi"/>
      <w:b/>
      <w:lang w:val="en-IE" w:eastAsia="en-US"/>
    </w:rPr>
  </w:style>
  <w:style w:type="table" w:styleId="PlainTable2">
    <w:name w:val="Plain Table 2"/>
    <w:basedOn w:val="TableNormal"/>
    <w:uiPriority w:val="42"/>
    <w:rsid w:val="00093788"/>
    <w:pPr>
      <w:suppressAutoHyphens/>
      <w:spacing w:before="0" w:after="0"/>
      <w:ind w:left="0"/>
    </w:pPr>
    <w:rPr>
      <w:rFonts w:asciiTheme="minorHAnsi" w:eastAsiaTheme="minorEastAsia" w:hAnsiTheme="minorHAnsi" w:cstheme="minorBidi"/>
      <w:b/>
      <w:lang w:val="en-US" w:eastAsia="ja-JP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788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788"/>
    <w:rPr>
      <w:bCs/>
      <w:sz w:val="20"/>
      <w:szCs w:val="20"/>
    </w:rPr>
  </w:style>
  <w:style w:type="character" w:styleId="Emphasis">
    <w:name w:val="Emphasis"/>
    <w:uiPriority w:val="20"/>
    <w:qFormat/>
    <w:rsid w:val="000D1F94"/>
    <w:rPr>
      <w:rFonts w:ascii="Noto Sans" w:hAnsi="Noto Sans"/>
      <w:i/>
      <w:iCs/>
    </w:rPr>
  </w:style>
  <w:style w:type="character" w:styleId="Hyperlink">
    <w:name w:val="Hyperlink"/>
    <w:basedOn w:val="DefaultParagraphFont"/>
    <w:uiPriority w:val="99"/>
    <w:unhideWhenUsed/>
    <w:rsid w:val="00961C1A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7A70CA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A70CA"/>
    <w:rPr>
      <w:noProof/>
    </w:rPr>
  </w:style>
  <w:style w:type="paragraph" w:customStyle="1" w:styleId="EndNoteBibliography">
    <w:name w:val="EndNote Bibliography"/>
    <w:basedOn w:val="Normal"/>
    <w:link w:val="EndNoteBibliographyChar"/>
    <w:rsid w:val="007A70CA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A70CA"/>
    <w:rPr>
      <w:noProof/>
    </w:rPr>
  </w:style>
  <w:style w:type="paragraph" w:styleId="NormalWeb">
    <w:name w:val="Normal (Web)"/>
    <w:basedOn w:val="Normal"/>
    <w:uiPriority w:val="99"/>
    <w:unhideWhenUsed/>
    <w:qFormat/>
    <w:rsid w:val="007646F6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21B82-E879-40D6-8A03-F596633B3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Luxembourg Institute of Health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Ohnmacht</dc:creator>
  <cp:lastModifiedBy>Dmitry Bulaev</cp:lastModifiedBy>
  <cp:revision>15</cp:revision>
  <dcterms:created xsi:type="dcterms:W3CDTF">2023-12-04T15:53:00Z</dcterms:created>
  <dcterms:modified xsi:type="dcterms:W3CDTF">2023-12-04T17:33:00Z</dcterms:modified>
</cp:coreProperties>
</file>