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2B528" w14:textId="0AFDB2B4" w:rsidR="00AC0C4E" w:rsidRPr="00AF3967" w:rsidRDefault="003505C1" w:rsidP="003505C1">
      <w:pPr>
        <w:spacing w:line="240" w:lineRule="auto"/>
        <w:jc w:val="both"/>
        <w:rPr>
          <w:rFonts w:asciiTheme="majorHAnsi" w:hAnsiTheme="majorHAnsi" w:cstheme="majorHAnsi"/>
          <w:b/>
        </w:rPr>
      </w:pPr>
      <w:r w:rsidRPr="00AF3967">
        <w:rPr>
          <w:rFonts w:asciiTheme="majorHAnsi" w:hAnsiTheme="majorHAnsi" w:cstheme="majorHAnsi"/>
          <w:b/>
        </w:rPr>
        <w:t xml:space="preserve">Additional File </w:t>
      </w:r>
      <w:r w:rsidR="00D428DB" w:rsidRPr="00AF3967">
        <w:rPr>
          <w:rFonts w:asciiTheme="majorHAnsi" w:hAnsiTheme="majorHAnsi" w:cstheme="majorHAnsi"/>
          <w:b/>
        </w:rPr>
        <w:t>3</w:t>
      </w:r>
    </w:p>
    <w:p w14:paraId="470D8A5B" w14:textId="0B7C2059" w:rsidR="003505C1" w:rsidRPr="00AF3967" w:rsidRDefault="00AC0C4E" w:rsidP="003505C1">
      <w:pPr>
        <w:spacing w:line="240" w:lineRule="auto"/>
        <w:jc w:val="both"/>
        <w:rPr>
          <w:rFonts w:asciiTheme="majorHAnsi" w:hAnsiTheme="majorHAnsi" w:cstheme="majorHAnsi"/>
          <w:bCs/>
        </w:rPr>
      </w:pPr>
      <w:r w:rsidRPr="00AF3967">
        <w:rPr>
          <w:rFonts w:asciiTheme="majorHAnsi" w:hAnsiTheme="majorHAnsi" w:cstheme="majorHAnsi"/>
          <w:b/>
        </w:rPr>
        <w:t xml:space="preserve">Figure </w:t>
      </w:r>
      <w:r w:rsidR="00D428DB" w:rsidRPr="00AF3967">
        <w:rPr>
          <w:rFonts w:asciiTheme="majorHAnsi" w:hAnsiTheme="majorHAnsi" w:cstheme="majorHAnsi"/>
          <w:b/>
        </w:rPr>
        <w:t>S1</w:t>
      </w:r>
      <w:r w:rsidRPr="00AF3967">
        <w:rPr>
          <w:rFonts w:asciiTheme="majorHAnsi" w:hAnsiTheme="majorHAnsi" w:cstheme="majorHAnsi"/>
          <w:b/>
        </w:rPr>
        <w:t>.</w:t>
      </w:r>
      <w:r w:rsidRPr="00AF3967">
        <w:rPr>
          <w:rFonts w:asciiTheme="majorHAnsi" w:hAnsiTheme="majorHAnsi" w:cstheme="majorHAnsi"/>
          <w:bCs/>
        </w:rPr>
        <w:t xml:space="preserve"> </w:t>
      </w:r>
      <w:r w:rsidR="003505C1" w:rsidRPr="00AF3967">
        <w:rPr>
          <w:rFonts w:asciiTheme="majorHAnsi" w:hAnsiTheme="majorHAnsi" w:cstheme="majorHAnsi"/>
          <w:bCs/>
        </w:rPr>
        <w:t>Panel A-  American Association of Population Outcomes Research (AAPOR) 2016 Response Rate 1 by age-category and gender for the National Sample; Panel B - AAPOR 2016 Response Rate 1 by age-category and gender for the Non-Western Migrant Sample</w:t>
      </w:r>
    </w:p>
    <w:p w14:paraId="6D81AB42" w14:textId="1FCA2734" w:rsidR="003505C1" w:rsidRPr="00AF3967" w:rsidRDefault="003505C1" w:rsidP="003505C1">
      <w:pPr>
        <w:rPr>
          <w:rFonts w:asciiTheme="majorHAnsi" w:hAnsiTheme="majorHAnsi" w:cstheme="majorHAnsi"/>
          <w:bCs/>
        </w:rPr>
      </w:pPr>
    </w:p>
    <w:p w14:paraId="2293F9E4" w14:textId="2EBEAEB9" w:rsidR="003505C1" w:rsidRPr="00AF3967" w:rsidRDefault="00AC0C4E" w:rsidP="003505C1">
      <w:pPr>
        <w:rPr>
          <w:rFonts w:asciiTheme="majorHAnsi" w:hAnsiTheme="majorHAnsi" w:cstheme="majorHAnsi"/>
          <w:bCs/>
        </w:rPr>
      </w:pPr>
      <w:r w:rsidRPr="00AF3967">
        <w:rPr>
          <w:rFonts w:asciiTheme="majorHAnsi" w:hAnsiTheme="majorHAnsi" w:cstheme="majorHAnsi"/>
          <w:bCs/>
          <w:noProof/>
        </w:rPr>
        <w:drawing>
          <wp:anchor distT="0" distB="0" distL="114300" distR="114300" simplePos="0" relativeHeight="251658240" behindDoc="0" locked="0" layoutInCell="1" allowOverlap="1" wp14:anchorId="21E65D7F" wp14:editId="18ECDAD0">
            <wp:simplePos x="0" y="0"/>
            <wp:positionH relativeFrom="column">
              <wp:posOffset>-250190</wp:posOffset>
            </wp:positionH>
            <wp:positionV relativeFrom="paragraph">
              <wp:posOffset>224487</wp:posOffset>
            </wp:positionV>
            <wp:extent cx="6119495" cy="4225925"/>
            <wp:effectExtent l="0" t="0" r="0" b="3175"/>
            <wp:wrapSquare wrapText="bothSides"/>
            <wp:docPr id="3" name="Picture 3" descr="Chart, bar chart, 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ar chart, waterfall ch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22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1E2BD" w14:textId="3FF4D5E6" w:rsidR="00AC0C4E" w:rsidRPr="00AF3967" w:rsidRDefault="00AC0C4E">
      <w:pPr>
        <w:rPr>
          <w:rFonts w:asciiTheme="majorHAnsi" w:hAnsiTheme="majorHAnsi" w:cstheme="majorHAnsi"/>
        </w:rPr>
      </w:pPr>
    </w:p>
    <w:p w14:paraId="5D7AF0E7" w14:textId="77777777" w:rsidR="00AC0C4E" w:rsidRPr="00AF3967" w:rsidRDefault="00AC0C4E">
      <w:pPr>
        <w:rPr>
          <w:rFonts w:asciiTheme="majorHAnsi" w:hAnsiTheme="majorHAnsi" w:cstheme="majorHAnsi"/>
        </w:rPr>
      </w:pPr>
      <w:r w:rsidRPr="00AF3967">
        <w:rPr>
          <w:rFonts w:asciiTheme="majorHAnsi" w:hAnsiTheme="majorHAnsi" w:cstheme="majorHAnsi"/>
        </w:rPr>
        <w:br w:type="page"/>
      </w:r>
    </w:p>
    <w:p w14:paraId="122F860D" w14:textId="77777777" w:rsidR="00AC0C4E" w:rsidRPr="00AF3967" w:rsidRDefault="00AC0C4E">
      <w:pPr>
        <w:rPr>
          <w:rFonts w:asciiTheme="majorHAnsi" w:hAnsiTheme="majorHAnsi" w:cstheme="majorHAnsi"/>
        </w:rPr>
        <w:sectPr w:rsidR="00AC0C4E" w:rsidRPr="00AF396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6E67993" w14:textId="66AFC157" w:rsidR="00756984" w:rsidRPr="00AF3967" w:rsidRDefault="00AC0C4E" w:rsidP="00756984">
      <w:pPr>
        <w:rPr>
          <w:rFonts w:asciiTheme="majorHAnsi" w:hAnsiTheme="majorHAnsi" w:cstheme="majorHAnsi"/>
        </w:rPr>
      </w:pPr>
      <w:r w:rsidRPr="00AF3967">
        <w:rPr>
          <w:rFonts w:asciiTheme="majorHAnsi" w:hAnsiTheme="majorHAnsi" w:cstheme="majorHAnsi"/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FC66ED1" wp14:editId="22EBD1CB">
            <wp:simplePos x="0" y="0"/>
            <wp:positionH relativeFrom="column">
              <wp:posOffset>-393700</wp:posOffset>
            </wp:positionH>
            <wp:positionV relativeFrom="paragraph">
              <wp:posOffset>574040</wp:posOffset>
            </wp:positionV>
            <wp:extent cx="6120130" cy="3319145"/>
            <wp:effectExtent l="0" t="0" r="0" b="0"/>
            <wp:wrapSquare wrapText="bothSides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19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3967">
        <w:rPr>
          <w:rFonts w:asciiTheme="majorHAnsi" w:hAnsiTheme="majorHAnsi" w:cstheme="majorHAnsi"/>
          <w:b/>
          <w:bCs/>
          <w:noProof/>
        </w:rPr>
        <w:t xml:space="preserve">Figure </w:t>
      </w:r>
      <w:r w:rsidR="00D428DB" w:rsidRPr="00AF3967">
        <w:rPr>
          <w:rFonts w:asciiTheme="majorHAnsi" w:hAnsiTheme="majorHAnsi" w:cstheme="majorHAnsi"/>
          <w:b/>
          <w:bCs/>
          <w:noProof/>
        </w:rPr>
        <w:t>S2</w:t>
      </w:r>
      <w:r w:rsidRPr="00AF3967">
        <w:rPr>
          <w:rFonts w:asciiTheme="majorHAnsi" w:hAnsiTheme="majorHAnsi" w:cstheme="majorHAnsi"/>
          <w:b/>
          <w:bCs/>
          <w:noProof/>
        </w:rPr>
        <w:t>.</w:t>
      </w:r>
      <w:r w:rsidRPr="00AF3967">
        <w:rPr>
          <w:rFonts w:asciiTheme="majorHAnsi" w:hAnsiTheme="majorHAnsi" w:cstheme="majorHAnsi"/>
          <w:bCs/>
        </w:rPr>
        <w:t xml:space="preserve"> AAPOR 2016 Response Rate 1 in each of the 5 regions, by </w:t>
      </w:r>
      <w:r w:rsidR="00756984" w:rsidRPr="00AF3967">
        <w:rPr>
          <w:rFonts w:asciiTheme="majorHAnsi" w:hAnsiTheme="majorHAnsi" w:cstheme="majorHAnsi"/>
          <w:bCs/>
        </w:rPr>
        <w:t xml:space="preserve">degree of </w:t>
      </w:r>
      <w:r w:rsidRPr="00AF3967">
        <w:rPr>
          <w:rFonts w:asciiTheme="majorHAnsi" w:hAnsiTheme="majorHAnsi" w:cstheme="majorHAnsi"/>
          <w:bCs/>
        </w:rPr>
        <w:t>urbanisation</w:t>
      </w:r>
      <w:r w:rsidR="00756984" w:rsidRPr="00AF3967">
        <w:rPr>
          <w:rFonts w:asciiTheme="majorHAnsi" w:hAnsiTheme="majorHAnsi" w:cstheme="majorHAnsi"/>
          <w:bCs/>
        </w:rPr>
        <w:t>. Denoted as; 1</w:t>
      </w:r>
      <w:r w:rsidR="00756984" w:rsidRPr="00AF3967">
        <w:rPr>
          <w:rFonts w:asciiTheme="majorHAnsi" w:hAnsiTheme="majorHAnsi" w:cstheme="majorHAnsi"/>
        </w:rPr>
        <w:t>– Very heavily urbanised (&gt; 2000 persons per km</w:t>
      </w:r>
      <w:r w:rsidR="00756984" w:rsidRPr="00AF3967">
        <w:rPr>
          <w:rFonts w:asciiTheme="majorHAnsi" w:hAnsiTheme="majorHAnsi" w:cstheme="majorHAnsi"/>
          <w:vertAlign w:val="superscript"/>
        </w:rPr>
        <w:t>2</w:t>
      </w:r>
      <w:r w:rsidR="00756984" w:rsidRPr="00AF3967">
        <w:rPr>
          <w:rFonts w:asciiTheme="majorHAnsi" w:hAnsiTheme="majorHAnsi" w:cstheme="majorHAnsi"/>
        </w:rPr>
        <w:t>) , 2– Heavily urbanised (1000 to 2000 pp km</w:t>
      </w:r>
      <w:r w:rsidR="00756984" w:rsidRPr="00AF3967">
        <w:rPr>
          <w:rFonts w:asciiTheme="majorHAnsi" w:hAnsiTheme="majorHAnsi" w:cstheme="majorHAnsi"/>
          <w:vertAlign w:val="superscript"/>
        </w:rPr>
        <w:t>2</w:t>
      </w:r>
      <w:r w:rsidR="00756984" w:rsidRPr="00AF3967">
        <w:rPr>
          <w:rFonts w:asciiTheme="majorHAnsi" w:hAnsiTheme="majorHAnsi" w:cstheme="majorHAnsi"/>
        </w:rPr>
        <w:t>), 3– Medium urbanisation (500 to 1000 pp km</w:t>
      </w:r>
      <w:r w:rsidR="00756984" w:rsidRPr="00AF3967">
        <w:rPr>
          <w:rFonts w:asciiTheme="majorHAnsi" w:hAnsiTheme="majorHAnsi" w:cstheme="majorHAnsi"/>
          <w:vertAlign w:val="superscript"/>
        </w:rPr>
        <w:t>2</w:t>
      </w:r>
      <w:r w:rsidR="00756984" w:rsidRPr="00AF3967">
        <w:rPr>
          <w:rFonts w:asciiTheme="majorHAnsi" w:hAnsiTheme="majorHAnsi" w:cstheme="majorHAnsi"/>
        </w:rPr>
        <w:t>), 4– Low urbanisation (250 to 500 pp km</w:t>
      </w:r>
      <w:r w:rsidR="00756984" w:rsidRPr="00AF3967">
        <w:rPr>
          <w:rFonts w:asciiTheme="majorHAnsi" w:hAnsiTheme="majorHAnsi" w:cstheme="majorHAnsi"/>
          <w:vertAlign w:val="superscript"/>
        </w:rPr>
        <w:t>2</w:t>
      </w:r>
      <w:r w:rsidR="00756984" w:rsidRPr="00AF3967">
        <w:rPr>
          <w:rFonts w:asciiTheme="majorHAnsi" w:hAnsiTheme="majorHAnsi" w:cstheme="majorHAnsi"/>
        </w:rPr>
        <w:t>) , 5– No urbanisation/Rural (&lt;250 pp km</w:t>
      </w:r>
      <w:r w:rsidR="00756984" w:rsidRPr="00AF3967">
        <w:rPr>
          <w:rFonts w:asciiTheme="majorHAnsi" w:hAnsiTheme="majorHAnsi" w:cstheme="majorHAnsi"/>
          <w:vertAlign w:val="superscript"/>
        </w:rPr>
        <w:t>2</w:t>
      </w:r>
      <w:r w:rsidR="00756984" w:rsidRPr="00AF3967">
        <w:rPr>
          <w:rFonts w:asciiTheme="majorHAnsi" w:hAnsiTheme="majorHAnsi" w:cstheme="majorHAnsi"/>
        </w:rPr>
        <w:t xml:space="preserve">). </w:t>
      </w:r>
    </w:p>
    <w:p w14:paraId="6E9FC6C7" w14:textId="037A9EEC" w:rsidR="00B85970" w:rsidRPr="00AF3967" w:rsidRDefault="00B85970">
      <w:pPr>
        <w:rPr>
          <w:rFonts w:asciiTheme="majorHAnsi" w:hAnsiTheme="majorHAnsi" w:cstheme="majorHAnsi"/>
        </w:rPr>
      </w:pPr>
    </w:p>
    <w:sectPr w:rsidR="00B85970" w:rsidRPr="00AF3967" w:rsidSect="00AC0C4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AE4D7" w14:textId="77777777" w:rsidR="00AC1FA9" w:rsidRDefault="00AC1FA9" w:rsidP="00D428DB">
      <w:pPr>
        <w:spacing w:after="0" w:line="240" w:lineRule="auto"/>
      </w:pPr>
      <w:r>
        <w:separator/>
      </w:r>
    </w:p>
  </w:endnote>
  <w:endnote w:type="continuationSeparator" w:id="0">
    <w:p w14:paraId="1DC6A4DA" w14:textId="77777777" w:rsidR="00AC1FA9" w:rsidRDefault="00AC1FA9" w:rsidP="00D42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6CDF6" w14:textId="77777777" w:rsidR="00AC1FA9" w:rsidRDefault="00AC1FA9" w:rsidP="00D428DB">
      <w:pPr>
        <w:spacing w:after="0" w:line="240" w:lineRule="auto"/>
      </w:pPr>
      <w:r>
        <w:separator/>
      </w:r>
    </w:p>
  </w:footnote>
  <w:footnote w:type="continuationSeparator" w:id="0">
    <w:p w14:paraId="493112CC" w14:textId="77777777" w:rsidR="00AC1FA9" w:rsidRDefault="00AC1FA9" w:rsidP="00D428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537E7"/>
    <w:multiLevelType w:val="hybridMultilevel"/>
    <w:tmpl w:val="91DC50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15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C1"/>
    <w:rsid w:val="003505C1"/>
    <w:rsid w:val="004F654F"/>
    <w:rsid w:val="00756984"/>
    <w:rsid w:val="0081534E"/>
    <w:rsid w:val="00AC0C4E"/>
    <w:rsid w:val="00AC1FA9"/>
    <w:rsid w:val="00AF3967"/>
    <w:rsid w:val="00B85970"/>
    <w:rsid w:val="00BA19A0"/>
    <w:rsid w:val="00D4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FF4CA"/>
  <w15:chartTrackingRefBased/>
  <w15:docId w15:val="{A472AAD4-D946-4AA3-9FD5-2ADF36D5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5C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05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05C1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05C1"/>
    <w:rPr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56984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28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8D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28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8D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Sunderland</dc:creator>
  <cp:keywords/>
  <dc:description/>
  <cp:lastModifiedBy>Abigail Postema</cp:lastModifiedBy>
  <cp:revision>5</cp:revision>
  <dcterms:created xsi:type="dcterms:W3CDTF">2023-02-27T17:24:00Z</dcterms:created>
  <dcterms:modified xsi:type="dcterms:W3CDTF">2024-01-18T13:35:00Z</dcterms:modified>
</cp:coreProperties>
</file>