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0D521" w14:textId="32266A19" w:rsidR="00D70D2E" w:rsidRPr="00E96CBF" w:rsidRDefault="00D70D2E" w:rsidP="00E82A47">
      <w:pPr>
        <w:pStyle w:val="Heading1"/>
      </w:pPr>
      <w:bookmarkStart w:id="0" w:name="_Hlk153917494"/>
      <w:r w:rsidRPr="00E96CBF">
        <w:rPr>
          <w:rFonts w:hint="eastAsia"/>
        </w:rPr>
        <w:t>A</w:t>
      </w:r>
      <w:r w:rsidRPr="00E96CBF">
        <w:t>ppendix table 1. Electronic search strategies</w:t>
      </w:r>
    </w:p>
    <w:p w14:paraId="06C117C7" w14:textId="38B9E6D7" w:rsidR="00D70D2E" w:rsidRPr="00E96CBF" w:rsidRDefault="00D70D2E" w:rsidP="00D70D2E">
      <w:pPr>
        <w:rPr>
          <w:rFonts w:ascii="Times New Roman" w:hAnsi="Times New Roman" w:cs="Times New Roman"/>
        </w:rPr>
      </w:pPr>
    </w:p>
    <w:p w14:paraId="7B36DC47" w14:textId="77777777" w:rsidR="005C7E66" w:rsidRPr="00E96CBF" w:rsidRDefault="00D70D2E" w:rsidP="00D70D2E">
      <w:pPr>
        <w:rPr>
          <w:rFonts w:ascii="Times New Roman" w:hAnsi="Times New Roman" w:cs="Times New Roman"/>
        </w:rPr>
      </w:pPr>
      <w:r w:rsidRPr="00E96CBF">
        <w:rPr>
          <w:rFonts w:ascii="Times New Roman" w:hAnsi="Times New Roman" w:cs="Times New Roman"/>
          <w:b/>
          <w:bCs/>
        </w:rPr>
        <w:t>MEDLINE (OvidSP)</w:t>
      </w:r>
      <w:r w:rsidR="0080294D" w:rsidRPr="00E96CBF">
        <w:rPr>
          <w:rFonts w:ascii="Times New Roman" w:hAnsi="Times New Roman" w:cs="Times New Roman"/>
        </w:rPr>
        <w:t xml:space="preserve"> </w:t>
      </w:r>
    </w:p>
    <w:p w14:paraId="4ED98CC3" w14:textId="13286B51" w:rsidR="00D70D2E" w:rsidRPr="00E96CBF" w:rsidRDefault="005C7E66" w:rsidP="00D70D2E">
      <w:pPr>
        <w:rPr>
          <w:rFonts w:ascii="Times New Roman" w:hAnsi="Times New Roman" w:cs="Times New Roman"/>
        </w:rPr>
      </w:pPr>
      <w:r w:rsidRPr="00E96CBF">
        <w:rPr>
          <w:rFonts w:ascii="Times New Roman" w:hAnsi="Times New Roman" w:cs="Times New Roman"/>
        </w:rPr>
        <w:t xml:space="preserve">Date of search: </w:t>
      </w:r>
      <w:r w:rsidR="0080294D" w:rsidRPr="00E96CBF">
        <w:rPr>
          <w:rFonts w:ascii="Times New Roman" w:hAnsi="Times New Roman" w:cs="Times New Roman"/>
        </w:rPr>
        <w:t xml:space="preserve">June </w:t>
      </w:r>
      <w:r w:rsidR="00CF7507" w:rsidRPr="00E96CBF">
        <w:rPr>
          <w:rFonts w:ascii="Times New Roman" w:hAnsi="Times New Roman" w:cs="Times New Roman"/>
        </w:rPr>
        <w:t>20</w:t>
      </w:r>
      <w:r w:rsidR="0080294D" w:rsidRPr="00E96CBF">
        <w:rPr>
          <w:rFonts w:ascii="Times New Roman" w:hAnsi="Times New Roman" w:cs="Times New Roman"/>
        </w:rPr>
        <w:t>, 2023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6649"/>
        <w:gridCol w:w="1224"/>
      </w:tblGrid>
      <w:tr w:rsidR="00E96CBF" w:rsidRPr="00E96CBF" w14:paraId="1F738CA6" w14:textId="77777777" w:rsidTr="00623EA5"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14:paraId="317DC580" w14:textId="7EA3A0FD" w:rsidR="00D70D2E" w:rsidRPr="00E96CBF" w:rsidRDefault="00D70D2E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6649" w:type="dxa"/>
            <w:tcBorders>
              <w:top w:val="single" w:sz="4" w:space="0" w:color="auto"/>
              <w:bottom w:val="single" w:sz="4" w:space="0" w:color="auto"/>
            </w:tcBorders>
          </w:tcPr>
          <w:p w14:paraId="410E8C01" w14:textId="66640FCE" w:rsidR="00D70D2E" w:rsidRPr="00E96CBF" w:rsidRDefault="0080294D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E96CBF">
              <w:rPr>
                <w:rFonts w:ascii="Times New Roman" w:hAnsi="Times New Roman" w:cs="Times New Roman"/>
                <w:b/>
                <w:bCs/>
              </w:rPr>
              <w:t>Search strategy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61DC74C" w14:textId="12FB59AD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</w:tr>
      <w:tr w:rsidR="00E96CBF" w:rsidRPr="00E96CBF" w14:paraId="4C9C163F" w14:textId="77777777" w:rsidTr="00623EA5">
        <w:tc>
          <w:tcPr>
            <w:tcW w:w="439" w:type="dxa"/>
            <w:tcBorders>
              <w:top w:val="single" w:sz="4" w:space="0" w:color="auto"/>
            </w:tcBorders>
          </w:tcPr>
          <w:p w14:paraId="2EE76E35" w14:textId="4FABF0D4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9" w:type="dxa"/>
            <w:tcBorders>
              <w:top w:val="single" w:sz="4" w:space="0" w:color="auto"/>
            </w:tcBorders>
          </w:tcPr>
          <w:p w14:paraId="7F7BC00A" w14:textId="31128818" w:rsidR="00D70D2E" w:rsidRPr="00E96CBF" w:rsidRDefault="0080294D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exp Neoplasms/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49834933" w14:textId="271B5EAA" w:rsidR="00D70D2E" w:rsidRPr="00E96CBF" w:rsidRDefault="0080294D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3843088</w:t>
            </w:r>
          </w:p>
        </w:tc>
      </w:tr>
      <w:tr w:rsidR="00E96CBF" w:rsidRPr="00E96CBF" w14:paraId="6221E16D" w14:textId="77777777" w:rsidTr="00623EA5">
        <w:tc>
          <w:tcPr>
            <w:tcW w:w="439" w:type="dxa"/>
          </w:tcPr>
          <w:p w14:paraId="1B0E5E3C" w14:textId="1242CA96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9" w:type="dxa"/>
          </w:tcPr>
          <w:p w14:paraId="1141D421" w14:textId="0E4F6E69" w:rsidR="00D70D2E" w:rsidRPr="00E96CBF" w:rsidRDefault="0080294D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Infections/</w:t>
            </w:r>
          </w:p>
        </w:tc>
        <w:tc>
          <w:tcPr>
            <w:tcW w:w="1224" w:type="dxa"/>
          </w:tcPr>
          <w:p w14:paraId="2573AF89" w14:textId="7D90BC45" w:rsidR="00D70D2E" w:rsidRPr="00E96CBF" w:rsidRDefault="0080294D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40683</w:t>
            </w:r>
          </w:p>
        </w:tc>
      </w:tr>
      <w:tr w:rsidR="00E96CBF" w:rsidRPr="00E96CBF" w14:paraId="48206798" w14:textId="77777777" w:rsidTr="00623EA5">
        <w:tc>
          <w:tcPr>
            <w:tcW w:w="439" w:type="dxa"/>
          </w:tcPr>
          <w:p w14:paraId="48D1F773" w14:textId="2762A09B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9" w:type="dxa"/>
          </w:tcPr>
          <w:p w14:paraId="3A0EE359" w14:textId="6C15B393" w:rsidR="00D70D2E" w:rsidRPr="00E96CBF" w:rsidRDefault="0080294D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infection$.mp.</w:t>
            </w:r>
          </w:p>
        </w:tc>
        <w:tc>
          <w:tcPr>
            <w:tcW w:w="1224" w:type="dxa"/>
          </w:tcPr>
          <w:p w14:paraId="6834AEBD" w14:textId="0AD7C645" w:rsidR="00D70D2E" w:rsidRPr="00E96CBF" w:rsidRDefault="0080294D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2095823</w:t>
            </w:r>
          </w:p>
        </w:tc>
      </w:tr>
      <w:tr w:rsidR="00E96CBF" w:rsidRPr="00E96CBF" w14:paraId="5D1F6E4A" w14:textId="77777777" w:rsidTr="00623EA5">
        <w:tc>
          <w:tcPr>
            <w:tcW w:w="439" w:type="dxa"/>
          </w:tcPr>
          <w:p w14:paraId="1E331161" w14:textId="0DB8120F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9" w:type="dxa"/>
          </w:tcPr>
          <w:p w14:paraId="282E83F1" w14:textId="2A4025F6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(cancer$ or neoplas$ or oncolog$ or malignan$ or tumo?r$ or sarcoma$ or leukaemi$ or leukemi$ or chemotherap$).ti,ab.</w:t>
            </w:r>
          </w:p>
        </w:tc>
        <w:tc>
          <w:tcPr>
            <w:tcW w:w="1224" w:type="dxa"/>
          </w:tcPr>
          <w:p w14:paraId="1B8875E4" w14:textId="311A664E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3540631</w:t>
            </w:r>
          </w:p>
        </w:tc>
      </w:tr>
      <w:tr w:rsidR="00E96CBF" w:rsidRPr="00E96CBF" w14:paraId="54B1C12D" w14:textId="77777777" w:rsidTr="00623EA5">
        <w:tc>
          <w:tcPr>
            <w:tcW w:w="439" w:type="dxa"/>
          </w:tcPr>
          <w:p w14:paraId="19D6EB25" w14:textId="69998251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9" w:type="dxa"/>
          </w:tcPr>
          <w:p w14:paraId="6507B13F" w14:textId="32A57DF4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procalcitonin.mp.</w:t>
            </w:r>
          </w:p>
        </w:tc>
        <w:tc>
          <w:tcPr>
            <w:tcW w:w="1224" w:type="dxa"/>
          </w:tcPr>
          <w:p w14:paraId="7327B0AD" w14:textId="53D11B83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7363</w:t>
            </w:r>
          </w:p>
        </w:tc>
      </w:tr>
      <w:tr w:rsidR="00E96CBF" w:rsidRPr="00E96CBF" w14:paraId="172D5C40" w14:textId="77777777" w:rsidTr="00623EA5">
        <w:tc>
          <w:tcPr>
            <w:tcW w:w="439" w:type="dxa"/>
          </w:tcPr>
          <w:p w14:paraId="424CBD94" w14:textId="41295875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49" w:type="dxa"/>
          </w:tcPr>
          <w:p w14:paraId="1511B5A1" w14:textId="338656CA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(procalcitonin or pro-calcitonin).ti,ab.</w:t>
            </w:r>
          </w:p>
        </w:tc>
        <w:tc>
          <w:tcPr>
            <w:tcW w:w="1224" w:type="dxa"/>
          </w:tcPr>
          <w:p w14:paraId="63719350" w14:textId="772A96D5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7224</w:t>
            </w:r>
          </w:p>
        </w:tc>
      </w:tr>
      <w:tr w:rsidR="00E96CBF" w:rsidRPr="00E96CBF" w14:paraId="150081BC" w14:textId="77777777" w:rsidTr="00623EA5">
        <w:tc>
          <w:tcPr>
            <w:tcW w:w="439" w:type="dxa"/>
          </w:tcPr>
          <w:p w14:paraId="4238C437" w14:textId="6A336415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49" w:type="dxa"/>
          </w:tcPr>
          <w:p w14:paraId="16CC37F7" w14:textId="7B664019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2 or 3</w:t>
            </w:r>
          </w:p>
        </w:tc>
        <w:tc>
          <w:tcPr>
            <w:tcW w:w="1224" w:type="dxa"/>
          </w:tcPr>
          <w:p w14:paraId="338BCB3C" w14:textId="51024E58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2095823</w:t>
            </w:r>
          </w:p>
        </w:tc>
      </w:tr>
      <w:tr w:rsidR="00E96CBF" w:rsidRPr="00E96CBF" w14:paraId="5FE3603B" w14:textId="77777777" w:rsidTr="00623EA5">
        <w:tc>
          <w:tcPr>
            <w:tcW w:w="439" w:type="dxa"/>
          </w:tcPr>
          <w:p w14:paraId="370026D3" w14:textId="509362D4" w:rsidR="00D70D2E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49" w:type="dxa"/>
          </w:tcPr>
          <w:p w14:paraId="1BDE3303" w14:textId="5D1EDE38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1 or 4</w:t>
            </w:r>
          </w:p>
        </w:tc>
        <w:tc>
          <w:tcPr>
            <w:tcW w:w="1224" w:type="dxa"/>
          </w:tcPr>
          <w:p w14:paraId="3657C312" w14:textId="0A2A5CCA" w:rsidR="00D70D2E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4605731</w:t>
            </w:r>
          </w:p>
        </w:tc>
      </w:tr>
      <w:tr w:rsidR="0080294D" w:rsidRPr="00E96CBF" w14:paraId="7C55877B" w14:textId="77777777" w:rsidTr="00623EA5">
        <w:tc>
          <w:tcPr>
            <w:tcW w:w="439" w:type="dxa"/>
          </w:tcPr>
          <w:p w14:paraId="68FD324F" w14:textId="783B8772" w:rsidR="0080294D" w:rsidRPr="00E96CBF" w:rsidRDefault="0080294D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49" w:type="dxa"/>
          </w:tcPr>
          <w:p w14:paraId="547FEEEB" w14:textId="0186BA88" w:rsidR="0080294D" w:rsidRPr="00E96CBF" w:rsidRDefault="00CF7507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6 and 7 and 8</w:t>
            </w:r>
          </w:p>
        </w:tc>
        <w:tc>
          <w:tcPr>
            <w:tcW w:w="1224" w:type="dxa"/>
          </w:tcPr>
          <w:p w14:paraId="4AFD8EA1" w14:textId="071369FC" w:rsidR="0080294D" w:rsidRPr="00E96CBF" w:rsidRDefault="00CF7507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508</w:t>
            </w:r>
          </w:p>
        </w:tc>
      </w:tr>
    </w:tbl>
    <w:p w14:paraId="13D4DC60" w14:textId="3DAC798C" w:rsidR="00D70D2E" w:rsidRPr="00E96CBF" w:rsidRDefault="00D70D2E">
      <w:pPr>
        <w:widowControl/>
      </w:pPr>
    </w:p>
    <w:p w14:paraId="1CBFB6AB" w14:textId="77777777" w:rsidR="00D16ECB" w:rsidRPr="00E96CBF" w:rsidRDefault="00D16ECB">
      <w:pPr>
        <w:widowControl/>
      </w:pPr>
    </w:p>
    <w:p w14:paraId="03735A18" w14:textId="4A599625" w:rsidR="00CF7507" w:rsidRPr="00E96CBF" w:rsidRDefault="00CF7507">
      <w:pPr>
        <w:widowControl/>
        <w:rPr>
          <w:rFonts w:ascii="Times New Roman" w:hAnsi="Times New Roman" w:cs="Times New Roman"/>
        </w:rPr>
      </w:pPr>
      <w:r w:rsidRPr="00E96CBF">
        <w:rPr>
          <w:rFonts w:ascii="Times New Roman" w:hAnsi="Times New Roman" w:cs="Times New Roman"/>
          <w:b/>
          <w:bCs/>
        </w:rPr>
        <w:t>EMBASE</w:t>
      </w:r>
      <w:r w:rsidRPr="00E96CBF">
        <w:rPr>
          <w:rFonts w:ascii="Times New Roman" w:hAnsi="Times New Roman" w:cs="Times New Roman"/>
        </w:rPr>
        <w:t xml:space="preserve"> </w:t>
      </w:r>
    </w:p>
    <w:p w14:paraId="69E1DD36" w14:textId="038ACFD9" w:rsidR="005C7E66" w:rsidRPr="00E96CBF" w:rsidRDefault="005C7E66" w:rsidP="005C7E66">
      <w:pPr>
        <w:rPr>
          <w:rFonts w:ascii="Times New Roman" w:hAnsi="Times New Roman" w:cs="Times New Roman"/>
        </w:rPr>
      </w:pPr>
      <w:r w:rsidRPr="00E96CBF">
        <w:rPr>
          <w:rFonts w:ascii="Times New Roman" w:hAnsi="Times New Roman" w:cs="Times New Roman"/>
        </w:rPr>
        <w:t>Date of search: June 20, 2023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6649"/>
        <w:gridCol w:w="1224"/>
      </w:tblGrid>
      <w:tr w:rsidR="00E96CBF" w:rsidRPr="00E96CBF" w14:paraId="4509CFBF" w14:textId="77777777" w:rsidTr="00623EA5"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14:paraId="70758BE9" w14:textId="77777777" w:rsidR="00B03D0F" w:rsidRPr="00E96CBF" w:rsidRDefault="00B03D0F" w:rsidP="00A63963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6649" w:type="dxa"/>
            <w:tcBorders>
              <w:top w:val="single" w:sz="4" w:space="0" w:color="auto"/>
              <w:bottom w:val="single" w:sz="4" w:space="0" w:color="auto"/>
            </w:tcBorders>
          </w:tcPr>
          <w:p w14:paraId="6885680C" w14:textId="646091DE" w:rsidR="00B03D0F" w:rsidRPr="00E96CBF" w:rsidRDefault="00B03D0F" w:rsidP="00A63963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E96CBF">
              <w:rPr>
                <w:rFonts w:ascii="Times New Roman" w:hAnsi="Times New Roman" w:cs="Times New Roman"/>
                <w:b/>
                <w:bCs/>
              </w:rPr>
              <w:t xml:space="preserve">Search </w:t>
            </w:r>
            <w:r w:rsidR="00D16ECB" w:rsidRPr="00E96CBF">
              <w:rPr>
                <w:rFonts w:ascii="Times New Roman" w:hAnsi="Times New Roman" w:cs="Times New Roman"/>
                <w:b/>
                <w:bCs/>
              </w:rPr>
              <w:t>s</w:t>
            </w:r>
            <w:r w:rsidRPr="00E96CBF">
              <w:rPr>
                <w:rFonts w:ascii="Times New Roman" w:hAnsi="Times New Roman" w:cs="Times New Roman"/>
                <w:b/>
                <w:bCs/>
              </w:rPr>
              <w:t>trategy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0F57EAE" w14:textId="77777777" w:rsidR="00B03D0F" w:rsidRPr="00E96CBF" w:rsidRDefault="00B03D0F" w:rsidP="00A63963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E96CBF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</w:tr>
      <w:tr w:rsidR="00E96CBF" w:rsidRPr="00E96CBF" w14:paraId="6F0BEDA2" w14:textId="77777777" w:rsidTr="00623EA5">
        <w:tc>
          <w:tcPr>
            <w:tcW w:w="439" w:type="dxa"/>
            <w:tcBorders>
              <w:top w:val="single" w:sz="4" w:space="0" w:color="auto"/>
            </w:tcBorders>
          </w:tcPr>
          <w:p w14:paraId="2473B9DD" w14:textId="77777777" w:rsidR="00B03D0F" w:rsidRPr="00E96CBF" w:rsidRDefault="00B03D0F" w:rsidP="00B03D0F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9" w:type="dxa"/>
            <w:tcBorders>
              <w:top w:val="single" w:sz="4" w:space="0" w:color="auto"/>
            </w:tcBorders>
            <w:vAlign w:val="center"/>
          </w:tcPr>
          <w:p w14:paraId="06AE2735" w14:textId="495F0D13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'neoplasms'/exp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6222E083" w14:textId="1563101C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kern w:val="0"/>
                <w:szCs w:val="24"/>
              </w:rPr>
              <w:t>5999257</w:t>
            </w:r>
          </w:p>
        </w:tc>
      </w:tr>
      <w:tr w:rsidR="00E96CBF" w:rsidRPr="00E96CBF" w14:paraId="3BFE8E0F" w14:textId="77777777" w:rsidTr="00623EA5">
        <w:tc>
          <w:tcPr>
            <w:tcW w:w="439" w:type="dxa"/>
          </w:tcPr>
          <w:p w14:paraId="37A85D35" w14:textId="77777777" w:rsidR="00B03D0F" w:rsidRPr="00E96CBF" w:rsidRDefault="00B03D0F" w:rsidP="00B03D0F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9" w:type="dxa"/>
            <w:vAlign w:val="center"/>
          </w:tcPr>
          <w:p w14:paraId="510C8FBF" w14:textId="3ED3D196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'cancer':ab,ti OR 'neoplas*':ab,ti OR 'oncolog*':ab,ti OR 'malignan*':ab,ti OR 'tumor*':ab,ti OR 'tumo$r*':ab,ti OR 'sarcoma*':ab,ti OR 'leukaemi*':ab,ti OR 'leukemi*':ab,ti OR 'chemotherap*':ab,ti</w:t>
            </w:r>
          </w:p>
        </w:tc>
        <w:tc>
          <w:tcPr>
            <w:tcW w:w="1224" w:type="dxa"/>
          </w:tcPr>
          <w:p w14:paraId="69F375E4" w14:textId="24DCD5CF" w:rsidR="00B03D0F" w:rsidRPr="00E96CBF" w:rsidRDefault="00DC1E7C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5562776</w:t>
            </w:r>
          </w:p>
        </w:tc>
      </w:tr>
      <w:tr w:rsidR="00E96CBF" w:rsidRPr="00E96CBF" w14:paraId="7C2575A1" w14:textId="77777777" w:rsidTr="00623EA5">
        <w:tc>
          <w:tcPr>
            <w:tcW w:w="439" w:type="dxa"/>
          </w:tcPr>
          <w:p w14:paraId="2F9CB44F" w14:textId="77777777" w:rsidR="00B03D0F" w:rsidRPr="00E96CBF" w:rsidRDefault="00B03D0F" w:rsidP="00B03D0F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9" w:type="dxa"/>
            <w:vAlign w:val="center"/>
          </w:tcPr>
          <w:p w14:paraId="29BE12E4" w14:textId="575FA9F1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'infections'/de</w:t>
            </w:r>
          </w:p>
        </w:tc>
        <w:tc>
          <w:tcPr>
            <w:tcW w:w="1224" w:type="dxa"/>
          </w:tcPr>
          <w:p w14:paraId="7BE786A6" w14:textId="6A52A7B1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337</w:t>
            </w:r>
            <w:r w:rsidR="00DC1E7C" w:rsidRPr="00E96CBF">
              <w:rPr>
                <w:rFonts w:ascii="Times New Roman" w:hAnsi="Times New Roman" w:cs="Times New Roman"/>
              </w:rPr>
              <w:t>904</w:t>
            </w:r>
          </w:p>
        </w:tc>
      </w:tr>
      <w:tr w:rsidR="00E96CBF" w:rsidRPr="00E96CBF" w14:paraId="318F606B" w14:textId="77777777" w:rsidTr="00623EA5">
        <w:tc>
          <w:tcPr>
            <w:tcW w:w="439" w:type="dxa"/>
          </w:tcPr>
          <w:p w14:paraId="441E8DE9" w14:textId="77777777" w:rsidR="00B03D0F" w:rsidRPr="00E96CBF" w:rsidRDefault="00B03D0F" w:rsidP="00B03D0F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9" w:type="dxa"/>
            <w:vAlign w:val="center"/>
          </w:tcPr>
          <w:p w14:paraId="6336F730" w14:textId="12C64A9D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'infection$':ab,ti</w:t>
            </w:r>
          </w:p>
        </w:tc>
        <w:tc>
          <w:tcPr>
            <w:tcW w:w="1224" w:type="dxa"/>
          </w:tcPr>
          <w:p w14:paraId="4EB5DA95" w14:textId="49CABD90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221</w:t>
            </w:r>
            <w:r w:rsidR="00DC1E7C" w:rsidRPr="00E96CBF">
              <w:rPr>
                <w:rFonts w:ascii="Times New Roman" w:hAnsi="Times New Roman" w:cs="Times New Roman"/>
              </w:rPr>
              <w:t>4104</w:t>
            </w:r>
          </w:p>
        </w:tc>
      </w:tr>
      <w:tr w:rsidR="00E96CBF" w:rsidRPr="00E96CBF" w14:paraId="28C37C62" w14:textId="77777777" w:rsidTr="00623EA5">
        <w:tc>
          <w:tcPr>
            <w:tcW w:w="439" w:type="dxa"/>
          </w:tcPr>
          <w:p w14:paraId="6472BDFD" w14:textId="77777777" w:rsidR="00B03D0F" w:rsidRPr="00E96CBF" w:rsidRDefault="00B03D0F" w:rsidP="00B03D0F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9" w:type="dxa"/>
            <w:vAlign w:val="center"/>
          </w:tcPr>
          <w:p w14:paraId="20EF79F0" w14:textId="316571AF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'procalcitonin':ab,ti OR 'pro-calcitonin':ab,ti</w:t>
            </w:r>
          </w:p>
        </w:tc>
        <w:tc>
          <w:tcPr>
            <w:tcW w:w="1224" w:type="dxa"/>
          </w:tcPr>
          <w:p w14:paraId="1E25BCAA" w14:textId="1A190160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1462</w:t>
            </w:r>
            <w:r w:rsidR="00DC1E7C" w:rsidRPr="00E96CBF">
              <w:rPr>
                <w:rFonts w:ascii="Times New Roman" w:hAnsi="Times New Roman" w:cs="Times New Roman"/>
              </w:rPr>
              <w:t>7</w:t>
            </w:r>
          </w:p>
        </w:tc>
      </w:tr>
      <w:tr w:rsidR="00E96CBF" w:rsidRPr="00E96CBF" w14:paraId="0997A20E" w14:textId="77777777" w:rsidTr="00623EA5">
        <w:tc>
          <w:tcPr>
            <w:tcW w:w="439" w:type="dxa"/>
          </w:tcPr>
          <w:p w14:paraId="6E877F09" w14:textId="77777777" w:rsidR="00B03D0F" w:rsidRPr="00E96CBF" w:rsidRDefault="00B03D0F" w:rsidP="00B03D0F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49" w:type="dxa"/>
            <w:vAlign w:val="center"/>
          </w:tcPr>
          <w:p w14:paraId="5F216864" w14:textId="3F870773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#1 OR #2</w:t>
            </w:r>
          </w:p>
        </w:tc>
        <w:tc>
          <w:tcPr>
            <w:tcW w:w="1224" w:type="dxa"/>
          </w:tcPr>
          <w:p w14:paraId="1FAEA25E" w14:textId="5896AC8C" w:rsidR="00B03D0F" w:rsidRPr="00E96CBF" w:rsidRDefault="00DC1E7C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7172605</w:t>
            </w:r>
          </w:p>
        </w:tc>
      </w:tr>
      <w:tr w:rsidR="00E96CBF" w:rsidRPr="00E96CBF" w14:paraId="30C499A6" w14:textId="77777777" w:rsidTr="00623EA5">
        <w:tc>
          <w:tcPr>
            <w:tcW w:w="439" w:type="dxa"/>
          </w:tcPr>
          <w:p w14:paraId="1930A584" w14:textId="77777777" w:rsidR="00B03D0F" w:rsidRPr="00E96CBF" w:rsidRDefault="00B03D0F" w:rsidP="00B03D0F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49" w:type="dxa"/>
            <w:vAlign w:val="center"/>
          </w:tcPr>
          <w:p w14:paraId="7A4A75CB" w14:textId="3656FF76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#3 OR #4</w:t>
            </w:r>
          </w:p>
        </w:tc>
        <w:tc>
          <w:tcPr>
            <w:tcW w:w="1224" w:type="dxa"/>
          </w:tcPr>
          <w:p w14:paraId="1595D978" w14:textId="14263763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232</w:t>
            </w:r>
            <w:r w:rsidR="00DC1E7C" w:rsidRPr="00E96CBF">
              <w:rPr>
                <w:rFonts w:ascii="Times New Roman" w:hAnsi="Times New Roman" w:cs="Times New Roman"/>
              </w:rPr>
              <w:t>3024</w:t>
            </w:r>
          </w:p>
        </w:tc>
      </w:tr>
      <w:tr w:rsidR="00B03D0F" w:rsidRPr="00E96CBF" w14:paraId="3219B52B" w14:textId="77777777" w:rsidTr="00623EA5">
        <w:tc>
          <w:tcPr>
            <w:tcW w:w="439" w:type="dxa"/>
          </w:tcPr>
          <w:p w14:paraId="014752F8" w14:textId="77777777" w:rsidR="00B03D0F" w:rsidRPr="00E96CBF" w:rsidRDefault="00B03D0F" w:rsidP="00B03D0F">
            <w:pPr>
              <w:widowControl/>
              <w:rPr>
                <w:rFonts w:ascii="Times New Roman" w:hAnsi="Times New Roman" w:cs="Times New Roman"/>
              </w:rPr>
            </w:pPr>
            <w:r w:rsidRPr="00E96C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49" w:type="dxa"/>
            <w:vAlign w:val="center"/>
          </w:tcPr>
          <w:p w14:paraId="2846A985" w14:textId="1F09DE15" w:rsidR="00B03D0F" w:rsidRPr="00E96CBF" w:rsidRDefault="00B03D0F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#5 AND #6 AND #7</w:t>
            </w:r>
          </w:p>
        </w:tc>
        <w:tc>
          <w:tcPr>
            <w:tcW w:w="1224" w:type="dxa"/>
          </w:tcPr>
          <w:p w14:paraId="39E21A5A" w14:textId="53E3F565" w:rsidR="00B03D0F" w:rsidRPr="00E96CBF" w:rsidRDefault="00DC1E7C" w:rsidP="00B03D0F">
            <w:pPr>
              <w:widowControl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E96CBF">
              <w:rPr>
                <w:rFonts w:ascii="Times New Roman" w:hAnsi="Times New Roman" w:cs="Times New Roman"/>
              </w:rPr>
              <w:t>1202</w:t>
            </w:r>
          </w:p>
        </w:tc>
      </w:tr>
    </w:tbl>
    <w:p w14:paraId="7D525503" w14:textId="77777777" w:rsidR="00CF7507" w:rsidRPr="00E96CBF" w:rsidRDefault="00CF7507">
      <w:pPr>
        <w:widowControl/>
      </w:pPr>
    </w:p>
    <w:p w14:paraId="6E39976E" w14:textId="77777777" w:rsidR="00CF7507" w:rsidRPr="00E96CBF" w:rsidRDefault="00CF7507">
      <w:pPr>
        <w:widowControl/>
      </w:pPr>
      <w:r w:rsidRPr="00E96CBF">
        <w:br w:type="page"/>
      </w:r>
    </w:p>
    <w:p w14:paraId="2EC61BED" w14:textId="5055AF64" w:rsidR="00E82A47" w:rsidRPr="00E96CBF" w:rsidRDefault="00E82A47" w:rsidP="00E82A47">
      <w:pPr>
        <w:pStyle w:val="Heading1"/>
      </w:pPr>
      <w:bookmarkStart w:id="1" w:name="_Hlk158155686"/>
      <w:r w:rsidRPr="00E96CBF">
        <w:rPr>
          <w:rFonts w:hint="eastAsia"/>
        </w:rPr>
        <w:lastRenderedPageBreak/>
        <w:t>A</w:t>
      </w:r>
      <w:r w:rsidRPr="00E96CBF">
        <w:t xml:space="preserve">ppendix table </w:t>
      </w:r>
      <w:r w:rsidR="00D70D2E" w:rsidRPr="00E96CBF">
        <w:t>2</w:t>
      </w:r>
      <w:r w:rsidRPr="00E96CBF">
        <w:t xml:space="preserve">. </w:t>
      </w:r>
      <w:r w:rsidRPr="00E96CBF">
        <w:rPr>
          <w:szCs w:val="24"/>
        </w:rPr>
        <w:t>Sensitivity analyses of</w:t>
      </w:r>
      <w:r w:rsidRPr="00E96CBF">
        <w:t xml:space="preserve"> </w:t>
      </w:r>
      <w:r w:rsidR="00C80ECC" w:rsidRPr="00E96CBF">
        <w:t xml:space="preserve">procalcitonin </w:t>
      </w:r>
      <w:r w:rsidRPr="00E96CBF">
        <w:t>using leave-one-out method</w:t>
      </w:r>
    </w:p>
    <w:tbl>
      <w:tblPr>
        <w:tblStyle w:val="LightShading"/>
        <w:tblW w:w="850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1985"/>
      </w:tblGrid>
      <w:tr w:rsidR="00E96CBF" w:rsidRPr="00E96CBF" w14:paraId="271391CD" w14:textId="77777777" w:rsidTr="00B455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A1317" w14:textId="77777777" w:rsidR="00E82A47" w:rsidRPr="00E96CBF" w:rsidRDefault="00E82A47" w:rsidP="00E82A47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eastAsia="Times New Roman" w:hAnsi="Times New Roman" w:cs="Times New Roman"/>
                <w:b w:val="0"/>
                <w:color w:val="auto"/>
                <w:szCs w:val="24"/>
              </w:rPr>
              <w:t>Author, year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B117A" w14:textId="7A7BF8E6" w:rsidR="00E82A47" w:rsidRPr="00E96CBF" w:rsidRDefault="00E82A47" w:rsidP="00E82A47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hAnsi="Times New Roman" w:cs="Times New Roman" w:hint="eastAsia"/>
                <w:b w:val="0"/>
                <w:color w:val="auto"/>
                <w:szCs w:val="24"/>
              </w:rPr>
              <w:t>A</w:t>
            </w:r>
            <w:r w:rsidRPr="00E96CBF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UC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A5108" w14:textId="513A7E6E" w:rsidR="00E82A47" w:rsidRPr="00E96CBF" w:rsidRDefault="00E82A47" w:rsidP="00E82A47">
            <w:pPr>
              <w:spacing w:line="3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Cs w:val="24"/>
              </w:rPr>
            </w:pPr>
            <w:r w:rsidRPr="00E96CBF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Delta </w:t>
            </w:r>
            <w:r w:rsidRPr="00E96CBF">
              <w:rPr>
                <w:rFonts w:ascii="Times New Roman" w:hAnsi="Times New Roman" w:cs="Times New Roman" w:hint="eastAsia"/>
                <w:b w:val="0"/>
                <w:color w:val="auto"/>
                <w:szCs w:val="24"/>
              </w:rPr>
              <w:t>A</w:t>
            </w:r>
            <w:r w:rsidRPr="00E96CBF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UC</w:t>
            </w:r>
          </w:p>
        </w:tc>
      </w:tr>
      <w:tr w:rsidR="00E96CBF" w:rsidRPr="00E96CBF" w14:paraId="54CCF130" w14:textId="77777777" w:rsidTr="00B45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1FA5E7" w14:textId="5F75A6A2" w:rsidR="00DB4345" w:rsidRPr="00E96CBF" w:rsidRDefault="00DB4345" w:rsidP="00E82A47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bCs w:val="0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 w:hint="eastAsia"/>
                <w:b w:val="0"/>
                <w:bCs w:val="0"/>
                <w:color w:val="auto"/>
                <w:szCs w:val="24"/>
              </w:rPr>
              <w:t>C</w:t>
            </w:r>
            <w:r w:rsidRPr="00E96CBF">
              <w:rPr>
                <w:rFonts w:ascii="Times New Roman" w:eastAsia="PMingLiU" w:hAnsi="Times New Roman" w:cs="Times New Roman"/>
                <w:b w:val="0"/>
                <w:bCs w:val="0"/>
                <w:color w:val="auto"/>
                <w:szCs w:val="24"/>
              </w:rPr>
              <w:t>ombined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C6096" w14:textId="2442C31C" w:rsidR="00DB4345" w:rsidRPr="00E96CBF" w:rsidRDefault="00DB4345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0.78 (0.74,0.81)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825A3E" w14:textId="3A234DF6" w:rsidR="00DB4345" w:rsidRPr="00E96CBF" w:rsidRDefault="00DB4345" w:rsidP="00E82A47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color w:val="auto"/>
                <w:kern w:val="0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color w:val="auto"/>
                <w:kern w:val="0"/>
                <w:szCs w:val="24"/>
              </w:rPr>
              <w:t>-</w:t>
            </w:r>
          </w:p>
        </w:tc>
      </w:tr>
      <w:tr w:rsidR="00E96CBF" w:rsidRPr="00E96CBF" w14:paraId="70E6A2A5" w14:textId="77777777" w:rsidTr="00B45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nil"/>
            </w:tcBorders>
            <w:shd w:val="clear" w:color="auto" w:fill="auto"/>
          </w:tcPr>
          <w:p w14:paraId="5ED7D3CB" w14:textId="3BC5FBC6" w:rsidR="00E82A47" w:rsidRPr="00E96CBF" w:rsidRDefault="00E82A47" w:rsidP="00E82A47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 xml:space="preserve">Excluding </w:t>
            </w:r>
            <w:r w:rsidR="0004606D"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studies not entirely non-neutropenic</w:t>
            </w:r>
            <w:r w:rsidR="0004606D" w:rsidRPr="00E96CBF">
              <w:rPr>
                <w:rFonts w:ascii="Times New Roman" w:eastAsia="PMingLiU" w:hAnsi="Times New Roman" w:cs="Times New Roman"/>
                <w:color w:val="auto"/>
                <w:szCs w:val="24"/>
                <w:vertAlign w:val="superscript"/>
              </w:rPr>
              <w:t>†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18E50D7B" w14:textId="200C5665" w:rsidR="00E82A47" w:rsidRPr="00E96CBF" w:rsidRDefault="00E82A47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</w:t>
            </w:r>
            <w:r w:rsidR="00A15BA4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78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 xml:space="preserve"> (0.</w:t>
            </w:r>
            <w:r w:rsidR="00A15BA4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74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,0.</w:t>
            </w:r>
            <w:r w:rsidR="00A15BA4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81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2642EF64" w14:textId="35B10754" w:rsidR="00E82A47" w:rsidRPr="00E96CBF" w:rsidRDefault="00DB4345" w:rsidP="00E82A47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eastAsia="Times New Roman Uni" w:hAnsi="Times New Roman" w:cs="Times New Roman"/>
                <w:color w:val="auto"/>
                <w:szCs w:val="24"/>
              </w:rPr>
              <w:t>0</w:t>
            </w:r>
          </w:p>
        </w:tc>
      </w:tr>
      <w:tr w:rsidR="00E96CBF" w:rsidRPr="00E96CBF" w14:paraId="3A7BAC63" w14:textId="77777777" w:rsidTr="00046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nil"/>
            </w:tcBorders>
            <w:shd w:val="clear" w:color="auto" w:fill="auto"/>
          </w:tcPr>
          <w:p w14:paraId="325E2D7C" w14:textId="41CE05CD" w:rsidR="0004606D" w:rsidRPr="00E96CBF" w:rsidRDefault="0004606D" w:rsidP="00E82A47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Excluding studies with PCT collection time of more than 24 hours</w:t>
            </w:r>
            <w:r w:rsidRPr="00E96CBF">
              <w:rPr>
                <w:rFonts w:ascii="Times New Roman" w:eastAsia="PMingLiU" w:hAnsi="Times New Roman" w:cs="Times New Roman"/>
                <w:color w:val="auto"/>
                <w:szCs w:val="24"/>
                <w:vertAlign w:val="superscript"/>
              </w:rPr>
              <w:t>‡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6203C5A3" w14:textId="10643948" w:rsidR="0004606D" w:rsidRPr="00E96CBF" w:rsidRDefault="0004606D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kern w:val="0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0.73 (0.65,0.82)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45C1E504" w14:textId="5476F1B6" w:rsidR="0004606D" w:rsidRPr="00E96CBF" w:rsidRDefault="0004606D" w:rsidP="00E82A47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eastAsia="Times New Roman Uni" w:hAnsi="Times New Roman" w:cs="Times New Roman"/>
                <w:color w:val="auto"/>
                <w:szCs w:val="24"/>
              </w:rPr>
              <w:t>-0.05</w:t>
            </w:r>
          </w:p>
        </w:tc>
      </w:tr>
      <w:tr w:rsidR="00E96CBF" w:rsidRPr="00E96CBF" w14:paraId="0B31F098" w14:textId="77777777" w:rsidTr="00B45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</w:tcBorders>
            <w:shd w:val="clear" w:color="auto" w:fill="auto"/>
          </w:tcPr>
          <w:p w14:paraId="5AFA938B" w14:textId="026C9DDD" w:rsidR="00E82A47" w:rsidRPr="00E96CBF" w:rsidRDefault="00E82A47" w:rsidP="00E82A47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Excluding Vassallo et al. 2021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59FB2239" w14:textId="2076486D" w:rsidR="00E82A47" w:rsidRPr="00E96CBF" w:rsidRDefault="00E82A47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</w:t>
            </w:r>
            <w:r w:rsidR="00A15BA4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75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 xml:space="preserve"> (0.</w:t>
            </w:r>
            <w:r w:rsidR="00A15BA4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72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,0.</w:t>
            </w:r>
            <w:r w:rsidR="00A15BA4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79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125CBFAC" w14:textId="3528A456" w:rsidR="00E82A47" w:rsidRPr="00E96CBF" w:rsidRDefault="00DB4345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/>
                <w:color w:val="auto"/>
                <w:szCs w:val="24"/>
              </w:rPr>
            </w:pPr>
            <w:r w:rsidRPr="00E96CBF">
              <w:rPr>
                <w:rFonts w:ascii="Times New Roman" w:eastAsia="Times New Roman Uni" w:hAnsi="Times New Roman"/>
                <w:color w:val="auto"/>
                <w:szCs w:val="24"/>
              </w:rPr>
              <w:t>-0.03</w:t>
            </w:r>
          </w:p>
        </w:tc>
      </w:tr>
      <w:tr w:rsidR="00E96CBF" w:rsidRPr="00E96CBF" w14:paraId="464D185C" w14:textId="77777777" w:rsidTr="00B45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</w:tcBorders>
            <w:shd w:val="clear" w:color="auto" w:fill="auto"/>
          </w:tcPr>
          <w:p w14:paraId="15E7B929" w14:textId="4FE95C2C" w:rsidR="00E82A47" w:rsidRPr="00E96CBF" w:rsidRDefault="00E82A47" w:rsidP="00E82A47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Excluding Ding et al. 2020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75B70760" w14:textId="5300FC56" w:rsidR="00E82A47" w:rsidRPr="00E96CBF" w:rsidRDefault="00E82A47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 Uni" w:hAnsi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73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 xml:space="preserve"> (0.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69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,0.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77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09A2D189" w14:textId="61AD85EA" w:rsidR="00E82A47" w:rsidRPr="00E96CBF" w:rsidRDefault="00DB4345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 Uni" w:hAnsi="Times New Roman"/>
                <w:color w:val="auto"/>
                <w:szCs w:val="24"/>
              </w:rPr>
            </w:pPr>
            <w:r w:rsidRPr="00E96CBF">
              <w:rPr>
                <w:rFonts w:ascii="Times New Roman" w:eastAsia="Times New Roman Uni" w:hAnsi="Times New Roman"/>
                <w:color w:val="auto"/>
                <w:szCs w:val="24"/>
              </w:rPr>
              <w:t>-0.05</w:t>
            </w:r>
          </w:p>
        </w:tc>
      </w:tr>
      <w:tr w:rsidR="00E96CBF" w:rsidRPr="00E96CBF" w14:paraId="22B128E8" w14:textId="77777777" w:rsidTr="00B45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16AC65FA" w14:textId="7931BA72" w:rsidR="00E82A47" w:rsidRPr="00E96CBF" w:rsidRDefault="00E82A47" w:rsidP="00E82A47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Excluding Blouin et al. 2020</w:t>
            </w:r>
          </w:p>
        </w:tc>
        <w:tc>
          <w:tcPr>
            <w:tcW w:w="2268" w:type="dxa"/>
            <w:shd w:val="clear" w:color="auto" w:fill="auto"/>
          </w:tcPr>
          <w:p w14:paraId="6ED0F884" w14:textId="1521A90A" w:rsidR="00E82A47" w:rsidRPr="00E96CBF" w:rsidRDefault="00E82A47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79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 xml:space="preserve"> (0.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75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,0.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82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61DAD1D8" w14:textId="76B1018C" w:rsidR="00E82A47" w:rsidRPr="00E96CBF" w:rsidRDefault="00DB4345" w:rsidP="00E82A47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 Uni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eastAsia="Times New Roman Uni" w:hAnsi="Times New Roman" w:cs="Times New Roman"/>
                <w:color w:val="auto"/>
                <w:szCs w:val="24"/>
              </w:rPr>
              <w:t>0.01</w:t>
            </w:r>
          </w:p>
        </w:tc>
      </w:tr>
      <w:tr w:rsidR="00E96CBF" w:rsidRPr="00E96CBF" w14:paraId="307EFA5F" w14:textId="77777777" w:rsidTr="00B45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017B132B" w14:textId="1CE94CF5" w:rsidR="00E82A47" w:rsidRPr="00E96CBF" w:rsidRDefault="00E82A47" w:rsidP="00E82A47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Excluding Yang et al. 2019</w:t>
            </w:r>
          </w:p>
        </w:tc>
        <w:tc>
          <w:tcPr>
            <w:tcW w:w="2268" w:type="dxa"/>
            <w:shd w:val="clear" w:color="auto" w:fill="auto"/>
          </w:tcPr>
          <w:p w14:paraId="699B05A7" w14:textId="09FCC7BD" w:rsidR="00E82A47" w:rsidRPr="00E96CBF" w:rsidRDefault="00E82A47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78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 xml:space="preserve"> (0.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75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,0.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82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7B34B7E0" w14:textId="7F954241" w:rsidR="00E82A47" w:rsidRPr="00E96CBF" w:rsidRDefault="00DB4345" w:rsidP="00E82A47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 w:cs="Times New Roman"/>
                <w:color w:val="auto"/>
                <w:szCs w:val="24"/>
              </w:rPr>
              <w:t>0</w:t>
            </w:r>
          </w:p>
        </w:tc>
      </w:tr>
      <w:tr w:rsidR="00E96CBF" w:rsidRPr="00E96CBF" w14:paraId="47F0B0DC" w14:textId="77777777" w:rsidTr="00B45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1257DADE" w14:textId="450FF9E8" w:rsidR="00E82A47" w:rsidRPr="00E96CBF" w:rsidRDefault="00E82A47" w:rsidP="00E82A47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Excluding Zhao et al. 2018</w:t>
            </w:r>
          </w:p>
        </w:tc>
        <w:tc>
          <w:tcPr>
            <w:tcW w:w="2268" w:type="dxa"/>
            <w:shd w:val="clear" w:color="auto" w:fill="auto"/>
          </w:tcPr>
          <w:p w14:paraId="4F742DA5" w14:textId="5F697A58" w:rsidR="00E82A47" w:rsidRPr="00E96CBF" w:rsidRDefault="00E82A47" w:rsidP="00E82A47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76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 xml:space="preserve"> (0.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72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,0.</w:t>
            </w:r>
            <w:r w:rsidR="006978B5"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80</w:t>
            </w: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707F938" w14:textId="493E3DFD" w:rsidR="00E82A47" w:rsidRPr="00E96CBF" w:rsidRDefault="00DB4345" w:rsidP="00E82A47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 w:cs="Times New Roman"/>
                <w:color w:val="auto"/>
                <w:szCs w:val="24"/>
              </w:rPr>
              <w:t>-0.02</w:t>
            </w:r>
          </w:p>
        </w:tc>
      </w:tr>
      <w:tr w:rsidR="00E96CBF" w:rsidRPr="00E96CBF" w14:paraId="4BDA2C5F" w14:textId="77777777" w:rsidTr="00B455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77BDC7C1" w14:textId="299B9273" w:rsidR="006978B5" w:rsidRPr="00E96CBF" w:rsidRDefault="006978B5" w:rsidP="006978B5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Excluding Penel et al. 2001</w:t>
            </w:r>
          </w:p>
        </w:tc>
        <w:tc>
          <w:tcPr>
            <w:tcW w:w="2268" w:type="dxa"/>
            <w:shd w:val="clear" w:color="auto" w:fill="auto"/>
          </w:tcPr>
          <w:p w14:paraId="46A51D2A" w14:textId="6E1B9ED9" w:rsidR="006978B5" w:rsidRPr="00E96CBF" w:rsidRDefault="006978B5" w:rsidP="006978B5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0.77 (0.73,0.80)</w:t>
            </w:r>
          </w:p>
        </w:tc>
        <w:tc>
          <w:tcPr>
            <w:tcW w:w="1985" w:type="dxa"/>
            <w:shd w:val="clear" w:color="auto" w:fill="auto"/>
          </w:tcPr>
          <w:p w14:paraId="475CBD62" w14:textId="2C26B297" w:rsidR="006978B5" w:rsidRPr="00E96CBF" w:rsidRDefault="00DB4345" w:rsidP="006978B5">
            <w:pPr>
              <w:spacing w:before="120" w:after="6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 w:cs="Times New Roman"/>
                <w:color w:val="auto"/>
                <w:szCs w:val="24"/>
              </w:rPr>
              <w:t>-0.01</w:t>
            </w:r>
          </w:p>
        </w:tc>
      </w:tr>
      <w:tr w:rsidR="00E96CBF" w:rsidRPr="00E96CBF" w14:paraId="5D7ECF23" w14:textId="77777777" w:rsidTr="00B45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auto"/>
          </w:tcPr>
          <w:p w14:paraId="0BE51534" w14:textId="6E8C6381" w:rsidR="006978B5" w:rsidRPr="00E96CBF" w:rsidRDefault="006978B5" w:rsidP="006978B5">
            <w:pPr>
              <w:spacing w:before="120" w:after="60" w:line="240" w:lineRule="exact"/>
              <w:jc w:val="center"/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</w:pPr>
            <w:r w:rsidRPr="00E96CBF">
              <w:rPr>
                <w:rFonts w:ascii="Times New Roman" w:eastAsia="PMingLiU" w:hAnsi="Times New Roman" w:cs="Times New Roman"/>
                <w:b w:val="0"/>
                <w:color w:val="auto"/>
                <w:szCs w:val="24"/>
              </w:rPr>
              <w:t>Excluding Kallio et al. 2000</w:t>
            </w:r>
          </w:p>
        </w:tc>
        <w:tc>
          <w:tcPr>
            <w:tcW w:w="2268" w:type="dxa"/>
            <w:shd w:val="clear" w:color="auto" w:fill="auto"/>
          </w:tcPr>
          <w:p w14:paraId="6E6B1373" w14:textId="0545E8FF" w:rsidR="006978B5" w:rsidRPr="00E96CBF" w:rsidRDefault="006978B5" w:rsidP="006978B5">
            <w:pPr>
              <w:pStyle w:val="MediumGrid1-Accent21"/>
              <w:spacing w:before="120" w:after="60" w:line="2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E96CBF">
              <w:rPr>
                <w:rFonts w:ascii="Times New Roman" w:hAnsi="Times New Roman"/>
                <w:color w:val="auto"/>
                <w:kern w:val="0"/>
                <w:szCs w:val="24"/>
              </w:rPr>
              <w:t>0.79 (0.75,0.82)</w:t>
            </w:r>
          </w:p>
        </w:tc>
        <w:tc>
          <w:tcPr>
            <w:tcW w:w="1985" w:type="dxa"/>
            <w:shd w:val="clear" w:color="auto" w:fill="auto"/>
          </w:tcPr>
          <w:p w14:paraId="1CD61F63" w14:textId="5D335273" w:rsidR="006978B5" w:rsidRPr="00E96CBF" w:rsidRDefault="006978B5" w:rsidP="006978B5">
            <w:pPr>
              <w:spacing w:before="120" w:after="6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96CBF">
              <w:rPr>
                <w:rFonts w:ascii="Times New Roman" w:eastAsia="Times New Roman" w:hAnsi="Times New Roman" w:cs="Times New Roman"/>
                <w:color w:val="auto"/>
                <w:szCs w:val="24"/>
              </w:rPr>
              <w:t>-</w:t>
            </w:r>
            <w:r w:rsidR="00DB4345" w:rsidRPr="00E96CBF">
              <w:rPr>
                <w:rFonts w:ascii="Times New Roman" w:eastAsia="Times New Roman" w:hAnsi="Times New Roman" w:cs="Times New Roman"/>
                <w:color w:val="auto"/>
                <w:szCs w:val="24"/>
              </w:rPr>
              <w:t>0.01</w:t>
            </w:r>
          </w:p>
        </w:tc>
      </w:tr>
    </w:tbl>
    <w:p w14:paraId="768FD855" w14:textId="02367AA1" w:rsidR="00E82A47" w:rsidRPr="00E96CBF" w:rsidRDefault="00E82A47" w:rsidP="00E82A47">
      <w:pPr>
        <w:rPr>
          <w:szCs w:val="24"/>
        </w:rPr>
      </w:pPr>
      <w:r w:rsidRPr="00E96CBF">
        <w:rPr>
          <w:rFonts w:ascii="Times New Roman" w:eastAsia="Times New Roman" w:hAnsi="Times New Roman" w:cs="Times New Roman"/>
          <w:iCs/>
          <w:szCs w:val="24"/>
        </w:rPr>
        <w:t xml:space="preserve">AUC: Area under the curve; </w:t>
      </w:r>
      <w:r w:rsidRPr="00E96CBF">
        <w:rPr>
          <w:rFonts w:ascii="Times New Roman" w:eastAsia="Times New Roman" w:hAnsi="Times New Roman" w:cs="Times New Roman"/>
          <w:szCs w:val="24"/>
        </w:rPr>
        <w:t xml:space="preserve">−: </w:t>
      </w:r>
      <w:r w:rsidRPr="00E96CBF">
        <w:rPr>
          <w:rFonts w:ascii="Times New Roman" w:eastAsia="Times New Roman" w:hAnsi="Times New Roman" w:cs="Times New Roman"/>
          <w:iCs/>
          <w:szCs w:val="24"/>
        </w:rPr>
        <w:t>Not available</w:t>
      </w:r>
    </w:p>
    <w:p w14:paraId="4E1475D6" w14:textId="711996CF" w:rsidR="00C06828" w:rsidRPr="00E96CBF" w:rsidRDefault="0004606D" w:rsidP="00573DA7">
      <w:pPr>
        <w:widowControl/>
        <w:rPr>
          <w:rFonts w:ascii="Times New Roman" w:eastAsia="PMingLiU" w:hAnsi="Times New Roman" w:cs="Times New Roman"/>
          <w:szCs w:val="24"/>
        </w:rPr>
      </w:pPr>
      <w:r w:rsidRPr="00E96CBF">
        <w:rPr>
          <w:rFonts w:ascii="Times New Roman" w:eastAsia="PMingLiU" w:hAnsi="Times New Roman" w:cs="Times New Roman"/>
          <w:bCs/>
          <w:szCs w:val="24"/>
          <w:vertAlign w:val="superscript"/>
        </w:rPr>
        <w:t>†</w:t>
      </w:r>
      <w:r w:rsidR="00301885" w:rsidRPr="00E96CBF">
        <w:rPr>
          <w:rFonts w:ascii="Times New Roman" w:eastAsia="PMingLiU" w:hAnsi="Times New Roman" w:cs="Times New Roman"/>
          <w:szCs w:val="24"/>
        </w:rPr>
        <w:t>Vassallo et al. 2021 and Kallio et al. 2000</w:t>
      </w:r>
    </w:p>
    <w:p w14:paraId="31C48A03" w14:textId="024B1565" w:rsidR="00301885" w:rsidRPr="00E96CBF" w:rsidRDefault="0004606D" w:rsidP="00771294">
      <w:pPr>
        <w:widowControl/>
        <w:rPr>
          <w:rFonts w:ascii="Times New Roman" w:eastAsia="PMingLiU" w:hAnsi="Times New Roman" w:cs="Times New Roman"/>
          <w:szCs w:val="24"/>
        </w:rPr>
      </w:pPr>
      <w:r w:rsidRPr="00E96CBF">
        <w:rPr>
          <w:rFonts w:ascii="Times New Roman" w:eastAsia="PMingLiU" w:hAnsi="Times New Roman" w:cs="Times New Roman"/>
          <w:bCs/>
          <w:szCs w:val="24"/>
          <w:vertAlign w:val="superscript"/>
        </w:rPr>
        <w:t>‡</w:t>
      </w:r>
      <w:r w:rsidRPr="00E96CBF">
        <w:rPr>
          <w:rFonts w:ascii="Times New Roman" w:eastAsia="PMingLiU" w:hAnsi="Times New Roman" w:cs="Times New Roman"/>
          <w:szCs w:val="24"/>
        </w:rPr>
        <w:t>D</w:t>
      </w:r>
      <w:r w:rsidR="00771294" w:rsidRPr="00E96CBF">
        <w:rPr>
          <w:rFonts w:ascii="Times New Roman" w:eastAsia="PMingLiU" w:hAnsi="Times New Roman" w:cs="Times New Roman"/>
          <w:szCs w:val="24"/>
        </w:rPr>
        <w:t>ing et al. 2020, Blouin</w:t>
      </w:r>
      <w:r w:rsidRPr="00E96CBF">
        <w:rPr>
          <w:rFonts w:ascii="Times New Roman" w:eastAsia="PMingLiU" w:hAnsi="Times New Roman" w:cs="Times New Roman"/>
          <w:szCs w:val="24"/>
        </w:rPr>
        <w:t xml:space="preserve"> et al.</w:t>
      </w:r>
      <w:r w:rsidR="00771294" w:rsidRPr="00E96CBF">
        <w:rPr>
          <w:rFonts w:ascii="Times New Roman" w:eastAsia="PMingLiU" w:hAnsi="Times New Roman" w:cs="Times New Roman"/>
          <w:szCs w:val="24"/>
        </w:rPr>
        <w:t xml:space="preserve"> 2020</w:t>
      </w:r>
      <w:r w:rsidRPr="00E96CBF">
        <w:rPr>
          <w:rFonts w:ascii="Times New Roman" w:eastAsia="PMingLiU" w:hAnsi="Times New Roman" w:cs="Times New Roman"/>
          <w:szCs w:val="24"/>
        </w:rPr>
        <w:t xml:space="preserve">, and </w:t>
      </w:r>
      <w:r w:rsidR="00771294" w:rsidRPr="00E96CBF">
        <w:rPr>
          <w:rFonts w:ascii="Times New Roman" w:eastAsia="PMingLiU" w:hAnsi="Times New Roman" w:cs="Times New Roman"/>
          <w:szCs w:val="24"/>
        </w:rPr>
        <w:t>Zhao</w:t>
      </w:r>
      <w:r w:rsidRPr="00E96CBF">
        <w:rPr>
          <w:rFonts w:ascii="Times New Roman" w:eastAsia="PMingLiU" w:hAnsi="Times New Roman" w:cs="Times New Roman"/>
          <w:szCs w:val="24"/>
        </w:rPr>
        <w:t xml:space="preserve"> et al.</w:t>
      </w:r>
      <w:r w:rsidR="00771294" w:rsidRPr="00E96CBF">
        <w:rPr>
          <w:rFonts w:ascii="Times New Roman" w:eastAsia="PMingLiU" w:hAnsi="Times New Roman" w:cs="Times New Roman"/>
          <w:szCs w:val="24"/>
        </w:rPr>
        <w:t xml:space="preserve"> 2018</w:t>
      </w:r>
    </w:p>
    <w:bookmarkEnd w:id="1"/>
    <w:p w14:paraId="7D469883" w14:textId="77777777" w:rsidR="00C06828" w:rsidRPr="00E96CBF" w:rsidRDefault="00C06828">
      <w:pPr>
        <w:widowControl/>
      </w:pPr>
      <w:r w:rsidRPr="00E96CBF">
        <w:br w:type="page"/>
      </w:r>
    </w:p>
    <w:p w14:paraId="40F578DE" w14:textId="6A5D3F29" w:rsidR="008A7C21" w:rsidRPr="00E96CBF" w:rsidRDefault="008A7C21" w:rsidP="008A7C21">
      <w:pPr>
        <w:pStyle w:val="Heading1"/>
      </w:pPr>
      <w:r w:rsidRPr="00E96CBF">
        <w:rPr>
          <w:rFonts w:hint="eastAsia"/>
        </w:rPr>
        <w:lastRenderedPageBreak/>
        <w:t>A</w:t>
      </w:r>
      <w:r w:rsidRPr="00E96CBF">
        <w:t xml:space="preserve">ppendix table 3. </w:t>
      </w:r>
      <w:r w:rsidRPr="00E96CBF">
        <w:rPr>
          <w:szCs w:val="24"/>
        </w:rPr>
        <w:t xml:space="preserve">Diagnostic accuracy for </w:t>
      </w:r>
      <w:r w:rsidR="00272F52" w:rsidRPr="00E96CBF">
        <w:rPr>
          <w:szCs w:val="24"/>
        </w:rPr>
        <w:t xml:space="preserve">procalcitonin </w:t>
      </w:r>
      <w:r w:rsidRPr="00E96CBF">
        <w:rPr>
          <w:szCs w:val="24"/>
        </w:rPr>
        <w:t>and C</w:t>
      </w:r>
      <w:r w:rsidR="00272F52" w:rsidRPr="00E96CBF">
        <w:rPr>
          <w:szCs w:val="24"/>
        </w:rPr>
        <w:t>-reactive protein</w:t>
      </w:r>
      <w:r w:rsidRPr="00E96CBF">
        <w:rPr>
          <w:szCs w:val="24"/>
        </w:rPr>
        <w:t xml:space="preserve"> in the included studies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648"/>
        <w:gridCol w:w="700"/>
        <w:gridCol w:w="823"/>
        <w:gridCol w:w="837"/>
        <w:gridCol w:w="824"/>
        <w:gridCol w:w="1030"/>
        <w:gridCol w:w="1032"/>
      </w:tblGrid>
      <w:tr w:rsidR="00E96CBF" w:rsidRPr="00E96CBF" w14:paraId="48AD2792" w14:textId="77777777" w:rsidTr="001D7D77">
        <w:tc>
          <w:tcPr>
            <w:tcW w:w="1418" w:type="dxa"/>
          </w:tcPr>
          <w:p w14:paraId="79764E7A" w14:textId="254A2C71" w:rsidR="008A7C21" w:rsidRPr="00E96CBF" w:rsidRDefault="008A7C21" w:rsidP="008A7C2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Biomarkers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4AADA0D8" w14:textId="4A534BCB" w:rsidR="008A7C21" w:rsidRPr="00E96CBF" w:rsidRDefault="008A7C21" w:rsidP="008A7C2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Author, year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0200687F" w14:textId="6BD84719" w:rsidR="008A7C21" w:rsidRPr="00E96CBF" w:rsidRDefault="008A7C21" w:rsidP="008A7C2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TP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64B5846F" w14:textId="3A4F977B" w:rsidR="008A7C21" w:rsidRPr="00E96CBF" w:rsidRDefault="008A7C21" w:rsidP="008A7C2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FP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22A68E4A" w14:textId="4C7A509F" w:rsidR="008A7C21" w:rsidRPr="00E96CBF" w:rsidRDefault="008A7C21" w:rsidP="008A7C2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TN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6AAD6FF1" w14:textId="7234EF01" w:rsidR="008A7C21" w:rsidRPr="00E96CBF" w:rsidRDefault="008A7C21" w:rsidP="008A7C21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FN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1AAC6032" w14:textId="7A5240A0" w:rsidR="008A7C21" w:rsidRPr="00E96CBF" w:rsidRDefault="008A7C21" w:rsidP="00573DA7">
            <w:pPr>
              <w:widowControl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Sensitivity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14:paraId="61F32A5D" w14:textId="49E41831" w:rsidR="008A7C21" w:rsidRPr="00E96CBF" w:rsidRDefault="008A7C21" w:rsidP="00573DA7">
            <w:pPr>
              <w:widowControl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Specificity</w:t>
            </w:r>
          </w:p>
        </w:tc>
      </w:tr>
      <w:tr w:rsidR="00E96CBF" w:rsidRPr="00E96CBF" w14:paraId="68BA3866" w14:textId="77777777" w:rsidTr="001D7D77">
        <w:tc>
          <w:tcPr>
            <w:tcW w:w="1418" w:type="dxa"/>
            <w:vMerge w:val="restart"/>
          </w:tcPr>
          <w:p w14:paraId="35D3FA8F" w14:textId="164CF7C4" w:rsidR="00083EF0" w:rsidRPr="00E96CBF" w:rsidRDefault="00272F52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procalcitonin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016B8" w14:textId="515A339C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eastAsia="PMingLiU" w:hAnsi="Times New Roman" w:cs="Times New Roman"/>
                <w:sz w:val="18"/>
                <w:szCs w:val="18"/>
              </w:rPr>
              <w:t>Vassallo et al. 2021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4515B" w14:textId="5CD83AD1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1F8F6" w14:textId="6E554435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8B43C" w14:textId="58268EC0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7247C" w14:textId="5A3F525C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F8151" w14:textId="3BDC58E3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0B2DB" w14:textId="0F4AC453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</w:tr>
      <w:tr w:rsidR="00E96CBF" w:rsidRPr="00E96CBF" w14:paraId="2D6524DE" w14:textId="77777777" w:rsidTr="001D7D77">
        <w:tc>
          <w:tcPr>
            <w:tcW w:w="1418" w:type="dxa"/>
            <w:vMerge/>
          </w:tcPr>
          <w:p w14:paraId="2BE69A3D" w14:textId="7777777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B7ECB4" w14:textId="0C7ACC61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eastAsia="PMingLiU" w:hAnsi="Times New Roman" w:cs="Times New Roman"/>
                <w:sz w:val="18"/>
                <w:szCs w:val="18"/>
              </w:rPr>
              <w:t>Ding et al. 2020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00875D" w14:textId="4A4781DE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5C9AF" w14:textId="344DF173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722AE" w14:textId="2D348D6A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A3A76" w14:textId="5421DDAB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</w:tcPr>
          <w:p w14:paraId="7251A51E" w14:textId="425A5F0C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41387173" w14:textId="1FFD205C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E96CBF" w:rsidRPr="00E96CBF" w14:paraId="3848BCB2" w14:textId="77777777" w:rsidTr="001D7D77">
        <w:tc>
          <w:tcPr>
            <w:tcW w:w="1418" w:type="dxa"/>
            <w:vMerge/>
          </w:tcPr>
          <w:p w14:paraId="4AE687E6" w14:textId="7777777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14:paraId="08F86623" w14:textId="5DFF5D82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eastAsia="PMingLiU" w:hAnsi="Times New Roman" w:cs="Times New Roman"/>
                <w:sz w:val="18"/>
                <w:szCs w:val="18"/>
              </w:rPr>
              <w:t>Blouin et al. 2020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30F8D" w14:textId="3241D1DF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86EF6" w14:textId="221D2F4E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5ABEF" w14:textId="54AC8E43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1257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1BE1F" w14:textId="7ADA92C1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030" w:type="dxa"/>
            <w:shd w:val="clear" w:color="auto" w:fill="auto"/>
          </w:tcPr>
          <w:p w14:paraId="44B7A459" w14:textId="4CCF2A76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032" w:type="dxa"/>
            <w:shd w:val="clear" w:color="auto" w:fill="auto"/>
          </w:tcPr>
          <w:p w14:paraId="5428B230" w14:textId="429CBDD2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E96CBF" w:rsidRPr="00E96CBF" w14:paraId="588759F3" w14:textId="77777777" w:rsidTr="001D7D77">
        <w:tc>
          <w:tcPr>
            <w:tcW w:w="1418" w:type="dxa"/>
            <w:vMerge/>
          </w:tcPr>
          <w:p w14:paraId="09F45665" w14:textId="7777777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14:paraId="7DA31596" w14:textId="28B32DE1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eastAsia="PMingLiU" w:hAnsi="Times New Roman" w:cs="Times New Roman"/>
                <w:sz w:val="18"/>
                <w:szCs w:val="18"/>
              </w:rPr>
              <w:t>Yang et al. 2019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24D5" w14:textId="2E3CDDF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1FDA1" w14:textId="701C1D4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C0C3E" w14:textId="019C10C0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E58A6" w14:textId="5B3B553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30" w:type="dxa"/>
            <w:shd w:val="clear" w:color="auto" w:fill="auto"/>
          </w:tcPr>
          <w:p w14:paraId="618BC5FF" w14:textId="122AE9AC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032" w:type="dxa"/>
            <w:shd w:val="clear" w:color="auto" w:fill="auto"/>
          </w:tcPr>
          <w:p w14:paraId="4A37C4D7" w14:textId="135330CC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</w:tr>
      <w:tr w:rsidR="00E96CBF" w:rsidRPr="00E96CBF" w14:paraId="6D0C393E" w14:textId="77777777" w:rsidTr="001D7D77">
        <w:tc>
          <w:tcPr>
            <w:tcW w:w="1418" w:type="dxa"/>
            <w:vMerge/>
          </w:tcPr>
          <w:p w14:paraId="78D76EC5" w14:textId="7777777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14:paraId="7BC185BB" w14:textId="7CF3C88E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eastAsia="PMingLiU" w:hAnsi="Times New Roman" w:cs="Times New Roman"/>
                <w:sz w:val="18"/>
                <w:szCs w:val="18"/>
              </w:rPr>
              <w:t>Zhao et al. 2018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4550A" w14:textId="0E40F30E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F2F15" w14:textId="6CB91761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E1949" w14:textId="13C2E664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CEB7F" w14:textId="370D5170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30" w:type="dxa"/>
            <w:shd w:val="clear" w:color="auto" w:fill="auto"/>
          </w:tcPr>
          <w:p w14:paraId="4BB34924" w14:textId="7983B642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32" w:type="dxa"/>
            <w:shd w:val="clear" w:color="auto" w:fill="auto"/>
          </w:tcPr>
          <w:p w14:paraId="3809DA65" w14:textId="4CF3EC00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</w:tr>
      <w:tr w:rsidR="00E96CBF" w:rsidRPr="00E96CBF" w14:paraId="3CD2A0D6" w14:textId="77777777" w:rsidTr="001D7D77">
        <w:tc>
          <w:tcPr>
            <w:tcW w:w="1418" w:type="dxa"/>
            <w:vMerge/>
          </w:tcPr>
          <w:p w14:paraId="2960B1FE" w14:textId="7777777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9164A" w14:textId="2F61FC2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eastAsia="PMingLiU" w:hAnsi="Times New Roman" w:cs="Times New Roman"/>
                <w:sz w:val="18"/>
                <w:szCs w:val="18"/>
              </w:rPr>
              <w:t>Penel et al. 2001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91DD9" w14:textId="14F9F7A1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B0F89" w14:textId="549D88F8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FBE6F" w14:textId="3A9C75C0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95CA0" w14:textId="1F5E108F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</w:tcPr>
          <w:p w14:paraId="0AB337BA" w14:textId="44B196BD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186D86A2" w14:textId="6BF0A939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</w:tr>
      <w:tr w:rsidR="00E96CBF" w:rsidRPr="00E96CBF" w14:paraId="01DE41A4" w14:textId="77777777" w:rsidTr="001D7D77">
        <w:tc>
          <w:tcPr>
            <w:tcW w:w="1418" w:type="dxa"/>
            <w:vMerge/>
          </w:tcPr>
          <w:p w14:paraId="1CC1464F" w14:textId="7777777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2F999" w14:textId="5D1334B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eastAsia="PMingLiU" w:hAnsi="Times New Roman" w:cs="Times New Roman"/>
                <w:sz w:val="18"/>
                <w:szCs w:val="18"/>
              </w:rPr>
              <w:t>Kallio et al. 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E4591" w14:textId="76ADEE33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F7D21" w14:textId="099819D6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03055" w14:textId="2B23CB3C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B0272" w14:textId="173881E2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9B9E3" w14:textId="0A98E460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bCs/>
                <w:sz w:val="18"/>
                <w:szCs w:val="18"/>
              </w:rPr>
              <w:t>0.29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DD1794" w14:textId="267DE34F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bCs/>
                <w:sz w:val="18"/>
                <w:szCs w:val="18"/>
              </w:rPr>
              <w:t>0.80</w:t>
            </w:r>
          </w:p>
        </w:tc>
      </w:tr>
      <w:tr w:rsidR="00E96CBF" w:rsidRPr="00E96CBF" w14:paraId="146891ED" w14:textId="77777777" w:rsidTr="001D7D77">
        <w:tc>
          <w:tcPr>
            <w:tcW w:w="1418" w:type="dxa"/>
            <w:vMerge w:val="restart"/>
          </w:tcPr>
          <w:p w14:paraId="3EA5649C" w14:textId="21C9D4F3" w:rsidR="00083EF0" w:rsidRPr="00E96CBF" w:rsidRDefault="00272F52" w:rsidP="00083EF0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C-reactive protein</w:t>
            </w:r>
          </w:p>
        </w:tc>
        <w:tc>
          <w:tcPr>
            <w:tcW w:w="1648" w:type="dxa"/>
          </w:tcPr>
          <w:p w14:paraId="6A119687" w14:textId="6CD1C1B6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Ding et al. 2020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89B6D" w14:textId="3E2BB306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F6B09" w14:textId="2D7FC512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9E1DB" w14:textId="19B81FDA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A6121" w14:textId="47AABFA4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</w:tcPr>
          <w:p w14:paraId="570D0F45" w14:textId="6029EA5D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032" w:type="dxa"/>
            <w:tcBorders>
              <w:top w:val="nil"/>
            </w:tcBorders>
            <w:shd w:val="clear" w:color="auto" w:fill="auto"/>
          </w:tcPr>
          <w:p w14:paraId="2B0FB391" w14:textId="4310DC69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</w:tr>
      <w:tr w:rsidR="00E96CBF" w:rsidRPr="00E96CBF" w14:paraId="2C6A7B80" w14:textId="77777777" w:rsidTr="001D7D77">
        <w:tc>
          <w:tcPr>
            <w:tcW w:w="1418" w:type="dxa"/>
            <w:vMerge/>
          </w:tcPr>
          <w:p w14:paraId="4B128DC6" w14:textId="4EC1CB73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8" w:type="dxa"/>
          </w:tcPr>
          <w:p w14:paraId="21D5D446" w14:textId="6D8FFA6E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Yang et al. 2019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233D5820" w14:textId="5AA67FD3" w:rsidR="00083EF0" w:rsidRPr="00E96CBF" w:rsidRDefault="005B1A68" w:rsidP="005B1A6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 w:hint="eastAsia"/>
                <w:sz w:val="18"/>
                <w:szCs w:val="16"/>
              </w:rPr>
              <w:t>1</w:t>
            </w: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2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14:paraId="036A7D2D" w14:textId="7085208F" w:rsidR="00083EF0" w:rsidRPr="00E96CBF" w:rsidRDefault="005B1A68" w:rsidP="005B1A6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 w:hint="eastAsia"/>
                <w:sz w:val="18"/>
                <w:szCs w:val="16"/>
              </w:rPr>
              <w:t>8</w:t>
            </w: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5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2750C7A5" w14:textId="3E3F0828" w:rsidR="00083EF0" w:rsidRPr="00E96CBF" w:rsidRDefault="005B1A68" w:rsidP="005B1A6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 w:hint="eastAsia"/>
                <w:sz w:val="18"/>
                <w:szCs w:val="16"/>
              </w:rPr>
              <w:t>6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6107C36E" w14:textId="35095408" w:rsidR="00083EF0" w:rsidRPr="00E96CBF" w:rsidRDefault="005B1A68" w:rsidP="005B1A6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 w:hint="eastAsia"/>
                <w:sz w:val="18"/>
                <w:szCs w:val="16"/>
              </w:rPr>
              <w:t>2</w:t>
            </w: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38</w:t>
            </w:r>
          </w:p>
        </w:tc>
        <w:tc>
          <w:tcPr>
            <w:tcW w:w="1030" w:type="dxa"/>
            <w:shd w:val="clear" w:color="auto" w:fill="auto"/>
          </w:tcPr>
          <w:p w14:paraId="01E13F89" w14:textId="2769D019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032" w:type="dxa"/>
            <w:shd w:val="clear" w:color="auto" w:fill="auto"/>
          </w:tcPr>
          <w:p w14:paraId="394F25D0" w14:textId="21612148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083EF0" w:rsidRPr="00E96CBF" w14:paraId="7AC2FBC0" w14:textId="77777777" w:rsidTr="001D7D77">
        <w:tc>
          <w:tcPr>
            <w:tcW w:w="1418" w:type="dxa"/>
            <w:vMerge/>
          </w:tcPr>
          <w:p w14:paraId="094E6748" w14:textId="77777777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8" w:type="dxa"/>
          </w:tcPr>
          <w:p w14:paraId="1FDCDF31" w14:textId="3170E40A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E96CBF">
              <w:rPr>
                <w:rFonts w:ascii="Times New Roman" w:hAnsi="Times New Roman" w:cs="Times New Roman"/>
                <w:sz w:val="18"/>
                <w:szCs w:val="16"/>
              </w:rPr>
              <w:t>Kallio et al. 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B30D1" w14:textId="2EC49AA8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CAFD8" w14:textId="476DE2FE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2DD4A" w14:textId="5DA9FA72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04855" w14:textId="5CF9CEE3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C3C6AA" w14:textId="7B57E84D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0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A91CCF" w14:textId="7677C7D5" w:rsidR="00083EF0" w:rsidRPr="00E96CBF" w:rsidRDefault="00083EF0" w:rsidP="00083EF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BF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</w:tr>
      <w:bookmarkEnd w:id="0"/>
    </w:tbl>
    <w:p w14:paraId="78C1E184" w14:textId="0DF09184" w:rsidR="00801EBA" w:rsidRPr="00E96CBF" w:rsidRDefault="00801EBA" w:rsidP="00573DA7">
      <w:pPr>
        <w:widowControl/>
      </w:pPr>
    </w:p>
    <w:p w14:paraId="610B2CD9" w14:textId="77777777" w:rsidR="00801EBA" w:rsidRPr="00E96CBF" w:rsidRDefault="00801EBA">
      <w:pPr>
        <w:widowControl/>
      </w:pPr>
      <w:r w:rsidRPr="00E96CBF">
        <w:br w:type="page"/>
      </w:r>
    </w:p>
    <w:p w14:paraId="73863558" w14:textId="1C486CCC" w:rsidR="00801EBA" w:rsidRPr="00E96CBF" w:rsidRDefault="00801EBA" w:rsidP="00801EBA">
      <w:pPr>
        <w:pStyle w:val="Heading1"/>
      </w:pPr>
      <w:bookmarkStart w:id="2" w:name="_Hlk157932680"/>
      <w:bookmarkStart w:id="3" w:name="_Hlk158155889"/>
      <w:r w:rsidRPr="00E96CBF">
        <w:rPr>
          <w:rFonts w:hint="eastAsia"/>
        </w:rPr>
        <w:lastRenderedPageBreak/>
        <w:t>A</w:t>
      </w:r>
      <w:r w:rsidRPr="00E96CBF">
        <w:t xml:space="preserve">ppendix </w:t>
      </w:r>
      <w:r w:rsidR="007F5016" w:rsidRPr="00E96CBF">
        <w:t>figure</w:t>
      </w:r>
      <w:r w:rsidRPr="00E96CBF">
        <w:t xml:space="preserve"> </w:t>
      </w:r>
      <w:r w:rsidR="007F5016" w:rsidRPr="00E96CBF">
        <w:t>1</w:t>
      </w:r>
      <w:r w:rsidRPr="00E96CBF">
        <w:t xml:space="preserve">. </w:t>
      </w:r>
      <w:r w:rsidRPr="00E96CBF">
        <w:rPr>
          <w:szCs w:val="24"/>
        </w:rPr>
        <w:t>Comparisons of procalcitonin (PCT) and C-reactive protein (CRP) with summary receiver operating characteristic curves</w:t>
      </w:r>
      <w:r w:rsidR="002D606F" w:rsidRPr="00E96CBF">
        <w:rPr>
          <w:szCs w:val="24"/>
        </w:rPr>
        <w:t xml:space="preserve"> and 95% confidence interval region</w:t>
      </w:r>
    </w:p>
    <w:bookmarkEnd w:id="2"/>
    <w:p w14:paraId="4F306070" w14:textId="612C7907" w:rsidR="008A7C21" w:rsidRPr="00E96CBF" w:rsidRDefault="002D606F" w:rsidP="00573DA7">
      <w:pPr>
        <w:widowControl/>
      </w:pPr>
      <w:r w:rsidRPr="00E96CBF">
        <w:rPr>
          <w:noProof/>
        </w:rPr>
        <w:drawing>
          <wp:inline distT="0" distB="0" distL="0" distR="0" wp14:anchorId="022BFAB5" wp14:editId="2EB8F83F">
            <wp:extent cx="5278120" cy="30575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sectPr w:rsidR="008A7C21" w:rsidRPr="00E96CBF" w:rsidSect="00CF7507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8461A" w14:textId="77777777" w:rsidR="00F55AF0" w:rsidRDefault="00F55AF0" w:rsidP="004256A9">
      <w:r>
        <w:separator/>
      </w:r>
    </w:p>
  </w:endnote>
  <w:endnote w:type="continuationSeparator" w:id="0">
    <w:p w14:paraId="57ACEC77" w14:textId="77777777" w:rsidR="00F55AF0" w:rsidRDefault="00F55AF0" w:rsidP="0042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Uni">
    <w:altName w:val="PMingLiU"/>
    <w:charset w:val="88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1BBB2" w14:textId="77777777" w:rsidR="00F55AF0" w:rsidRDefault="00F55AF0" w:rsidP="004256A9">
      <w:r>
        <w:separator/>
      </w:r>
    </w:p>
  </w:footnote>
  <w:footnote w:type="continuationSeparator" w:id="0">
    <w:p w14:paraId="6E752208" w14:textId="77777777" w:rsidR="00F55AF0" w:rsidRDefault="00F55AF0" w:rsidP="00425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F49"/>
    <w:rsid w:val="0001212D"/>
    <w:rsid w:val="0004606D"/>
    <w:rsid w:val="000509E2"/>
    <w:rsid w:val="00061E79"/>
    <w:rsid w:val="00083EF0"/>
    <w:rsid w:val="000A5EA7"/>
    <w:rsid w:val="000A7ED7"/>
    <w:rsid w:val="000D6A91"/>
    <w:rsid w:val="000D78F8"/>
    <w:rsid w:val="000E4C3A"/>
    <w:rsid w:val="001361D3"/>
    <w:rsid w:val="00140CE5"/>
    <w:rsid w:val="0016765D"/>
    <w:rsid w:val="00174FBB"/>
    <w:rsid w:val="0019613E"/>
    <w:rsid w:val="001A46CB"/>
    <w:rsid w:val="001B58E7"/>
    <w:rsid w:val="001C6E03"/>
    <w:rsid w:val="001D7D77"/>
    <w:rsid w:val="001E6A0B"/>
    <w:rsid w:val="001F0020"/>
    <w:rsid w:val="001F2457"/>
    <w:rsid w:val="00222048"/>
    <w:rsid w:val="002270CE"/>
    <w:rsid w:val="00246C11"/>
    <w:rsid w:val="00264668"/>
    <w:rsid w:val="00272F52"/>
    <w:rsid w:val="0028170C"/>
    <w:rsid w:val="002A58F3"/>
    <w:rsid w:val="002A6E2B"/>
    <w:rsid w:val="002A70AA"/>
    <w:rsid w:val="002C560B"/>
    <w:rsid w:val="002C66A1"/>
    <w:rsid w:val="002D606F"/>
    <w:rsid w:val="002F13BB"/>
    <w:rsid w:val="00301885"/>
    <w:rsid w:val="00301CD0"/>
    <w:rsid w:val="00387547"/>
    <w:rsid w:val="003910CD"/>
    <w:rsid w:val="00396C35"/>
    <w:rsid w:val="003975E7"/>
    <w:rsid w:val="003A4EE8"/>
    <w:rsid w:val="003C1A82"/>
    <w:rsid w:val="003C4DEC"/>
    <w:rsid w:val="003E6385"/>
    <w:rsid w:val="0040042E"/>
    <w:rsid w:val="004064C1"/>
    <w:rsid w:val="004149A3"/>
    <w:rsid w:val="004256A9"/>
    <w:rsid w:val="00425F19"/>
    <w:rsid w:val="00446F66"/>
    <w:rsid w:val="00463233"/>
    <w:rsid w:val="0046613D"/>
    <w:rsid w:val="004948FC"/>
    <w:rsid w:val="004A34F5"/>
    <w:rsid w:val="004B31F2"/>
    <w:rsid w:val="004B4EEC"/>
    <w:rsid w:val="004D4443"/>
    <w:rsid w:val="004F3FD0"/>
    <w:rsid w:val="004F6204"/>
    <w:rsid w:val="00515F95"/>
    <w:rsid w:val="00536F20"/>
    <w:rsid w:val="00540EA1"/>
    <w:rsid w:val="00565EC2"/>
    <w:rsid w:val="00573DA7"/>
    <w:rsid w:val="00581DF1"/>
    <w:rsid w:val="00585478"/>
    <w:rsid w:val="005B1A68"/>
    <w:rsid w:val="005B1A7B"/>
    <w:rsid w:val="005B2AEB"/>
    <w:rsid w:val="005C3A2A"/>
    <w:rsid w:val="005C6132"/>
    <w:rsid w:val="005C7E66"/>
    <w:rsid w:val="005F644A"/>
    <w:rsid w:val="006041C3"/>
    <w:rsid w:val="006048F3"/>
    <w:rsid w:val="00623EA5"/>
    <w:rsid w:val="006362E3"/>
    <w:rsid w:val="00642002"/>
    <w:rsid w:val="00680AAD"/>
    <w:rsid w:val="00693F5D"/>
    <w:rsid w:val="006978B5"/>
    <w:rsid w:val="006A7457"/>
    <w:rsid w:val="006E247D"/>
    <w:rsid w:val="006F14EC"/>
    <w:rsid w:val="00703890"/>
    <w:rsid w:val="00757B18"/>
    <w:rsid w:val="00771294"/>
    <w:rsid w:val="007B3DC4"/>
    <w:rsid w:val="007F5016"/>
    <w:rsid w:val="00800F71"/>
    <w:rsid w:val="00801EBA"/>
    <w:rsid w:val="0080294D"/>
    <w:rsid w:val="00807256"/>
    <w:rsid w:val="008215A8"/>
    <w:rsid w:val="00827FF0"/>
    <w:rsid w:val="00840F3D"/>
    <w:rsid w:val="0086095D"/>
    <w:rsid w:val="008A2B89"/>
    <w:rsid w:val="008A7C21"/>
    <w:rsid w:val="008B073D"/>
    <w:rsid w:val="008B5CD2"/>
    <w:rsid w:val="008C0DD7"/>
    <w:rsid w:val="008C1573"/>
    <w:rsid w:val="0090109D"/>
    <w:rsid w:val="00922489"/>
    <w:rsid w:val="00923107"/>
    <w:rsid w:val="00926066"/>
    <w:rsid w:val="00936970"/>
    <w:rsid w:val="00937890"/>
    <w:rsid w:val="00944BAA"/>
    <w:rsid w:val="00971726"/>
    <w:rsid w:val="00972D27"/>
    <w:rsid w:val="0098622E"/>
    <w:rsid w:val="009B68AD"/>
    <w:rsid w:val="009B7576"/>
    <w:rsid w:val="009C1773"/>
    <w:rsid w:val="009C345B"/>
    <w:rsid w:val="009F0B51"/>
    <w:rsid w:val="00A13B6C"/>
    <w:rsid w:val="00A15BA4"/>
    <w:rsid w:val="00A45246"/>
    <w:rsid w:val="00A5059D"/>
    <w:rsid w:val="00A63963"/>
    <w:rsid w:val="00A831C3"/>
    <w:rsid w:val="00A862A0"/>
    <w:rsid w:val="00A9517B"/>
    <w:rsid w:val="00AA376E"/>
    <w:rsid w:val="00AA5DE6"/>
    <w:rsid w:val="00AD6DC1"/>
    <w:rsid w:val="00AF1262"/>
    <w:rsid w:val="00AF3C07"/>
    <w:rsid w:val="00AF509D"/>
    <w:rsid w:val="00B03D0F"/>
    <w:rsid w:val="00B14A7C"/>
    <w:rsid w:val="00B42379"/>
    <w:rsid w:val="00B455C7"/>
    <w:rsid w:val="00B971DC"/>
    <w:rsid w:val="00BA33E1"/>
    <w:rsid w:val="00C06828"/>
    <w:rsid w:val="00C326F8"/>
    <w:rsid w:val="00C43729"/>
    <w:rsid w:val="00C43F49"/>
    <w:rsid w:val="00C609E1"/>
    <w:rsid w:val="00C76EB3"/>
    <w:rsid w:val="00C80ECC"/>
    <w:rsid w:val="00CE274E"/>
    <w:rsid w:val="00CF7507"/>
    <w:rsid w:val="00D16ECB"/>
    <w:rsid w:val="00D2444F"/>
    <w:rsid w:val="00D6198F"/>
    <w:rsid w:val="00D70D2E"/>
    <w:rsid w:val="00D933D9"/>
    <w:rsid w:val="00D93CB3"/>
    <w:rsid w:val="00DA4014"/>
    <w:rsid w:val="00DA4474"/>
    <w:rsid w:val="00DA77A8"/>
    <w:rsid w:val="00DB4345"/>
    <w:rsid w:val="00DC1E7C"/>
    <w:rsid w:val="00DC377B"/>
    <w:rsid w:val="00DD05D1"/>
    <w:rsid w:val="00DD7112"/>
    <w:rsid w:val="00E06CB6"/>
    <w:rsid w:val="00E126E3"/>
    <w:rsid w:val="00E70CDC"/>
    <w:rsid w:val="00E72EB2"/>
    <w:rsid w:val="00E73AA2"/>
    <w:rsid w:val="00E82A47"/>
    <w:rsid w:val="00E87864"/>
    <w:rsid w:val="00E93479"/>
    <w:rsid w:val="00E96CBF"/>
    <w:rsid w:val="00EB2B57"/>
    <w:rsid w:val="00EB4DDC"/>
    <w:rsid w:val="00F2113F"/>
    <w:rsid w:val="00F237CB"/>
    <w:rsid w:val="00F510DF"/>
    <w:rsid w:val="00F55AF0"/>
    <w:rsid w:val="00F80823"/>
    <w:rsid w:val="00F87CC3"/>
    <w:rsid w:val="00F9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081AD6"/>
  <w15:chartTrackingRefBased/>
  <w15:docId w15:val="{8A3E5D47-F2A1-4945-BAC0-3B860470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E66"/>
    <w:pPr>
      <w:widowControl w:val="0"/>
    </w:pPr>
  </w:style>
  <w:style w:type="paragraph" w:styleId="Heading1">
    <w:name w:val="heading 1"/>
    <w:aliases w:val="表標題"/>
    <w:basedOn w:val="Normal"/>
    <w:next w:val="Normal"/>
    <w:link w:val="Heading1Char"/>
    <w:uiPriority w:val="9"/>
    <w:qFormat/>
    <w:rsid w:val="00C43F49"/>
    <w:pPr>
      <w:outlineLvl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表標題 Char"/>
    <w:basedOn w:val="DefaultParagraphFont"/>
    <w:link w:val="Heading1"/>
    <w:uiPriority w:val="9"/>
    <w:rsid w:val="00C43F49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C43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3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F49"/>
    <w:rPr>
      <w:rFonts w:ascii="Times New Roman" w:eastAsia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F49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F4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F49"/>
    <w:rPr>
      <w:rFonts w:asciiTheme="majorHAnsi" w:eastAsiaTheme="majorEastAsia" w:hAnsiTheme="majorHAnsi" w:cstheme="majorBidi"/>
      <w:sz w:val="18"/>
      <w:szCs w:val="18"/>
    </w:rPr>
  </w:style>
  <w:style w:type="paragraph" w:customStyle="1" w:styleId="MediumGrid1-Accent21">
    <w:name w:val="Medium Grid 1 - Accent 21"/>
    <w:basedOn w:val="Normal"/>
    <w:link w:val="MediumGrid1-Accent210"/>
    <w:uiPriority w:val="99"/>
    <w:qFormat/>
    <w:rsid w:val="00C43F49"/>
    <w:pPr>
      <w:ind w:leftChars="200" w:left="480"/>
    </w:pPr>
    <w:rPr>
      <w:rFonts w:ascii="Calibri" w:eastAsia="PMingLiU" w:hAnsi="Calibri" w:cs="Times New Roman"/>
    </w:rPr>
  </w:style>
  <w:style w:type="table" w:styleId="LightShading">
    <w:name w:val="Light Shading"/>
    <w:basedOn w:val="TableNormal"/>
    <w:uiPriority w:val="60"/>
    <w:rsid w:val="00C43F4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ediumGrid1-Accent210">
    <w:name w:val="Medium Grid 1 - Accent 21 字元"/>
    <w:basedOn w:val="DefaultParagraphFont"/>
    <w:link w:val="MediumGrid1-Accent21"/>
    <w:uiPriority w:val="99"/>
    <w:rsid w:val="00C43F49"/>
    <w:rPr>
      <w:rFonts w:ascii="Calibri" w:eastAsia="PMingLiU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25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256A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25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256A9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13B6C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EB2"/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EB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12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768FB-2FFB-418C-8CD7-8469AC69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傑青 顏</dc:creator>
  <cp:keywords/>
  <dc:description/>
  <cp:lastModifiedBy>V M</cp:lastModifiedBy>
  <cp:revision>3</cp:revision>
  <dcterms:created xsi:type="dcterms:W3CDTF">2024-02-06T15:53:00Z</dcterms:created>
  <dcterms:modified xsi:type="dcterms:W3CDTF">2024-02-28T11:47:00Z</dcterms:modified>
</cp:coreProperties>
</file>