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outlineLvl w:val="0"/>
        <w:rPr>
          <w:rFonts w:ascii="Times New Roman" w:hAnsi="Times New Roman" w:eastAsia="宋体" w:cs="Times New Roman"/>
          <w:b/>
          <w:bCs/>
          <w:kern w:val="44"/>
          <w:sz w:val="30"/>
          <w:szCs w:val="30"/>
          <w:highlight w:val="none"/>
          <w:lang w:val="en-US" w:eastAsia="zh-CN" w:bidi="ar-SA"/>
        </w:rPr>
      </w:pPr>
      <w:bookmarkStart w:id="0" w:name="_Toc2759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highlight w:val="none"/>
          <w:lang w:val="en-US" w:eastAsia="zh-CN" w:bidi="ar-SA"/>
        </w:rPr>
        <w:t>Additional f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highlight w:val="none"/>
          <w:lang w:val="en-US" w:eastAsia="zh-CN" w:bidi="ar-SA"/>
        </w:rPr>
        <w:t>i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highlight w:val="none"/>
          <w:lang w:val="en-US" w:eastAsia="zh-CN" w:bidi="ar-SA"/>
        </w:rPr>
        <w:t>le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highlight w:val="none"/>
          <w:lang w:val="en-US" w:eastAsia="zh-CN" w:bidi="ar-SA"/>
        </w:rPr>
        <w:t xml:space="preserve"> 9. </w:t>
      </w:r>
      <w:bookmarkStart w:id="1" w:name="OLE_LINK1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highlight w:val="none"/>
          <w:lang w:val="en-US" w:eastAsia="zh-CN" w:bidi="ar-SA"/>
        </w:rPr>
        <w:t>Spline regression of reinfection rate</w:t>
      </w:r>
      <w:bookmarkEnd w:id="0"/>
    </w:p>
    <w:bookmarkEnd w:id="1"/>
    <w:p>
      <w:pPr>
        <w:widowControl/>
        <w:jc w:val="both"/>
        <w:rPr>
          <w:rFonts w:ascii="Times New Roman" w:hAnsi="Times New Roman" w:eastAsia="宋体" w:cs="Times New Roman"/>
          <w:highlight w:val="none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drawing>
          <wp:inline distT="0" distB="0" distL="114300" distR="114300">
            <wp:extent cx="5240655" cy="4066540"/>
            <wp:effectExtent l="0" t="0" r="7620" b="635"/>
            <wp:docPr id="6" name="图片 6" descr="figure9.1-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9.1-0220"/>
                    <pic:cNvPicPr>
                      <a:picLocks noChangeAspect="1"/>
                    </pic:cNvPicPr>
                  </pic:nvPicPr>
                  <pic:blipFill>
                    <a:blip r:embed="rId4"/>
                    <a:srcRect r="14070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eastAsia="宋体" w:cs="Times New Roman"/>
          <w:highlight w:val="none"/>
        </w:rPr>
      </w:pPr>
      <w:bookmarkStart w:id="2" w:name="OLE_LINK2"/>
      <w:r>
        <w:rPr>
          <w:rFonts w:ascii="Times New Roman" w:hAnsi="Times New Roman" w:eastAsia="宋体" w:cs="Times New Roman"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 xml:space="preserve">igure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highlight w:val="none"/>
        </w:rPr>
        <w:t>-</w:t>
      </w:r>
      <w:r>
        <w:rPr>
          <w:rFonts w:ascii="Times New Roman" w:hAnsi="Times New Roman" w:eastAsia="宋体" w:cs="Times New Roman"/>
          <w:highlight w:val="none"/>
        </w:rPr>
        <w:t>1</w:t>
      </w:r>
      <w:bookmarkEnd w:id="2"/>
      <w:r>
        <w:rPr>
          <w:rFonts w:hint="eastAsia" w:ascii="Times New Roman" w:hAnsi="Times New Roman" w:eastAsia="宋体" w:cs="Times New Roman"/>
          <w:highlight w:val="none"/>
        </w:rPr>
        <w:t>.</w:t>
      </w:r>
      <w:r>
        <w:rPr>
          <w:rFonts w:ascii="Times New Roman" w:hAnsi="Times New Roman" w:eastAsia="宋体" w:cs="Times New Roman"/>
          <w:highlight w:val="none"/>
        </w:rPr>
        <w:t xml:space="preserve"> Natural spline regression of time-varying reinfection rates </w:t>
      </w:r>
      <w:bookmarkStart w:id="3" w:name="_Hlk137066714"/>
      <w:r>
        <w:rPr>
          <w:rFonts w:ascii="Times New Roman" w:hAnsi="Times New Roman" w:eastAsia="宋体" w:cs="Times New Roman"/>
          <w:highlight w:val="none"/>
        </w:rPr>
        <w:t xml:space="preserve">(blue dots represent the true values, and </w:t>
      </w:r>
      <w:bookmarkStart w:id="5" w:name="_GoBack"/>
      <w:bookmarkEnd w:id="5"/>
      <w:r>
        <w:rPr>
          <w:rFonts w:ascii="Times New Roman" w:hAnsi="Times New Roman" w:eastAsia="宋体" w:cs="Times New Roman"/>
          <w:highlight w:val="none"/>
        </w:rPr>
        <w:t xml:space="preserve">shaded part is 95% </w:t>
      </w:r>
      <w:r>
        <w:rPr>
          <w:rFonts w:ascii="Times New Roman" w:hAnsi="Times New Roman" w:eastAsia="宋体" w:cs="Times New Roman"/>
          <w:i/>
          <w:iCs/>
          <w:highlight w:val="none"/>
        </w:rPr>
        <w:t>CI</w:t>
      </w:r>
      <w:r>
        <w:rPr>
          <w:rFonts w:hint="eastAsia" w:ascii="Times New Roman" w:hAnsi="Times New Roman" w:eastAsia="宋体" w:cs="Times New Roman"/>
          <w:highlight w:val="none"/>
        </w:rPr>
        <w:t>).</w:t>
      </w:r>
      <w:bookmarkEnd w:id="3"/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drawing>
          <wp:inline distT="0" distB="0" distL="114300" distR="114300">
            <wp:extent cx="4913630" cy="3839845"/>
            <wp:effectExtent l="0" t="0" r="1270" b="8255"/>
            <wp:docPr id="7" name="图片 7" descr="figure9.2-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9.2-0220"/>
                    <pic:cNvPicPr>
                      <a:picLocks noChangeAspect="1"/>
                    </pic:cNvPicPr>
                  </pic:nvPicPr>
                  <pic:blipFill>
                    <a:blip r:embed="rId5"/>
                    <a:srcRect r="14673"/>
                    <a:stretch>
                      <a:fillRect/>
                    </a:stretch>
                  </pic:blipFill>
                  <pic:spPr>
                    <a:xfrm>
                      <a:off x="0" y="0"/>
                      <a:ext cx="491363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 xml:space="preserve">igure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highlight w:val="none"/>
        </w:rPr>
        <w:t>-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highlight w:val="none"/>
        </w:rPr>
        <w:t>.</w:t>
      </w:r>
      <w:r>
        <w:rPr>
          <w:rFonts w:ascii="Times New Roman" w:hAnsi="Times New Roman" w:eastAsia="宋体" w:cs="Times New Roman"/>
          <w:highlight w:val="none"/>
        </w:rPr>
        <w:t xml:space="preserve"> Natural spline regression of time-varying reinfection rates in America </w:t>
      </w:r>
      <w:bookmarkStart w:id="4" w:name="_Hlk137066827"/>
      <w:r>
        <w:rPr>
          <w:rFonts w:ascii="Times New Roman" w:hAnsi="Times New Roman" w:eastAsia="宋体" w:cs="Times New Roman"/>
          <w:highlight w:val="none"/>
        </w:rPr>
        <w:t xml:space="preserve">(blue dots represent the true values, and shaded part is 95% </w:t>
      </w:r>
      <w:r>
        <w:rPr>
          <w:rFonts w:ascii="Times New Roman" w:hAnsi="Times New Roman" w:eastAsia="宋体" w:cs="Times New Roman"/>
          <w:i/>
          <w:iCs/>
          <w:highlight w:val="none"/>
        </w:rPr>
        <w:t>CI</w:t>
      </w:r>
      <w:r>
        <w:rPr>
          <w:rFonts w:hint="eastAsia" w:ascii="Times New Roman" w:hAnsi="Times New Roman" w:eastAsia="宋体" w:cs="Times New Roman"/>
          <w:highlight w:val="none"/>
        </w:rPr>
        <w:t>).</w:t>
      </w: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widowControl/>
        <w:jc w:val="both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</w:rPr>
      </w:pPr>
    </w:p>
    <w:bookmarkEnd w:id="4"/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eastAsia="zh-C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drawing>
          <wp:inline distT="0" distB="0" distL="114300" distR="114300">
            <wp:extent cx="4863465" cy="3800475"/>
            <wp:effectExtent l="0" t="0" r="3810" b="0"/>
            <wp:docPr id="8" name="图片 8" descr="figure9.3-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9.3-0220"/>
                    <pic:cNvPicPr>
                      <a:picLocks noChangeAspect="1"/>
                    </pic:cNvPicPr>
                  </pic:nvPicPr>
                  <pic:blipFill>
                    <a:blip r:embed="rId6"/>
                    <a:srcRect r="14673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>igure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9</w:t>
      </w:r>
      <w:r>
        <w:rPr>
          <w:rFonts w:hint="eastAsia" w:ascii="Times New Roman" w:hAnsi="Times New Roman" w:eastAsia="宋体" w:cs="Times New Roman"/>
          <w:highlight w:val="none"/>
        </w:rPr>
        <w:t>-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highlight w:val="none"/>
        </w:rPr>
        <w:t>.</w:t>
      </w:r>
      <w:r>
        <w:rPr>
          <w:rFonts w:ascii="Times New Roman" w:hAnsi="Times New Roman" w:eastAsia="宋体" w:cs="Times New Roman"/>
          <w:highlight w:val="none"/>
        </w:rPr>
        <w:t xml:space="preserve"> Natural spline regression for cohort study (blue dots represent the true values, and shaded part is 95% </w:t>
      </w:r>
      <w:r>
        <w:rPr>
          <w:rFonts w:ascii="Times New Roman" w:hAnsi="Times New Roman" w:eastAsia="宋体" w:cs="Times New Roman"/>
          <w:i/>
          <w:iCs/>
          <w:highlight w:val="none"/>
        </w:rPr>
        <w:t>CI</w:t>
      </w:r>
      <w:r>
        <w:rPr>
          <w:rFonts w:hint="eastAsia" w:ascii="Times New Roman" w:hAnsi="Times New Roman" w:eastAsia="宋体" w:cs="Times New Roman"/>
          <w:highlight w:val="none"/>
        </w:rPr>
        <w:t>).</w:t>
      </w: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</w:rPr>
      </w:pPr>
    </w:p>
    <w:p>
      <w:pPr>
        <w:widowControl/>
        <w:jc w:val="center"/>
        <w:rPr>
          <w:rFonts w:ascii="Times New Roman" w:hAnsi="Times New Roman" w:eastAsia="宋体" w:cs="Times New Roman"/>
          <w:highlight w:val="none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drawing>
          <wp:inline distT="0" distB="0" distL="114300" distR="114300">
            <wp:extent cx="5112385" cy="3971290"/>
            <wp:effectExtent l="0" t="0" r="2540" b="635"/>
            <wp:docPr id="9" name="图片 9" descr="figure9.4-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9.4-0220"/>
                    <pic:cNvPicPr>
                      <a:picLocks noChangeAspect="1"/>
                    </pic:cNvPicPr>
                  </pic:nvPicPr>
                  <pic:blipFill>
                    <a:blip r:embed="rId7"/>
                    <a:srcRect r="14167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eastAsia="宋体" w:cs="Times New Roman"/>
          <w:highlight w:val="none"/>
        </w:rPr>
      </w:pPr>
    </w:p>
    <w:p>
      <w:pPr>
        <w:jc w:val="center"/>
        <w:rPr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F</w:t>
      </w:r>
      <w:r>
        <w:rPr>
          <w:rFonts w:hint="eastAsia" w:ascii="Times New Roman" w:hAnsi="Times New Roman" w:eastAsia="宋体" w:cs="Times New Roman"/>
          <w:highlight w:val="none"/>
        </w:rPr>
        <w:t xml:space="preserve">igure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9</w:t>
      </w:r>
      <w:r>
        <w:rPr>
          <w:rFonts w:hint="eastAsia" w:ascii="Times New Roman" w:hAnsi="Times New Roman" w:eastAsia="宋体" w:cs="Times New Roman"/>
          <w:highlight w:val="none"/>
        </w:rPr>
        <w:t>-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highlight w:val="none"/>
        </w:rPr>
        <w:t>.</w:t>
      </w:r>
      <w:r>
        <w:rPr>
          <w:rFonts w:ascii="Times New Roman" w:hAnsi="Times New Roman" w:eastAsia="宋体" w:cs="Times New Roman"/>
          <w:highlight w:val="none"/>
        </w:rPr>
        <w:t xml:space="preserve"> Natural spline regression of time-varying reinfection rates in the general population (blue dots represent the true values, and shaded part is 95% </w:t>
      </w:r>
      <w:r>
        <w:rPr>
          <w:rFonts w:ascii="Times New Roman" w:hAnsi="Times New Roman" w:eastAsia="宋体" w:cs="Times New Roman"/>
          <w:i/>
          <w:iCs/>
          <w:highlight w:val="none"/>
        </w:rPr>
        <w:t>CI</w:t>
      </w:r>
      <w:r>
        <w:rPr>
          <w:rFonts w:hint="eastAsia" w:ascii="Times New Roman" w:hAnsi="Times New Roman" w:eastAsia="宋体" w:cs="Times New Roman"/>
          <w:highlight w:val="none"/>
        </w:rPr>
        <w:t>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MzU2ZTY2ZGY2OGU5MWNjZDlkZDA4YzRhMmM1NjkifQ=="/>
  </w:docVars>
  <w:rsids>
    <w:rsidRoot w:val="77234F60"/>
    <w:rsid w:val="02C61B02"/>
    <w:rsid w:val="073726F1"/>
    <w:rsid w:val="0A787152"/>
    <w:rsid w:val="0AA0581D"/>
    <w:rsid w:val="0B814F8A"/>
    <w:rsid w:val="0C24150C"/>
    <w:rsid w:val="0F9C6C64"/>
    <w:rsid w:val="115066F6"/>
    <w:rsid w:val="124906A5"/>
    <w:rsid w:val="141C4050"/>
    <w:rsid w:val="153D5E82"/>
    <w:rsid w:val="155D7174"/>
    <w:rsid w:val="17835782"/>
    <w:rsid w:val="19D807F9"/>
    <w:rsid w:val="19F15F00"/>
    <w:rsid w:val="1AD4651E"/>
    <w:rsid w:val="1EBD4FF1"/>
    <w:rsid w:val="24DB2B05"/>
    <w:rsid w:val="265B0535"/>
    <w:rsid w:val="277611B2"/>
    <w:rsid w:val="280F76E5"/>
    <w:rsid w:val="295C627B"/>
    <w:rsid w:val="29D447E9"/>
    <w:rsid w:val="29F451D5"/>
    <w:rsid w:val="2B2B5AC5"/>
    <w:rsid w:val="2E27728B"/>
    <w:rsid w:val="2FC71D7A"/>
    <w:rsid w:val="2FDF3E34"/>
    <w:rsid w:val="34E724AD"/>
    <w:rsid w:val="36685672"/>
    <w:rsid w:val="36E07225"/>
    <w:rsid w:val="36FD072C"/>
    <w:rsid w:val="37CD4314"/>
    <w:rsid w:val="3858051F"/>
    <w:rsid w:val="3AF670CB"/>
    <w:rsid w:val="3BA974EC"/>
    <w:rsid w:val="3C3D7098"/>
    <w:rsid w:val="3C6B520D"/>
    <w:rsid w:val="3CAA1B2D"/>
    <w:rsid w:val="41604188"/>
    <w:rsid w:val="419F01DB"/>
    <w:rsid w:val="4385331E"/>
    <w:rsid w:val="43F02273"/>
    <w:rsid w:val="452E37C2"/>
    <w:rsid w:val="45E26A43"/>
    <w:rsid w:val="4651003D"/>
    <w:rsid w:val="47043AFF"/>
    <w:rsid w:val="4786131E"/>
    <w:rsid w:val="4A0663CD"/>
    <w:rsid w:val="4A884EF5"/>
    <w:rsid w:val="4AB61904"/>
    <w:rsid w:val="4C152443"/>
    <w:rsid w:val="50475634"/>
    <w:rsid w:val="52101495"/>
    <w:rsid w:val="536C23EF"/>
    <w:rsid w:val="5A581326"/>
    <w:rsid w:val="5D447B5C"/>
    <w:rsid w:val="5FA85B05"/>
    <w:rsid w:val="603F3B3B"/>
    <w:rsid w:val="684157AD"/>
    <w:rsid w:val="6854124B"/>
    <w:rsid w:val="6C80082E"/>
    <w:rsid w:val="6DC92849"/>
    <w:rsid w:val="6EAC726B"/>
    <w:rsid w:val="6EB75005"/>
    <w:rsid w:val="6FAD6938"/>
    <w:rsid w:val="70901F7C"/>
    <w:rsid w:val="70A80A96"/>
    <w:rsid w:val="70FC2EF2"/>
    <w:rsid w:val="71265672"/>
    <w:rsid w:val="75101B82"/>
    <w:rsid w:val="77234F60"/>
    <w:rsid w:val="77E853F1"/>
    <w:rsid w:val="7A8B3837"/>
    <w:rsid w:val="7BD608B7"/>
    <w:rsid w:val="7CAB4469"/>
    <w:rsid w:val="7CC53120"/>
    <w:rsid w:val="7DED212C"/>
    <w:rsid w:val="7ED2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/>
      <w:b/>
      <w:kern w:val="44"/>
      <w:sz w:val="28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1334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2023-09-17T08:52:00Z</dcterms:created>
  <dc:creator>cy</dc:creator>
  <cp:lastModifiedBy>chen ying </cp:lastModifiedBy>
  <dcterms:modified xsi:type="dcterms:W3CDTF">2024-03-16T02:31:36Z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FD3BDBF026654CF1A167B36DD301CB7A_13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