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B246F" w14:textId="5A7869AC" w:rsidR="009A0561" w:rsidRPr="00F73B64" w:rsidRDefault="009A0561" w:rsidP="00E67EB9">
      <w:pPr>
        <w:spacing w:line="480" w:lineRule="auto"/>
        <w:ind w:left="220" w:hangingChars="100" w:hanging="220"/>
        <w:jc w:val="left"/>
        <w:rPr>
          <w:rStyle w:val="fontstyle01"/>
          <w:rFonts w:ascii="Times New Roman" w:eastAsia="DengXian" w:hAnsi="Times New Roman" w:cs="Times New Roman"/>
          <w:sz w:val="22"/>
          <w:szCs w:val="18"/>
        </w:rPr>
      </w:pPr>
      <w:bookmarkStart w:id="0" w:name="_GoBack"/>
      <w:bookmarkEnd w:id="0"/>
      <w:r w:rsidRPr="00F73B64">
        <w:rPr>
          <w:rStyle w:val="fontstyle01"/>
          <w:rFonts w:ascii="Times New Roman" w:eastAsia="DengXian" w:hAnsi="Times New Roman" w:cs="Times New Roman"/>
          <w:sz w:val="22"/>
          <w:szCs w:val="18"/>
        </w:rPr>
        <w:t xml:space="preserve">Cox survival analysis of factors associated with in-hospital death of </w:t>
      </w:r>
      <w:proofErr w:type="spellStart"/>
      <w:r w:rsidRPr="00F73B64">
        <w:rPr>
          <w:rStyle w:val="fontstyle01"/>
          <w:rFonts w:ascii="Times New Roman" w:eastAsia="DengXian" w:hAnsi="Times New Roman" w:cs="Times New Roman"/>
          <w:sz w:val="22"/>
          <w:szCs w:val="18"/>
        </w:rPr>
        <w:t>Carba</w:t>
      </w:r>
      <w:proofErr w:type="spellEnd"/>
      <w:r w:rsidRPr="00F73B64">
        <w:rPr>
          <w:rStyle w:val="fontstyle01"/>
          <w:rFonts w:ascii="Times New Roman" w:eastAsia="DengXian" w:hAnsi="Times New Roman" w:cs="Times New Roman"/>
          <w:sz w:val="22"/>
          <w:szCs w:val="18"/>
        </w:rPr>
        <w:t xml:space="preserve">-NS </w:t>
      </w:r>
      <w:proofErr w:type="spellStart"/>
      <w:r w:rsidRPr="00F73B64">
        <w:rPr>
          <w:rStyle w:val="fontstyle01"/>
          <w:rFonts w:ascii="Times New Roman" w:eastAsia="DengXian" w:hAnsi="Times New Roman" w:cs="Times New Roman"/>
          <w:sz w:val="22"/>
          <w:szCs w:val="18"/>
        </w:rPr>
        <w:t>Enterobacteriales</w:t>
      </w:r>
      <w:proofErr w:type="spellEnd"/>
      <w:r w:rsidRPr="00F73B64">
        <w:rPr>
          <w:rStyle w:val="fontstyle01"/>
          <w:rFonts w:ascii="Times New Roman" w:eastAsia="DengXian" w:hAnsi="Times New Roman" w:cs="Times New Roman"/>
          <w:sz w:val="22"/>
          <w:szCs w:val="18"/>
        </w:rPr>
        <w:t xml:space="preserve"> meningitis</w:t>
      </w:r>
      <w:r w:rsidRPr="00F73B64">
        <w:rPr>
          <w:rStyle w:val="fontstyle01"/>
          <w:rFonts w:ascii="Times New Roman" w:eastAsia="DengXian" w:hAnsi="Times New Roman" w:cs="Times New Roman" w:hint="eastAsia"/>
          <w:sz w:val="22"/>
          <w:szCs w:val="18"/>
        </w:rPr>
        <w:t xml:space="preserve"> </w:t>
      </w:r>
      <w:r w:rsidRPr="00F73B64">
        <w:rPr>
          <w:rStyle w:val="fontstyle01"/>
          <w:rFonts w:ascii="Times New Roman" w:eastAsia="DengXian" w:hAnsi="Times New Roman" w:cs="Times New Roman"/>
          <w:sz w:val="22"/>
          <w:szCs w:val="18"/>
        </w:rPr>
        <w:t>patients</w:t>
      </w:r>
    </w:p>
    <w:tbl>
      <w:tblPr>
        <w:tblW w:w="901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64"/>
        <w:gridCol w:w="2936"/>
        <w:gridCol w:w="2165"/>
        <w:gridCol w:w="890"/>
        <w:gridCol w:w="1909"/>
        <w:gridCol w:w="854"/>
      </w:tblGrid>
      <w:tr w:rsidR="009A0561" w14:paraId="2CBB7F63" w14:textId="77777777" w:rsidTr="00FD1ED9">
        <w:trPr>
          <w:trHeight w:val="334"/>
        </w:trPr>
        <w:tc>
          <w:tcPr>
            <w:tcW w:w="2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1683A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851DD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94820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Univariate Analysis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0E059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Multivariate Analysis</w:t>
            </w:r>
          </w:p>
        </w:tc>
      </w:tr>
      <w:tr w:rsidR="009A0561" w14:paraId="5B19463D" w14:textId="77777777" w:rsidTr="00FD1ED9">
        <w:trPr>
          <w:trHeight w:val="316"/>
        </w:trPr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012D6A0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C093E9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FF73F0A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B3A43F8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54E32B2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3FBB9F2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9A0561" w14:paraId="2ADD3F35" w14:textId="77777777" w:rsidTr="00FD1ED9">
        <w:trPr>
          <w:trHeight w:val="334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87D61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Male sex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EEFAC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0.619 (0.252-1.520)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D4FA9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0.296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5C662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87C17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058AF1A9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EA2F8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Age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EC399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1.004 (0.975-1.033)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288F5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0.789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CDBF5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F29FE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5917D948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58197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Diabetes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9433D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3.150 (0.873-11.36)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55CA4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0.080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FE57C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37AB8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2C04B049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7837D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Hypertension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C0E33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1.882 (0.789-4.492)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9B8C8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0.154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2C3F9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4EFEA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5A9B067B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BB6E9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Cerebrovascular disease 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4F30B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0.753 (0.205-2.767)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CC423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0.669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D5612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BC4D6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22E3BA0E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47421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Traumatic brain injury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7C87E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0.445 (0.112-1.763)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34D94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0.249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435BB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E104A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50D3C675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57664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Intracranial tumor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BA2DB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0.282 (0.055-1.443)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3A52B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0.129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434F8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0D979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37816AA2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145A0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With non-CNS infection on admission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90421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2.292 (0.972-5.405)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0739A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0.058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FC079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7C084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4D585A34" w14:textId="77777777" w:rsidTr="00FD1ED9">
        <w:trPr>
          <w:trHeight w:val="631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4AB3B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Hospitalization in the previous month before admission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9E33B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1.379 (0.566-3.362)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F1E63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0.479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D682C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24045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702B2019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94D23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Ward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12629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1C2B1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6EB4C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DAB22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6AE223C5" w14:textId="77777777" w:rsidTr="00FD1ED9">
        <w:trPr>
          <w:trHeight w:val="316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B5CBD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189AA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Neurosurgery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B11C8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1.843 (0.240-14.182)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5E305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0.557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32DF4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6BC49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0A5A821F" w14:textId="77777777" w:rsidTr="00FD1ED9">
        <w:trPr>
          <w:trHeight w:val="316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321F3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A119D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ICU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27F91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3.723 (0.432-32.072)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4A037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0.232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31CD9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67385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237C5B7A" w14:textId="77777777" w:rsidTr="00FD1ED9">
        <w:trPr>
          <w:trHeight w:val="316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E99B5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B824D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Infectious disease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2C419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3.325 (0.344-32.092)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9E44D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0.299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8230F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5BC0F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57B71875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E0A7E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Organ failure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5864D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1.828 (0.804-4.159)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DFBA1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0.150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B5083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CA9B4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7AB03484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237F1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Mechanical ventilation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8E08E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3.137 (1.161-8.476)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B96C7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0.024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43F6A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1874B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4616E264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B97D9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External ventricular drainage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D4F41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1.203 (0.525-2.757)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627EA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0.662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5F16E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BF65C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2ECEA85C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7EE4A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Ventriculoperitoneal shunt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D9687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0.597 (0.174-2.053)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48673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0.413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68F3F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21077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58C3E5B3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D8B7E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Intra-cranial pressure monitor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D31D9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1.449 (0.590-3.558)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E19D7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0.419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215F0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060F2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6163AE83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FF04C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Ommaya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27F82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1.376 (0.587-3.225)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26748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0.463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112D1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BB7B7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55E5227C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AB8EC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Continuous lumbar drainage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50DB4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0.619 (0.267-1.437)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B6F4F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0.264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9F706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68C68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66C3860D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8CB6F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Glucocorticoids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139BE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1.040 (0.454-2.380)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0EE63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0.927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626ED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03F91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169EE24E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A7B88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Proton pump inhibitor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2164E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0.877 (0.321-2.399)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E7897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0.798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512EB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3A7F3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6F5A67C3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99AF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Hypoalbuminemia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0B620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0.872 (0.359-2.116)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7C483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0.762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ABC17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EAAC7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00D6C403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B8B03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Hydrocephalus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0F6F0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0.638 (0.267-1.525)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E30F9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0.312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9ADDB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F6587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1B9326A1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A6402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CSF leakage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B6E0D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0.629 (0.184-2.155)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9DF6A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0.461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C8E31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7DFD8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125C2889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DBB10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Surgical wound infection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E4715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0.575 (0.191-1.735)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9A441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0.326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F3139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028DB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25D42250" w14:textId="77777777" w:rsidTr="00FD1ED9">
        <w:trPr>
          <w:trHeight w:val="631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BD47A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Co-infection with Gram-positive bacteria or MTB in CNS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33BD1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0.787 (0.324-1.908)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A7F32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0.595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E5278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E8D00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6E946DAE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52908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Carbapenems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40D2B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1.645 (0.641-4.218)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A0EBB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0.300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3C2D2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5D68A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6507EA35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0AE96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Aminoglycosides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68C6D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0.379 (0.150-0.962)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62CEF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0.041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67FB3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0.371 (0.144-0.952)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DDCAE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0.039</w:t>
            </w:r>
          </w:p>
        </w:tc>
      </w:tr>
      <w:tr w:rsidR="009A0561" w14:paraId="29DB4E4B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0DBC7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Tigecycline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C4A0B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1.588 (0.656-3.843)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15F6F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0.305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7248E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21F66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6CC104D8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75C99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Polymyxins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8531D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1.672 (0.611-4.577)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97134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0.317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8A080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2025B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77E68C44" w14:textId="77777777" w:rsidTr="00FD1ED9">
        <w:trPr>
          <w:trHeight w:val="316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3BD9E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Fosfomycin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E26A6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0.910 (0.354-2.339)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D7662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0.845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383C4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2BAD6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0561" w14:paraId="6AEC28CE" w14:textId="77777777" w:rsidTr="00FD1ED9">
        <w:trPr>
          <w:trHeight w:val="334"/>
        </w:trPr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29FF573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style01"/>
                <w:rFonts w:ascii="Times New Roman" w:eastAsia="DengXian" w:hAnsi="Times New Roman" w:cs="Times New Roman" w:hint="eastAsia"/>
                <w:sz w:val="18"/>
                <w:szCs w:val="22"/>
              </w:rPr>
              <w:t>T</w:t>
            </w:r>
            <w:r w:rsidRPr="00D87311">
              <w:rPr>
                <w:rStyle w:val="fontstyle01"/>
                <w:rFonts w:ascii="Times New Roman" w:eastAsia="DengXian" w:hAnsi="Times New Roman" w:cs="Times New Roman"/>
                <w:sz w:val="18"/>
                <w:szCs w:val="22"/>
              </w:rPr>
              <w:t>rimethoprim-sulfamethoxazole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D983A95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0.028 (0.000-1.610)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40C3EFE" w14:textId="77777777" w:rsidR="009A0561" w:rsidRDefault="009A0561" w:rsidP="00E67EB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0.084 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D98073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7217E04" w14:textId="77777777" w:rsidR="009A0561" w:rsidRDefault="009A0561" w:rsidP="00E67EB9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0E66060" w14:textId="210BE7F7" w:rsidR="009A0561" w:rsidRDefault="009A0561" w:rsidP="00E67EB9">
      <w:pPr>
        <w:jc w:val="left"/>
        <w:rPr>
          <w:rStyle w:val="fontstyle01"/>
          <w:rFonts w:ascii="Times New Roman" w:eastAsia="DengXian" w:hAnsi="Times New Roman" w:cs="Times New Roman"/>
          <w:sz w:val="18"/>
          <w:szCs w:val="18"/>
        </w:rPr>
      </w:pPr>
      <w:r>
        <w:rPr>
          <w:rStyle w:val="fontstyle01"/>
          <w:rFonts w:ascii="Times New Roman" w:eastAsia="DengXian" w:hAnsi="Times New Roman" w:cs="Times New Roman"/>
          <w:sz w:val="18"/>
          <w:szCs w:val="18"/>
        </w:rPr>
        <w:t>MTB, mycobacterium tuberculosis.</w:t>
      </w:r>
    </w:p>
    <w:p w14:paraId="32F8AE0B" w14:textId="77777777" w:rsidR="002B3094" w:rsidRDefault="00E67EB9" w:rsidP="00E67EB9">
      <w:pPr>
        <w:jc w:val="left"/>
      </w:pPr>
    </w:p>
    <w:sectPr w:rsidR="002B3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901A9"/>
    <w:rsid w:val="001B2713"/>
    <w:rsid w:val="003901A9"/>
    <w:rsid w:val="004C0320"/>
    <w:rsid w:val="008A7A0E"/>
    <w:rsid w:val="009A0561"/>
    <w:rsid w:val="00E6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561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qFormat/>
    <w:rsid w:val="009A0561"/>
    <w:rPr>
      <w:rFonts w:ascii="TimesNewRomanPSMT" w:eastAsia="TimesNewRomanPSMT" w:hAnsi="TimesNewRomanPSMT" w:cs="TimesNewRomanPSM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561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qFormat/>
    <w:rsid w:val="009A0561"/>
    <w:rPr>
      <w:rFonts w:ascii="TimesNewRomanPSMT" w:eastAsia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1653</Characters>
  <Application>Microsoft Office Word</Application>
  <DocSecurity>0</DocSecurity>
  <Lines>206</Lines>
  <Paragraphs>124</Paragraphs>
  <ScaleCrop>false</ScaleCrop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jyxu</dc:creator>
  <cp:keywords/>
  <dc:description/>
  <cp:lastModifiedBy>E747412</cp:lastModifiedBy>
  <cp:revision>4</cp:revision>
  <dcterms:created xsi:type="dcterms:W3CDTF">2023-09-30T10:12:00Z</dcterms:created>
  <dcterms:modified xsi:type="dcterms:W3CDTF">2024-03-22T05:17:00Z</dcterms:modified>
</cp:coreProperties>
</file>