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9C" w:rsidRDefault="0064515B">
      <w:proofErr w:type="gramStart"/>
      <w:r w:rsidRPr="00702B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="00B50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649C" w:rsidRPr="000040D7">
        <w:rPr>
          <w:rFonts w:ascii="Times New Roman" w:eastAsia="Times New Roman" w:hAnsi="Times New Roman" w:cs="Times New Roman"/>
          <w:color w:val="000000"/>
          <w:sz w:val="24"/>
          <w:szCs w:val="24"/>
        </w:rPr>
        <w:t>Quality assessment of studies using JBI’s critical appraisal tools designed for</w:t>
      </w:r>
      <w:r w:rsidR="006535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Cohort studies </w:t>
      </w:r>
    </w:p>
    <w:tbl>
      <w:tblPr>
        <w:tblW w:w="1116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30"/>
        <w:gridCol w:w="831"/>
        <w:gridCol w:w="542"/>
        <w:gridCol w:w="634"/>
        <w:gridCol w:w="63"/>
        <w:gridCol w:w="571"/>
        <w:gridCol w:w="634"/>
        <w:gridCol w:w="634"/>
        <w:gridCol w:w="542"/>
        <w:gridCol w:w="803"/>
        <w:gridCol w:w="686"/>
        <w:gridCol w:w="669"/>
        <w:gridCol w:w="665"/>
        <w:gridCol w:w="916"/>
      </w:tblGrid>
      <w:tr w:rsidR="00B502AB" w:rsidRPr="003968C5" w:rsidTr="00B502AB">
        <w:trPr>
          <w:trHeight w:val="467"/>
        </w:trPr>
        <w:tc>
          <w:tcPr>
            <w:tcW w:w="2340" w:type="dxa"/>
            <w:vMerge w:val="restart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Study </w:t>
            </w:r>
          </w:p>
        </w:tc>
        <w:tc>
          <w:tcPr>
            <w:tcW w:w="7239" w:type="dxa"/>
            <w:gridSpan w:val="1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JBI’s critical appraisal questions</w:t>
            </w:r>
          </w:p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Score </w:t>
            </w:r>
          </w:p>
        </w:tc>
        <w:tc>
          <w:tcPr>
            <w:tcW w:w="665" w:type="dxa"/>
            <w:vMerge w:val="restart"/>
            <w:vAlign w:val="center"/>
          </w:tcPr>
          <w:p w:rsidR="00B502AB" w:rsidRPr="003968C5" w:rsidRDefault="00B502AB" w:rsidP="00B502AB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Score </w:t>
            </w:r>
          </w:p>
        </w:tc>
        <w:tc>
          <w:tcPr>
            <w:tcW w:w="916" w:type="dxa"/>
            <w:vMerge w:val="restart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Appraisal</w:t>
            </w:r>
          </w:p>
        </w:tc>
      </w:tr>
      <w:tr w:rsidR="00B502AB" w:rsidRPr="003968C5" w:rsidTr="00B502AB">
        <w:trPr>
          <w:trHeight w:val="377"/>
        </w:trPr>
        <w:tc>
          <w:tcPr>
            <w:tcW w:w="2340" w:type="dxa"/>
            <w:vMerge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Q1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Q2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Q3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Q4</w:t>
            </w: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Q5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Q6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Q7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Q8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Q9</w:t>
            </w:r>
          </w:p>
        </w:tc>
        <w:tc>
          <w:tcPr>
            <w:tcW w:w="686" w:type="dxa"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669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 11</w:t>
            </w:r>
          </w:p>
        </w:tc>
        <w:tc>
          <w:tcPr>
            <w:tcW w:w="665" w:type="dxa"/>
            <w:vMerge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502AB" w:rsidRPr="003968C5" w:rsidTr="006D2BE6">
        <w:trPr>
          <w:trHeight w:val="458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Mulugeta</w:t>
            </w:r>
            <w:proofErr w:type="spellEnd"/>
            <w:r w:rsidRPr="00E34BCB">
              <w:t>, 2017 [8]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Included </w:t>
            </w:r>
          </w:p>
        </w:tc>
      </w:tr>
      <w:tr w:rsidR="00B502AB" w:rsidRPr="003968C5" w:rsidTr="006D2BE6">
        <w:trPr>
          <w:trHeight w:val="368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r w:rsidRPr="00E34BCB">
              <w:t>Gesesew,2018 [9]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U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Included</w:t>
            </w:r>
          </w:p>
        </w:tc>
      </w:tr>
      <w:tr w:rsidR="00B502AB" w:rsidRPr="003968C5" w:rsidTr="006D2BE6">
        <w:trPr>
          <w:trHeight w:val="341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r w:rsidRPr="00E34BCB">
              <w:t>Edessa,2016 [10]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Included </w:t>
            </w:r>
          </w:p>
        </w:tc>
      </w:tr>
      <w:tr w:rsidR="00B502AB" w:rsidRPr="003968C5" w:rsidTr="006D2BE6">
        <w:trPr>
          <w:trHeight w:val="359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Chanie</w:t>
            </w:r>
            <w:proofErr w:type="spellEnd"/>
            <w:r w:rsidRPr="00E34BCB">
              <w:t>, 2021 [11]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422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r w:rsidRPr="00E34BCB">
              <w:t>Kedir,2014 [12]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60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Atnafu</w:t>
            </w:r>
            <w:proofErr w:type="spellEnd"/>
            <w:r w:rsidRPr="00E34BCB">
              <w:t>, 2012 [13]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341"/>
        </w:trPr>
        <w:tc>
          <w:tcPr>
            <w:tcW w:w="2340" w:type="dxa"/>
            <w:shd w:val="clear" w:color="auto" w:fill="auto"/>
            <w:noWrap/>
            <w:hideMark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Dawit</w:t>
            </w:r>
            <w:proofErr w:type="spellEnd"/>
            <w:r w:rsidRPr="00E34BCB">
              <w:t>, 2021 [14]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571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542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  <w:hideMark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69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r w:rsidRPr="00E34BCB">
              <w:t>Alebel,2020 [15]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60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Asfawesen</w:t>
            </w:r>
            <w:proofErr w:type="spellEnd"/>
            <w:r w:rsidRPr="00E34BCB">
              <w:t>, 2011 [16]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341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Ebissa</w:t>
            </w:r>
            <w:proofErr w:type="spellEnd"/>
            <w:r w:rsidRPr="00E34BCB">
              <w:t>, 2015  [17]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69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Nigussie</w:t>
            </w:r>
            <w:proofErr w:type="spellEnd"/>
            <w:r w:rsidRPr="00E34BCB">
              <w:t>, 2022 [18]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60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r w:rsidRPr="00E34BCB">
              <w:t>Koye,2012 [19]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r w:rsidRPr="00E34BCB">
              <w:t>Gebremedhin,2013 [20]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323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Gemechu</w:t>
            </w:r>
            <w:proofErr w:type="spellEnd"/>
            <w:r w:rsidRPr="00E34BCB">
              <w:t>, 2022 [21]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Tagesse</w:t>
            </w:r>
            <w:proofErr w:type="spellEnd"/>
            <w:r w:rsidRPr="00E34BCB">
              <w:t>, 2020 [22]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42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Bitew</w:t>
            </w:r>
            <w:proofErr w:type="spellEnd"/>
            <w:r w:rsidRPr="00E34BCB">
              <w:t>, 2017 [23]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33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Atalell</w:t>
            </w:r>
            <w:proofErr w:type="spellEnd"/>
            <w:r w:rsidRPr="00E34BCB">
              <w:t>, 2018 [24]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51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Biyazin</w:t>
            </w:r>
            <w:proofErr w:type="spellEnd"/>
            <w:r w:rsidRPr="00E34BCB">
              <w:t>, 2022 [25]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33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Arage</w:t>
            </w:r>
            <w:proofErr w:type="spellEnd"/>
            <w:r w:rsidRPr="00E34BCB">
              <w:t>, 2019 [26]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24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Chekole</w:t>
            </w:r>
            <w:proofErr w:type="spellEnd"/>
            <w:r w:rsidRPr="00E34BCB">
              <w:t>, 2022 [27]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15"/>
        </w:trPr>
        <w:tc>
          <w:tcPr>
            <w:tcW w:w="2340" w:type="dxa"/>
            <w:shd w:val="clear" w:color="auto" w:fill="auto"/>
            <w:noWrap/>
          </w:tcPr>
          <w:p w:rsidR="00B502AB" w:rsidRPr="00E34BCB" w:rsidRDefault="00B502AB" w:rsidP="00B502AB">
            <w:pPr>
              <w:jc w:val="center"/>
            </w:pPr>
            <w:proofErr w:type="spellStart"/>
            <w:r w:rsidRPr="00E34BCB">
              <w:t>Sidamo</w:t>
            </w:r>
            <w:proofErr w:type="spellEnd"/>
            <w:r w:rsidRPr="00E34BCB">
              <w:t>, 2018 [28]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  <w:tr w:rsidR="00B502AB" w:rsidRPr="003968C5" w:rsidTr="006D2BE6">
        <w:trPr>
          <w:trHeight w:val="296"/>
        </w:trPr>
        <w:tc>
          <w:tcPr>
            <w:tcW w:w="2340" w:type="dxa"/>
            <w:shd w:val="clear" w:color="auto" w:fill="auto"/>
            <w:noWrap/>
          </w:tcPr>
          <w:p w:rsidR="00B502AB" w:rsidRDefault="00B502AB" w:rsidP="00B502AB">
            <w:pPr>
              <w:jc w:val="center"/>
            </w:pPr>
            <w:proofErr w:type="spellStart"/>
            <w:r w:rsidRPr="00E34BCB">
              <w:t>Andargie</w:t>
            </w:r>
            <w:proofErr w:type="spellEnd"/>
            <w:r w:rsidRPr="00E34BCB">
              <w:t>, 2018 [29]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83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97" w:type="dxa"/>
            <w:gridSpan w:val="2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71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634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542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:rsidR="00B502AB" w:rsidRPr="003968C5" w:rsidRDefault="00B502AB" w:rsidP="00727F3A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86" w:type="dxa"/>
            <w:shd w:val="clear" w:color="auto" w:fill="auto"/>
            <w:noWrap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9" w:type="dxa"/>
            <w:vAlign w:val="bottom"/>
          </w:tcPr>
          <w:p w:rsidR="00B502AB" w:rsidRPr="003968C5" w:rsidRDefault="00B502AB" w:rsidP="00E667D3">
            <w:pPr>
              <w:spacing w:before="0" w:beforeAutospacing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Y</w:t>
            </w:r>
          </w:p>
        </w:tc>
        <w:tc>
          <w:tcPr>
            <w:tcW w:w="665" w:type="dxa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B502AB" w:rsidRPr="003968C5" w:rsidRDefault="00B502AB" w:rsidP="00727F3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968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</w:t>
            </w:r>
          </w:p>
        </w:tc>
      </w:tr>
    </w:tbl>
    <w:p w:rsidR="00B80DC3" w:rsidRPr="00744934" w:rsidRDefault="000040D7" w:rsidP="00744934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bookmarkStart w:id="0" w:name="_GoBack"/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Y –</w:t>
      </w:r>
      <w:proofErr w:type="spellStart"/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Yes</w:t>
      </w:r>
      <w:proofErr w:type="gramStart"/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;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N</w:t>
      </w:r>
      <w:proofErr w:type="gramEnd"/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No;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U</w:t>
      </w:r>
      <w:proofErr w:type="spellEnd"/>
      <w:r w:rsidRPr="00202B9A">
        <w:rPr>
          <w:rStyle w:val="fontstyle01"/>
          <w:rFonts w:ascii="Times New Roman" w:hAnsi="Times New Roman" w:cs="Times New Roman"/>
          <w:sz w:val="20"/>
          <w:szCs w:val="24"/>
        </w:rPr>
        <w:t xml:space="preserve"> 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Unclear</w:t>
      </w:r>
      <w:r w:rsidRPr="00202B9A">
        <w:rPr>
          <w:rStyle w:val="fontstyle01"/>
          <w:rFonts w:ascii="Times New Roman" w:hAnsi="Times New Roman" w:cs="Times New Roman"/>
          <w:sz w:val="20"/>
          <w:szCs w:val="24"/>
        </w:rPr>
        <w:t>-</w:t>
      </w:r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Question. Overall score is calculated by counting the number of Y’s in each row</w:t>
      </w:r>
      <w:bookmarkEnd w:id="0"/>
      <w:r w:rsidRPr="00202B9A">
        <w:rPr>
          <w:rStyle w:val="fontstyle21"/>
          <w:rFonts w:ascii="Times New Roman" w:hAnsi="Times New Roman" w:cs="Times New Roman"/>
          <w:sz w:val="20"/>
          <w:szCs w:val="24"/>
        </w:rPr>
        <w:t>.</w:t>
      </w:r>
      <w:r w:rsidR="00B502AB" w:rsidRPr="00202B9A">
        <w:rPr>
          <w:sz w:val="18"/>
        </w:rPr>
        <w:t xml:space="preserve"> </w:t>
      </w:r>
      <w:r w:rsidR="00B502AB" w:rsidRPr="00202B9A">
        <w:rPr>
          <w:rFonts w:ascii="Times New Roman" w:hAnsi="Times New Roman" w:cs="Times New Roman"/>
          <w:sz w:val="20"/>
          <w:szCs w:val="24"/>
        </w:rPr>
        <w:t>Q1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two groups similar and recruited from the same population?Q2) Were the exposures measured similarly to assign people to both exposed and unexposed groups? Q3)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exposure measured validly and reliably? Q4)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confounding factors identified? Q5) 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strategies to deal with confounding factors stated? Q 6) Were the groups/participants free of the outcome at the start of the study (or at the moment of exposure)? Q7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outcomes measured validly and reliably? Q8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follow-up time reported sufficient to be long enough for outcomes to occur? Q9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)Was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the follow-up complete, and if not, were the reasons for the loss to follow-up described and explored? Q10</w:t>
      </w:r>
      <w:proofErr w:type="gramStart"/>
      <w:r w:rsidR="00B502AB" w:rsidRPr="00202B9A">
        <w:rPr>
          <w:rFonts w:ascii="Times New Roman" w:hAnsi="Times New Roman" w:cs="Times New Roman"/>
          <w:sz w:val="20"/>
          <w:szCs w:val="24"/>
        </w:rPr>
        <w:t>)Were</w:t>
      </w:r>
      <w:proofErr w:type="gramEnd"/>
      <w:r w:rsidR="00B502AB" w:rsidRPr="00202B9A">
        <w:rPr>
          <w:rFonts w:ascii="Times New Roman" w:hAnsi="Times New Roman" w:cs="Times New Roman"/>
          <w:sz w:val="20"/>
          <w:szCs w:val="24"/>
        </w:rPr>
        <w:t xml:space="preserve"> strategies to address incomplete follow-up utilized?, Q11) Was appropriate statistical analysis used?</w:t>
      </w:r>
      <w:r w:rsidR="00202B9A">
        <w:rPr>
          <w:rFonts w:ascii="Times New Roman" w:hAnsi="Times New Roman" w:cs="Times New Roman"/>
          <w:sz w:val="20"/>
          <w:szCs w:val="24"/>
        </w:rPr>
        <w:t xml:space="preserve"> </w:t>
      </w:r>
    </w:p>
    <w:sectPr w:rsidR="00B80DC3" w:rsidRPr="00744934" w:rsidSect="000040D7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nyxphAdvTT7329fd89.I">
    <w:altName w:val="Times New Roman"/>
    <w:panose1 w:val="00000000000000000000"/>
    <w:charset w:val="00"/>
    <w:family w:val="roman"/>
    <w:notTrueType/>
    <w:pitch w:val="default"/>
  </w:font>
  <w:font w:name="SmstltAdvTTe45e47d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37826"/>
    <w:multiLevelType w:val="hybridMultilevel"/>
    <w:tmpl w:val="BCBE3B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1MDY2NTYwNjM2MzVT0lEKTi0uzszPAykwqwUAyumGISwAAAA="/>
  </w:docVars>
  <w:rsids>
    <w:rsidRoot w:val="000040D7"/>
    <w:rsid w:val="000040D7"/>
    <w:rsid w:val="0001610F"/>
    <w:rsid w:val="00045280"/>
    <w:rsid w:val="00090B9F"/>
    <w:rsid w:val="000A536B"/>
    <w:rsid w:val="00152A4D"/>
    <w:rsid w:val="001E5FFD"/>
    <w:rsid w:val="001F3DBC"/>
    <w:rsid w:val="00202B9A"/>
    <w:rsid w:val="00266701"/>
    <w:rsid w:val="00266EE3"/>
    <w:rsid w:val="002741C4"/>
    <w:rsid w:val="00315560"/>
    <w:rsid w:val="00364FAE"/>
    <w:rsid w:val="003732ED"/>
    <w:rsid w:val="003968C5"/>
    <w:rsid w:val="003A33FB"/>
    <w:rsid w:val="003D563E"/>
    <w:rsid w:val="00423E83"/>
    <w:rsid w:val="004B15FB"/>
    <w:rsid w:val="005637D2"/>
    <w:rsid w:val="005C4E60"/>
    <w:rsid w:val="0064515B"/>
    <w:rsid w:val="0065355F"/>
    <w:rsid w:val="006A0064"/>
    <w:rsid w:val="006B7DE9"/>
    <w:rsid w:val="006C6311"/>
    <w:rsid w:val="00702BB0"/>
    <w:rsid w:val="00724B13"/>
    <w:rsid w:val="00727123"/>
    <w:rsid w:val="00727F3A"/>
    <w:rsid w:val="00744934"/>
    <w:rsid w:val="007C174B"/>
    <w:rsid w:val="008F7B22"/>
    <w:rsid w:val="00927A27"/>
    <w:rsid w:val="0094361F"/>
    <w:rsid w:val="009919A9"/>
    <w:rsid w:val="009B68D5"/>
    <w:rsid w:val="00A01B2C"/>
    <w:rsid w:val="00A9649C"/>
    <w:rsid w:val="00B109CA"/>
    <w:rsid w:val="00B3503D"/>
    <w:rsid w:val="00B502AB"/>
    <w:rsid w:val="00B80DC3"/>
    <w:rsid w:val="00CE6393"/>
    <w:rsid w:val="00D10B9A"/>
    <w:rsid w:val="00D70047"/>
    <w:rsid w:val="00DC33C8"/>
    <w:rsid w:val="00E945BB"/>
    <w:rsid w:val="00EB7317"/>
    <w:rsid w:val="00EC18DE"/>
    <w:rsid w:val="00F24D3E"/>
    <w:rsid w:val="00F931E1"/>
    <w:rsid w:val="00F96101"/>
    <w:rsid w:val="00FE6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line="360" w:lineRule="auto"/>
        <w:ind w:left="-28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040D7"/>
    <w:rPr>
      <w:rFonts w:ascii="DnyxphAdvTT7329fd89.I" w:hAnsi="DnyxphAdvTT7329fd89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0040D7"/>
    <w:rPr>
      <w:rFonts w:ascii="SmstltAdvTTe45e47d2" w:hAnsi="SmstltAdvTTe45e47d2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E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5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line="360" w:lineRule="auto"/>
        <w:ind w:left="-28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040D7"/>
    <w:rPr>
      <w:rFonts w:ascii="DnyxphAdvTT7329fd89.I" w:hAnsi="DnyxphAdvTT7329fd89.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0040D7"/>
    <w:rPr>
      <w:rFonts w:ascii="SmstltAdvTTe45e47d2" w:hAnsi="SmstltAdvTTe45e47d2" w:hint="default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1E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4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Beshada Z.Woldegeorgis</cp:lastModifiedBy>
  <cp:revision>10</cp:revision>
  <dcterms:created xsi:type="dcterms:W3CDTF">2023-05-31T19:18:00Z</dcterms:created>
  <dcterms:modified xsi:type="dcterms:W3CDTF">2023-10-07T09:11:00Z</dcterms:modified>
</cp:coreProperties>
</file>