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F6E5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bookmarkStart w:id="0" w:name="_Hlk79407242"/>
      <w:r>
        <w:rPr>
          <w:rFonts w:ascii="Arial" w:hAnsi="Arial" w:cs="Arial"/>
          <w:b/>
          <w:sz w:val="24"/>
          <w:szCs w:val="24"/>
          <w:lang w:val="en-GB"/>
        </w:rPr>
        <w:t>Blood glucose outcomes of anti-retroviral therapy naïve Ugandan people with HIV with pre-diabetes mellitus initiated on dolutegravir for 48 weeks.</w:t>
      </w:r>
    </w:p>
    <w:p w14:paraId="5D2A8D26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4475E277" w14:textId="77777777" w:rsidR="007E443A" w:rsidRPr="00DE7137" w:rsidRDefault="007E443A" w:rsidP="007E443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vertAlign w:val="superscript"/>
          <w:lang w:val="en-GB"/>
        </w:rPr>
      </w:pPr>
      <w:r w:rsidRPr="00DE7137">
        <w:rPr>
          <w:rFonts w:ascii="Arial" w:hAnsi="Arial" w:cs="Arial"/>
          <w:bCs/>
          <w:sz w:val="24"/>
          <w:szCs w:val="24"/>
          <w:lang w:val="en-GB"/>
        </w:rPr>
        <w:t>Frank Mulindwa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1,2</w:t>
      </w:r>
      <w:r w:rsidRPr="00DE7137">
        <w:rPr>
          <w:rFonts w:ascii="Arial" w:hAnsi="Arial" w:cs="Arial"/>
          <w:bCs/>
          <w:sz w:val="24"/>
          <w:szCs w:val="24"/>
          <w:lang w:val="en-GB"/>
        </w:rPr>
        <w:t>, Jean-Marc Schwarz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3,4</w:t>
      </w:r>
      <w:r w:rsidRPr="00DE7137">
        <w:rPr>
          <w:rFonts w:ascii="Arial" w:hAnsi="Arial" w:cs="Arial"/>
          <w:bCs/>
          <w:sz w:val="24"/>
          <w:szCs w:val="24"/>
          <w:lang w:val="en-GB"/>
        </w:rPr>
        <w:t>, Nele Brusselaers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2,5,</w:t>
      </w:r>
      <w:r w:rsidRPr="00DE7137">
        <w:rPr>
          <w:rFonts w:ascii="Arial" w:hAnsi="Arial" w:cs="Arial"/>
          <w:bCs/>
          <w:sz w:val="24"/>
          <w:szCs w:val="24"/>
          <w:lang w:val="en-GB"/>
        </w:rPr>
        <w:t xml:space="preserve"> Martin Nabwana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6</w:t>
      </w:r>
      <w:r w:rsidRPr="00DE7137">
        <w:rPr>
          <w:rFonts w:ascii="Arial" w:hAnsi="Arial" w:cs="Arial"/>
          <w:bCs/>
          <w:sz w:val="24"/>
          <w:szCs w:val="24"/>
          <w:lang w:val="en-GB"/>
        </w:rPr>
        <w:t>, Robert Bollinger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7</w:t>
      </w:r>
      <w:r w:rsidRPr="00DE7137">
        <w:rPr>
          <w:rFonts w:ascii="Arial" w:hAnsi="Arial" w:cs="Arial"/>
          <w:bCs/>
          <w:sz w:val="24"/>
          <w:szCs w:val="24"/>
          <w:lang w:val="en-GB"/>
        </w:rPr>
        <w:t>, Allan Buzibye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  <w:r w:rsidRPr="00DE7137">
        <w:rPr>
          <w:rFonts w:ascii="Arial" w:hAnsi="Arial" w:cs="Arial"/>
          <w:bCs/>
          <w:sz w:val="24"/>
          <w:szCs w:val="24"/>
          <w:lang w:val="en-GB"/>
        </w:rPr>
        <w:t>, Willington Amutuhaire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8</w:t>
      </w:r>
      <w:r w:rsidRPr="00DE7137">
        <w:rPr>
          <w:rFonts w:ascii="Arial" w:hAnsi="Arial" w:cs="Arial"/>
          <w:bCs/>
          <w:sz w:val="24"/>
          <w:szCs w:val="24"/>
          <w:lang w:val="en-GB"/>
        </w:rPr>
        <w:t>, George Yendewa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8</w:t>
      </w:r>
      <w:r w:rsidRPr="00DE7137">
        <w:rPr>
          <w:rFonts w:ascii="Arial" w:hAnsi="Arial" w:cs="Arial"/>
          <w:bCs/>
          <w:sz w:val="24"/>
          <w:szCs w:val="24"/>
          <w:lang w:val="en-GB"/>
        </w:rPr>
        <w:t xml:space="preserve">, </w:t>
      </w:r>
      <w:hyperlink r:id="rId5" w:history="1">
        <w:r w:rsidRPr="00DE7137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Eva Laker Agnes Odongpiny</w:t>
        </w:r>
      </w:hyperlink>
      <w:r w:rsidRPr="00DE7137">
        <w:rPr>
          <w:rFonts w:ascii="Arial" w:hAnsi="Arial" w:cs="Arial"/>
          <w:sz w:val="24"/>
          <w:szCs w:val="24"/>
          <w:vertAlign w:val="superscript"/>
        </w:rPr>
        <w:t>1</w:t>
      </w:r>
      <w:r w:rsidRPr="00DE7137">
        <w:rPr>
          <w:rFonts w:ascii="Arial" w:hAnsi="Arial" w:cs="Arial"/>
          <w:sz w:val="24"/>
          <w:szCs w:val="24"/>
        </w:rPr>
        <w:t>, Ronald Kiguba</w:t>
      </w:r>
      <w:r w:rsidRPr="00DE7137">
        <w:rPr>
          <w:rFonts w:ascii="Arial" w:hAnsi="Arial" w:cs="Arial"/>
          <w:sz w:val="24"/>
          <w:szCs w:val="24"/>
          <w:vertAlign w:val="superscript"/>
        </w:rPr>
        <w:t>9</w:t>
      </w:r>
      <w:r w:rsidRPr="00DE7137">
        <w:rPr>
          <w:rFonts w:ascii="Arial" w:hAnsi="Arial" w:cs="Arial"/>
          <w:sz w:val="24"/>
          <w:szCs w:val="24"/>
        </w:rPr>
        <w:t>,</w:t>
      </w:r>
      <w:r w:rsidRPr="00DE7137">
        <w:rPr>
          <w:rFonts w:ascii="Arial" w:hAnsi="Arial" w:cs="Arial"/>
          <w:bCs/>
          <w:sz w:val="24"/>
          <w:szCs w:val="24"/>
          <w:lang w:val="en-GB"/>
        </w:rPr>
        <w:t xml:space="preserve"> and Barbara Castelnuovo</w:t>
      </w:r>
      <w:r w:rsidRPr="00DE7137">
        <w:rPr>
          <w:rFonts w:ascii="Arial" w:hAnsi="Arial" w:cs="Arial"/>
          <w:bCs/>
          <w:sz w:val="24"/>
          <w:szCs w:val="24"/>
          <w:vertAlign w:val="superscript"/>
          <w:lang w:val="en-GB"/>
        </w:rPr>
        <w:t>1</w:t>
      </w:r>
    </w:p>
    <w:p w14:paraId="797DCC23" w14:textId="77777777" w:rsidR="007E443A" w:rsidRDefault="007E443A" w:rsidP="007E443A">
      <w:pPr>
        <w:spacing w:after="0" w:line="360" w:lineRule="auto"/>
        <w:rPr>
          <w:rFonts w:ascii="Arial" w:hAnsi="Arial" w:cs="Arial"/>
          <w:bCs/>
          <w:sz w:val="24"/>
          <w:szCs w:val="24"/>
          <w:vertAlign w:val="superscript"/>
          <w:lang w:val="en-GB"/>
        </w:rPr>
      </w:pPr>
    </w:p>
    <w:p w14:paraId="6A0D63E8" w14:textId="77777777" w:rsidR="007E443A" w:rsidRDefault="007E443A" w:rsidP="007E443A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Affiliations:</w:t>
      </w:r>
    </w:p>
    <w:p w14:paraId="1EBEAB9A" w14:textId="77777777" w:rsidR="007E443A" w:rsidRDefault="007E443A" w:rsidP="007E44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i/>
          <w:iCs/>
          <w:sz w:val="24"/>
          <w:szCs w:val="24"/>
          <w:vertAlign w:val="superscript"/>
          <w:lang w:val="en-GB"/>
        </w:rPr>
      </w:pPr>
      <w:r>
        <w:rPr>
          <w:rFonts w:ascii="Arial" w:hAnsi="Arial" w:cs="Arial"/>
          <w:bCs/>
          <w:i/>
          <w:iCs/>
          <w:sz w:val="24"/>
          <w:szCs w:val="24"/>
          <w:lang w:val="en-GB"/>
        </w:rPr>
        <w:t>Capacity Building Program, Makerere University Infectious Diseases Institute, Kampala, Uganda.</w:t>
      </w:r>
    </w:p>
    <w:p w14:paraId="13C9F124" w14:textId="77777777" w:rsidR="007E443A" w:rsidRPr="00210F35" w:rsidRDefault="007E443A" w:rsidP="007E44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i/>
          <w:iCs/>
          <w:sz w:val="24"/>
          <w:szCs w:val="24"/>
          <w:vertAlign w:val="superscript"/>
          <w:lang w:val="en-GB"/>
        </w:rPr>
      </w:pPr>
      <w:r>
        <w:rPr>
          <w:rFonts w:ascii="Arial" w:hAnsi="Arial" w:cs="Arial"/>
          <w:bCs/>
          <w:i/>
          <w:iCs/>
          <w:sz w:val="24"/>
          <w:szCs w:val="24"/>
          <w:lang w:val="en-GB"/>
        </w:rPr>
        <w:t>Global Health Institute, Antwerp University, Antwerp, Belgium</w:t>
      </w:r>
    </w:p>
    <w:p w14:paraId="45349C6A" w14:textId="77777777" w:rsidR="007E443A" w:rsidRDefault="007E443A" w:rsidP="007E443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shd w:val="clear" w:color="auto" w:fill="FFFFFF"/>
          <w:lang w:val="en-GB"/>
        </w:rPr>
        <w:t>School of Medicine, University of California San Francisco, San Francisco, USA</w:t>
      </w:r>
    </w:p>
    <w:p w14:paraId="0E615A0A" w14:textId="77777777" w:rsidR="007E443A" w:rsidRDefault="007E443A" w:rsidP="007E443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shd w:val="clear" w:color="auto" w:fill="FFFFFF"/>
        </w:rPr>
        <w:t>Department of Basic Sciences, Touro University California College of Osteopathic Medicine, Vallejo, California, USA.</w:t>
      </w:r>
    </w:p>
    <w:p w14:paraId="47C7E8B4" w14:textId="77777777" w:rsidR="007E443A" w:rsidRDefault="007E443A" w:rsidP="007E443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eastAsia="Calibri" w:hAnsi="Arial" w:cs="Arial"/>
          <w:i/>
          <w:iCs/>
          <w:sz w:val="24"/>
          <w:szCs w:val="24"/>
          <w:lang w:val="en-GB"/>
        </w:rPr>
      </w:pPr>
      <w:r>
        <w:rPr>
          <w:rFonts w:ascii="Arial" w:eastAsia="Calibri" w:hAnsi="Arial" w:cs="Arial"/>
          <w:i/>
          <w:iCs/>
          <w:sz w:val="24"/>
          <w:szCs w:val="24"/>
          <w:lang w:val="en-GB"/>
        </w:rPr>
        <w:t>Centre for Translational Microbiome Research, Department of Microbiology, Tumour and Cell Biology, Karolinska University, Stockholm, Sweden.</w:t>
      </w:r>
    </w:p>
    <w:p w14:paraId="5B372EA2" w14:textId="77777777" w:rsidR="007E443A" w:rsidRDefault="007E443A" w:rsidP="007E443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4"/>
          <w:szCs w:val="24"/>
          <w:lang w:val="en-GB"/>
        </w:rPr>
      </w:pPr>
      <w:r>
        <w:rPr>
          <w:rFonts w:ascii="Arial" w:eastAsia="Calibri" w:hAnsi="Arial" w:cs="Arial"/>
          <w:i/>
          <w:iCs/>
          <w:sz w:val="24"/>
          <w:szCs w:val="24"/>
          <w:lang w:val="en-GB"/>
        </w:rPr>
        <w:t>Makerere University Johns Hopkins University Research Collaboration, Kampala, Uganda.</w:t>
      </w:r>
    </w:p>
    <w:p w14:paraId="6F04F69C" w14:textId="77777777" w:rsidR="007E443A" w:rsidRDefault="007E443A" w:rsidP="007E443A">
      <w:pPr>
        <w:numPr>
          <w:ilvl w:val="0"/>
          <w:numId w:val="1"/>
        </w:numPr>
        <w:spacing w:line="240" w:lineRule="auto"/>
        <w:jc w:val="both"/>
        <w:rPr>
          <w:rFonts w:ascii="Arial" w:eastAsia="Calibri" w:hAnsi="Arial" w:cs="Arial"/>
          <w:i/>
          <w:iCs/>
          <w:sz w:val="24"/>
          <w:szCs w:val="24"/>
          <w:lang w:val="en-GB"/>
        </w:rPr>
      </w:pPr>
      <w:r>
        <w:rPr>
          <w:rFonts w:ascii="Arial" w:eastAsia="Calibri" w:hAnsi="Arial" w:cs="Arial"/>
          <w:i/>
          <w:iCs/>
          <w:sz w:val="24"/>
          <w:szCs w:val="24"/>
          <w:lang w:val="en-GB"/>
        </w:rPr>
        <w:t>School of Medicine, Johns Hopkins University, Baltimore, USA</w:t>
      </w:r>
    </w:p>
    <w:p w14:paraId="2C759EE2" w14:textId="77777777" w:rsidR="007E443A" w:rsidRDefault="007E443A" w:rsidP="007E443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4"/>
          <w:szCs w:val="24"/>
          <w:lang w:val="en-GB"/>
        </w:rPr>
      </w:pPr>
      <w:r>
        <w:rPr>
          <w:rFonts w:ascii="Arial" w:eastAsia="Calibri" w:hAnsi="Arial" w:cs="Arial"/>
          <w:i/>
          <w:iCs/>
          <w:sz w:val="24"/>
          <w:szCs w:val="24"/>
          <w:lang w:val="en-GB"/>
        </w:rPr>
        <w:t>Department of Internal Medicine, Case Western Reserve University, USA.</w:t>
      </w:r>
    </w:p>
    <w:p w14:paraId="375D0045" w14:textId="77777777" w:rsidR="007E443A" w:rsidRDefault="007E443A" w:rsidP="007E443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shd w:val="clear" w:color="auto" w:fill="FFFFFF"/>
        </w:rPr>
        <w:t>Department of Pharmacology and Therapeutics, College of Health Sciences Makerere University, Kampala, Uganda</w:t>
      </w:r>
    </w:p>
    <w:p w14:paraId="05E02B71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bookmarkStart w:id="1" w:name="_Hlk99175259"/>
      <w:bookmarkEnd w:id="0"/>
    </w:p>
    <w:p w14:paraId="03EF2F66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Corresponding author: </w:t>
      </w:r>
    </w:p>
    <w:p w14:paraId="09FA0904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Dr. Frank Mulindwa</w:t>
      </w:r>
    </w:p>
    <w:p w14:paraId="58389154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vertAlign w:val="superscript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Makerere University Infectious Diseases Institute, Uganda.</w:t>
      </w:r>
    </w:p>
    <w:p w14:paraId="0D2C2A2C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Global Health Institute, Antwerp University, Antwerp, Belgium</w:t>
      </w:r>
    </w:p>
    <w:p w14:paraId="725A879D" w14:textId="77777777" w:rsidR="007E443A" w:rsidRDefault="007E443A" w:rsidP="007E443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vertAlign w:val="superscript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 xml:space="preserve">Mailto: </w:t>
      </w:r>
      <w:hyperlink r:id="rId6" w:history="1">
        <w:r>
          <w:rPr>
            <w:rStyle w:val="Hyperlink"/>
            <w:rFonts w:ascii="Arial" w:hAnsi="Arial" w:cs="Arial"/>
            <w:bCs/>
            <w:sz w:val="24"/>
            <w:szCs w:val="24"/>
            <w:lang w:val="fr-FR"/>
          </w:rPr>
          <w:t>fmulindwa@idi.co.ug</w:t>
        </w:r>
      </w:hyperlink>
      <w:r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hyperlink r:id="rId7" w:history="1">
        <w:r>
          <w:rPr>
            <w:rStyle w:val="Hyperlink"/>
            <w:rFonts w:ascii="Arial" w:hAnsi="Arial" w:cs="Arial"/>
            <w:bCs/>
            <w:sz w:val="24"/>
            <w:szCs w:val="24"/>
            <w:lang w:val="fr-FR"/>
          </w:rPr>
          <w:t>mulindwafrank93@gmail.com</w:t>
        </w:r>
      </w:hyperlink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</w:p>
    <w:bookmarkEnd w:id="1"/>
    <w:p w14:paraId="161183A1" w14:textId="77777777" w:rsidR="002343C6" w:rsidRDefault="002343C6">
      <w:pPr>
        <w:rPr>
          <w:rFonts w:ascii="Arial" w:hAnsi="Arial" w:cs="Arial"/>
          <w:b/>
          <w:sz w:val="24"/>
          <w:szCs w:val="24"/>
          <w:lang w:val="en-GB"/>
        </w:rPr>
      </w:pPr>
    </w:p>
    <w:p w14:paraId="38F3790D" w14:textId="77777777" w:rsidR="002343C6" w:rsidRDefault="002343C6">
      <w:pPr>
        <w:rPr>
          <w:rFonts w:ascii="Arial" w:hAnsi="Arial" w:cs="Arial"/>
          <w:b/>
          <w:sz w:val="24"/>
          <w:szCs w:val="24"/>
          <w:lang w:val="en-GB"/>
        </w:rPr>
      </w:pPr>
    </w:p>
    <w:p w14:paraId="6F77BF16" w14:textId="77777777" w:rsidR="002343C6" w:rsidRDefault="002343C6">
      <w:pPr>
        <w:rPr>
          <w:rFonts w:ascii="Arial" w:hAnsi="Arial" w:cs="Arial"/>
          <w:b/>
          <w:sz w:val="24"/>
          <w:szCs w:val="24"/>
          <w:lang w:val="en-GB"/>
        </w:rPr>
      </w:pPr>
    </w:p>
    <w:p w14:paraId="5FEAA740" w14:textId="77777777" w:rsidR="007E443A" w:rsidRDefault="007E443A">
      <w:pPr>
        <w:rPr>
          <w:rFonts w:ascii="Arial" w:hAnsi="Arial" w:cs="Arial"/>
          <w:b/>
          <w:sz w:val="24"/>
          <w:szCs w:val="24"/>
          <w:lang w:val="en-GB"/>
        </w:rPr>
      </w:pPr>
    </w:p>
    <w:p w14:paraId="481F309F" w14:textId="77777777" w:rsidR="007E443A" w:rsidRDefault="007E443A">
      <w:pPr>
        <w:rPr>
          <w:rFonts w:ascii="Arial" w:hAnsi="Arial" w:cs="Arial"/>
          <w:b/>
          <w:sz w:val="24"/>
          <w:szCs w:val="24"/>
          <w:lang w:val="en-GB"/>
        </w:rPr>
      </w:pPr>
    </w:p>
    <w:p w14:paraId="6F990C97" w14:textId="77777777" w:rsidR="007E443A" w:rsidRDefault="007E443A">
      <w:pPr>
        <w:rPr>
          <w:rFonts w:ascii="Arial" w:hAnsi="Arial" w:cs="Arial"/>
          <w:b/>
          <w:sz w:val="24"/>
          <w:szCs w:val="24"/>
          <w:lang w:val="en-GB"/>
        </w:rPr>
      </w:pPr>
    </w:p>
    <w:p w14:paraId="5D84EBF9" w14:textId="77777777" w:rsidR="007E443A" w:rsidRDefault="007E443A">
      <w:pPr>
        <w:rPr>
          <w:rFonts w:ascii="Arial" w:hAnsi="Arial" w:cs="Arial"/>
          <w:b/>
          <w:sz w:val="24"/>
          <w:szCs w:val="24"/>
          <w:lang w:val="en-GB"/>
        </w:rPr>
      </w:pPr>
    </w:p>
    <w:p w14:paraId="4F5D97AF" w14:textId="77777777" w:rsidR="007E443A" w:rsidRDefault="007E443A">
      <w:pPr>
        <w:rPr>
          <w:rFonts w:ascii="Arial" w:hAnsi="Arial" w:cs="Arial"/>
          <w:b/>
          <w:sz w:val="24"/>
          <w:szCs w:val="24"/>
          <w:lang w:val="en-GB"/>
        </w:rPr>
      </w:pPr>
    </w:p>
    <w:p w14:paraId="5490E173" w14:textId="77777777" w:rsidR="002343C6" w:rsidRDefault="002343C6">
      <w:pPr>
        <w:rPr>
          <w:rFonts w:ascii="Arial" w:hAnsi="Arial" w:cs="Arial"/>
          <w:b/>
          <w:sz w:val="24"/>
          <w:szCs w:val="24"/>
          <w:lang w:val="en-GB"/>
        </w:rPr>
      </w:pPr>
    </w:p>
    <w:p w14:paraId="5525E08D" w14:textId="77777777" w:rsidR="00DE35AA" w:rsidRDefault="00DE35AA">
      <w:pPr>
        <w:rPr>
          <w:rFonts w:ascii="Arial" w:hAnsi="Arial" w:cs="Arial"/>
          <w:b/>
          <w:bCs/>
          <w:sz w:val="24"/>
          <w:szCs w:val="24"/>
        </w:rPr>
      </w:pPr>
      <w:r w:rsidRPr="00DE35AA">
        <w:rPr>
          <w:rFonts w:ascii="Arial" w:hAnsi="Arial" w:cs="Arial"/>
          <w:b/>
          <w:bCs/>
          <w:sz w:val="24"/>
          <w:szCs w:val="24"/>
        </w:rPr>
        <w:lastRenderedPageBreak/>
        <w:t>SUPPLEMENTARY MATERIAL</w:t>
      </w:r>
    </w:p>
    <w:p w14:paraId="29247104" w14:textId="77777777" w:rsidR="00AF110D" w:rsidRPr="002343C6" w:rsidRDefault="00AF110D" w:rsidP="002343C6">
      <w:pPr>
        <w:jc w:val="both"/>
        <w:rPr>
          <w:rFonts w:ascii="Arial" w:hAnsi="Arial" w:cs="Arial"/>
          <w:bCs/>
          <w:sz w:val="24"/>
          <w:szCs w:val="24"/>
        </w:rPr>
      </w:pPr>
      <w:r w:rsidRPr="00F3374C">
        <w:rPr>
          <w:rFonts w:ascii="Arial" w:hAnsi="Arial" w:cs="Arial"/>
          <w:b/>
          <w:bCs/>
          <w:sz w:val="24"/>
          <w:szCs w:val="24"/>
        </w:rPr>
        <w:t xml:space="preserve">Supplementary table S1: </w:t>
      </w:r>
      <w:r w:rsidRPr="002343C6">
        <w:rPr>
          <w:rFonts w:ascii="Arial" w:hAnsi="Arial" w:cs="Arial"/>
          <w:bCs/>
          <w:sz w:val="24"/>
          <w:szCs w:val="24"/>
        </w:rPr>
        <w:t>Comparing baseline and end point blood glucose fo</w:t>
      </w:r>
      <w:r w:rsidR="002343C6" w:rsidRPr="002343C6">
        <w:rPr>
          <w:rFonts w:ascii="Arial" w:hAnsi="Arial" w:cs="Arial"/>
          <w:bCs/>
          <w:sz w:val="24"/>
          <w:szCs w:val="24"/>
        </w:rPr>
        <w:t>r PWH with pre-diabetes mellitus and those with normal blood glucose at baseline.</w:t>
      </w:r>
    </w:p>
    <w:tbl>
      <w:tblPr>
        <w:tblW w:w="6130" w:type="pct"/>
        <w:tblInd w:w="-1020" w:type="dxa"/>
        <w:tblLook w:val="04A0" w:firstRow="1" w:lastRow="0" w:firstColumn="1" w:lastColumn="0" w:noHBand="0" w:noVBand="1"/>
      </w:tblPr>
      <w:tblGrid>
        <w:gridCol w:w="3406"/>
        <w:gridCol w:w="222"/>
        <w:gridCol w:w="2018"/>
        <w:gridCol w:w="222"/>
        <w:gridCol w:w="2018"/>
        <w:gridCol w:w="337"/>
        <w:gridCol w:w="1886"/>
        <w:gridCol w:w="945"/>
      </w:tblGrid>
      <w:tr w:rsidR="00AF110D" w:rsidRPr="00F75874" w14:paraId="1D4BE45D" w14:textId="77777777" w:rsidTr="002343C6">
        <w:trPr>
          <w:trHeight w:val="288"/>
        </w:trPr>
        <w:tc>
          <w:tcPr>
            <w:tcW w:w="1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108097" w14:textId="77777777" w:rsidR="00AF110D" w:rsidRPr="00F75874" w:rsidRDefault="00AF110D" w:rsidP="002343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Characteristic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20E66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4E7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Week 48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55B1" w14:textId="77777777" w:rsidR="00AF110D" w:rsidRPr="00F75874" w:rsidRDefault="007E443A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Adjusted </w:t>
            </w:r>
            <w:r w:rsidR="00AF110D"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Difference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4A0E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2343C6" w:rsidRPr="00F75874" w14:paraId="7A5F8E68" w14:textId="77777777" w:rsidTr="002343C6">
        <w:trPr>
          <w:trHeight w:val="288"/>
        </w:trPr>
        <w:tc>
          <w:tcPr>
            <w:tcW w:w="1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847F22" w14:textId="77777777" w:rsidR="00AF110D" w:rsidRPr="00F75874" w:rsidRDefault="00AF110D" w:rsidP="002343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DE970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115FF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Mean (95% CI)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5CD33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DF724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Mean (95% CI)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F0336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AEE01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Mean (95% CI)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8FD4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343C6" w:rsidRPr="00F75874" w14:paraId="2792967C" w14:textId="77777777" w:rsidTr="002343C6">
        <w:trPr>
          <w:trHeight w:val="288"/>
        </w:trPr>
        <w:tc>
          <w:tcPr>
            <w:tcW w:w="1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162E" w14:textId="77777777" w:rsidR="00AF110D" w:rsidRPr="00F75874" w:rsidRDefault="002343C6" w:rsidP="002343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Normal blood glucose at baseline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B9DA" w14:textId="77777777" w:rsidR="00AF110D" w:rsidRPr="00F75874" w:rsidRDefault="00AF110D" w:rsidP="002343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C38D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CC83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CB0F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AF86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A6E8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C9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43C6" w:rsidRPr="00F75874" w14:paraId="722D0DE6" w14:textId="77777777" w:rsidTr="002343C6">
        <w:trPr>
          <w:trHeight w:val="288"/>
        </w:trPr>
        <w:tc>
          <w:tcPr>
            <w:tcW w:w="1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D429" w14:textId="77777777" w:rsidR="00AF110D" w:rsidRPr="00F75874" w:rsidRDefault="00AF110D" w:rsidP="002343C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Fasting blood glucose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FCD0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A22F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87.2 (85.8, 88.6)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D11F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6941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91.1 (89.7, 92.6)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B809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E772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 (2.2, 5.7)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C068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&lt;0.0001</w:t>
            </w:r>
          </w:p>
        </w:tc>
      </w:tr>
      <w:tr w:rsidR="002343C6" w:rsidRPr="00F75874" w14:paraId="642C8F73" w14:textId="77777777" w:rsidTr="002343C6">
        <w:trPr>
          <w:trHeight w:val="288"/>
        </w:trPr>
        <w:tc>
          <w:tcPr>
            <w:tcW w:w="1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32A1" w14:textId="77777777" w:rsidR="00AF110D" w:rsidRPr="00F75874" w:rsidRDefault="00AF110D" w:rsidP="002343C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2-hour OGTT glucose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30EB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6676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108.0 (103.5, 112.6)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9476" w14:textId="77777777" w:rsidR="00AF110D" w:rsidRPr="00F75874" w:rsidRDefault="00AF110D" w:rsidP="002343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334E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5874">
              <w:rPr>
                <w:rFonts w:ascii="Calibri" w:eastAsia="Times New Roman" w:hAnsi="Calibri" w:cs="Calibri"/>
                <w:color w:val="000000"/>
              </w:rPr>
              <w:t>104.7 (100.9, 108.4)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1945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2F0C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-3.4 (-8.6, 1.8)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EE65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0.1988</w:t>
            </w:r>
          </w:p>
        </w:tc>
      </w:tr>
      <w:tr w:rsidR="002343C6" w:rsidRPr="00F75874" w14:paraId="27155098" w14:textId="77777777" w:rsidTr="002343C6">
        <w:trPr>
          <w:trHeight w:val="288"/>
        </w:trPr>
        <w:tc>
          <w:tcPr>
            <w:tcW w:w="1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2B29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8B74" w14:textId="77777777" w:rsidR="00AF110D" w:rsidRPr="00F75874" w:rsidRDefault="00AF110D" w:rsidP="00234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A686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442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BECC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7327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46E2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09E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43C6" w:rsidRPr="00F75874" w14:paraId="16148F6E" w14:textId="77777777" w:rsidTr="002343C6">
        <w:trPr>
          <w:trHeight w:val="288"/>
        </w:trPr>
        <w:tc>
          <w:tcPr>
            <w:tcW w:w="1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A810" w14:textId="77777777" w:rsidR="00AF110D" w:rsidRPr="00F75874" w:rsidRDefault="002343C6" w:rsidP="002343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Pre-DM at baseline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6DA4" w14:textId="77777777" w:rsidR="00AF110D" w:rsidRPr="00F75874" w:rsidRDefault="00AF110D" w:rsidP="002343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01ED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904E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C473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2786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1EEB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CBAD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43C6" w:rsidRPr="00F75874" w14:paraId="03D2A8E1" w14:textId="77777777" w:rsidTr="002343C6">
        <w:trPr>
          <w:trHeight w:val="288"/>
        </w:trPr>
        <w:tc>
          <w:tcPr>
            <w:tcW w:w="15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31CC" w14:textId="77777777" w:rsidR="00AF110D" w:rsidRPr="00F75874" w:rsidRDefault="00AF110D" w:rsidP="002343C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Fasting blood glucose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39D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1265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101.1 (98.2, 104.1)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A15B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FE3F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95.0 (92.5, 97.5)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76B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8E1F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-6.1 (-9.1, -3.2)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F8D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</w:tr>
      <w:tr w:rsidR="002343C6" w:rsidRPr="00F75874" w14:paraId="41FD8D43" w14:textId="77777777" w:rsidTr="002343C6">
        <w:trPr>
          <w:trHeight w:val="288"/>
        </w:trPr>
        <w:tc>
          <w:tcPr>
            <w:tcW w:w="15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55F82" w14:textId="77777777" w:rsidR="00AF110D" w:rsidRPr="00F75874" w:rsidRDefault="00AF110D" w:rsidP="002343C6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2-hour OGTT glucose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D8AA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DD4D0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139.2 (130.7, 147.7)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A0E5A" w14:textId="77777777" w:rsidR="00AF110D" w:rsidRPr="00F75874" w:rsidRDefault="00AF110D" w:rsidP="002343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53D8E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116.2 (107.4, 125.0)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4687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98FFE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-23.0 (-33.4, -12.6)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F324" w14:textId="77777777" w:rsidR="00AF110D" w:rsidRPr="00F75874" w:rsidRDefault="00AF110D" w:rsidP="002343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58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</w:tr>
    </w:tbl>
    <w:p w14:paraId="37210D5F" w14:textId="77777777" w:rsidR="00AF110D" w:rsidRPr="007E443A" w:rsidRDefault="007E443A" w:rsidP="00AF110D">
      <w:pPr>
        <w:rPr>
          <w:rFonts w:ascii="Arial" w:hAnsi="Arial" w:cs="Arial"/>
          <w:b/>
          <w:bCs/>
          <w:sz w:val="28"/>
          <w:szCs w:val="28"/>
        </w:rPr>
      </w:pPr>
      <w:r w:rsidRPr="007E443A">
        <w:rPr>
          <w:rFonts w:ascii="Arial" w:hAnsi="Arial" w:cs="Arial"/>
          <w:b/>
          <w:bCs/>
          <w:sz w:val="28"/>
          <w:szCs w:val="28"/>
          <w:vertAlign w:val="superscript"/>
        </w:rPr>
        <w:t>*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E443A">
        <w:rPr>
          <w:rFonts w:ascii="Arial" w:hAnsi="Arial" w:cs="Arial"/>
        </w:rPr>
        <w:t>Adjusted for baseline age, Body mass index, CD4+ cell count, sex and 24</w:t>
      </w:r>
      <w:r>
        <w:rPr>
          <w:rFonts w:ascii="Arial" w:hAnsi="Arial" w:cs="Arial"/>
        </w:rPr>
        <w:t>-</w:t>
      </w:r>
      <w:r w:rsidRPr="007E443A">
        <w:rPr>
          <w:rFonts w:ascii="Arial" w:hAnsi="Arial" w:cs="Arial"/>
        </w:rPr>
        <w:t>week viral load</w:t>
      </w:r>
    </w:p>
    <w:p w14:paraId="0A0ABAAD" w14:textId="77777777" w:rsidR="00AF110D" w:rsidRDefault="00AF110D">
      <w:pPr>
        <w:rPr>
          <w:rFonts w:ascii="Arial" w:hAnsi="Arial" w:cs="Arial"/>
          <w:b/>
          <w:bCs/>
          <w:sz w:val="24"/>
          <w:szCs w:val="24"/>
        </w:rPr>
      </w:pPr>
    </w:p>
    <w:p w14:paraId="58A8250F" w14:textId="50D03068" w:rsidR="002343C6" w:rsidRPr="002343C6" w:rsidRDefault="00EE0C5C" w:rsidP="002343C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</w:t>
      </w:r>
      <w:r w:rsidR="00DE35AA" w:rsidRPr="00DE35AA">
        <w:rPr>
          <w:rFonts w:ascii="Arial" w:hAnsi="Arial" w:cs="Arial"/>
          <w:b/>
          <w:sz w:val="24"/>
          <w:szCs w:val="24"/>
        </w:rPr>
        <w:t>igure S</w:t>
      </w:r>
      <w:r w:rsidR="001263CB">
        <w:rPr>
          <w:rFonts w:ascii="Arial" w:hAnsi="Arial" w:cs="Arial"/>
          <w:b/>
          <w:sz w:val="24"/>
          <w:szCs w:val="24"/>
        </w:rPr>
        <w:t>1</w:t>
      </w:r>
      <w:r w:rsidR="00DE35AA" w:rsidRPr="00DE35AA">
        <w:rPr>
          <w:rFonts w:ascii="Arial" w:hAnsi="Arial" w:cs="Arial"/>
          <w:b/>
          <w:sz w:val="24"/>
          <w:szCs w:val="24"/>
        </w:rPr>
        <w:t xml:space="preserve">. </w:t>
      </w:r>
      <w:r w:rsidR="00DE35AA" w:rsidRPr="002343C6">
        <w:rPr>
          <w:rFonts w:ascii="Arial" w:hAnsi="Arial" w:cs="Arial"/>
          <w:bCs/>
          <w:sz w:val="24"/>
          <w:szCs w:val="24"/>
        </w:rPr>
        <w:t xml:space="preserve">Mean change in 2-hour blood glucose over time compared between </w:t>
      </w:r>
      <w:r w:rsidR="002343C6" w:rsidRPr="002343C6">
        <w:rPr>
          <w:rFonts w:ascii="Arial" w:hAnsi="Arial" w:cs="Arial"/>
          <w:bCs/>
          <w:sz w:val="24"/>
          <w:szCs w:val="24"/>
        </w:rPr>
        <w:t>PWH with pre-diabetes mellitus and those with normal blood glucose at baseline.</w:t>
      </w:r>
    </w:p>
    <w:p w14:paraId="45A2A2B7" w14:textId="77777777" w:rsidR="00DE35AA" w:rsidRPr="00DE35AA" w:rsidRDefault="00DE35AA" w:rsidP="00DE35AA">
      <w:pPr>
        <w:pStyle w:val="Caption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0B492066" w14:textId="77777777" w:rsidR="00DE35AA" w:rsidRDefault="00DE35AA" w:rsidP="00DE35AA">
      <w:pPr>
        <w:rPr>
          <w:rFonts w:ascii="Arial" w:hAnsi="Arial" w:cs="Arial"/>
          <w:b/>
        </w:rPr>
      </w:pPr>
      <w:r w:rsidRPr="00E46A9B">
        <w:rPr>
          <w:rFonts w:ascii="Arial" w:hAnsi="Arial" w:cs="Arial"/>
          <w:b/>
          <w:noProof/>
        </w:rPr>
        <w:drawing>
          <wp:inline distT="0" distB="0" distL="0" distR="0" wp14:anchorId="548FE125" wp14:editId="2EBD3D68">
            <wp:extent cx="4705350" cy="3422073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578" cy="342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C9B56" w14:textId="77777777" w:rsidR="00DE35AA" w:rsidRPr="007E443A" w:rsidRDefault="007E443A">
      <w:pPr>
        <w:rPr>
          <w:rFonts w:ascii="Arial" w:hAnsi="Arial" w:cs="Arial"/>
          <w:sz w:val="24"/>
          <w:szCs w:val="24"/>
        </w:rPr>
      </w:pPr>
      <w:r w:rsidRPr="007E443A">
        <w:rPr>
          <w:rFonts w:ascii="Arial" w:hAnsi="Arial" w:cs="Arial"/>
          <w:sz w:val="24"/>
          <w:szCs w:val="24"/>
        </w:rPr>
        <w:t>Mean change in 2hBG= mg/dl</w:t>
      </w:r>
    </w:p>
    <w:sectPr w:rsidR="00DE35AA" w:rsidRPr="007E4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300FB"/>
    <w:multiLevelType w:val="hybridMultilevel"/>
    <w:tmpl w:val="EE387B78"/>
    <w:lvl w:ilvl="0" w:tplc="4344EC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  <w:vertAlign w:val="baseline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316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AA"/>
    <w:rsid w:val="00063F4A"/>
    <w:rsid w:val="001263CB"/>
    <w:rsid w:val="002343C6"/>
    <w:rsid w:val="002B1C8C"/>
    <w:rsid w:val="005F3569"/>
    <w:rsid w:val="007E443A"/>
    <w:rsid w:val="00971B59"/>
    <w:rsid w:val="00980215"/>
    <w:rsid w:val="00AF110D"/>
    <w:rsid w:val="00CD0804"/>
    <w:rsid w:val="00DE35AA"/>
    <w:rsid w:val="00EE0C5C"/>
    <w:rsid w:val="00F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D5BD4"/>
  <w15:chartTrackingRefBased/>
  <w15:docId w15:val="{4A8BD1E6-78E3-4E0C-8B96-6A56CE9F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5AA"/>
    <w:pPr>
      <w:spacing w:line="25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5A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35A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E35A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mulindwafrank9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mulindwa@idi.co.ug" TargetMode="External"/><Relationship Id="rId5" Type="http://schemas.openxmlformats.org/officeDocument/2006/relationships/hyperlink" Target="https://onlinelibrary.wiley.com/action/doSearch?ContribAuthorRaw=Odongpiny%2C+Eva+Laker+Agn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Frank Mulindwa</dc:creator>
  <cp:keywords/>
  <dc:description/>
  <cp:lastModifiedBy>Dr. Frank Mulindwa</cp:lastModifiedBy>
  <cp:revision>11</cp:revision>
  <dcterms:created xsi:type="dcterms:W3CDTF">2023-04-27T12:36:00Z</dcterms:created>
  <dcterms:modified xsi:type="dcterms:W3CDTF">2023-07-29T16:03:00Z</dcterms:modified>
</cp:coreProperties>
</file>