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17B91" w14:textId="77777777" w:rsidR="00B66077" w:rsidRDefault="00000000">
      <w:pPr>
        <w:pStyle w:val="ac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Negative Binomial</w:t>
      </w:r>
    </w:p>
    <w:tbl>
      <w:tblPr>
        <w:tblStyle w:val="ae"/>
        <w:tblW w:w="8364" w:type="dxa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276"/>
        <w:gridCol w:w="2126"/>
        <w:gridCol w:w="1276"/>
      </w:tblGrid>
      <w:tr w:rsidR="00B66077" w14:paraId="347A9F10" w14:textId="77777777">
        <w:tc>
          <w:tcPr>
            <w:tcW w:w="1701" w:type="dxa"/>
            <w:tcBorders>
              <w:top w:val="single" w:sz="18" w:space="0" w:color="auto"/>
              <w:bottom w:val="nil"/>
            </w:tcBorders>
          </w:tcPr>
          <w:p w14:paraId="34DE6C34" w14:textId="77777777" w:rsidR="00B66077" w:rsidRDefault="00B66077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3E9CA8D" w14:textId="77777777" w:rsidR="00B66077" w:rsidRDefault="00000000">
            <w:pPr>
              <w:tabs>
                <w:tab w:val="left" w:pos="1025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s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 Epidemic Cohort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B0C5DE3" w14:textId="77777777" w:rsidR="00B66077" w:rsidRDefault="00000000">
            <w:pPr>
              <w:spacing w:line="360" w:lineRule="auto"/>
              <w:ind w:firstLineChars="100" w:firstLine="210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Cs w:val="21"/>
              </w:rPr>
              <w:t xml:space="preserve"> Epidemic Cohort</w:t>
            </w:r>
          </w:p>
        </w:tc>
      </w:tr>
      <w:tr w:rsidR="00B66077" w14:paraId="24582DE0" w14:textId="77777777"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5F34FB3B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 w:hint="eastAsia"/>
                <w:szCs w:val="21"/>
              </w:rPr>
              <w:t>utcomes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</w:tcPr>
          <w:p w14:paraId="0E96FF25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Effect Size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51C6F9D2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14:paraId="596ABCC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Effect Size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6ED96081" w14:textId="77777777" w:rsidR="00B66077" w:rsidRDefault="00000000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</w:tr>
      <w:tr w:rsidR="00B66077" w14:paraId="22013AFD" w14:textId="77777777">
        <w:tc>
          <w:tcPr>
            <w:tcW w:w="1701" w:type="dxa"/>
            <w:tcBorders>
              <w:bottom w:val="single" w:sz="24" w:space="0" w:color="auto"/>
            </w:tcBorders>
          </w:tcPr>
          <w:p w14:paraId="65E4AB56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108DEE97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.02 (1.01 – 1.03)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14:paraId="3006E35C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134D055C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 (0.96 – 0.99)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14:paraId="0CD3521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</w:tbl>
    <w:p w14:paraId="2440AE57" w14:textId="77777777" w:rsidR="00B660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vertAlign w:val="superscript"/>
        </w:rPr>
        <w:t>1</w:t>
      </w:r>
      <w:r>
        <w:rPr>
          <w:rFonts w:ascii="Times New Roman" w:hAnsi="Times New Roman" w:cs="Times New Roman"/>
        </w:rPr>
        <w:t xml:space="preserve"> Kruskal-Wallis rank sum test</w:t>
      </w:r>
    </w:p>
    <w:p w14:paraId="606CFC72" w14:textId="77777777" w:rsidR="00B660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>
        <w:rPr>
          <w:rFonts w:ascii="Times New Roman" w:hAnsi="Times New Roman" w:cs="Times New Roman" w:hint="eastAsia"/>
        </w:rPr>
        <w:t>Rate ratio (RR) is used for Los</w:t>
      </w:r>
    </w:p>
    <w:p w14:paraId="501D8E22" w14:textId="77777777" w:rsidR="00B66077" w:rsidRDefault="00000000">
      <w:r>
        <w:rPr>
          <w:rFonts w:ascii="Times New Roman" w:hAnsi="Times New Roman" w:cs="Times New Roman" w:hint="cs"/>
          <w:vertAlign w:val="superscript"/>
        </w:rPr>
        <w:t>3</w:t>
      </w:r>
      <w:r>
        <w:rPr>
          <w:rFonts w:ascii="Times New Roman" w:hAnsi="Times New Roman" w:cs="Times New Roman"/>
        </w:rPr>
        <w:t>Los</w:t>
      </w:r>
      <w:r>
        <w:rPr>
          <w:rFonts w:ascii="Times New Roman" w:hAnsi="Times New Roman" w:cs="Times New Roman" w:hint="eastAsia"/>
        </w:rPr>
        <w:t>: Length of stay after delivery</w:t>
      </w:r>
    </w:p>
    <w:p w14:paraId="18E29DB3" w14:textId="77777777" w:rsidR="00B66077" w:rsidRDefault="00B66077"/>
    <w:p w14:paraId="50BD5EF7" w14:textId="77777777" w:rsidR="00B66077" w:rsidRDefault="00B66077"/>
    <w:p w14:paraId="0BF116C1" w14:textId="77777777" w:rsidR="00B66077" w:rsidRDefault="00B66077"/>
    <w:p w14:paraId="3B02A89B" w14:textId="45358791" w:rsidR="00B66077" w:rsidRDefault="00000000">
      <w:pPr>
        <w:pStyle w:val="ac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Unadjusted </w:t>
      </w:r>
      <w:r w:rsidR="00241923" w:rsidRPr="00241923">
        <w:rPr>
          <w:rFonts w:ascii="Times New Roman" w:hAnsi="Times New Roman" w:cs="Times New Roman"/>
          <w:b w:val="0"/>
          <w:bCs w:val="0"/>
          <w:sz w:val="24"/>
          <w:szCs w:val="24"/>
        </w:rPr>
        <w:t>effect sizes of maternal and fetal outcomes among the three epidemic periods</w:t>
      </w:r>
    </w:p>
    <w:tbl>
      <w:tblPr>
        <w:tblStyle w:val="ae"/>
        <w:tblW w:w="8422" w:type="dxa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01"/>
        <w:gridCol w:w="1276"/>
        <w:gridCol w:w="1559"/>
        <w:gridCol w:w="567"/>
        <w:gridCol w:w="851"/>
      </w:tblGrid>
      <w:tr w:rsidR="00B66077" w14:paraId="4F9A634B" w14:textId="77777777">
        <w:tc>
          <w:tcPr>
            <w:tcW w:w="2268" w:type="dxa"/>
            <w:tcBorders>
              <w:top w:val="single" w:sz="24" w:space="0" w:color="auto"/>
              <w:bottom w:val="nil"/>
            </w:tcBorders>
          </w:tcPr>
          <w:p w14:paraId="700B0884" w14:textId="77777777" w:rsidR="00B66077" w:rsidRDefault="00B66077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77" w:type="dxa"/>
            <w:gridSpan w:val="2"/>
            <w:tcBorders>
              <w:top w:val="single" w:sz="24" w:space="0" w:color="auto"/>
              <w:bottom w:val="single" w:sz="4" w:space="0" w:color="auto"/>
            </w:tcBorders>
          </w:tcPr>
          <w:p w14:paraId="7252915B" w14:textId="77777777" w:rsidR="00B6607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s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 Epidemic Cohort</w:t>
            </w:r>
          </w:p>
        </w:tc>
        <w:tc>
          <w:tcPr>
            <w:tcW w:w="2977" w:type="dxa"/>
            <w:gridSpan w:val="3"/>
            <w:tcBorders>
              <w:top w:val="single" w:sz="24" w:space="0" w:color="auto"/>
              <w:bottom w:val="single" w:sz="4" w:space="0" w:color="auto"/>
            </w:tcBorders>
          </w:tcPr>
          <w:p w14:paraId="649F555B" w14:textId="77777777" w:rsidR="00B6607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Cs w:val="21"/>
              </w:rPr>
              <w:t xml:space="preserve"> Epidemic Cohort</w:t>
            </w:r>
          </w:p>
        </w:tc>
      </w:tr>
      <w:tr w:rsidR="00B66077" w14:paraId="0FD16F09" w14:textId="77777777">
        <w:tc>
          <w:tcPr>
            <w:tcW w:w="2268" w:type="dxa"/>
            <w:tcBorders>
              <w:top w:val="nil"/>
              <w:bottom w:val="single" w:sz="8" w:space="0" w:color="auto"/>
            </w:tcBorders>
          </w:tcPr>
          <w:p w14:paraId="70E008EA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 w:hint="eastAsia"/>
                <w:szCs w:val="21"/>
              </w:rPr>
              <w:t>utcomes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8" w:space="0" w:color="auto"/>
            </w:tcBorders>
          </w:tcPr>
          <w:p w14:paraId="5DC2DC96" w14:textId="77777777" w:rsidR="00B6607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Effect Size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17954FC5" w14:textId="77777777" w:rsidR="00B6607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14:paraId="5621F3E9" w14:textId="77777777" w:rsidR="00B6607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Effect Size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6F970616" w14:textId="77777777" w:rsidR="00B6607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</w:tr>
      <w:tr w:rsidR="00B66077" w14:paraId="32DBE655" w14:textId="77777777">
        <w:tc>
          <w:tcPr>
            <w:tcW w:w="2268" w:type="dxa"/>
          </w:tcPr>
          <w:p w14:paraId="709D5541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irth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weight </w:t>
            </w:r>
          </w:p>
        </w:tc>
        <w:tc>
          <w:tcPr>
            <w:tcW w:w="1901" w:type="dxa"/>
          </w:tcPr>
          <w:p w14:paraId="5EDC862A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4D13D44C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0CC435B0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5E4C5EC0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6077" w14:paraId="49B3077D" w14:textId="77777777">
        <w:tc>
          <w:tcPr>
            <w:tcW w:w="2268" w:type="dxa"/>
          </w:tcPr>
          <w:p w14:paraId="39202B03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Macrosomia</w:t>
            </w:r>
          </w:p>
        </w:tc>
        <w:tc>
          <w:tcPr>
            <w:tcW w:w="1901" w:type="dxa"/>
            <w:vAlign w:val="center"/>
          </w:tcPr>
          <w:p w14:paraId="221EEDA8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 (0.89 - 1.09)</w:t>
            </w:r>
          </w:p>
        </w:tc>
        <w:tc>
          <w:tcPr>
            <w:tcW w:w="1276" w:type="dxa"/>
            <w:vAlign w:val="center"/>
          </w:tcPr>
          <w:p w14:paraId="178FF82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2126" w:type="dxa"/>
            <w:gridSpan w:val="2"/>
            <w:vAlign w:val="center"/>
          </w:tcPr>
          <w:p w14:paraId="0930043B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0.76 (0.67 - 0.85)</w:t>
            </w:r>
          </w:p>
        </w:tc>
        <w:tc>
          <w:tcPr>
            <w:tcW w:w="851" w:type="dxa"/>
            <w:vAlign w:val="center"/>
          </w:tcPr>
          <w:p w14:paraId="121EFBEA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7231F898" w14:textId="77777777">
        <w:tc>
          <w:tcPr>
            <w:tcW w:w="2268" w:type="dxa"/>
          </w:tcPr>
          <w:p w14:paraId="74332B30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BW</w:t>
            </w:r>
          </w:p>
        </w:tc>
        <w:tc>
          <w:tcPr>
            <w:tcW w:w="1901" w:type="dxa"/>
            <w:vAlign w:val="center"/>
          </w:tcPr>
          <w:p w14:paraId="6A0CB60A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 (0.97 - 1.26)</w:t>
            </w:r>
          </w:p>
        </w:tc>
        <w:tc>
          <w:tcPr>
            <w:tcW w:w="1276" w:type="dxa"/>
            <w:vAlign w:val="center"/>
          </w:tcPr>
          <w:p w14:paraId="04B0832A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.15</w:t>
            </w:r>
          </w:p>
        </w:tc>
        <w:tc>
          <w:tcPr>
            <w:tcW w:w="2126" w:type="dxa"/>
            <w:gridSpan w:val="2"/>
            <w:vAlign w:val="center"/>
          </w:tcPr>
          <w:p w14:paraId="02A49A75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.28 (1.13 – 1.46)</w:t>
            </w:r>
          </w:p>
        </w:tc>
        <w:tc>
          <w:tcPr>
            <w:tcW w:w="851" w:type="dxa"/>
            <w:vAlign w:val="center"/>
          </w:tcPr>
          <w:p w14:paraId="7FC636D1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27366FFC" w14:textId="77777777">
        <w:tc>
          <w:tcPr>
            <w:tcW w:w="2268" w:type="dxa"/>
          </w:tcPr>
          <w:p w14:paraId="021ADC21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GA</w:t>
            </w:r>
          </w:p>
        </w:tc>
        <w:tc>
          <w:tcPr>
            <w:tcW w:w="1901" w:type="dxa"/>
            <w:vAlign w:val="center"/>
          </w:tcPr>
          <w:p w14:paraId="5B7B89AC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.07 (0.99 – 1.16)</w:t>
            </w:r>
          </w:p>
        </w:tc>
        <w:tc>
          <w:tcPr>
            <w:tcW w:w="1276" w:type="dxa"/>
            <w:vAlign w:val="center"/>
          </w:tcPr>
          <w:p w14:paraId="2D5D615B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.09</w:t>
            </w:r>
          </w:p>
        </w:tc>
        <w:tc>
          <w:tcPr>
            <w:tcW w:w="2126" w:type="dxa"/>
            <w:gridSpan w:val="2"/>
            <w:vAlign w:val="center"/>
          </w:tcPr>
          <w:p w14:paraId="726CB0AE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 (0.73 – 0.87)</w:t>
            </w:r>
          </w:p>
        </w:tc>
        <w:tc>
          <w:tcPr>
            <w:tcW w:w="851" w:type="dxa"/>
            <w:vAlign w:val="center"/>
          </w:tcPr>
          <w:p w14:paraId="4EC2EE22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65FA655F" w14:textId="77777777">
        <w:tc>
          <w:tcPr>
            <w:tcW w:w="2268" w:type="dxa"/>
          </w:tcPr>
          <w:p w14:paraId="6E72E405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GA</w:t>
            </w:r>
          </w:p>
        </w:tc>
        <w:tc>
          <w:tcPr>
            <w:tcW w:w="1901" w:type="dxa"/>
            <w:vAlign w:val="center"/>
          </w:tcPr>
          <w:p w14:paraId="48A28CFA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 (0.88 – 1.11)</w:t>
            </w:r>
          </w:p>
        </w:tc>
        <w:tc>
          <w:tcPr>
            <w:tcW w:w="1276" w:type="dxa"/>
            <w:vAlign w:val="center"/>
          </w:tcPr>
          <w:p w14:paraId="1F0721B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.84</w:t>
            </w:r>
          </w:p>
        </w:tc>
        <w:tc>
          <w:tcPr>
            <w:tcW w:w="2126" w:type="dxa"/>
            <w:gridSpan w:val="2"/>
            <w:vAlign w:val="center"/>
          </w:tcPr>
          <w:p w14:paraId="6FA573F2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.18 (1.05 – 1.32)</w:t>
            </w:r>
          </w:p>
        </w:tc>
        <w:tc>
          <w:tcPr>
            <w:tcW w:w="851" w:type="dxa"/>
            <w:vAlign w:val="center"/>
          </w:tcPr>
          <w:p w14:paraId="395DFE87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29E09DF1" w14:textId="77777777">
        <w:tc>
          <w:tcPr>
            <w:tcW w:w="2268" w:type="dxa"/>
          </w:tcPr>
          <w:p w14:paraId="520FCFAB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Complications</w:t>
            </w:r>
          </w:p>
        </w:tc>
        <w:tc>
          <w:tcPr>
            <w:tcW w:w="1901" w:type="dxa"/>
          </w:tcPr>
          <w:p w14:paraId="439EAB03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39136E67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397F36DE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6068A722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6077" w14:paraId="47BEB393" w14:textId="77777777">
        <w:tc>
          <w:tcPr>
            <w:tcW w:w="2268" w:type="dxa"/>
          </w:tcPr>
          <w:p w14:paraId="2917F12E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Neonatal Asphyxia</w:t>
            </w:r>
          </w:p>
        </w:tc>
        <w:tc>
          <w:tcPr>
            <w:tcW w:w="1901" w:type="dxa"/>
            <w:vAlign w:val="center"/>
          </w:tcPr>
          <w:p w14:paraId="168C4842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1.12 (0.93 - 1.34)</w:t>
            </w:r>
          </w:p>
        </w:tc>
        <w:tc>
          <w:tcPr>
            <w:tcW w:w="1276" w:type="dxa"/>
            <w:vAlign w:val="center"/>
          </w:tcPr>
          <w:p w14:paraId="1EBCB796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.22</w:t>
            </w:r>
          </w:p>
        </w:tc>
        <w:tc>
          <w:tcPr>
            <w:tcW w:w="2126" w:type="dxa"/>
            <w:gridSpan w:val="2"/>
            <w:vAlign w:val="center"/>
          </w:tcPr>
          <w:p w14:paraId="48DBC464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1.39 (1.17 - 1.66)</w:t>
            </w:r>
          </w:p>
        </w:tc>
        <w:tc>
          <w:tcPr>
            <w:tcW w:w="851" w:type="dxa"/>
            <w:vAlign w:val="center"/>
          </w:tcPr>
          <w:p w14:paraId="320A146F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3516229A" w14:textId="77777777">
        <w:tc>
          <w:tcPr>
            <w:tcW w:w="2268" w:type="dxa"/>
          </w:tcPr>
          <w:p w14:paraId="79FBF2A7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Stillbirth</w:t>
            </w:r>
          </w:p>
        </w:tc>
        <w:tc>
          <w:tcPr>
            <w:tcW w:w="1901" w:type="dxa"/>
            <w:vAlign w:val="center"/>
          </w:tcPr>
          <w:p w14:paraId="5198F238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.78 (0.42 – 1.45)</w:t>
            </w:r>
          </w:p>
        </w:tc>
        <w:tc>
          <w:tcPr>
            <w:tcW w:w="1276" w:type="dxa"/>
            <w:vAlign w:val="center"/>
          </w:tcPr>
          <w:p w14:paraId="73912A6E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2126" w:type="dxa"/>
            <w:gridSpan w:val="2"/>
            <w:vAlign w:val="center"/>
          </w:tcPr>
          <w:p w14:paraId="2315A0DE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 (0.41 – 1.46)</w:t>
            </w:r>
          </w:p>
        </w:tc>
        <w:tc>
          <w:tcPr>
            <w:tcW w:w="851" w:type="dxa"/>
            <w:vAlign w:val="center"/>
          </w:tcPr>
          <w:p w14:paraId="0FC93580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.44</w:t>
            </w:r>
          </w:p>
        </w:tc>
      </w:tr>
      <w:tr w:rsidR="00B66077" w14:paraId="53E1D1E3" w14:textId="77777777">
        <w:tc>
          <w:tcPr>
            <w:tcW w:w="2268" w:type="dxa"/>
          </w:tcPr>
          <w:p w14:paraId="2D3A4324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reterm</w:t>
            </w:r>
          </w:p>
        </w:tc>
        <w:tc>
          <w:tcPr>
            <w:tcW w:w="1901" w:type="dxa"/>
            <w:vAlign w:val="center"/>
          </w:tcPr>
          <w:p w14:paraId="2F2E83B6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0.87 (0.7 - 1.08)</w:t>
            </w:r>
          </w:p>
        </w:tc>
        <w:tc>
          <w:tcPr>
            <w:tcW w:w="1276" w:type="dxa"/>
            <w:vAlign w:val="center"/>
          </w:tcPr>
          <w:p w14:paraId="267FA97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</w:p>
        </w:tc>
        <w:tc>
          <w:tcPr>
            <w:tcW w:w="2126" w:type="dxa"/>
            <w:gridSpan w:val="2"/>
            <w:vAlign w:val="center"/>
          </w:tcPr>
          <w:p w14:paraId="0A953DF5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0.87 (0.7 - 1.09)</w:t>
            </w:r>
          </w:p>
        </w:tc>
        <w:tc>
          <w:tcPr>
            <w:tcW w:w="851" w:type="dxa"/>
            <w:vAlign w:val="center"/>
          </w:tcPr>
          <w:p w14:paraId="1A769FEC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.23</w:t>
            </w:r>
          </w:p>
        </w:tc>
      </w:tr>
      <w:tr w:rsidR="00B66077" w14:paraId="2820A67E" w14:textId="77777777">
        <w:tc>
          <w:tcPr>
            <w:tcW w:w="2268" w:type="dxa"/>
          </w:tcPr>
          <w:p w14:paraId="193DD14D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DM</w:t>
            </w:r>
          </w:p>
        </w:tc>
        <w:tc>
          <w:tcPr>
            <w:tcW w:w="1901" w:type="dxa"/>
            <w:vAlign w:val="center"/>
          </w:tcPr>
          <w:p w14:paraId="739336A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0.89 (0.83 - 0.95)</w:t>
            </w:r>
          </w:p>
        </w:tc>
        <w:tc>
          <w:tcPr>
            <w:tcW w:w="1276" w:type="dxa"/>
            <w:vAlign w:val="center"/>
          </w:tcPr>
          <w:p w14:paraId="71A4DA5E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  <w:tc>
          <w:tcPr>
            <w:tcW w:w="2126" w:type="dxa"/>
            <w:gridSpan w:val="2"/>
            <w:vAlign w:val="center"/>
          </w:tcPr>
          <w:p w14:paraId="5C5A346B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1.16 (1.09 - 1.24)</w:t>
            </w:r>
          </w:p>
        </w:tc>
        <w:tc>
          <w:tcPr>
            <w:tcW w:w="851" w:type="dxa"/>
            <w:vAlign w:val="center"/>
          </w:tcPr>
          <w:p w14:paraId="0B99D8D9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37B11BBA" w14:textId="77777777">
        <w:tc>
          <w:tcPr>
            <w:tcW w:w="2268" w:type="dxa"/>
          </w:tcPr>
          <w:p w14:paraId="07A00951" w14:textId="77777777" w:rsidR="00B66077" w:rsidRDefault="00000000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ypertension</w:t>
            </w:r>
          </w:p>
        </w:tc>
        <w:tc>
          <w:tcPr>
            <w:tcW w:w="1901" w:type="dxa"/>
            <w:vAlign w:val="center"/>
          </w:tcPr>
          <w:p w14:paraId="21921E3A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 (0.91 - 1.08)</w:t>
            </w:r>
          </w:p>
        </w:tc>
        <w:tc>
          <w:tcPr>
            <w:tcW w:w="1276" w:type="dxa"/>
            <w:vAlign w:val="center"/>
          </w:tcPr>
          <w:p w14:paraId="7D9E5A94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2126" w:type="dxa"/>
            <w:gridSpan w:val="2"/>
            <w:vAlign w:val="center"/>
          </w:tcPr>
          <w:p w14:paraId="3F05D2DB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1.27 (1.18 - 1.38)</w:t>
            </w:r>
          </w:p>
        </w:tc>
        <w:tc>
          <w:tcPr>
            <w:tcW w:w="851" w:type="dxa"/>
            <w:vAlign w:val="center"/>
          </w:tcPr>
          <w:p w14:paraId="5D76F565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B66077" w14:paraId="436CC8D9" w14:textId="77777777">
        <w:tc>
          <w:tcPr>
            <w:tcW w:w="2268" w:type="dxa"/>
          </w:tcPr>
          <w:p w14:paraId="208187F6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Mode of delivery</w:t>
            </w:r>
          </w:p>
        </w:tc>
        <w:tc>
          <w:tcPr>
            <w:tcW w:w="1901" w:type="dxa"/>
          </w:tcPr>
          <w:p w14:paraId="2449B698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3AEEB0F9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72080C6E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39D1DF35" w14:textId="77777777" w:rsidR="00B66077" w:rsidRDefault="00B660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6077" w14:paraId="33B21DC7" w14:textId="77777777">
        <w:tc>
          <w:tcPr>
            <w:tcW w:w="2268" w:type="dxa"/>
          </w:tcPr>
          <w:p w14:paraId="3F620972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C-section</w:t>
            </w:r>
          </w:p>
        </w:tc>
        <w:tc>
          <w:tcPr>
            <w:tcW w:w="1901" w:type="dxa"/>
            <w:vAlign w:val="center"/>
          </w:tcPr>
          <w:p w14:paraId="2F11215F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1.11 (1.06 - 1.16)</w:t>
            </w:r>
          </w:p>
        </w:tc>
        <w:tc>
          <w:tcPr>
            <w:tcW w:w="1276" w:type="dxa"/>
            <w:vAlign w:val="center"/>
          </w:tcPr>
          <w:p w14:paraId="3F3A13E0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  <w:tc>
          <w:tcPr>
            <w:tcW w:w="2126" w:type="dxa"/>
            <w:gridSpan w:val="2"/>
            <w:vAlign w:val="center"/>
          </w:tcPr>
          <w:p w14:paraId="32195477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1.08 (1.03 - 1.14)</w:t>
            </w:r>
          </w:p>
        </w:tc>
        <w:tc>
          <w:tcPr>
            <w:tcW w:w="851" w:type="dxa"/>
            <w:vAlign w:val="center"/>
          </w:tcPr>
          <w:p w14:paraId="10CA15C7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6657CEF2" w14:textId="77777777">
        <w:tc>
          <w:tcPr>
            <w:tcW w:w="2268" w:type="dxa"/>
          </w:tcPr>
          <w:p w14:paraId="532D34C2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Vaginal Delivery</w:t>
            </w:r>
          </w:p>
        </w:tc>
        <w:tc>
          <w:tcPr>
            <w:tcW w:w="1901" w:type="dxa"/>
            <w:vAlign w:val="center"/>
          </w:tcPr>
          <w:p w14:paraId="084DCBAC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 (0.86 - 0.94)</w:t>
            </w:r>
          </w:p>
        </w:tc>
        <w:tc>
          <w:tcPr>
            <w:tcW w:w="1276" w:type="dxa"/>
            <w:vAlign w:val="center"/>
          </w:tcPr>
          <w:p w14:paraId="2B8B4D1E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  <w:tc>
          <w:tcPr>
            <w:tcW w:w="2126" w:type="dxa"/>
            <w:gridSpan w:val="2"/>
            <w:vAlign w:val="center"/>
          </w:tcPr>
          <w:p w14:paraId="1A1A4441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0.93 (0.88 - 0.97)</w:t>
            </w:r>
          </w:p>
        </w:tc>
        <w:tc>
          <w:tcPr>
            <w:tcW w:w="851" w:type="dxa"/>
            <w:vAlign w:val="center"/>
          </w:tcPr>
          <w:p w14:paraId="7CB9289B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025F1355" w14:textId="77777777">
        <w:tc>
          <w:tcPr>
            <w:tcW w:w="2268" w:type="dxa"/>
          </w:tcPr>
          <w:p w14:paraId="51AB17DE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Obstructed Labor</w:t>
            </w:r>
          </w:p>
        </w:tc>
        <w:tc>
          <w:tcPr>
            <w:tcW w:w="1901" w:type="dxa"/>
            <w:vAlign w:val="center"/>
          </w:tcPr>
          <w:p w14:paraId="2BBF8674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1.03 (0.92 - 1.15)</w:t>
            </w:r>
          </w:p>
        </w:tc>
        <w:tc>
          <w:tcPr>
            <w:tcW w:w="1276" w:type="dxa"/>
            <w:vAlign w:val="center"/>
          </w:tcPr>
          <w:p w14:paraId="6D95CBB5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2126" w:type="dxa"/>
            <w:gridSpan w:val="2"/>
            <w:vAlign w:val="center"/>
          </w:tcPr>
          <w:p w14:paraId="26B4C81B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0.93 (0.88 - 0.97)</w:t>
            </w:r>
          </w:p>
        </w:tc>
        <w:tc>
          <w:tcPr>
            <w:tcW w:w="851" w:type="dxa"/>
            <w:vAlign w:val="center"/>
          </w:tcPr>
          <w:p w14:paraId="006D7646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  <w:tr w:rsidR="00B66077" w14:paraId="5B986FDA" w14:textId="77777777">
        <w:tc>
          <w:tcPr>
            <w:tcW w:w="2268" w:type="dxa"/>
            <w:tcBorders>
              <w:bottom w:val="single" w:sz="24" w:space="0" w:color="auto"/>
            </w:tcBorders>
          </w:tcPr>
          <w:p w14:paraId="14754454" w14:textId="77777777" w:rsidR="00B66077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os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3</w:t>
            </w:r>
          </w:p>
        </w:tc>
        <w:tc>
          <w:tcPr>
            <w:tcW w:w="1901" w:type="dxa"/>
            <w:tcBorders>
              <w:bottom w:val="single" w:sz="24" w:space="0" w:color="auto"/>
            </w:tcBorders>
            <w:vAlign w:val="center"/>
          </w:tcPr>
          <w:p w14:paraId="71CAFC13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1.02 (1 – 1.03)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14:paraId="1335673E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2126" w:type="dxa"/>
            <w:gridSpan w:val="2"/>
            <w:tcBorders>
              <w:bottom w:val="single" w:sz="24" w:space="0" w:color="auto"/>
            </w:tcBorders>
            <w:vAlign w:val="center"/>
          </w:tcPr>
          <w:p w14:paraId="02C67AD6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 (0.96 – 0.99)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136317E5" w14:textId="77777777" w:rsidR="00B66077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0.001</w:t>
            </w:r>
          </w:p>
        </w:tc>
      </w:tr>
    </w:tbl>
    <w:p w14:paraId="0207EFDE" w14:textId="77777777" w:rsidR="00B660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vertAlign w:val="superscript"/>
        </w:rPr>
        <w:lastRenderedPageBreak/>
        <w:t>1</w:t>
      </w:r>
      <w:r>
        <w:rPr>
          <w:rFonts w:ascii="Times New Roman" w:hAnsi="Times New Roman" w:cs="Times New Roman"/>
        </w:rPr>
        <w:t>Pearson's Chi-squared test; Kruskal-Wallis rank sum test</w:t>
      </w:r>
    </w:p>
    <w:p w14:paraId="0589B9D2" w14:textId="77777777" w:rsidR="00B660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>
        <w:rPr>
          <w:rFonts w:ascii="Times New Roman" w:hAnsi="Times New Roman" w:cs="Times New Roman" w:hint="eastAsia"/>
        </w:rPr>
        <w:t>Rate ratio (RR) is used for Los and odd ratio (OR) is used for the other outcomes.</w:t>
      </w:r>
    </w:p>
    <w:p w14:paraId="0FAA5A2D" w14:textId="77777777" w:rsidR="00B66077" w:rsidRDefault="00000000">
      <w:r>
        <w:rPr>
          <w:rFonts w:ascii="Times New Roman" w:hAnsi="Times New Roman" w:cs="Times New Roman" w:hint="cs"/>
          <w:vertAlign w:val="superscript"/>
        </w:rPr>
        <w:t>3</w:t>
      </w:r>
      <w:r>
        <w:rPr>
          <w:rFonts w:ascii="Times New Roman" w:hAnsi="Times New Roman" w:cs="Times New Roman"/>
        </w:rPr>
        <w:t>Los</w:t>
      </w:r>
      <w:r>
        <w:rPr>
          <w:rFonts w:ascii="Times New Roman" w:hAnsi="Times New Roman" w:cs="Times New Roman" w:hint="eastAsia"/>
        </w:rPr>
        <w:t>: Length of stay after delivery</w:t>
      </w:r>
    </w:p>
    <w:p w14:paraId="15523341" w14:textId="77777777" w:rsidR="00B66077" w:rsidRDefault="00B66077"/>
    <w:p w14:paraId="0D84F0B6" w14:textId="77777777" w:rsidR="00B66077" w:rsidRDefault="00B66077"/>
    <w:p w14:paraId="3C7593B4" w14:textId="77777777" w:rsidR="00B66077" w:rsidRDefault="00B66077"/>
    <w:sectPr w:rsidR="00B66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1DC39" w14:textId="77777777" w:rsidR="00414AE4" w:rsidRDefault="00414AE4" w:rsidP="00B05332">
      <w:r>
        <w:separator/>
      </w:r>
    </w:p>
  </w:endnote>
  <w:endnote w:type="continuationSeparator" w:id="0">
    <w:p w14:paraId="66470C6C" w14:textId="77777777" w:rsidR="00414AE4" w:rsidRDefault="00414AE4" w:rsidP="00B0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5A657" w14:textId="77777777" w:rsidR="00414AE4" w:rsidRDefault="00414AE4" w:rsidP="00B05332">
      <w:r>
        <w:separator/>
      </w:r>
    </w:p>
  </w:footnote>
  <w:footnote w:type="continuationSeparator" w:id="0">
    <w:p w14:paraId="64ABCE01" w14:textId="77777777" w:rsidR="00414AE4" w:rsidRDefault="00414AE4" w:rsidP="00B05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78D"/>
    <w:rsid w:val="0005061B"/>
    <w:rsid w:val="000E50CF"/>
    <w:rsid w:val="00115190"/>
    <w:rsid w:val="00216141"/>
    <w:rsid w:val="00241923"/>
    <w:rsid w:val="0028578D"/>
    <w:rsid w:val="002A7F85"/>
    <w:rsid w:val="0030440C"/>
    <w:rsid w:val="00381E3D"/>
    <w:rsid w:val="00414AE4"/>
    <w:rsid w:val="00443064"/>
    <w:rsid w:val="00474E5B"/>
    <w:rsid w:val="00536978"/>
    <w:rsid w:val="005704A6"/>
    <w:rsid w:val="00592113"/>
    <w:rsid w:val="005A423B"/>
    <w:rsid w:val="005F52DB"/>
    <w:rsid w:val="00667360"/>
    <w:rsid w:val="006710F6"/>
    <w:rsid w:val="00693331"/>
    <w:rsid w:val="00756D9B"/>
    <w:rsid w:val="00796C29"/>
    <w:rsid w:val="007E7142"/>
    <w:rsid w:val="00872C26"/>
    <w:rsid w:val="008D5FD8"/>
    <w:rsid w:val="008F36BF"/>
    <w:rsid w:val="00922F32"/>
    <w:rsid w:val="009526AC"/>
    <w:rsid w:val="00975137"/>
    <w:rsid w:val="00B05332"/>
    <w:rsid w:val="00B66077"/>
    <w:rsid w:val="00BE3844"/>
    <w:rsid w:val="00D26B33"/>
    <w:rsid w:val="00D913DA"/>
    <w:rsid w:val="00E21808"/>
    <w:rsid w:val="00E4496D"/>
    <w:rsid w:val="00F67687"/>
    <w:rsid w:val="00F9783E"/>
    <w:rsid w:val="6D58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BE6EC6A-63A0-4D47-B5A3-D6096A2E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副标题 字符"/>
    <w:basedOn w:val="a0"/>
    <w:link w:val="ac"/>
    <w:uiPriority w:val="11"/>
    <w:rPr>
      <w:b/>
      <w:bCs/>
      <w:kern w:val="28"/>
      <w:sz w:val="32"/>
      <w:szCs w:val="32"/>
    </w:rPr>
  </w:style>
  <w:style w:type="character" w:customStyle="1" w:styleId="af0">
    <w:name w:val="标题 字符"/>
    <w:basedOn w:val="a0"/>
    <w:link w:val="af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批注文字 字符"/>
    <w:basedOn w:val="a0"/>
    <w:link w:val="a4"/>
    <w:uiPriority w:val="99"/>
    <w:semiHidden/>
  </w:style>
  <w:style w:type="character" w:customStyle="1" w:styleId="a7">
    <w:name w:val="批注主题 字符"/>
    <w:basedOn w:val="a5"/>
    <w:link w:val="a6"/>
    <w:uiPriority w:val="99"/>
    <w:semiHidden/>
    <w:rPr>
      <w:b/>
      <w:bCs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D6F96-3E33-41AC-BD7D-F3FC4F99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萧重舟</dc:creator>
  <cp:lastModifiedBy>jason xue</cp:lastModifiedBy>
  <cp:revision>4</cp:revision>
  <dcterms:created xsi:type="dcterms:W3CDTF">2023-11-26T13:26:00Z</dcterms:created>
  <dcterms:modified xsi:type="dcterms:W3CDTF">2024-07-02T05:08:00Z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D32EAC276CA742F381EBA4207F5CBEC9</vt:lpwstr>
  </property>
</Properties>
</file>