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BC36D" w14:textId="634765E6" w:rsidR="00754330" w:rsidRPr="00754330" w:rsidRDefault="004D7584" w:rsidP="005B7C56">
      <w:pPr>
        <w:ind w:left="-1276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14:paraId="4924691C" w14:textId="033A26FE" w:rsidR="00FC2C20" w:rsidRDefault="00FC2C20" w:rsidP="004D7584">
      <w:pPr>
        <w:ind w:left="-1276"/>
      </w:pPr>
      <w:r>
        <w:t xml:space="preserve">                       </w:t>
      </w:r>
      <w:r w:rsidRPr="00FC2C20">
        <w:rPr>
          <w:noProof/>
        </w:rPr>
        <w:drawing>
          <wp:inline distT="0" distB="0" distL="0" distR="0" wp14:anchorId="5920A6E3" wp14:editId="73D0BE3E">
            <wp:extent cx="8573769" cy="5981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9709" cy="598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BD89E" w14:textId="15258DB9" w:rsidR="00754330" w:rsidRDefault="00754330" w:rsidP="00754330">
      <w:pPr>
        <w:spacing w:line="360" w:lineRule="auto"/>
        <w:rPr>
          <w:rFonts w:ascii="Times New Roman" w:hAnsi="Times New Roman" w:cs="Times New Roman"/>
        </w:rPr>
      </w:pPr>
      <w:r w:rsidRPr="003D2C40">
        <w:rPr>
          <w:rFonts w:ascii="Times New Roman" w:hAnsi="Times New Roman" w:cs="Times New Roman"/>
          <w:b/>
          <w:bCs/>
        </w:rPr>
        <w:t xml:space="preserve">Fig </w:t>
      </w:r>
      <w:r w:rsidR="00934851">
        <w:rPr>
          <w:rFonts w:ascii="Times New Roman" w:hAnsi="Times New Roman" w:cs="Times New Roman"/>
          <w:b/>
          <w:bCs/>
        </w:rPr>
        <w:t>A</w:t>
      </w:r>
      <w:r w:rsidRPr="003D2C40">
        <w:rPr>
          <w:rFonts w:ascii="Times New Roman" w:hAnsi="Times New Roman" w:cs="Times New Roman"/>
          <w:b/>
          <w:bCs/>
        </w:rPr>
        <w:t>:</w:t>
      </w:r>
      <w:r w:rsidRPr="00754330">
        <w:rPr>
          <w:rFonts w:ascii="Times New Roman" w:hAnsi="Times New Roman" w:cs="Times New Roman"/>
        </w:rPr>
        <w:t xml:space="preserve"> Forest plot illustrating pooled positive likelihood ratio (PLR) and negative likelihood ration (NLR) of miRNAs in the diagnosis of COVID-19.</w:t>
      </w:r>
    </w:p>
    <w:p w14:paraId="06FCD6D4" w14:textId="2CCA4747" w:rsidR="005B7C56" w:rsidRDefault="005B7C56" w:rsidP="00754330">
      <w:pPr>
        <w:spacing w:line="360" w:lineRule="auto"/>
        <w:rPr>
          <w:rFonts w:ascii="Times New Roman" w:hAnsi="Times New Roman" w:cs="Times New Roman"/>
        </w:rPr>
      </w:pPr>
    </w:p>
    <w:p w14:paraId="671D3479" w14:textId="6673034F" w:rsidR="005B7C56" w:rsidRDefault="005B7C56" w:rsidP="00754330">
      <w:pPr>
        <w:spacing w:line="360" w:lineRule="auto"/>
        <w:rPr>
          <w:rFonts w:ascii="Times New Roman" w:hAnsi="Times New Roman" w:cs="Times New Roman"/>
        </w:rPr>
      </w:pPr>
    </w:p>
    <w:p w14:paraId="0B8C10E1" w14:textId="77777777" w:rsidR="005B7C56" w:rsidRDefault="005B7C56" w:rsidP="005B7C56">
      <w:pPr>
        <w:ind w:left="-1276"/>
      </w:pPr>
      <w:r w:rsidRPr="00FC2C20">
        <w:rPr>
          <w:noProof/>
        </w:rPr>
        <w:drawing>
          <wp:inline distT="0" distB="0" distL="0" distR="0" wp14:anchorId="49292CCE" wp14:editId="4BA8BAF8">
            <wp:extent cx="4838700" cy="5327794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47473" cy="5337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4330">
        <w:rPr>
          <w:noProof/>
        </w:rPr>
        <w:drawing>
          <wp:inline distT="0" distB="0" distL="0" distR="0" wp14:anchorId="231997A9" wp14:editId="27DBE086">
            <wp:extent cx="4908302" cy="5333319"/>
            <wp:effectExtent l="0" t="0" r="6985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8889" cy="5344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70458F" w14:textId="1B549C14" w:rsidR="005B7C56" w:rsidRPr="00754330" w:rsidRDefault="005B7C56" w:rsidP="005B7C5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D2C40">
        <w:rPr>
          <w:rFonts w:ascii="Times New Roman" w:hAnsi="Times New Roman" w:cs="Times New Roman"/>
          <w:b/>
          <w:bCs/>
          <w:sz w:val="24"/>
          <w:szCs w:val="24"/>
        </w:rPr>
        <w:t xml:space="preserve">Fig </w:t>
      </w:r>
      <w:r w:rsidR="00934851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3D2C4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54330">
        <w:rPr>
          <w:rFonts w:ascii="Times New Roman" w:hAnsi="Times New Roman" w:cs="Times New Roman"/>
          <w:sz w:val="24"/>
          <w:szCs w:val="24"/>
        </w:rPr>
        <w:t xml:space="preserve"> Forest plot showing pooled positive predictive value (PPV) and negative predictive value (NPV) of miRNAs in the diagnosis of COVID-19.</w:t>
      </w:r>
    </w:p>
    <w:p w14:paraId="6552E97B" w14:textId="77777777" w:rsidR="005B7C56" w:rsidRDefault="005B7C56" w:rsidP="005B7C56">
      <w:pPr>
        <w:spacing w:line="360" w:lineRule="auto"/>
        <w:ind w:left="-1276"/>
        <w:rPr>
          <w:rFonts w:ascii="Times New Roman" w:hAnsi="Times New Roman" w:cs="Times New Roman"/>
        </w:rPr>
      </w:pPr>
    </w:p>
    <w:sectPr w:rsidR="005B7C56" w:rsidSect="005B7C56">
      <w:pgSz w:w="15840" w:h="12240" w:orient="landscape"/>
      <w:pgMar w:top="709" w:right="105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404"/>
    <w:rsid w:val="00033FB7"/>
    <w:rsid w:val="003D2C40"/>
    <w:rsid w:val="003D4913"/>
    <w:rsid w:val="00403404"/>
    <w:rsid w:val="004D7584"/>
    <w:rsid w:val="005B7C56"/>
    <w:rsid w:val="0075031E"/>
    <w:rsid w:val="00754330"/>
    <w:rsid w:val="00802643"/>
    <w:rsid w:val="00934851"/>
    <w:rsid w:val="009F2EB4"/>
    <w:rsid w:val="00A613FD"/>
    <w:rsid w:val="00FC2C20"/>
    <w:rsid w:val="00FE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0EF70"/>
  <w15:chartTrackingRefBased/>
  <w15:docId w15:val="{67A0E6E1-2A47-4AED-A107-F24E0622D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9</cp:revision>
  <dcterms:created xsi:type="dcterms:W3CDTF">2024-09-05T08:20:00Z</dcterms:created>
  <dcterms:modified xsi:type="dcterms:W3CDTF">2024-09-05T14:15:00Z</dcterms:modified>
</cp:coreProperties>
</file>