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9C71F" w14:textId="247949D1" w:rsidR="005132CF" w:rsidRDefault="005F699A" w:rsidP="005F699A">
      <w:pPr>
        <w:pStyle w:val="Heading3"/>
      </w:pPr>
      <w:r>
        <w:t>Additional file 1</w:t>
      </w:r>
    </w:p>
    <w:p w14:paraId="2CDCAAB5" w14:textId="77777777" w:rsidR="005F699A" w:rsidRDefault="005F699A" w:rsidP="005F699A"/>
    <w:p w14:paraId="5B830004" w14:textId="587F0D83" w:rsidR="005F699A" w:rsidRDefault="005F699A" w:rsidP="005F699A">
      <w:r>
        <w:t xml:space="preserve">Additional documentation for the manuscript </w:t>
      </w:r>
      <w:r w:rsidRPr="005F699A">
        <w:t xml:space="preserve">“Federated learning as a smart tool for research on infectious diseases” </w:t>
      </w:r>
      <w:r>
        <w:t xml:space="preserve">by Zwiers et al. </w:t>
      </w:r>
    </w:p>
    <w:p w14:paraId="73DCE7E9" w14:textId="77777777" w:rsidR="005F699A" w:rsidRDefault="005F699A" w:rsidP="005F699A"/>
    <w:p w14:paraId="012B0D8D" w14:textId="5C92A1F8" w:rsidR="005F699A" w:rsidRDefault="00043F81" w:rsidP="004B0555">
      <w:r>
        <w:rPr>
          <w:noProof/>
        </w:rPr>
        <mc:AlternateContent>
          <mc:Choice Requires="wps">
            <w:drawing>
              <wp:anchor distT="45720" distB="45720" distL="114300" distR="114300" simplePos="0" relativeHeight="251663360" behindDoc="0" locked="0" layoutInCell="1" allowOverlap="1" wp14:anchorId="345D6D09" wp14:editId="04B70748">
                <wp:simplePos x="0" y="0"/>
                <wp:positionH relativeFrom="margin">
                  <wp:align>left</wp:align>
                </wp:positionH>
                <wp:positionV relativeFrom="paragraph">
                  <wp:posOffset>3545287</wp:posOffset>
                </wp:positionV>
                <wp:extent cx="5772150" cy="2186305"/>
                <wp:effectExtent l="0" t="0" r="19050" b="23495"/>
                <wp:wrapSquare wrapText="bothSides"/>
                <wp:docPr id="17762816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2186608"/>
                        </a:xfrm>
                        <a:prstGeom prst="rect">
                          <a:avLst/>
                        </a:prstGeom>
                        <a:solidFill>
                          <a:srgbClr val="FFFFFF"/>
                        </a:solidFill>
                        <a:ln w="9525">
                          <a:solidFill>
                            <a:srgbClr val="000000"/>
                          </a:solidFill>
                          <a:miter lim="800000"/>
                          <a:headEnd/>
                          <a:tailEnd/>
                        </a:ln>
                      </wps:spPr>
                      <wps:txbx>
                        <w:txbxContent>
                          <w:p w14:paraId="44C7A2FA" w14:textId="5D93A7E2" w:rsidR="00043F81" w:rsidRDefault="00043F81" w:rsidP="00043F81">
                            <w:pPr>
                              <w:rPr>
                                <w:b/>
                                <w:bCs/>
                              </w:rPr>
                            </w:pPr>
                            <w:r>
                              <w:rPr>
                                <w:b/>
                                <w:bCs/>
                              </w:rPr>
                              <w:t>Search strategy Scopus</w:t>
                            </w:r>
                          </w:p>
                          <w:p w14:paraId="347B1FD1" w14:textId="77777777" w:rsidR="00043F81" w:rsidRDefault="00043F81" w:rsidP="00043F81">
                            <w:pPr>
                              <w:widowControl/>
                              <w:autoSpaceDE/>
                              <w:autoSpaceDN/>
                              <w:rPr>
                                <w:rFonts w:cs="Calibri"/>
                                <w:color w:val="000000"/>
                                <w:kern w:val="0"/>
                                <w:lang w:val="en-GB" w:eastAsia="en-GB"/>
                                <w14:ligatures w14:val="none"/>
                              </w:rPr>
                            </w:pPr>
                            <w:r w:rsidRPr="00043F81">
                              <w:rPr>
                                <w:rFonts w:cs="Calibri"/>
                                <w:color w:val="000000"/>
                                <w:kern w:val="0"/>
                                <w:lang w:val="en-GB" w:eastAsia="en-GB"/>
                                <w14:ligatures w14:val="none"/>
                              </w:rPr>
                              <w:t xml:space="preserve">( ( "federated learning" ) OR ( " distributed learning" ) OR ( "federated machine learning" ) OR ( "federated deep learning" ) OR ( "federated model" ) ) </w:t>
                            </w:r>
                          </w:p>
                          <w:p w14:paraId="42B6376E" w14:textId="77777777" w:rsidR="00043F81" w:rsidRDefault="00043F81" w:rsidP="00043F81">
                            <w:pPr>
                              <w:widowControl/>
                              <w:autoSpaceDE/>
                              <w:autoSpaceDN/>
                              <w:rPr>
                                <w:rFonts w:cs="Calibri"/>
                                <w:color w:val="000000"/>
                                <w:kern w:val="0"/>
                                <w:lang w:val="en-GB" w:eastAsia="en-GB"/>
                                <w14:ligatures w14:val="none"/>
                              </w:rPr>
                            </w:pPr>
                          </w:p>
                          <w:p w14:paraId="3EA22B37" w14:textId="77777777" w:rsidR="00043F81" w:rsidRDefault="00043F81" w:rsidP="00043F81">
                            <w:pPr>
                              <w:widowControl/>
                              <w:autoSpaceDE/>
                              <w:autoSpaceDN/>
                              <w:rPr>
                                <w:rFonts w:cs="Calibri"/>
                                <w:color w:val="000000"/>
                                <w:kern w:val="0"/>
                                <w:lang w:val="en-GB" w:eastAsia="en-GB"/>
                                <w14:ligatures w14:val="none"/>
                              </w:rPr>
                            </w:pPr>
                            <w:r w:rsidRPr="00043F81">
                              <w:rPr>
                                <w:rFonts w:cs="Calibri"/>
                                <w:color w:val="000000"/>
                                <w:kern w:val="0"/>
                                <w:lang w:val="en-GB" w:eastAsia="en-GB"/>
                                <w14:ligatures w14:val="none"/>
                              </w:rPr>
                              <w:t xml:space="preserve">AND </w:t>
                            </w:r>
                          </w:p>
                          <w:p w14:paraId="10499CD8" w14:textId="77777777" w:rsidR="00043F81" w:rsidRDefault="00043F81" w:rsidP="00043F81">
                            <w:pPr>
                              <w:widowControl/>
                              <w:autoSpaceDE/>
                              <w:autoSpaceDN/>
                              <w:rPr>
                                <w:rFonts w:cs="Calibri"/>
                                <w:color w:val="000000"/>
                                <w:kern w:val="0"/>
                                <w:lang w:val="en-GB" w:eastAsia="en-GB"/>
                                <w14:ligatures w14:val="none"/>
                              </w:rPr>
                            </w:pPr>
                          </w:p>
                          <w:p w14:paraId="7F7F2A0E" w14:textId="77777777" w:rsidR="00836142" w:rsidRDefault="00043F81" w:rsidP="00043F81">
                            <w:pPr>
                              <w:widowControl/>
                              <w:autoSpaceDE/>
                              <w:autoSpaceDN/>
                              <w:rPr>
                                <w:rFonts w:cs="Calibri"/>
                                <w:color w:val="000000"/>
                                <w:kern w:val="0"/>
                                <w:lang w:val="en-GB" w:eastAsia="en-GB"/>
                                <w14:ligatures w14:val="none"/>
                              </w:rPr>
                            </w:pPr>
                            <w:r w:rsidRPr="00043F81">
                              <w:rPr>
                                <w:rFonts w:cs="Calibri"/>
                                <w:color w:val="000000"/>
                                <w:kern w:val="0"/>
                                <w:lang w:val="en-GB" w:eastAsia="en-GB"/>
                                <w14:ligatures w14:val="none"/>
                              </w:rPr>
                              <w:t xml:space="preserve">( ( "infectious diseases" ) OR ( "infection" ) OR ( "vaccines" ) OR ( "virus" ) OR ( "bacteria" ) OR ( "parasite" ) OR ( "funghi" ) ) </w:t>
                            </w:r>
                          </w:p>
                          <w:p w14:paraId="7D7216AA" w14:textId="77777777" w:rsidR="00836142" w:rsidRDefault="00836142" w:rsidP="00043F81">
                            <w:pPr>
                              <w:widowControl/>
                              <w:autoSpaceDE/>
                              <w:autoSpaceDN/>
                              <w:rPr>
                                <w:rFonts w:cs="Calibri"/>
                                <w:color w:val="000000"/>
                                <w:kern w:val="0"/>
                                <w:lang w:val="en-GB" w:eastAsia="en-GB"/>
                                <w14:ligatures w14:val="none"/>
                              </w:rPr>
                            </w:pPr>
                          </w:p>
                          <w:p w14:paraId="1E77BC9D" w14:textId="77777777" w:rsidR="00836142" w:rsidRDefault="00043F81" w:rsidP="00043F81">
                            <w:pPr>
                              <w:widowControl/>
                              <w:autoSpaceDE/>
                              <w:autoSpaceDN/>
                              <w:rPr>
                                <w:rFonts w:cs="Calibri"/>
                                <w:color w:val="000000"/>
                                <w:kern w:val="0"/>
                                <w:lang w:val="en-GB" w:eastAsia="en-GB"/>
                                <w14:ligatures w14:val="none"/>
                              </w:rPr>
                            </w:pPr>
                            <w:r w:rsidRPr="00043F81">
                              <w:rPr>
                                <w:rFonts w:cs="Calibri"/>
                                <w:color w:val="000000"/>
                                <w:kern w:val="0"/>
                                <w:lang w:val="en-GB" w:eastAsia="en-GB"/>
                                <w14:ligatures w14:val="none"/>
                              </w:rPr>
                              <w:t xml:space="preserve">AND </w:t>
                            </w:r>
                          </w:p>
                          <w:p w14:paraId="716B9674" w14:textId="77777777" w:rsidR="00836142" w:rsidRDefault="00836142" w:rsidP="00043F81">
                            <w:pPr>
                              <w:widowControl/>
                              <w:autoSpaceDE/>
                              <w:autoSpaceDN/>
                              <w:rPr>
                                <w:rFonts w:cs="Calibri"/>
                                <w:color w:val="000000"/>
                                <w:kern w:val="0"/>
                                <w:lang w:val="en-GB" w:eastAsia="en-GB"/>
                                <w14:ligatures w14:val="none"/>
                              </w:rPr>
                            </w:pPr>
                          </w:p>
                          <w:p w14:paraId="222B8B62" w14:textId="728B9F4F" w:rsidR="00043F81" w:rsidRPr="00043F81" w:rsidRDefault="00043F81" w:rsidP="00043F81">
                            <w:pPr>
                              <w:widowControl/>
                              <w:autoSpaceDE/>
                              <w:autoSpaceDN/>
                              <w:rPr>
                                <w:rFonts w:cs="Calibri"/>
                                <w:color w:val="000000"/>
                                <w:kern w:val="0"/>
                                <w:lang w:val="en-GB" w:eastAsia="en-GB"/>
                                <w14:ligatures w14:val="none"/>
                              </w:rPr>
                            </w:pPr>
                            <w:r w:rsidRPr="00043F81">
                              <w:rPr>
                                <w:rFonts w:cs="Calibri"/>
                                <w:color w:val="000000"/>
                                <w:kern w:val="0"/>
                                <w:lang w:val="en-GB" w:eastAsia="en-GB"/>
                                <w14:ligatures w14:val="none"/>
                              </w:rPr>
                              <w:t>( LIMIT-TO ( LANGUAGE , "English" ) )</w:t>
                            </w:r>
                          </w:p>
                          <w:p w14:paraId="0B14F76E" w14:textId="14B7CE9C" w:rsidR="00043F81" w:rsidRPr="004B0555" w:rsidRDefault="00043F81" w:rsidP="00043F81">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5D6D09" id="_x0000_t202" coordsize="21600,21600" o:spt="202" path="m,l,21600r21600,l21600,xe">
                <v:stroke joinstyle="miter"/>
                <v:path gradientshapeok="t" o:connecttype="rect"/>
              </v:shapetype>
              <v:shape id="Text Box 2" o:spid="_x0000_s1026" type="#_x0000_t202" style="position:absolute;margin-left:0;margin-top:279.15pt;width:454.5pt;height:172.1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">
                <v:textbox>
                  <w:txbxContent>
                    <w:p w14:paraId="44C7A2FA" w14:textId="5D93A7E2" w:rsidR="00043F81" w:rsidRDefault="00043F81" w:rsidP="00043F81">
                      <w:pPr>
                        <w:rPr>
                          <w:b/>
                          <w:bCs/>
                        </w:rPr>
                      </w:pPr>
                      <w:r>
                        <w:rPr>
                          <w:b/>
                          <w:bCs/>
                        </w:rPr>
                        <w:t>Search strategy Scopus</w:t>
                      </w:r>
                    </w:p>
                    <w:p w14:paraId="347B1FD1" w14:textId="77777777" w:rsidR="00043F81" w:rsidRDefault="00043F81" w:rsidP="00043F81">
                      <w:pPr>
                        <w:widowControl/>
                        <w:autoSpaceDE/>
                        <w:autoSpaceDN/>
                        <w:rPr>
                          <w:rFonts w:cs="Calibri"/>
                          <w:color w:val="000000"/>
                          <w:kern w:val="0"/>
                          <w:lang w:val="en-GB" w:eastAsia="en-GB"/>
                          <w14:ligatures w14:val="none"/>
                        </w:rPr>
                      </w:pPr>
                      <w:r w:rsidRPr="00043F81">
                        <w:rPr>
                          <w:rFonts w:cs="Calibri"/>
                          <w:color w:val="000000"/>
                          <w:kern w:val="0"/>
                          <w:lang w:val="en-GB" w:eastAsia="en-GB"/>
                          <w14:ligatures w14:val="none"/>
                        </w:rPr>
                        <w:t xml:space="preserve">( ( "federated learning" ) OR ( " distributed learning" ) OR ( "federated machine learning" ) OR ( "federated deep learning" ) OR ( "federated model" ) ) </w:t>
                      </w:r>
                    </w:p>
                    <w:p w14:paraId="42B6376E" w14:textId="77777777" w:rsidR="00043F81" w:rsidRDefault="00043F81" w:rsidP="00043F81">
                      <w:pPr>
                        <w:widowControl/>
                        <w:autoSpaceDE/>
                        <w:autoSpaceDN/>
                        <w:rPr>
                          <w:rFonts w:cs="Calibri"/>
                          <w:color w:val="000000"/>
                          <w:kern w:val="0"/>
                          <w:lang w:val="en-GB" w:eastAsia="en-GB"/>
                          <w14:ligatures w14:val="none"/>
                        </w:rPr>
                      </w:pPr>
                    </w:p>
                    <w:p w14:paraId="3EA22B37" w14:textId="77777777" w:rsidR="00043F81" w:rsidRDefault="00043F81" w:rsidP="00043F81">
                      <w:pPr>
                        <w:widowControl/>
                        <w:autoSpaceDE/>
                        <w:autoSpaceDN/>
                        <w:rPr>
                          <w:rFonts w:cs="Calibri"/>
                          <w:color w:val="000000"/>
                          <w:kern w:val="0"/>
                          <w:lang w:val="en-GB" w:eastAsia="en-GB"/>
                          <w14:ligatures w14:val="none"/>
                        </w:rPr>
                      </w:pPr>
                      <w:r w:rsidRPr="00043F81">
                        <w:rPr>
                          <w:rFonts w:cs="Calibri"/>
                          <w:color w:val="000000"/>
                          <w:kern w:val="0"/>
                          <w:lang w:val="en-GB" w:eastAsia="en-GB"/>
                          <w14:ligatures w14:val="none"/>
                        </w:rPr>
                        <w:t xml:space="preserve">AND </w:t>
                      </w:r>
                    </w:p>
                    <w:p w14:paraId="10499CD8" w14:textId="77777777" w:rsidR="00043F81" w:rsidRDefault="00043F81" w:rsidP="00043F81">
                      <w:pPr>
                        <w:widowControl/>
                        <w:autoSpaceDE/>
                        <w:autoSpaceDN/>
                        <w:rPr>
                          <w:rFonts w:cs="Calibri"/>
                          <w:color w:val="000000"/>
                          <w:kern w:val="0"/>
                          <w:lang w:val="en-GB" w:eastAsia="en-GB"/>
                          <w14:ligatures w14:val="none"/>
                        </w:rPr>
                      </w:pPr>
                    </w:p>
                    <w:p w14:paraId="7F7F2A0E" w14:textId="77777777" w:rsidR="00836142" w:rsidRDefault="00043F81" w:rsidP="00043F81">
                      <w:pPr>
                        <w:widowControl/>
                        <w:autoSpaceDE/>
                        <w:autoSpaceDN/>
                        <w:rPr>
                          <w:rFonts w:cs="Calibri"/>
                          <w:color w:val="000000"/>
                          <w:kern w:val="0"/>
                          <w:lang w:val="en-GB" w:eastAsia="en-GB"/>
                          <w14:ligatures w14:val="none"/>
                        </w:rPr>
                      </w:pPr>
                      <w:r w:rsidRPr="00043F81">
                        <w:rPr>
                          <w:rFonts w:cs="Calibri"/>
                          <w:color w:val="000000"/>
                          <w:kern w:val="0"/>
                          <w:lang w:val="en-GB" w:eastAsia="en-GB"/>
                          <w14:ligatures w14:val="none"/>
                        </w:rPr>
                        <w:t xml:space="preserve">( ( "infectious diseases" ) OR ( "infection" ) OR ( "vaccines" ) OR ( "virus" ) OR ( "bacteria" ) OR ( "parasite" ) OR ( "funghi" ) ) </w:t>
                      </w:r>
                    </w:p>
                    <w:p w14:paraId="7D7216AA" w14:textId="77777777" w:rsidR="00836142" w:rsidRDefault="00836142" w:rsidP="00043F81">
                      <w:pPr>
                        <w:widowControl/>
                        <w:autoSpaceDE/>
                        <w:autoSpaceDN/>
                        <w:rPr>
                          <w:rFonts w:cs="Calibri"/>
                          <w:color w:val="000000"/>
                          <w:kern w:val="0"/>
                          <w:lang w:val="en-GB" w:eastAsia="en-GB"/>
                          <w14:ligatures w14:val="none"/>
                        </w:rPr>
                      </w:pPr>
                    </w:p>
                    <w:p w14:paraId="1E77BC9D" w14:textId="77777777" w:rsidR="00836142" w:rsidRDefault="00043F81" w:rsidP="00043F81">
                      <w:pPr>
                        <w:widowControl/>
                        <w:autoSpaceDE/>
                        <w:autoSpaceDN/>
                        <w:rPr>
                          <w:rFonts w:cs="Calibri"/>
                          <w:color w:val="000000"/>
                          <w:kern w:val="0"/>
                          <w:lang w:val="en-GB" w:eastAsia="en-GB"/>
                          <w14:ligatures w14:val="none"/>
                        </w:rPr>
                      </w:pPr>
                      <w:r w:rsidRPr="00043F81">
                        <w:rPr>
                          <w:rFonts w:cs="Calibri"/>
                          <w:color w:val="000000"/>
                          <w:kern w:val="0"/>
                          <w:lang w:val="en-GB" w:eastAsia="en-GB"/>
                          <w14:ligatures w14:val="none"/>
                        </w:rPr>
                        <w:t xml:space="preserve">AND </w:t>
                      </w:r>
                    </w:p>
                    <w:p w14:paraId="716B9674" w14:textId="77777777" w:rsidR="00836142" w:rsidRDefault="00836142" w:rsidP="00043F81">
                      <w:pPr>
                        <w:widowControl/>
                        <w:autoSpaceDE/>
                        <w:autoSpaceDN/>
                        <w:rPr>
                          <w:rFonts w:cs="Calibri"/>
                          <w:color w:val="000000"/>
                          <w:kern w:val="0"/>
                          <w:lang w:val="en-GB" w:eastAsia="en-GB"/>
                          <w14:ligatures w14:val="none"/>
                        </w:rPr>
                      </w:pPr>
                    </w:p>
                    <w:p w14:paraId="222B8B62" w14:textId="728B9F4F" w:rsidR="00043F81" w:rsidRPr="00043F81" w:rsidRDefault="00043F81" w:rsidP="00043F81">
                      <w:pPr>
                        <w:widowControl/>
                        <w:autoSpaceDE/>
                        <w:autoSpaceDN/>
                        <w:rPr>
                          <w:rFonts w:cs="Calibri"/>
                          <w:color w:val="000000"/>
                          <w:kern w:val="0"/>
                          <w:lang w:val="en-GB" w:eastAsia="en-GB"/>
                          <w14:ligatures w14:val="none"/>
                        </w:rPr>
                      </w:pPr>
                      <w:r w:rsidRPr="00043F81">
                        <w:rPr>
                          <w:rFonts w:cs="Calibri"/>
                          <w:color w:val="000000"/>
                          <w:kern w:val="0"/>
                          <w:lang w:val="en-GB" w:eastAsia="en-GB"/>
                          <w14:ligatures w14:val="none"/>
                        </w:rPr>
                        <w:t>( LIMIT-TO ( LANGUAGE , "English" ) )</w:t>
                      </w:r>
                    </w:p>
                    <w:p w14:paraId="0B14F76E" w14:textId="14B7CE9C" w:rsidR="00043F81" w:rsidRPr="004B0555" w:rsidRDefault="00043F81" w:rsidP="00043F81">
                      <w:pPr>
                        <w:rPr>
                          <w:lang w:val="en-GB"/>
                        </w:rPr>
                      </w:pPr>
                    </w:p>
                  </w:txbxContent>
                </v:textbox>
                <w10:wrap type="square" anchorx="margin"/>
              </v:shape>
            </w:pict>
          </mc:Fallback>
        </mc:AlternateContent>
      </w:r>
      <w:r w:rsidR="004B0555">
        <w:rPr>
          <w:noProof/>
        </w:rPr>
        <mc:AlternateContent>
          <mc:Choice Requires="wps">
            <w:drawing>
              <wp:anchor distT="45720" distB="45720" distL="114300" distR="114300" simplePos="0" relativeHeight="251661312" behindDoc="0" locked="0" layoutInCell="1" allowOverlap="1" wp14:anchorId="209CB65B" wp14:editId="37B60FC3">
                <wp:simplePos x="0" y="0"/>
                <wp:positionH relativeFrom="margin">
                  <wp:align>left</wp:align>
                </wp:positionH>
                <wp:positionV relativeFrom="paragraph">
                  <wp:posOffset>1840396</wp:posOffset>
                </wp:positionV>
                <wp:extent cx="5772150" cy="1701165"/>
                <wp:effectExtent l="0" t="0" r="19050" b="13335"/>
                <wp:wrapSquare wrapText="bothSides"/>
                <wp:docPr id="4091316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1701579"/>
                        </a:xfrm>
                        <a:prstGeom prst="rect">
                          <a:avLst/>
                        </a:prstGeom>
                        <a:solidFill>
                          <a:srgbClr val="FFFFFF"/>
                        </a:solidFill>
                        <a:ln w="9525">
                          <a:solidFill>
                            <a:srgbClr val="000000"/>
                          </a:solidFill>
                          <a:miter lim="800000"/>
                          <a:headEnd/>
                          <a:tailEnd/>
                        </a:ln>
                      </wps:spPr>
                      <wps:txbx>
                        <w:txbxContent>
                          <w:p w14:paraId="2DA1184D" w14:textId="627C0A37" w:rsidR="004B0555" w:rsidRDefault="004B0555" w:rsidP="004B0555">
                            <w:pPr>
                              <w:rPr>
                                <w:b/>
                                <w:bCs/>
                              </w:rPr>
                            </w:pPr>
                            <w:r>
                              <w:rPr>
                                <w:b/>
                                <w:bCs/>
                              </w:rPr>
                              <w:t>Search strategy Embase</w:t>
                            </w:r>
                          </w:p>
                          <w:p w14:paraId="10F1917C" w14:textId="174CAABD" w:rsidR="00043F81" w:rsidRPr="00043F81" w:rsidRDefault="00043F81" w:rsidP="00043F81">
                            <w:pPr>
                              <w:rPr>
                                <w:lang w:val="en-GB"/>
                              </w:rPr>
                            </w:pPr>
                            <w:r w:rsidRPr="00043F81">
                              <w:rPr>
                                <w:lang w:val="en-GB"/>
                              </w:rPr>
                              <w:t xml:space="preserve">('federated learning'/exp OR 'federated learning' OR 'distributed learning' OR 'federated machine </w:t>
                            </w:r>
                          </w:p>
                          <w:p w14:paraId="28169BBA" w14:textId="3F82F199" w:rsidR="00043F81" w:rsidRDefault="00043F81" w:rsidP="00043F81">
                            <w:pPr>
                              <w:rPr>
                                <w:lang w:val="en-GB"/>
                              </w:rPr>
                            </w:pPr>
                            <w:r w:rsidRPr="00043F81">
                              <w:rPr>
                                <w:lang w:val="en-GB"/>
                              </w:rPr>
                              <w:t xml:space="preserve">learning' OR 'federated deep learning' OR 'federated model') </w:t>
                            </w:r>
                          </w:p>
                          <w:p w14:paraId="535F4BDB" w14:textId="77777777" w:rsidR="00043F81" w:rsidRDefault="00043F81" w:rsidP="00043F81">
                            <w:pPr>
                              <w:rPr>
                                <w:lang w:val="en-GB"/>
                              </w:rPr>
                            </w:pPr>
                          </w:p>
                          <w:p w14:paraId="52C05EFF" w14:textId="77777777" w:rsidR="00043F81" w:rsidRDefault="00043F81" w:rsidP="00043F81">
                            <w:pPr>
                              <w:rPr>
                                <w:lang w:val="en-GB"/>
                              </w:rPr>
                            </w:pPr>
                            <w:r w:rsidRPr="00043F81">
                              <w:rPr>
                                <w:lang w:val="en-GB"/>
                              </w:rPr>
                              <w:t xml:space="preserve">AND </w:t>
                            </w:r>
                          </w:p>
                          <w:p w14:paraId="35052F41" w14:textId="77777777" w:rsidR="00043F81" w:rsidRDefault="00043F81" w:rsidP="00043F81">
                            <w:pPr>
                              <w:rPr>
                                <w:lang w:val="en-GB"/>
                              </w:rPr>
                            </w:pPr>
                          </w:p>
                          <w:p w14:paraId="199E3C47" w14:textId="3FBAF48F" w:rsidR="004B0555" w:rsidRPr="004B0555" w:rsidRDefault="00043F81" w:rsidP="00043F81">
                            <w:pPr>
                              <w:rPr>
                                <w:lang w:val="en-GB"/>
                              </w:rPr>
                            </w:pPr>
                            <w:r w:rsidRPr="00043F81">
                              <w:rPr>
                                <w:lang w:val="en-GB"/>
                              </w:rPr>
                              <w:t>('infectious disease'/exp OR 'infectious disease' OR 'infection'/exp OR 'infection' OR 'vaccine'/exp OR 'vaccine' OR 'virus'/exp OR 'virus' OR 'bacteria'/exp OR 'bacteria' OR 'parasite'/exp OR 'parasite' OR 'funghi')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9CB65B" id="_x0000_s1027" type="#_x0000_t202" style="position:absolute;margin-left:0;margin-top:144.9pt;width:454.5pt;height:133.9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">
                <v:textbox>
                  <w:txbxContent>
                    <w:p w14:paraId="2DA1184D" w14:textId="627C0A37" w:rsidR="004B0555" w:rsidRDefault="004B0555" w:rsidP="004B0555">
                      <w:pPr>
                        <w:rPr>
                          <w:b/>
                          <w:bCs/>
                        </w:rPr>
                      </w:pPr>
                      <w:r>
                        <w:rPr>
                          <w:b/>
                          <w:bCs/>
                        </w:rPr>
                        <w:t>Search strategy Embase</w:t>
                      </w:r>
                    </w:p>
                    <w:p w14:paraId="10F1917C" w14:textId="174CAABD" w:rsidR="00043F81" w:rsidRPr="00043F81" w:rsidRDefault="00043F81" w:rsidP="00043F81">
                      <w:pPr>
                        <w:rPr>
                          <w:lang w:val="en-GB"/>
                        </w:rPr>
                      </w:pPr>
                      <w:r w:rsidRPr="00043F81">
                        <w:rPr>
                          <w:lang w:val="en-GB"/>
                        </w:rPr>
                        <w:t xml:space="preserve">('federated learning'/exp OR 'federated learning' OR 'distributed learning' OR 'federated machine </w:t>
                      </w:r>
                    </w:p>
                    <w:p w14:paraId="28169BBA" w14:textId="3F82F199" w:rsidR="00043F81" w:rsidRDefault="00043F81" w:rsidP="00043F81">
                      <w:pPr>
                        <w:rPr>
                          <w:lang w:val="en-GB"/>
                        </w:rPr>
                      </w:pPr>
                      <w:r w:rsidRPr="00043F81">
                        <w:rPr>
                          <w:lang w:val="en-GB"/>
                        </w:rPr>
                        <w:t xml:space="preserve">learning' OR 'federated deep learning' OR 'federated model') </w:t>
                      </w:r>
                    </w:p>
                    <w:p w14:paraId="535F4BDB" w14:textId="77777777" w:rsidR="00043F81" w:rsidRDefault="00043F81" w:rsidP="00043F81">
                      <w:pPr>
                        <w:rPr>
                          <w:lang w:val="en-GB"/>
                        </w:rPr>
                      </w:pPr>
                    </w:p>
                    <w:p w14:paraId="52C05EFF" w14:textId="77777777" w:rsidR="00043F81" w:rsidRDefault="00043F81" w:rsidP="00043F81">
                      <w:pPr>
                        <w:rPr>
                          <w:lang w:val="en-GB"/>
                        </w:rPr>
                      </w:pPr>
                      <w:r w:rsidRPr="00043F81">
                        <w:rPr>
                          <w:lang w:val="en-GB"/>
                        </w:rPr>
                        <w:t xml:space="preserve">AND </w:t>
                      </w:r>
                    </w:p>
                    <w:p w14:paraId="35052F41" w14:textId="77777777" w:rsidR="00043F81" w:rsidRDefault="00043F81" w:rsidP="00043F81">
                      <w:pPr>
                        <w:rPr>
                          <w:lang w:val="en-GB"/>
                        </w:rPr>
                      </w:pPr>
                    </w:p>
                    <w:p w14:paraId="199E3C47" w14:textId="3FBAF48F" w:rsidR="004B0555" w:rsidRPr="004B0555" w:rsidRDefault="00043F81" w:rsidP="00043F81">
                      <w:pPr>
                        <w:rPr>
                          <w:lang w:val="en-GB"/>
                        </w:rPr>
                      </w:pPr>
                      <w:r w:rsidRPr="00043F81">
                        <w:rPr>
                          <w:lang w:val="en-GB"/>
                        </w:rPr>
                        <w:t>('infectious disease'/exp OR 'infectious disease' OR 'infection'/exp OR 'infection' OR 'vaccine'/exp OR 'vaccine' OR 'virus'/exp OR 'virus' OR 'bacteria'/exp OR 'bacteria' OR 'parasite'/exp OR 'parasite' OR 'funghi')</w:t>
                      </w:r>
                    </w:p>
                  </w:txbxContent>
                </v:textbox>
                <w10:wrap type="square" anchorx="margin"/>
              </v:shape>
            </w:pict>
          </mc:Fallback>
        </mc:AlternateContent>
      </w:r>
      <w:r w:rsidR="004B0555">
        <w:rPr>
          <w:noProof/>
        </w:rPr>
        <mc:AlternateContent>
          <mc:Choice Requires="wps">
            <w:drawing>
              <wp:anchor distT="45720" distB="45720" distL="114300" distR="114300" simplePos="0" relativeHeight="251659264" behindDoc="0" locked="0" layoutInCell="1" allowOverlap="1" wp14:anchorId="78BC232F" wp14:editId="55E38B82">
                <wp:simplePos x="0" y="0"/>
                <wp:positionH relativeFrom="margin">
                  <wp:align>left</wp:align>
                </wp:positionH>
                <wp:positionV relativeFrom="paragraph">
                  <wp:posOffset>371475</wp:posOffset>
                </wp:positionV>
                <wp:extent cx="5772150" cy="1470660"/>
                <wp:effectExtent l="0" t="0" r="1905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647" cy="1470660"/>
                        </a:xfrm>
                        <a:prstGeom prst="rect">
                          <a:avLst/>
                        </a:prstGeom>
                        <a:solidFill>
                          <a:srgbClr val="FFFFFF"/>
                        </a:solidFill>
                        <a:ln w="9525">
                          <a:solidFill>
                            <a:srgbClr val="000000"/>
                          </a:solidFill>
                          <a:miter lim="800000"/>
                          <a:headEnd/>
                          <a:tailEnd/>
                        </a:ln>
                      </wps:spPr>
                      <wps:txbx>
                        <w:txbxContent>
                          <w:p w14:paraId="20C6CA78" w14:textId="53C9A127" w:rsidR="005F699A" w:rsidRDefault="005F699A">
                            <w:pPr>
                              <w:rPr>
                                <w:b/>
                                <w:bCs/>
                              </w:rPr>
                            </w:pPr>
                            <w:r>
                              <w:rPr>
                                <w:b/>
                                <w:bCs/>
                              </w:rPr>
                              <w:t xml:space="preserve">Search </w:t>
                            </w:r>
                            <w:r w:rsidR="004B0555">
                              <w:rPr>
                                <w:b/>
                                <w:bCs/>
                              </w:rPr>
                              <w:t>strategy</w:t>
                            </w:r>
                            <w:r>
                              <w:rPr>
                                <w:b/>
                                <w:bCs/>
                              </w:rPr>
                              <w:t xml:space="preserve"> PubMed/MEDLINE</w:t>
                            </w:r>
                          </w:p>
                          <w:p w14:paraId="2D2B1B6C" w14:textId="77777777" w:rsidR="005F699A" w:rsidRPr="005F699A" w:rsidRDefault="005F699A">
                            <w:r w:rsidRPr="005F699A">
                              <w:t xml:space="preserve">(("federated learning") OR(" distributed learning") OR("federated machine learning") OR ("federated deep learning") OR ("federated model")) </w:t>
                            </w:r>
                          </w:p>
                          <w:p w14:paraId="2E2FD6D3" w14:textId="77777777" w:rsidR="005F699A" w:rsidRPr="005F699A" w:rsidRDefault="005F699A"/>
                          <w:p w14:paraId="4F1DBA0E" w14:textId="77777777" w:rsidR="005F699A" w:rsidRPr="005F699A" w:rsidRDefault="005F699A">
                            <w:r w:rsidRPr="005F699A">
                              <w:t xml:space="preserve">AND </w:t>
                            </w:r>
                          </w:p>
                          <w:p w14:paraId="7C955C64" w14:textId="77777777" w:rsidR="005F699A" w:rsidRPr="005F699A" w:rsidRDefault="005F699A"/>
                          <w:p w14:paraId="45336493" w14:textId="562F54B8" w:rsidR="005F699A" w:rsidRPr="005F699A" w:rsidRDefault="005F699A">
                            <w:r w:rsidRPr="005F699A">
                              <w:t>(("infectious disease</w:t>
                            </w:r>
                            <w:r>
                              <w:t>*</w:t>
                            </w:r>
                            <w:r w:rsidRPr="005F699A">
                              <w:t>") OR ("infection") OR ("vaccine") OR ("virus") OR ("bacteria") OR ("parasite") OR ("funghi"))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BC232F" id="_x0000_s1028" type="#_x0000_t202" style="position:absolute;margin-left:0;margin-top:29.25pt;width:454.5pt;height:115.8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">
                <v:textbox>
                  <w:txbxContent>
                    <w:p w14:paraId="20C6CA78" w14:textId="53C9A127" w:rsidR="005F699A" w:rsidRDefault="005F699A">
                      <w:pPr>
                        <w:rPr>
                          <w:b/>
                          <w:bCs/>
                        </w:rPr>
                      </w:pPr>
                      <w:r>
                        <w:rPr>
                          <w:b/>
                          <w:bCs/>
                        </w:rPr>
                        <w:t xml:space="preserve">Search </w:t>
                      </w:r>
                      <w:r w:rsidR="004B0555">
                        <w:rPr>
                          <w:b/>
                          <w:bCs/>
                        </w:rPr>
                        <w:t>strategy</w:t>
                      </w:r>
                      <w:r>
                        <w:rPr>
                          <w:b/>
                          <w:bCs/>
                        </w:rPr>
                        <w:t xml:space="preserve"> PubMed/MEDLINE</w:t>
                      </w:r>
                    </w:p>
                    <w:p w14:paraId="2D2B1B6C" w14:textId="77777777" w:rsidR="005F699A" w:rsidRPr="005F699A" w:rsidRDefault="005F699A">
                      <w:r w:rsidRPr="005F699A">
                        <w:t xml:space="preserve">(("federated learning") OR(" distributed learning") OR("federated machine learning") OR ("federated deep learning") OR ("federated model")) </w:t>
                      </w:r>
                    </w:p>
                    <w:p w14:paraId="2E2FD6D3" w14:textId="77777777" w:rsidR="005F699A" w:rsidRPr="005F699A" w:rsidRDefault="005F699A"/>
                    <w:p w14:paraId="4F1DBA0E" w14:textId="77777777" w:rsidR="005F699A" w:rsidRPr="005F699A" w:rsidRDefault="005F699A">
                      <w:r w:rsidRPr="005F699A">
                        <w:t xml:space="preserve">AND </w:t>
                      </w:r>
                    </w:p>
                    <w:p w14:paraId="7C955C64" w14:textId="77777777" w:rsidR="005F699A" w:rsidRPr="005F699A" w:rsidRDefault="005F699A"/>
                    <w:p w14:paraId="45336493" w14:textId="562F54B8" w:rsidR="005F699A" w:rsidRPr="005F699A" w:rsidRDefault="005F699A">
                      <w:r w:rsidRPr="005F699A">
                        <w:t>(("infectious disease</w:t>
                      </w:r>
                      <w:r>
                        <w:t>*</w:t>
                      </w:r>
                      <w:r w:rsidRPr="005F699A">
                        <w:t>") OR ("infection") OR ("vaccine") OR ("virus") OR ("bacteria") OR ("parasite") OR ("funghi"))</w:t>
                      </w:r>
                    </w:p>
                  </w:txbxContent>
                </v:textbox>
                <w10:wrap type="square" anchorx="margin"/>
              </v:shape>
            </w:pict>
          </mc:Fallback>
        </mc:AlternateContent>
      </w:r>
      <w:r w:rsidR="004B0555" w:rsidRPr="004B0555">
        <w:rPr>
          <w:b/>
          <w:bCs/>
        </w:rPr>
        <w:t>Additional Box 1:</w:t>
      </w:r>
      <w:r w:rsidR="004B0555">
        <w:t xml:space="preserve"> Search strategies applied across PubMED/MEDLINE, Embase, and Scopus</w:t>
      </w:r>
    </w:p>
    <w:p w14:paraId="3C9AC1AB" w14:textId="1C0B5150" w:rsidR="005F699A" w:rsidRDefault="005F699A" w:rsidP="005F699A"/>
    <w:p w14:paraId="370E175B" w14:textId="77777777" w:rsidR="00AF144C" w:rsidRDefault="00AF144C">
      <w:pPr>
        <w:widowControl/>
        <w:autoSpaceDE/>
        <w:autoSpaceDN/>
        <w:rPr>
          <w:b/>
          <w:bCs/>
        </w:rPr>
      </w:pPr>
      <w:r>
        <w:rPr>
          <w:b/>
          <w:bCs/>
        </w:rPr>
        <w:br w:type="page"/>
      </w:r>
    </w:p>
    <w:p w14:paraId="04E6589C" w14:textId="0443C5F6" w:rsidR="005F699A" w:rsidRDefault="00494133" w:rsidP="005F699A">
      <w:r>
        <w:rPr>
          <w:b/>
          <w:bCs/>
        </w:rPr>
        <w:lastRenderedPageBreak/>
        <w:t xml:space="preserve">Table A1. </w:t>
      </w:r>
      <w:r>
        <w:t>Records excluded after abstract screening, including the reason for exclusion</w:t>
      </w:r>
    </w:p>
    <w:tbl>
      <w:tblPr>
        <w:tblStyle w:val="TableGrid"/>
        <w:tblW w:w="5000" w:type="pct"/>
        <w:tblLook w:val="04A0" w:firstRow="1" w:lastRow="0" w:firstColumn="1" w:lastColumn="0" w:noHBand="0" w:noVBand="1"/>
      </w:tblPr>
      <w:tblGrid>
        <w:gridCol w:w="6240"/>
        <w:gridCol w:w="2790"/>
      </w:tblGrid>
      <w:tr w:rsidR="00EB2ED4" w:rsidRPr="00AF144C" w14:paraId="08A42750" w14:textId="77777777" w:rsidTr="008F4DE8">
        <w:tc>
          <w:tcPr>
            <w:tcW w:w="3455" w:type="pct"/>
            <w:tcBorders>
              <w:top w:val="single" w:sz="4" w:space="0" w:color="auto"/>
              <w:left w:val="nil"/>
              <w:bottom w:val="single" w:sz="4" w:space="0" w:color="auto"/>
              <w:right w:val="nil"/>
            </w:tcBorders>
          </w:tcPr>
          <w:p w14:paraId="25F3D148" w14:textId="506B9345" w:rsidR="00EB2ED4" w:rsidRPr="00AF144C" w:rsidRDefault="00EB2ED4" w:rsidP="005F699A">
            <w:pPr>
              <w:rPr>
                <w:b/>
                <w:bCs/>
                <w:sz w:val="20"/>
                <w:szCs w:val="20"/>
              </w:rPr>
            </w:pPr>
            <w:r w:rsidRPr="00AF144C">
              <w:rPr>
                <w:b/>
                <w:bCs/>
                <w:sz w:val="20"/>
                <w:szCs w:val="20"/>
              </w:rPr>
              <w:t>Full reference</w:t>
            </w:r>
          </w:p>
        </w:tc>
        <w:tc>
          <w:tcPr>
            <w:tcW w:w="1545" w:type="pct"/>
            <w:tcBorders>
              <w:top w:val="single" w:sz="4" w:space="0" w:color="auto"/>
              <w:left w:val="nil"/>
              <w:right w:val="nil"/>
            </w:tcBorders>
          </w:tcPr>
          <w:p w14:paraId="34ED24A9" w14:textId="0CF4D301" w:rsidR="00EB2ED4" w:rsidRPr="00AF144C" w:rsidRDefault="00EB2ED4" w:rsidP="005F699A">
            <w:pPr>
              <w:rPr>
                <w:b/>
                <w:bCs/>
                <w:sz w:val="20"/>
                <w:szCs w:val="20"/>
              </w:rPr>
            </w:pPr>
            <w:r w:rsidRPr="00AF144C">
              <w:rPr>
                <w:b/>
                <w:bCs/>
                <w:sz w:val="20"/>
                <w:szCs w:val="20"/>
              </w:rPr>
              <w:t>Reason for exclusion</w:t>
            </w:r>
          </w:p>
        </w:tc>
      </w:tr>
      <w:tr w:rsidR="00EB2ED4" w:rsidRPr="00AF144C" w14:paraId="35E5FC00" w14:textId="77777777" w:rsidTr="008F4DE8">
        <w:tc>
          <w:tcPr>
            <w:tcW w:w="3455" w:type="pct"/>
            <w:tcBorders>
              <w:left w:val="nil"/>
              <w:bottom w:val="single" w:sz="4" w:space="0" w:color="auto"/>
              <w:right w:val="nil"/>
            </w:tcBorders>
          </w:tcPr>
          <w:p w14:paraId="1C84D938" w14:textId="415443F5" w:rsidR="00EB2ED4" w:rsidRPr="00AF144C" w:rsidRDefault="005125A4" w:rsidP="005F699A">
            <w:pPr>
              <w:rPr>
                <w:sz w:val="20"/>
                <w:szCs w:val="20"/>
              </w:rPr>
            </w:pPr>
            <w:r w:rsidRPr="005125A4">
              <w:rPr>
                <w:sz w:val="20"/>
                <w:szCs w:val="20"/>
              </w:rPr>
              <w:t>Merchant SA, Shaikh MJ, Nadkarni P. Tuberculosis conundrum-current and future scenarios: a proposed comprehensive approach combining laboratory, imaging, and computing advances. World Journal of Radiology. 2022 Jun 6;14(6):114.</w:t>
            </w:r>
          </w:p>
        </w:tc>
        <w:tc>
          <w:tcPr>
            <w:tcW w:w="1545" w:type="pct"/>
            <w:tcBorders>
              <w:left w:val="nil"/>
              <w:right w:val="nil"/>
            </w:tcBorders>
          </w:tcPr>
          <w:p w14:paraId="34C99F03" w14:textId="358F47DC" w:rsidR="00EB2ED4" w:rsidRPr="00AF144C" w:rsidRDefault="003552CF" w:rsidP="005F699A">
            <w:pPr>
              <w:rPr>
                <w:sz w:val="20"/>
                <w:szCs w:val="20"/>
              </w:rPr>
            </w:pPr>
            <w:r w:rsidRPr="00AF144C">
              <w:rPr>
                <w:sz w:val="20"/>
                <w:szCs w:val="20"/>
              </w:rPr>
              <w:t>Article does not apply FL methodology</w:t>
            </w:r>
          </w:p>
        </w:tc>
      </w:tr>
      <w:tr w:rsidR="0084665A" w:rsidRPr="00AF144C" w14:paraId="73A40508" w14:textId="77777777" w:rsidTr="008F4DE8">
        <w:tc>
          <w:tcPr>
            <w:tcW w:w="3455" w:type="pct"/>
            <w:tcBorders>
              <w:left w:val="nil"/>
              <w:bottom w:val="single" w:sz="4" w:space="0" w:color="auto"/>
              <w:right w:val="nil"/>
            </w:tcBorders>
          </w:tcPr>
          <w:p w14:paraId="43E2010E" w14:textId="5878ACF4" w:rsidR="0084665A" w:rsidRPr="00AF144C" w:rsidRDefault="00871E03" w:rsidP="0084665A">
            <w:pPr>
              <w:rPr>
                <w:sz w:val="20"/>
                <w:szCs w:val="20"/>
              </w:rPr>
            </w:pPr>
            <w:r w:rsidRPr="00871E03">
              <w:rPr>
                <w:sz w:val="20"/>
                <w:szCs w:val="20"/>
              </w:rPr>
              <w:t>Bogowicz M, Jochems A, Deist TM,</w:t>
            </w:r>
            <w:r>
              <w:rPr>
                <w:sz w:val="20"/>
                <w:szCs w:val="20"/>
              </w:rPr>
              <w:t xml:space="preserve"> et al</w:t>
            </w:r>
            <w:r w:rsidRPr="00871E03">
              <w:rPr>
                <w:sz w:val="20"/>
                <w:szCs w:val="20"/>
              </w:rPr>
              <w:t>. Privacy-preserving distributed learning of radiomics to predict overall survival and HPV status in head and neck cancer. Scientific reports. 2020 Mar 11;10(1):4542.</w:t>
            </w:r>
          </w:p>
        </w:tc>
        <w:tc>
          <w:tcPr>
            <w:tcW w:w="1545" w:type="pct"/>
            <w:tcBorders>
              <w:left w:val="nil"/>
              <w:bottom w:val="single" w:sz="4" w:space="0" w:color="auto"/>
              <w:right w:val="nil"/>
            </w:tcBorders>
          </w:tcPr>
          <w:p w14:paraId="0DAE529D" w14:textId="3659DF57" w:rsidR="0084665A" w:rsidRPr="00AF144C" w:rsidRDefault="0084665A" w:rsidP="0084665A">
            <w:pPr>
              <w:rPr>
                <w:sz w:val="20"/>
                <w:szCs w:val="20"/>
              </w:rPr>
            </w:pPr>
            <w:r w:rsidRPr="00AF144C">
              <w:rPr>
                <w:sz w:val="20"/>
                <w:szCs w:val="20"/>
              </w:rPr>
              <w:t>Article does not describe a clinical application of FL in the ID field</w:t>
            </w:r>
          </w:p>
        </w:tc>
      </w:tr>
      <w:tr w:rsidR="0084665A" w:rsidRPr="00AF144C" w14:paraId="1FECE4B9" w14:textId="77777777" w:rsidTr="009169DD">
        <w:tc>
          <w:tcPr>
            <w:tcW w:w="3455" w:type="pct"/>
            <w:tcBorders>
              <w:top w:val="single" w:sz="4" w:space="0" w:color="auto"/>
              <w:left w:val="nil"/>
              <w:bottom w:val="single" w:sz="4" w:space="0" w:color="auto"/>
              <w:right w:val="nil"/>
            </w:tcBorders>
          </w:tcPr>
          <w:p w14:paraId="7662065A" w14:textId="7C407F44" w:rsidR="0084665A" w:rsidRPr="00AF144C" w:rsidRDefault="008D4941" w:rsidP="00F975B0">
            <w:pPr>
              <w:rPr>
                <w:sz w:val="20"/>
                <w:szCs w:val="20"/>
              </w:rPr>
            </w:pPr>
            <w:r w:rsidRPr="008D4941">
              <w:rPr>
                <w:sz w:val="20"/>
                <w:szCs w:val="20"/>
              </w:rPr>
              <w:t>Cheng J, Luo P, Xiong N, Wu J. AAFL: Asynchronous-adaptive federated learning in edge-based wireless communication systems for countering communicable infectious diseasess. IEEE Journal on Selected Areas in Communications. 2022 Oct 3;40(11):3172-90.</w:t>
            </w:r>
          </w:p>
        </w:tc>
        <w:tc>
          <w:tcPr>
            <w:tcW w:w="1545" w:type="pct"/>
            <w:tcBorders>
              <w:top w:val="single" w:sz="4" w:space="0" w:color="auto"/>
              <w:left w:val="nil"/>
              <w:bottom w:val="single" w:sz="4" w:space="0" w:color="auto"/>
              <w:right w:val="nil"/>
            </w:tcBorders>
          </w:tcPr>
          <w:p w14:paraId="3D9BDFFE" w14:textId="065AB57B" w:rsidR="0084665A" w:rsidRPr="00AF144C" w:rsidRDefault="00F975B0" w:rsidP="0084665A">
            <w:pPr>
              <w:rPr>
                <w:sz w:val="20"/>
                <w:szCs w:val="20"/>
              </w:rPr>
            </w:pPr>
            <w:r w:rsidRPr="00AF144C">
              <w:rPr>
                <w:sz w:val="20"/>
                <w:szCs w:val="20"/>
              </w:rPr>
              <w:t>Full text not available to authors</w:t>
            </w:r>
          </w:p>
        </w:tc>
      </w:tr>
      <w:tr w:rsidR="0084665A" w:rsidRPr="00AF144C" w14:paraId="43CD7F55" w14:textId="77777777" w:rsidTr="009169DD">
        <w:tc>
          <w:tcPr>
            <w:tcW w:w="3455" w:type="pct"/>
            <w:tcBorders>
              <w:top w:val="single" w:sz="4" w:space="0" w:color="auto"/>
              <w:left w:val="nil"/>
              <w:bottom w:val="single" w:sz="4" w:space="0" w:color="auto"/>
              <w:right w:val="nil"/>
            </w:tcBorders>
          </w:tcPr>
          <w:p w14:paraId="5E0F51B1" w14:textId="66BBE9E6" w:rsidR="0084665A" w:rsidRPr="00AF144C" w:rsidRDefault="008D4941" w:rsidP="001F03D3">
            <w:pPr>
              <w:rPr>
                <w:sz w:val="20"/>
                <w:szCs w:val="20"/>
              </w:rPr>
            </w:pPr>
            <w:r w:rsidRPr="008D4941">
              <w:rPr>
                <w:sz w:val="20"/>
                <w:szCs w:val="20"/>
              </w:rPr>
              <w:t>Ding W, Abdel-Basset M, Hawash H, Pratama M, Pedrycz W. Generalizable segmentation of COVID-19 infection from multi-site tomography scans: a federated learning framework. IEEE Transactions on Emerging Topics in Computational Intelligence. 2023 Mar 1;8(1):126-39.</w:t>
            </w:r>
          </w:p>
        </w:tc>
        <w:tc>
          <w:tcPr>
            <w:tcW w:w="1545" w:type="pct"/>
            <w:tcBorders>
              <w:top w:val="single" w:sz="4" w:space="0" w:color="auto"/>
              <w:left w:val="nil"/>
              <w:right w:val="nil"/>
            </w:tcBorders>
          </w:tcPr>
          <w:p w14:paraId="07EA550D" w14:textId="40ADE004" w:rsidR="0084665A" w:rsidRPr="00AF144C" w:rsidRDefault="001F03D3" w:rsidP="0084665A">
            <w:pPr>
              <w:rPr>
                <w:sz w:val="20"/>
                <w:szCs w:val="20"/>
              </w:rPr>
            </w:pPr>
            <w:r w:rsidRPr="00AF144C">
              <w:rPr>
                <w:sz w:val="20"/>
                <w:szCs w:val="20"/>
              </w:rPr>
              <w:t>Full text not available to authors</w:t>
            </w:r>
          </w:p>
        </w:tc>
      </w:tr>
      <w:tr w:rsidR="001F03D3" w:rsidRPr="00AF144C" w14:paraId="45C2923D" w14:textId="77777777" w:rsidTr="008F4DE8">
        <w:tc>
          <w:tcPr>
            <w:tcW w:w="3455" w:type="pct"/>
            <w:tcBorders>
              <w:left w:val="nil"/>
              <w:bottom w:val="single" w:sz="4" w:space="0" w:color="auto"/>
              <w:right w:val="nil"/>
            </w:tcBorders>
          </w:tcPr>
          <w:p w14:paraId="691CAEDA" w14:textId="2981FB2A" w:rsidR="001F03D3" w:rsidRPr="00AF144C" w:rsidRDefault="00577EC6" w:rsidP="001F03D3">
            <w:pPr>
              <w:rPr>
                <w:sz w:val="20"/>
                <w:szCs w:val="20"/>
              </w:rPr>
            </w:pPr>
            <w:r w:rsidRPr="00577EC6">
              <w:rPr>
                <w:sz w:val="20"/>
                <w:szCs w:val="20"/>
              </w:rPr>
              <w:t>Nguyen DC, Ding M, Pathirana PN, Seneviratne A, Zomaya AY. Federated learning for COVID-19 detection with generative adversarial networks in edge cloud computing. IEEE Internet of Things Journal. 2021 Oct 19;9(12):10257-71.</w:t>
            </w:r>
          </w:p>
        </w:tc>
        <w:tc>
          <w:tcPr>
            <w:tcW w:w="1545" w:type="pct"/>
            <w:tcBorders>
              <w:left w:val="nil"/>
              <w:right w:val="nil"/>
            </w:tcBorders>
          </w:tcPr>
          <w:p w14:paraId="0C6CD20A" w14:textId="076936E9" w:rsidR="001F03D3" w:rsidRPr="00AF144C" w:rsidRDefault="00B738AC" w:rsidP="0084665A">
            <w:pPr>
              <w:rPr>
                <w:sz w:val="20"/>
                <w:szCs w:val="20"/>
              </w:rPr>
            </w:pPr>
            <w:r w:rsidRPr="00AF144C">
              <w:rPr>
                <w:sz w:val="20"/>
                <w:szCs w:val="20"/>
              </w:rPr>
              <w:t>Full text not available to authors</w:t>
            </w:r>
          </w:p>
        </w:tc>
      </w:tr>
      <w:tr w:rsidR="00B738AC" w:rsidRPr="00AF144C" w14:paraId="5BDBF96C" w14:textId="77777777" w:rsidTr="008F4DE8">
        <w:tc>
          <w:tcPr>
            <w:tcW w:w="3455" w:type="pct"/>
            <w:tcBorders>
              <w:left w:val="nil"/>
              <w:bottom w:val="single" w:sz="4" w:space="0" w:color="auto"/>
              <w:right w:val="nil"/>
            </w:tcBorders>
          </w:tcPr>
          <w:p w14:paraId="3F66BEFB" w14:textId="78523A45" w:rsidR="00B738AC" w:rsidRPr="00AF144C" w:rsidRDefault="00B82549" w:rsidP="001E2445">
            <w:pPr>
              <w:rPr>
                <w:sz w:val="20"/>
                <w:szCs w:val="20"/>
              </w:rPr>
            </w:pPr>
            <w:r w:rsidRPr="00B82549">
              <w:rPr>
                <w:sz w:val="20"/>
                <w:szCs w:val="20"/>
              </w:rPr>
              <w:t>Cetinkaya AE, Akin M, Sagiroglu S. A communication efficient federated learning approach to multi chest diseases classification. In2021 6th International Conference on Computer Science and Engineering (UBMK) 2021 Sep 15 (pp. 429-434). IEEE.</w:t>
            </w:r>
          </w:p>
        </w:tc>
        <w:tc>
          <w:tcPr>
            <w:tcW w:w="1545" w:type="pct"/>
            <w:tcBorders>
              <w:left w:val="nil"/>
              <w:right w:val="nil"/>
            </w:tcBorders>
          </w:tcPr>
          <w:p w14:paraId="63B96EC9" w14:textId="5FF32738" w:rsidR="00B738AC" w:rsidRPr="00AF144C" w:rsidRDefault="001E2445" w:rsidP="0084665A">
            <w:pPr>
              <w:rPr>
                <w:sz w:val="20"/>
                <w:szCs w:val="20"/>
              </w:rPr>
            </w:pPr>
            <w:r w:rsidRPr="00AF144C">
              <w:rPr>
                <w:sz w:val="20"/>
                <w:szCs w:val="20"/>
              </w:rPr>
              <w:t>Full text not available to authors</w:t>
            </w:r>
          </w:p>
        </w:tc>
      </w:tr>
      <w:tr w:rsidR="001E2445" w:rsidRPr="00AF144C" w14:paraId="6F34CB85" w14:textId="77777777" w:rsidTr="008F4DE8">
        <w:tc>
          <w:tcPr>
            <w:tcW w:w="3455" w:type="pct"/>
            <w:tcBorders>
              <w:left w:val="nil"/>
              <w:bottom w:val="single" w:sz="4" w:space="0" w:color="auto"/>
              <w:right w:val="nil"/>
            </w:tcBorders>
          </w:tcPr>
          <w:p w14:paraId="3853376B" w14:textId="6E345890" w:rsidR="001E2445" w:rsidRPr="00AF144C" w:rsidRDefault="001D716A" w:rsidP="001E2445">
            <w:pPr>
              <w:rPr>
                <w:sz w:val="20"/>
                <w:szCs w:val="20"/>
              </w:rPr>
            </w:pPr>
            <w:r w:rsidRPr="001D716A">
              <w:rPr>
                <w:sz w:val="20"/>
                <w:szCs w:val="20"/>
              </w:rPr>
              <w:t>Singh M, Madhulika, Bansal S. A Proposed Federated Learning Model for Vaccination Tweets. InInternational Conference on Computational Intelligence in Pattern Recognition 2022 Apr 23 (pp. 383-392). Singapore: Springer Nature Singapore.</w:t>
            </w:r>
          </w:p>
        </w:tc>
        <w:tc>
          <w:tcPr>
            <w:tcW w:w="1545" w:type="pct"/>
            <w:tcBorders>
              <w:left w:val="nil"/>
              <w:right w:val="nil"/>
            </w:tcBorders>
          </w:tcPr>
          <w:p w14:paraId="6B81D77D" w14:textId="4345AEA6" w:rsidR="001E2445" w:rsidRPr="00AF144C" w:rsidRDefault="0091689E" w:rsidP="0084665A">
            <w:pPr>
              <w:rPr>
                <w:sz w:val="20"/>
                <w:szCs w:val="20"/>
              </w:rPr>
            </w:pPr>
            <w:r w:rsidRPr="00AF144C">
              <w:rPr>
                <w:sz w:val="20"/>
                <w:szCs w:val="20"/>
              </w:rPr>
              <w:t>Article does not describe a clinical application of FL in the ID field</w:t>
            </w:r>
          </w:p>
        </w:tc>
      </w:tr>
      <w:tr w:rsidR="0091689E" w:rsidRPr="00AF144C" w14:paraId="000F787F" w14:textId="77777777" w:rsidTr="008F4DE8">
        <w:tc>
          <w:tcPr>
            <w:tcW w:w="3455" w:type="pct"/>
            <w:tcBorders>
              <w:left w:val="nil"/>
              <w:bottom w:val="single" w:sz="4" w:space="0" w:color="auto"/>
              <w:right w:val="nil"/>
            </w:tcBorders>
          </w:tcPr>
          <w:p w14:paraId="1A9A9159" w14:textId="0ADF32CB" w:rsidR="0091689E" w:rsidRPr="00AF144C" w:rsidRDefault="00C3713D" w:rsidP="00C24DB3">
            <w:pPr>
              <w:rPr>
                <w:sz w:val="20"/>
                <w:szCs w:val="20"/>
              </w:rPr>
            </w:pPr>
            <w:r w:rsidRPr="00C3713D">
              <w:rPr>
                <w:sz w:val="20"/>
                <w:szCs w:val="20"/>
              </w:rPr>
              <w:t>Ge M, Yang H, Ming X, Xiang K. A Predictive Model of COVID-19 mRNA Vaccine Reactivity based on Dual Attention for Federated Learning Scenarios. In2022 IEEE 24th Int Conf on High Performance Computing &amp; Communications; 8th Int Conf on Data Science &amp; Systems; 20th Int Conf on Smart City; 8th Int Conf on Dependability in Sensor, Cloud &amp; Big Data Systems &amp; Application (HPCC/DSS/SmartCity/DependSys) 2022 Dec 18 (pp. 1480-1486). IEEE.</w:t>
            </w:r>
          </w:p>
        </w:tc>
        <w:tc>
          <w:tcPr>
            <w:tcW w:w="1545" w:type="pct"/>
            <w:tcBorders>
              <w:left w:val="nil"/>
              <w:bottom w:val="single" w:sz="4" w:space="0" w:color="auto"/>
              <w:right w:val="nil"/>
            </w:tcBorders>
          </w:tcPr>
          <w:p w14:paraId="36C6B4B6" w14:textId="7EA12FE4" w:rsidR="0091689E" w:rsidRPr="00AF144C" w:rsidRDefault="00C24DB3" w:rsidP="0084665A">
            <w:pPr>
              <w:rPr>
                <w:sz w:val="20"/>
                <w:szCs w:val="20"/>
              </w:rPr>
            </w:pPr>
            <w:r w:rsidRPr="00AF144C">
              <w:rPr>
                <w:sz w:val="20"/>
                <w:szCs w:val="20"/>
              </w:rPr>
              <w:t>Full text not available to authors</w:t>
            </w:r>
          </w:p>
        </w:tc>
      </w:tr>
      <w:tr w:rsidR="00C24DB3" w:rsidRPr="00AF144C" w14:paraId="6459BBC0" w14:textId="77777777" w:rsidTr="008F4DE8">
        <w:tc>
          <w:tcPr>
            <w:tcW w:w="3455" w:type="pct"/>
            <w:tcBorders>
              <w:left w:val="nil"/>
              <w:bottom w:val="single" w:sz="4" w:space="0" w:color="auto"/>
              <w:right w:val="nil"/>
            </w:tcBorders>
          </w:tcPr>
          <w:p w14:paraId="3985687D" w14:textId="39850AD7" w:rsidR="00C24DB3" w:rsidRPr="00AF144C" w:rsidRDefault="00247CC1" w:rsidP="009201E2">
            <w:pPr>
              <w:rPr>
                <w:sz w:val="20"/>
                <w:szCs w:val="20"/>
              </w:rPr>
            </w:pPr>
            <w:r w:rsidRPr="00247CC1">
              <w:rPr>
                <w:sz w:val="20"/>
                <w:szCs w:val="20"/>
              </w:rPr>
              <w:t>Chourasia P, Tayebi Z, Ali S, Patterson M. Empowering pandemic response with federated learning for protein sequence data analysis. In2023 International Joint Conference on Neural Networks (IJCNN) 2023 Jun 18 (pp. 01-08). IEEE.</w:t>
            </w:r>
          </w:p>
        </w:tc>
        <w:tc>
          <w:tcPr>
            <w:tcW w:w="1545" w:type="pct"/>
            <w:tcBorders>
              <w:left w:val="nil"/>
              <w:bottom w:val="single" w:sz="4" w:space="0" w:color="auto"/>
              <w:right w:val="nil"/>
            </w:tcBorders>
          </w:tcPr>
          <w:p w14:paraId="4E06578E" w14:textId="7FCC8FF6" w:rsidR="00C24DB3" w:rsidRPr="00AF144C" w:rsidRDefault="009201E2" w:rsidP="0084665A">
            <w:pPr>
              <w:rPr>
                <w:sz w:val="20"/>
                <w:szCs w:val="20"/>
              </w:rPr>
            </w:pPr>
            <w:r w:rsidRPr="00AF144C">
              <w:rPr>
                <w:sz w:val="20"/>
                <w:szCs w:val="20"/>
              </w:rPr>
              <w:t>Full text not available to authors</w:t>
            </w:r>
          </w:p>
        </w:tc>
      </w:tr>
    </w:tbl>
    <w:p w14:paraId="6B75E6A9" w14:textId="77777777" w:rsidR="005C43A5" w:rsidRDefault="005C43A5" w:rsidP="005F699A">
      <w:pPr>
        <w:rPr>
          <w:b/>
          <w:bCs/>
        </w:rPr>
      </w:pPr>
    </w:p>
    <w:p w14:paraId="2A2F3A05" w14:textId="77777777" w:rsidR="005C43A5" w:rsidRDefault="005C43A5">
      <w:pPr>
        <w:widowControl/>
        <w:autoSpaceDE/>
        <w:autoSpaceDN/>
        <w:rPr>
          <w:b/>
          <w:bCs/>
        </w:rPr>
      </w:pPr>
      <w:r>
        <w:rPr>
          <w:b/>
          <w:bCs/>
        </w:rPr>
        <w:br w:type="page"/>
      </w:r>
    </w:p>
    <w:p w14:paraId="598E85A2" w14:textId="251ED071" w:rsidR="008F4DE8" w:rsidRDefault="008F4DE8" w:rsidP="005F699A">
      <w:pPr>
        <w:rPr>
          <w:b/>
          <w:bCs/>
        </w:rPr>
      </w:pPr>
      <w:r>
        <w:rPr>
          <w:b/>
          <w:bCs/>
        </w:rPr>
        <w:lastRenderedPageBreak/>
        <w:t xml:space="preserve">Table A2. </w:t>
      </w:r>
      <w:r>
        <w:t>Records excluded after full text screening, including the reason for exclusion</w:t>
      </w:r>
    </w:p>
    <w:tbl>
      <w:tblPr>
        <w:tblStyle w:val="TableGrid"/>
        <w:tblW w:w="5060" w:type="pct"/>
        <w:tblInd w:w="-108" w:type="dxa"/>
        <w:tblLook w:val="04A0" w:firstRow="1" w:lastRow="0" w:firstColumn="1" w:lastColumn="0" w:noHBand="0" w:noVBand="1"/>
      </w:tblPr>
      <w:tblGrid>
        <w:gridCol w:w="108"/>
        <w:gridCol w:w="6239"/>
        <w:gridCol w:w="2791"/>
      </w:tblGrid>
      <w:tr w:rsidR="008F4DE8" w:rsidRPr="00AF144C" w14:paraId="6CA85C79" w14:textId="77777777" w:rsidTr="005C43A5">
        <w:trPr>
          <w:gridBefore w:val="1"/>
          <w:wBefore w:w="59" w:type="pct"/>
        </w:trPr>
        <w:tc>
          <w:tcPr>
            <w:tcW w:w="3414" w:type="pct"/>
            <w:tcBorders>
              <w:top w:val="single" w:sz="4" w:space="0" w:color="auto"/>
              <w:left w:val="nil"/>
              <w:bottom w:val="single" w:sz="4" w:space="0" w:color="auto"/>
              <w:right w:val="nil"/>
            </w:tcBorders>
          </w:tcPr>
          <w:p w14:paraId="5F5BEF2D" w14:textId="77777777" w:rsidR="008F4DE8" w:rsidRPr="00AF144C" w:rsidRDefault="008F4DE8" w:rsidP="006845E7">
            <w:pPr>
              <w:rPr>
                <w:b/>
                <w:bCs/>
                <w:sz w:val="20"/>
                <w:szCs w:val="20"/>
              </w:rPr>
            </w:pPr>
            <w:r w:rsidRPr="00AF144C">
              <w:rPr>
                <w:b/>
                <w:bCs/>
                <w:sz w:val="20"/>
                <w:szCs w:val="20"/>
              </w:rPr>
              <w:t>Full reference</w:t>
            </w:r>
          </w:p>
        </w:tc>
        <w:tc>
          <w:tcPr>
            <w:tcW w:w="1527" w:type="pct"/>
            <w:tcBorders>
              <w:top w:val="single" w:sz="4" w:space="0" w:color="auto"/>
              <w:left w:val="nil"/>
              <w:right w:val="nil"/>
            </w:tcBorders>
          </w:tcPr>
          <w:p w14:paraId="64F380FD" w14:textId="77777777" w:rsidR="008F4DE8" w:rsidRPr="00AF144C" w:rsidRDefault="008F4DE8" w:rsidP="006845E7">
            <w:pPr>
              <w:rPr>
                <w:b/>
                <w:bCs/>
                <w:sz w:val="20"/>
                <w:szCs w:val="20"/>
              </w:rPr>
            </w:pPr>
            <w:r w:rsidRPr="00AF144C">
              <w:rPr>
                <w:b/>
                <w:bCs/>
                <w:sz w:val="20"/>
                <w:szCs w:val="20"/>
              </w:rPr>
              <w:t>Reason for exclusion</w:t>
            </w:r>
          </w:p>
        </w:tc>
      </w:tr>
      <w:tr w:rsidR="008F4DE8" w:rsidRPr="00AF144C" w14:paraId="0203F144" w14:textId="77777777" w:rsidTr="005C43A5">
        <w:trPr>
          <w:gridBefore w:val="1"/>
          <w:wBefore w:w="59" w:type="pct"/>
        </w:trPr>
        <w:tc>
          <w:tcPr>
            <w:tcW w:w="3414" w:type="pct"/>
            <w:tcBorders>
              <w:left w:val="nil"/>
              <w:bottom w:val="single" w:sz="4" w:space="0" w:color="auto"/>
              <w:right w:val="nil"/>
            </w:tcBorders>
          </w:tcPr>
          <w:p w14:paraId="11F083BF" w14:textId="2EEA9579" w:rsidR="008F4DE8" w:rsidRPr="00AF144C" w:rsidRDefault="0048447C" w:rsidP="006845E7">
            <w:pPr>
              <w:rPr>
                <w:sz w:val="20"/>
                <w:szCs w:val="20"/>
              </w:rPr>
            </w:pPr>
            <w:r w:rsidRPr="0048447C">
              <w:rPr>
                <w:sz w:val="20"/>
                <w:szCs w:val="20"/>
              </w:rPr>
              <w:t>Alam MU, Rahmani R. Federated semi-supervised multi-task learning to detect covid-19 and lungs segmentation marking using chest radiography images and raspberry pi devices: An internet of medical things application. Sensors. 2021 Jul 24;21(15):5025.</w:t>
            </w:r>
          </w:p>
        </w:tc>
        <w:tc>
          <w:tcPr>
            <w:tcW w:w="1527" w:type="pct"/>
            <w:tcBorders>
              <w:left w:val="nil"/>
              <w:right w:val="nil"/>
            </w:tcBorders>
          </w:tcPr>
          <w:p w14:paraId="52FAFE8B" w14:textId="1EA4C9C6" w:rsidR="008F4DE8" w:rsidRPr="00AF144C" w:rsidRDefault="00AF53AA" w:rsidP="006845E7">
            <w:pPr>
              <w:rPr>
                <w:sz w:val="20"/>
                <w:szCs w:val="20"/>
              </w:rPr>
            </w:pPr>
            <w:r w:rsidRPr="00AF144C">
              <w:rPr>
                <w:sz w:val="20"/>
                <w:szCs w:val="20"/>
              </w:rPr>
              <w:t>Article focuses on methodology rather than a clinical application</w:t>
            </w:r>
          </w:p>
        </w:tc>
      </w:tr>
      <w:tr w:rsidR="005C43A5" w:rsidRPr="00AF144C" w14:paraId="59032AEE" w14:textId="77777777" w:rsidTr="005C43A5">
        <w:tc>
          <w:tcPr>
            <w:tcW w:w="3473" w:type="pct"/>
            <w:gridSpan w:val="2"/>
            <w:tcBorders>
              <w:left w:val="nil"/>
              <w:bottom w:val="single" w:sz="4" w:space="0" w:color="auto"/>
              <w:right w:val="nil"/>
            </w:tcBorders>
          </w:tcPr>
          <w:p w14:paraId="4D0CA80E" w14:textId="3A5A108E" w:rsidR="005C43A5" w:rsidRPr="00AF144C" w:rsidRDefault="000205EE" w:rsidP="006C1077">
            <w:pPr>
              <w:ind w:left="142"/>
              <w:rPr>
                <w:sz w:val="20"/>
                <w:szCs w:val="20"/>
              </w:rPr>
            </w:pPr>
            <w:r w:rsidRPr="000205EE">
              <w:rPr>
                <w:sz w:val="20"/>
                <w:szCs w:val="20"/>
              </w:rPr>
              <w:t>Yang D, Xu Z, Li W, Myronenko A, Roth HR, Harmon S, Xu S, Turkbey B, Turkbey E, Wang X, Zhu W. Federated semi-supervised learning for COVID region segmentation in chest CT using multi-national data from China, Italy, Japan. Medical image analysis. 2021 May 1;70:101992.</w:t>
            </w:r>
          </w:p>
        </w:tc>
        <w:tc>
          <w:tcPr>
            <w:tcW w:w="1527" w:type="pct"/>
            <w:tcBorders>
              <w:left w:val="nil"/>
              <w:right w:val="nil"/>
            </w:tcBorders>
          </w:tcPr>
          <w:p w14:paraId="79980BA1" w14:textId="3C20D8B3" w:rsidR="005C43A5" w:rsidRPr="00AF144C" w:rsidRDefault="003F45CC" w:rsidP="00331A36">
            <w:pPr>
              <w:rPr>
                <w:sz w:val="20"/>
                <w:szCs w:val="20"/>
              </w:rPr>
            </w:pPr>
            <w:r w:rsidRPr="00AF144C">
              <w:rPr>
                <w:sz w:val="20"/>
                <w:szCs w:val="20"/>
              </w:rPr>
              <w:t>Article focuses on methodology rather than a clinical application</w:t>
            </w:r>
          </w:p>
        </w:tc>
      </w:tr>
      <w:tr w:rsidR="008F4DE8" w:rsidRPr="00AF144C" w14:paraId="5ACD700B" w14:textId="77777777" w:rsidTr="005C43A5">
        <w:trPr>
          <w:gridBefore w:val="1"/>
          <w:wBefore w:w="59" w:type="pct"/>
        </w:trPr>
        <w:tc>
          <w:tcPr>
            <w:tcW w:w="3414" w:type="pct"/>
            <w:tcBorders>
              <w:left w:val="nil"/>
              <w:bottom w:val="single" w:sz="4" w:space="0" w:color="auto"/>
              <w:right w:val="nil"/>
            </w:tcBorders>
          </w:tcPr>
          <w:p w14:paraId="6C4B7E37" w14:textId="242B2A2C" w:rsidR="008F4DE8" w:rsidRPr="00AF144C" w:rsidRDefault="000205EE" w:rsidP="006845E7">
            <w:pPr>
              <w:rPr>
                <w:sz w:val="20"/>
                <w:szCs w:val="20"/>
              </w:rPr>
            </w:pPr>
            <w:r w:rsidRPr="000205EE">
              <w:rPr>
                <w:sz w:val="20"/>
                <w:szCs w:val="20"/>
              </w:rPr>
              <w:t>Tong J, Luo C, Islam MN, Sheils NE, Buresh J, Edmondson M, Merkel PA, Lautenbach E, Duan R, Chen Y. Distributed learning for heterogeneous clinical data with application to integrating COVID-19 data across 230 sites. NPJ digital medicine. 2022 Jun 14;5(1):76.</w:t>
            </w:r>
          </w:p>
        </w:tc>
        <w:tc>
          <w:tcPr>
            <w:tcW w:w="1527" w:type="pct"/>
            <w:tcBorders>
              <w:left w:val="nil"/>
              <w:bottom w:val="single" w:sz="4" w:space="0" w:color="auto"/>
              <w:right w:val="nil"/>
            </w:tcBorders>
          </w:tcPr>
          <w:p w14:paraId="2735ECE2" w14:textId="17B61560" w:rsidR="008F4DE8" w:rsidRPr="00AF144C" w:rsidRDefault="008F4DE8" w:rsidP="006845E7">
            <w:pPr>
              <w:rPr>
                <w:sz w:val="20"/>
                <w:szCs w:val="20"/>
              </w:rPr>
            </w:pPr>
            <w:r w:rsidRPr="00AF144C">
              <w:rPr>
                <w:sz w:val="20"/>
                <w:szCs w:val="20"/>
              </w:rPr>
              <w:t xml:space="preserve">Article does </w:t>
            </w:r>
            <w:r w:rsidR="0048731B" w:rsidRPr="00AF144C">
              <w:rPr>
                <w:sz w:val="20"/>
                <w:szCs w:val="20"/>
              </w:rPr>
              <w:t xml:space="preserve">not </w:t>
            </w:r>
            <w:r w:rsidR="007B780E" w:rsidRPr="00AF144C">
              <w:rPr>
                <w:sz w:val="20"/>
                <w:szCs w:val="20"/>
              </w:rPr>
              <w:t>apply FL methodology</w:t>
            </w:r>
          </w:p>
        </w:tc>
      </w:tr>
      <w:tr w:rsidR="008F4DE8" w:rsidRPr="00AF144C" w14:paraId="401522C0" w14:textId="77777777" w:rsidTr="005C43A5">
        <w:trPr>
          <w:gridBefore w:val="1"/>
          <w:wBefore w:w="59" w:type="pct"/>
        </w:trPr>
        <w:tc>
          <w:tcPr>
            <w:tcW w:w="3414" w:type="pct"/>
            <w:tcBorders>
              <w:top w:val="single" w:sz="4" w:space="0" w:color="auto"/>
              <w:left w:val="nil"/>
              <w:bottom w:val="single" w:sz="4" w:space="0" w:color="auto"/>
              <w:right w:val="nil"/>
            </w:tcBorders>
          </w:tcPr>
          <w:p w14:paraId="21AA2E44" w14:textId="2A52CBC5" w:rsidR="008F4DE8" w:rsidRPr="00AF144C" w:rsidRDefault="00C455FA" w:rsidP="006845E7">
            <w:pPr>
              <w:rPr>
                <w:sz w:val="20"/>
                <w:szCs w:val="20"/>
              </w:rPr>
            </w:pPr>
            <w:r w:rsidRPr="00C455FA">
              <w:rPr>
                <w:sz w:val="20"/>
                <w:szCs w:val="20"/>
              </w:rPr>
              <w:t>Curtis HJ, Inglesby P, Morton CE, MacKenna B, Green A, Hulme W, Walker AJ, Morley J, Mehrkar A, Bacon S, Hickman G. Trends and clinical characteristics of COVID-19 vaccine recipients: a federated analysis of 57.9 million patients' primary care records in situ using OpenSAFELY. British Journal of General Practice. 2022 Jan 1;72(714):e51-62.</w:t>
            </w:r>
          </w:p>
        </w:tc>
        <w:tc>
          <w:tcPr>
            <w:tcW w:w="1527" w:type="pct"/>
            <w:tcBorders>
              <w:top w:val="single" w:sz="4" w:space="0" w:color="auto"/>
              <w:left w:val="nil"/>
              <w:bottom w:val="single" w:sz="4" w:space="0" w:color="auto"/>
              <w:right w:val="nil"/>
            </w:tcBorders>
          </w:tcPr>
          <w:p w14:paraId="18BDAFFC" w14:textId="3BAC43D1" w:rsidR="008F4DE8" w:rsidRPr="00AF144C" w:rsidRDefault="004F5725" w:rsidP="006845E7">
            <w:pPr>
              <w:rPr>
                <w:sz w:val="20"/>
                <w:szCs w:val="20"/>
              </w:rPr>
            </w:pPr>
            <w:r w:rsidRPr="00AF144C">
              <w:rPr>
                <w:sz w:val="20"/>
                <w:szCs w:val="20"/>
              </w:rPr>
              <w:t>Article does not apply FL methodology</w:t>
            </w:r>
          </w:p>
        </w:tc>
      </w:tr>
      <w:tr w:rsidR="008F4DE8" w:rsidRPr="00AF144C" w14:paraId="51BC80A1" w14:textId="77777777" w:rsidTr="005C43A5">
        <w:trPr>
          <w:gridBefore w:val="1"/>
          <w:wBefore w:w="59" w:type="pct"/>
        </w:trPr>
        <w:tc>
          <w:tcPr>
            <w:tcW w:w="3414" w:type="pct"/>
            <w:tcBorders>
              <w:top w:val="single" w:sz="4" w:space="0" w:color="auto"/>
              <w:left w:val="nil"/>
              <w:bottom w:val="single" w:sz="4" w:space="0" w:color="auto"/>
              <w:right w:val="nil"/>
            </w:tcBorders>
          </w:tcPr>
          <w:p w14:paraId="05E2EF2E" w14:textId="4BCE9896" w:rsidR="008F4DE8" w:rsidRPr="00AF144C" w:rsidRDefault="00256F07" w:rsidP="006845E7">
            <w:pPr>
              <w:rPr>
                <w:sz w:val="20"/>
                <w:szCs w:val="20"/>
              </w:rPr>
            </w:pPr>
            <w:r w:rsidRPr="00AF144C">
              <w:rPr>
                <w:sz w:val="20"/>
                <w:szCs w:val="20"/>
              </w:rPr>
              <w:t>Priyanshu A, Naidu R. FedPandemic: a cross-device federated learning approach towards elementary prognosis of diseases during a pandemic. arXiv preprint arXiv:2104.01864. 2021 Apr 5.</w:t>
            </w:r>
          </w:p>
        </w:tc>
        <w:tc>
          <w:tcPr>
            <w:tcW w:w="1527" w:type="pct"/>
            <w:tcBorders>
              <w:top w:val="single" w:sz="4" w:space="0" w:color="auto"/>
              <w:left w:val="nil"/>
              <w:right w:val="nil"/>
            </w:tcBorders>
          </w:tcPr>
          <w:p w14:paraId="6DFE5980" w14:textId="74965219" w:rsidR="008F4DE8" w:rsidRPr="00AF144C" w:rsidRDefault="00752CAA" w:rsidP="006845E7">
            <w:pPr>
              <w:rPr>
                <w:sz w:val="20"/>
                <w:szCs w:val="20"/>
              </w:rPr>
            </w:pPr>
            <w:r w:rsidRPr="00AF144C">
              <w:rPr>
                <w:sz w:val="20"/>
                <w:szCs w:val="20"/>
              </w:rPr>
              <w:t>Unclear description of the data</w:t>
            </w:r>
          </w:p>
        </w:tc>
      </w:tr>
      <w:tr w:rsidR="008F4DE8" w:rsidRPr="00AF144C" w14:paraId="08706996" w14:textId="77777777" w:rsidTr="005C43A5">
        <w:trPr>
          <w:gridBefore w:val="1"/>
          <w:wBefore w:w="59" w:type="pct"/>
        </w:trPr>
        <w:tc>
          <w:tcPr>
            <w:tcW w:w="3414" w:type="pct"/>
            <w:tcBorders>
              <w:left w:val="nil"/>
              <w:bottom w:val="single" w:sz="4" w:space="0" w:color="auto"/>
              <w:right w:val="nil"/>
            </w:tcBorders>
          </w:tcPr>
          <w:p w14:paraId="479F8784" w14:textId="52AF1327" w:rsidR="008F4DE8" w:rsidRPr="00AF144C" w:rsidRDefault="00EA158E" w:rsidP="006845E7">
            <w:pPr>
              <w:rPr>
                <w:sz w:val="20"/>
                <w:szCs w:val="20"/>
              </w:rPr>
            </w:pPr>
            <w:r w:rsidRPr="00EA158E">
              <w:rPr>
                <w:sz w:val="20"/>
                <w:szCs w:val="20"/>
              </w:rPr>
              <w:t>Kandati DR, Gadekallu TR. Genetic clustered federated learning for COVID-19 detection. Electronics. 2022 Aug 29;11(17):2714.</w:t>
            </w:r>
          </w:p>
        </w:tc>
        <w:tc>
          <w:tcPr>
            <w:tcW w:w="1527" w:type="pct"/>
            <w:tcBorders>
              <w:left w:val="nil"/>
              <w:right w:val="nil"/>
            </w:tcBorders>
          </w:tcPr>
          <w:p w14:paraId="4E1EA36D" w14:textId="070C28C2" w:rsidR="008F4DE8" w:rsidRPr="00AF144C" w:rsidRDefault="00D87B0B" w:rsidP="006845E7">
            <w:pPr>
              <w:rPr>
                <w:sz w:val="20"/>
                <w:szCs w:val="20"/>
              </w:rPr>
            </w:pPr>
            <w:r w:rsidRPr="00AF144C">
              <w:rPr>
                <w:sz w:val="20"/>
                <w:szCs w:val="20"/>
              </w:rPr>
              <w:t>Article focuses on methodology rather than a clinical application</w:t>
            </w:r>
          </w:p>
        </w:tc>
      </w:tr>
      <w:tr w:rsidR="008F4DE8" w:rsidRPr="00AF144C" w14:paraId="093BE44F" w14:textId="77777777" w:rsidTr="005C43A5">
        <w:trPr>
          <w:gridBefore w:val="1"/>
          <w:wBefore w:w="59" w:type="pct"/>
        </w:trPr>
        <w:tc>
          <w:tcPr>
            <w:tcW w:w="3414" w:type="pct"/>
            <w:tcBorders>
              <w:left w:val="nil"/>
              <w:bottom w:val="single" w:sz="4" w:space="0" w:color="auto"/>
              <w:right w:val="nil"/>
            </w:tcBorders>
          </w:tcPr>
          <w:p w14:paraId="5B8F62ED" w14:textId="5C7856EB" w:rsidR="008F4DE8" w:rsidRPr="00AF144C" w:rsidRDefault="00EA158E" w:rsidP="006845E7">
            <w:pPr>
              <w:rPr>
                <w:sz w:val="20"/>
                <w:szCs w:val="20"/>
                <w:lang w:val="en-GB"/>
              </w:rPr>
            </w:pPr>
            <w:r w:rsidRPr="00EA158E">
              <w:rPr>
                <w:sz w:val="20"/>
                <w:szCs w:val="20"/>
              </w:rPr>
              <w:t xml:space="preserve">Liang H, Guo Y, Chen X, </w:t>
            </w:r>
            <w:r>
              <w:rPr>
                <w:sz w:val="20"/>
                <w:szCs w:val="20"/>
              </w:rPr>
              <w:t>et al</w:t>
            </w:r>
            <w:r w:rsidRPr="00EA158E">
              <w:rPr>
                <w:sz w:val="20"/>
                <w:szCs w:val="20"/>
              </w:rPr>
              <w:t>. Artificial intelligence for stepwise diagnosis and monitoring of COVID-19. European radiology. 2022 Apr 1:1-1.</w:t>
            </w:r>
          </w:p>
        </w:tc>
        <w:tc>
          <w:tcPr>
            <w:tcW w:w="1527" w:type="pct"/>
            <w:tcBorders>
              <w:left w:val="nil"/>
              <w:right w:val="nil"/>
            </w:tcBorders>
          </w:tcPr>
          <w:p w14:paraId="26D30A39" w14:textId="4A055B9A" w:rsidR="008F4DE8" w:rsidRPr="00AF144C" w:rsidRDefault="00A20193" w:rsidP="006845E7">
            <w:pPr>
              <w:rPr>
                <w:sz w:val="20"/>
                <w:szCs w:val="20"/>
              </w:rPr>
            </w:pPr>
            <w:r w:rsidRPr="00AF144C">
              <w:rPr>
                <w:sz w:val="20"/>
                <w:szCs w:val="20"/>
              </w:rPr>
              <w:t>Unclear description of FL methodology and data</w:t>
            </w:r>
          </w:p>
        </w:tc>
      </w:tr>
      <w:tr w:rsidR="008F4DE8" w:rsidRPr="00AF144C" w14:paraId="7B9F8FAB" w14:textId="77777777" w:rsidTr="005C43A5">
        <w:trPr>
          <w:gridBefore w:val="1"/>
          <w:wBefore w:w="59" w:type="pct"/>
        </w:trPr>
        <w:tc>
          <w:tcPr>
            <w:tcW w:w="3414" w:type="pct"/>
            <w:tcBorders>
              <w:left w:val="nil"/>
              <w:bottom w:val="single" w:sz="4" w:space="0" w:color="auto"/>
              <w:right w:val="nil"/>
            </w:tcBorders>
          </w:tcPr>
          <w:p w14:paraId="59B255A2" w14:textId="66C1759A" w:rsidR="008F4DE8" w:rsidRPr="00AF144C" w:rsidRDefault="00F746F5" w:rsidP="00091973">
            <w:pPr>
              <w:rPr>
                <w:sz w:val="20"/>
                <w:szCs w:val="20"/>
              </w:rPr>
            </w:pPr>
            <w:r w:rsidRPr="00F746F5">
              <w:rPr>
                <w:sz w:val="20"/>
                <w:szCs w:val="20"/>
              </w:rPr>
              <w:t>Chen X, Shao Y, Xue Z, Yu Z. Multi-modal COVID-19 discovery with collaborative federated learning. In2021 IEEE 7th International Conference on Cloud Computing and Intelligent Systems (CCIS) 2021 Nov 7 (pp. 52-56). IEEE.</w:t>
            </w:r>
          </w:p>
        </w:tc>
        <w:tc>
          <w:tcPr>
            <w:tcW w:w="1527" w:type="pct"/>
            <w:tcBorders>
              <w:left w:val="nil"/>
              <w:right w:val="nil"/>
            </w:tcBorders>
          </w:tcPr>
          <w:p w14:paraId="298C04C4" w14:textId="54E94D19" w:rsidR="008F4DE8" w:rsidRPr="00AF144C" w:rsidRDefault="00097A7E" w:rsidP="006845E7">
            <w:pPr>
              <w:rPr>
                <w:sz w:val="20"/>
                <w:szCs w:val="20"/>
              </w:rPr>
            </w:pPr>
            <w:r w:rsidRPr="00AF144C">
              <w:rPr>
                <w:sz w:val="20"/>
                <w:szCs w:val="20"/>
              </w:rPr>
              <w:t>Unclear description of the data</w:t>
            </w:r>
          </w:p>
        </w:tc>
      </w:tr>
      <w:tr w:rsidR="008F4DE8" w:rsidRPr="00AF144C" w14:paraId="16B82513" w14:textId="77777777" w:rsidTr="005C43A5">
        <w:trPr>
          <w:gridBefore w:val="1"/>
          <w:wBefore w:w="59" w:type="pct"/>
        </w:trPr>
        <w:tc>
          <w:tcPr>
            <w:tcW w:w="3414" w:type="pct"/>
            <w:tcBorders>
              <w:left w:val="nil"/>
              <w:bottom w:val="single" w:sz="4" w:space="0" w:color="auto"/>
              <w:right w:val="nil"/>
            </w:tcBorders>
          </w:tcPr>
          <w:p w14:paraId="3357835D" w14:textId="7DD136CA" w:rsidR="008F4DE8" w:rsidRPr="00AF144C" w:rsidRDefault="00AA4961" w:rsidP="006845E7">
            <w:pPr>
              <w:rPr>
                <w:sz w:val="20"/>
                <w:szCs w:val="20"/>
              </w:rPr>
            </w:pPr>
            <w:r w:rsidRPr="00AF144C">
              <w:rPr>
                <w:sz w:val="20"/>
                <w:szCs w:val="20"/>
              </w:rPr>
              <w:t>Ravi Shanker Reddy T, Beena BM. AI Integrated Blockchain Technology for Secure Health Care—Consent-Based Secured Federated Transfer Learning for Predicting COVID-19 on Wearable Devices. In</w:t>
            </w:r>
            <w:r w:rsidR="00B55476">
              <w:rPr>
                <w:sz w:val="20"/>
                <w:szCs w:val="20"/>
              </w:rPr>
              <w:t xml:space="preserve"> </w:t>
            </w:r>
            <w:r w:rsidRPr="00AF144C">
              <w:rPr>
                <w:sz w:val="20"/>
                <w:szCs w:val="20"/>
              </w:rPr>
              <w:t>International Conference on Innovative Computing and Communications: Proceedings of ICICC 2022, Volume 1 2022 Sep 27 (pp. 345-356). Singapore: Springer Nature Singapore.</w:t>
            </w:r>
          </w:p>
        </w:tc>
        <w:tc>
          <w:tcPr>
            <w:tcW w:w="1527" w:type="pct"/>
            <w:tcBorders>
              <w:left w:val="nil"/>
              <w:bottom w:val="single" w:sz="4" w:space="0" w:color="auto"/>
              <w:right w:val="nil"/>
            </w:tcBorders>
          </w:tcPr>
          <w:p w14:paraId="3F576485" w14:textId="7A549097" w:rsidR="008F4DE8" w:rsidRPr="00AF144C" w:rsidRDefault="006036A9" w:rsidP="006845E7">
            <w:pPr>
              <w:rPr>
                <w:sz w:val="20"/>
                <w:szCs w:val="20"/>
              </w:rPr>
            </w:pPr>
            <w:r w:rsidRPr="00AF144C">
              <w:rPr>
                <w:sz w:val="20"/>
                <w:szCs w:val="20"/>
              </w:rPr>
              <w:t>Article does not apply FL methodology</w:t>
            </w:r>
          </w:p>
        </w:tc>
      </w:tr>
      <w:tr w:rsidR="008F4DE8" w:rsidRPr="00AF144C" w14:paraId="3B365083" w14:textId="77777777" w:rsidTr="005C43A5">
        <w:trPr>
          <w:gridBefore w:val="1"/>
          <w:wBefore w:w="59" w:type="pct"/>
        </w:trPr>
        <w:tc>
          <w:tcPr>
            <w:tcW w:w="3414" w:type="pct"/>
            <w:tcBorders>
              <w:left w:val="nil"/>
              <w:bottom w:val="single" w:sz="4" w:space="0" w:color="auto"/>
              <w:right w:val="nil"/>
            </w:tcBorders>
          </w:tcPr>
          <w:p w14:paraId="31730CD1" w14:textId="2121CFB9" w:rsidR="008F4DE8" w:rsidRPr="00AF144C" w:rsidRDefault="00D15768" w:rsidP="006845E7">
            <w:pPr>
              <w:rPr>
                <w:sz w:val="20"/>
                <w:szCs w:val="20"/>
              </w:rPr>
            </w:pPr>
            <w:r w:rsidRPr="00AF144C">
              <w:rPr>
                <w:sz w:val="20"/>
                <w:szCs w:val="20"/>
              </w:rPr>
              <w:t>Sun C, Jiang T, Zonouz S, Pompili D. Fed2kd: Heterogeneous federated learning for pandemic risk assessment via two-way knowledge distillation. In</w:t>
            </w:r>
            <w:r w:rsidR="001F786D">
              <w:rPr>
                <w:sz w:val="20"/>
                <w:szCs w:val="20"/>
              </w:rPr>
              <w:t xml:space="preserve"> </w:t>
            </w:r>
            <w:r w:rsidRPr="00AF144C">
              <w:rPr>
                <w:sz w:val="20"/>
                <w:szCs w:val="20"/>
              </w:rPr>
              <w:t>2022 17th Wireless On-Demand Network Systems and Services Conference (WONS) 2022 Mar 30 (pp. 1-8). IEEE.</w:t>
            </w:r>
          </w:p>
        </w:tc>
        <w:tc>
          <w:tcPr>
            <w:tcW w:w="1527" w:type="pct"/>
            <w:tcBorders>
              <w:left w:val="nil"/>
              <w:bottom w:val="single" w:sz="4" w:space="0" w:color="auto"/>
              <w:right w:val="nil"/>
            </w:tcBorders>
          </w:tcPr>
          <w:p w14:paraId="25BF6945" w14:textId="5F628DE0" w:rsidR="008F4DE8" w:rsidRPr="00AF144C" w:rsidRDefault="00D15768" w:rsidP="006845E7">
            <w:pPr>
              <w:rPr>
                <w:sz w:val="20"/>
                <w:szCs w:val="20"/>
              </w:rPr>
            </w:pPr>
            <w:r w:rsidRPr="00AF144C">
              <w:rPr>
                <w:sz w:val="20"/>
                <w:szCs w:val="20"/>
              </w:rPr>
              <w:t>Unclear description of the data</w:t>
            </w:r>
            <w:r w:rsidR="00686A36" w:rsidRPr="00AF144C">
              <w:rPr>
                <w:sz w:val="20"/>
                <w:szCs w:val="20"/>
              </w:rPr>
              <w:t xml:space="preserve"> and </w:t>
            </w:r>
            <w:r w:rsidR="003E583D" w:rsidRPr="00AF144C">
              <w:rPr>
                <w:sz w:val="20"/>
                <w:szCs w:val="20"/>
              </w:rPr>
              <w:t>focus on methodology rather than a clinical application</w:t>
            </w:r>
          </w:p>
        </w:tc>
      </w:tr>
    </w:tbl>
    <w:p w14:paraId="39391EB6" w14:textId="77777777" w:rsidR="008F4DE8" w:rsidRPr="008F4DE8" w:rsidRDefault="008F4DE8" w:rsidP="00F058DC">
      <w:pPr>
        <w:rPr>
          <w:b/>
          <w:bCs/>
        </w:rPr>
      </w:pPr>
    </w:p>
    <w:sectPr w:rsidR="008F4DE8" w:rsidRPr="008F4DE8" w:rsidSect="00D17E7F">
      <w:footerReference w:type="default" r:id="rId10"/>
      <w:type w:val="continuous"/>
      <w:pgSz w:w="11910" w:h="1685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AD74A" w14:textId="77777777" w:rsidR="00F447F0" w:rsidRDefault="00F447F0" w:rsidP="00CD49E0">
      <w:r>
        <w:separator/>
      </w:r>
    </w:p>
  </w:endnote>
  <w:endnote w:type="continuationSeparator" w:id="0">
    <w:p w14:paraId="5A17FCF2" w14:textId="77777777" w:rsidR="00F447F0" w:rsidRDefault="00F447F0" w:rsidP="00CD4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atoshi Medium">
    <w:panose1 w:val="00000000000000000000"/>
    <w:charset w:val="00"/>
    <w:family w:val="modern"/>
    <w:notTrueType/>
    <w:pitch w:val="variable"/>
    <w:sig w:usb0="8000004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08ED3" w14:textId="77777777" w:rsidR="00CD49E0" w:rsidRDefault="00CD49E0">
    <w:pPr>
      <w:pStyle w:val="Footer"/>
      <w:jc w:val="center"/>
    </w:pPr>
    <w:r w:rsidRPr="002950C3">
      <w:rPr>
        <w:rFonts w:cs="Calibri"/>
      </w:rPr>
      <w:fldChar w:fldCharType="begin"/>
    </w:r>
    <w:r w:rsidRPr="002950C3">
      <w:rPr>
        <w:rFonts w:cs="Calibri"/>
      </w:rPr>
      <w:instrText xml:space="preserve"> PAGE   \* MERGEFORMAT </w:instrText>
    </w:r>
    <w:r w:rsidRPr="002950C3">
      <w:rPr>
        <w:rFonts w:cs="Calibri"/>
      </w:rPr>
      <w:fldChar w:fldCharType="separate"/>
    </w:r>
    <w:r w:rsidRPr="002950C3">
      <w:rPr>
        <w:rFonts w:cs="Calibri"/>
        <w:noProof/>
      </w:rPr>
      <w:t>2</w:t>
    </w:r>
    <w:r w:rsidRPr="002950C3">
      <w:rPr>
        <w:rFonts w:cs="Calibri"/>
        <w:noProof/>
      </w:rPr>
      <w:fldChar w:fldCharType="end"/>
    </w:r>
  </w:p>
  <w:p w14:paraId="68F3E341" w14:textId="77777777" w:rsidR="00CD49E0" w:rsidRDefault="00CD49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32514" w14:textId="77777777" w:rsidR="00F447F0" w:rsidRDefault="00F447F0" w:rsidP="00CD49E0">
      <w:r>
        <w:separator/>
      </w:r>
    </w:p>
  </w:footnote>
  <w:footnote w:type="continuationSeparator" w:id="0">
    <w:p w14:paraId="1270CCE1" w14:textId="77777777" w:rsidR="00F447F0" w:rsidRDefault="00F447F0" w:rsidP="00CD49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26pt;height:226pt" o:bullet="t">
        <v:imagedata r:id="rId1" o:title="1"/>
      </v:shape>
    </w:pict>
  </w:numPicBullet>
  <w:abstractNum w:abstractNumId="0" w15:restartNumberingAfterBreak="0">
    <w:nsid w:val="303C1A3E"/>
    <w:multiLevelType w:val="hybridMultilevel"/>
    <w:tmpl w:val="D3421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F06071"/>
    <w:multiLevelType w:val="hybridMultilevel"/>
    <w:tmpl w:val="E7F68EA2"/>
    <w:lvl w:ilvl="0" w:tplc="755CE8AE">
      <w:start w:val="1"/>
      <w:numFmt w:val="bullet"/>
      <w:lvlText w:val="›"/>
      <w:lvlJc w:val="left"/>
      <w:pPr>
        <w:ind w:left="720" w:hanging="360"/>
      </w:pPr>
      <w:rPr>
        <w:rFonts w:ascii="Arial" w:hAnsi="Arial" w:hint="default"/>
        <w:color w:val="7030A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9669F6"/>
    <w:multiLevelType w:val="hybridMultilevel"/>
    <w:tmpl w:val="A676712E"/>
    <w:lvl w:ilvl="0" w:tplc="755CE8AE">
      <w:start w:val="1"/>
      <w:numFmt w:val="bullet"/>
      <w:lvlText w:val="›"/>
      <w:lvlJc w:val="left"/>
      <w:pPr>
        <w:ind w:left="720" w:hanging="360"/>
      </w:pPr>
      <w:rPr>
        <w:rFonts w:ascii="Arial" w:hAnsi="Arial"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4580113"/>
    <w:multiLevelType w:val="hybridMultilevel"/>
    <w:tmpl w:val="ADF4F146"/>
    <w:lvl w:ilvl="0" w:tplc="755CE8AE">
      <w:start w:val="1"/>
      <w:numFmt w:val="bullet"/>
      <w:lvlText w:val="›"/>
      <w:lvlJc w:val="left"/>
      <w:pPr>
        <w:ind w:left="720" w:hanging="360"/>
      </w:pPr>
      <w:rPr>
        <w:rFonts w:ascii="Arial" w:hAnsi="Aria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0E052A"/>
    <w:multiLevelType w:val="hybridMultilevel"/>
    <w:tmpl w:val="F38A95B8"/>
    <w:lvl w:ilvl="0" w:tplc="392A843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139472">
    <w:abstractNumId w:val="1"/>
  </w:num>
  <w:num w:numId="2" w16cid:durableId="2057580441">
    <w:abstractNumId w:val="4"/>
  </w:num>
  <w:num w:numId="3" w16cid:durableId="875627776">
    <w:abstractNumId w:val="3"/>
  </w:num>
  <w:num w:numId="4" w16cid:durableId="279262615">
    <w:abstractNumId w:val="0"/>
  </w:num>
  <w:num w:numId="5" w16cid:durableId="7473100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hdrShapeDefaults>
    <o:shapedefaults v:ext="edit" spidmax="30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99A"/>
    <w:rsid w:val="000205EE"/>
    <w:rsid w:val="00043F81"/>
    <w:rsid w:val="000546F6"/>
    <w:rsid w:val="00091973"/>
    <w:rsid w:val="00097A7E"/>
    <w:rsid w:val="000A6623"/>
    <w:rsid w:val="000F3598"/>
    <w:rsid w:val="001066AE"/>
    <w:rsid w:val="00127B5A"/>
    <w:rsid w:val="00184004"/>
    <w:rsid w:val="001A68D7"/>
    <w:rsid w:val="001D716A"/>
    <w:rsid w:val="001E2445"/>
    <w:rsid w:val="001F03D3"/>
    <w:rsid w:val="001F786D"/>
    <w:rsid w:val="00247CC1"/>
    <w:rsid w:val="00256F07"/>
    <w:rsid w:val="002950C3"/>
    <w:rsid w:val="002C499E"/>
    <w:rsid w:val="003552CF"/>
    <w:rsid w:val="00355A09"/>
    <w:rsid w:val="003A2F70"/>
    <w:rsid w:val="003E583D"/>
    <w:rsid w:val="003F45CC"/>
    <w:rsid w:val="004426D6"/>
    <w:rsid w:val="004458B4"/>
    <w:rsid w:val="00474013"/>
    <w:rsid w:val="0048447C"/>
    <w:rsid w:val="0048731B"/>
    <w:rsid w:val="00494133"/>
    <w:rsid w:val="004B0555"/>
    <w:rsid w:val="004F5725"/>
    <w:rsid w:val="005125A4"/>
    <w:rsid w:val="005132CF"/>
    <w:rsid w:val="00534F9C"/>
    <w:rsid w:val="00537FC0"/>
    <w:rsid w:val="00546943"/>
    <w:rsid w:val="00547AC5"/>
    <w:rsid w:val="00577EC6"/>
    <w:rsid w:val="005C43A5"/>
    <w:rsid w:val="005E07F3"/>
    <w:rsid w:val="005F699A"/>
    <w:rsid w:val="006036A9"/>
    <w:rsid w:val="00686957"/>
    <w:rsid w:val="00686A36"/>
    <w:rsid w:val="006B1FA7"/>
    <w:rsid w:val="006C1077"/>
    <w:rsid w:val="006F0842"/>
    <w:rsid w:val="0072745F"/>
    <w:rsid w:val="00752CAA"/>
    <w:rsid w:val="007627B7"/>
    <w:rsid w:val="007A2811"/>
    <w:rsid w:val="007B780E"/>
    <w:rsid w:val="00833E15"/>
    <w:rsid w:val="00836142"/>
    <w:rsid w:val="0084665A"/>
    <w:rsid w:val="00871E03"/>
    <w:rsid w:val="008958C0"/>
    <w:rsid w:val="008B0BE9"/>
    <w:rsid w:val="008D2CC9"/>
    <w:rsid w:val="008D4941"/>
    <w:rsid w:val="008F4DE8"/>
    <w:rsid w:val="0091689E"/>
    <w:rsid w:val="009169DD"/>
    <w:rsid w:val="009201E2"/>
    <w:rsid w:val="0097529B"/>
    <w:rsid w:val="00A20193"/>
    <w:rsid w:val="00AA4961"/>
    <w:rsid w:val="00AA66CD"/>
    <w:rsid w:val="00AC5334"/>
    <w:rsid w:val="00AF144C"/>
    <w:rsid w:val="00AF53AA"/>
    <w:rsid w:val="00B26526"/>
    <w:rsid w:val="00B279F9"/>
    <w:rsid w:val="00B55476"/>
    <w:rsid w:val="00B738AC"/>
    <w:rsid w:val="00B82549"/>
    <w:rsid w:val="00BD62DB"/>
    <w:rsid w:val="00C24DB3"/>
    <w:rsid w:val="00C35663"/>
    <w:rsid w:val="00C3713D"/>
    <w:rsid w:val="00C455FA"/>
    <w:rsid w:val="00C51E27"/>
    <w:rsid w:val="00CB1A8D"/>
    <w:rsid w:val="00CD49E0"/>
    <w:rsid w:val="00CE308B"/>
    <w:rsid w:val="00CF2163"/>
    <w:rsid w:val="00D15768"/>
    <w:rsid w:val="00D17E7F"/>
    <w:rsid w:val="00D332B6"/>
    <w:rsid w:val="00D55CA6"/>
    <w:rsid w:val="00D87B0B"/>
    <w:rsid w:val="00DA61B7"/>
    <w:rsid w:val="00DD1235"/>
    <w:rsid w:val="00DD74FC"/>
    <w:rsid w:val="00DE0C0D"/>
    <w:rsid w:val="00E3088F"/>
    <w:rsid w:val="00E54E18"/>
    <w:rsid w:val="00E607ED"/>
    <w:rsid w:val="00E76D91"/>
    <w:rsid w:val="00EA158E"/>
    <w:rsid w:val="00EA2946"/>
    <w:rsid w:val="00EB2ED4"/>
    <w:rsid w:val="00F058DC"/>
    <w:rsid w:val="00F4384B"/>
    <w:rsid w:val="00F447F0"/>
    <w:rsid w:val="00F678DB"/>
    <w:rsid w:val="00F746F5"/>
    <w:rsid w:val="00F975B0"/>
    <w:rsid w:val="00FA5C6E"/>
    <w:rsid w:val="00FE71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3D25793F"/>
  <w15:chartTrackingRefBased/>
  <w15:docId w15:val="{C152B529-03B8-482A-A2F7-5FEECAA4A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kern w:val="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2CF"/>
    <w:pPr>
      <w:widowControl w:val="0"/>
      <w:autoSpaceDE w:val="0"/>
      <w:autoSpaceDN w:val="0"/>
    </w:pPr>
    <w:rPr>
      <w:sz w:val="22"/>
      <w:szCs w:val="22"/>
      <w:lang w:val="en-US" w:eastAsia="en-US"/>
    </w:rPr>
  </w:style>
  <w:style w:type="paragraph" w:styleId="Heading1">
    <w:name w:val="heading 1"/>
    <w:basedOn w:val="BodyText1"/>
    <w:next w:val="Normal"/>
    <w:link w:val="Heading1Char"/>
    <w:uiPriority w:val="9"/>
    <w:qFormat/>
    <w:rsid w:val="00DD74FC"/>
    <w:pPr>
      <w:spacing w:after="360"/>
      <w:outlineLvl w:val="0"/>
    </w:pPr>
    <w:rPr>
      <w:b/>
      <w:bCs/>
      <w:caps/>
      <w:color w:val="9140E0"/>
      <w:sz w:val="28"/>
      <w:szCs w:val="28"/>
    </w:rPr>
  </w:style>
  <w:style w:type="paragraph" w:styleId="Heading2">
    <w:name w:val="heading 2"/>
    <w:basedOn w:val="Normal"/>
    <w:next w:val="Normal"/>
    <w:link w:val="Heading2Char"/>
    <w:uiPriority w:val="9"/>
    <w:unhideWhenUsed/>
    <w:qFormat/>
    <w:rsid w:val="00DD74FC"/>
    <w:pPr>
      <w:outlineLvl w:val="1"/>
    </w:pPr>
    <w:rPr>
      <w:rFonts w:cs="Calibri"/>
      <w:b/>
      <w:bCs/>
      <w:color w:val="9140E0"/>
      <w:sz w:val="24"/>
      <w:szCs w:val="24"/>
    </w:rPr>
  </w:style>
  <w:style w:type="paragraph" w:styleId="Heading3">
    <w:name w:val="heading 3"/>
    <w:basedOn w:val="Normal"/>
    <w:next w:val="Normal"/>
    <w:link w:val="Heading3Char"/>
    <w:uiPriority w:val="9"/>
    <w:unhideWhenUsed/>
    <w:qFormat/>
    <w:rsid w:val="005132CF"/>
    <w:pPr>
      <w:keepNext/>
      <w:keepLines/>
      <w:spacing w:before="40"/>
      <w:outlineLvl w:val="2"/>
    </w:pPr>
    <w:rPr>
      <w:rFonts w:ascii="Cambria" w:hAnsi="Cambria"/>
      <w:color w:val="243F60"/>
      <w:sz w:val="24"/>
      <w:szCs w:val="24"/>
    </w:rPr>
  </w:style>
  <w:style w:type="paragraph" w:styleId="Heading4">
    <w:name w:val="heading 4"/>
    <w:basedOn w:val="Normal"/>
    <w:next w:val="Normal"/>
    <w:link w:val="Heading4Char"/>
    <w:uiPriority w:val="9"/>
    <w:unhideWhenUsed/>
    <w:qFormat/>
    <w:rsid w:val="005F699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4"/>
    </w:pPr>
  </w:style>
  <w:style w:type="paragraph" w:styleId="ListParagraph">
    <w:name w:val="List Paragraph"/>
    <w:aliases w:val="Explanation &amp; guidance"/>
    <w:basedOn w:val="Normal"/>
    <w:link w:val="ListParagraphChar"/>
    <w:uiPriority w:val="34"/>
    <w:qFormat/>
  </w:style>
  <w:style w:type="paragraph" w:customStyle="1" w:styleId="TableParagraph">
    <w:name w:val="Table Paragraph"/>
    <w:basedOn w:val="Normal"/>
    <w:uiPriority w:val="1"/>
    <w:qFormat/>
  </w:style>
  <w:style w:type="paragraph" w:customStyle="1" w:styleId="BodyText1">
    <w:name w:val="Body Text1"/>
    <w:basedOn w:val="Normal"/>
    <w:link w:val="BodytextChar"/>
    <w:qFormat/>
    <w:rsid w:val="00DD74FC"/>
    <w:rPr>
      <w:rFonts w:cs="Calibri"/>
    </w:rPr>
  </w:style>
  <w:style w:type="character" w:customStyle="1" w:styleId="BodytextChar">
    <w:name w:val="Body text Char"/>
    <w:link w:val="BodyText1"/>
    <w:rsid w:val="00DD74FC"/>
    <w:rPr>
      <w:rFonts w:eastAsia="Times New Roman" w:cs="Calibri"/>
    </w:rPr>
  </w:style>
  <w:style w:type="table" w:styleId="ListTable3">
    <w:name w:val="List Table 3"/>
    <w:basedOn w:val="TableNormal"/>
    <w:uiPriority w:val="48"/>
    <w:rsid w:val="000A6623"/>
    <w:rPr>
      <w:rFonts w:ascii="Georgia" w:hAnsi="Georgia"/>
      <w:lang w:val="nl-N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character" w:customStyle="1" w:styleId="ListParagraphChar">
    <w:name w:val="List Paragraph Char"/>
    <w:aliases w:val="Explanation &amp; guidance Char"/>
    <w:link w:val="ListParagraph"/>
    <w:uiPriority w:val="34"/>
    <w:rsid w:val="000A6623"/>
    <w:rPr>
      <w:rFonts w:ascii="Times New Roman" w:eastAsia="Times New Roman" w:hAnsi="Times New Roman" w:cs="Times New Roman"/>
    </w:rPr>
  </w:style>
  <w:style w:type="paragraph" w:styleId="Header">
    <w:name w:val="header"/>
    <w:basedOn w:val="Normal"/>
    <w:link w:val="HeaderChar"/>
    <w:uiPriority w:val="99"/>
    <w:unhideWhenUsed/>
    <w:rsid w:val="00CD49E0"/>
    <w:pPr>
      <w:tabs>
        <w:tab w:val="center" w:pos="4536"/>
        <w:tab w:val="right" w:pos="9072"/>
      </w:tabs>
    </w:pPr>
  </w:style>
  <w:style w:type="character" w:customStyle="1" w:styleId="HeaderChar">
    <w:name w:val="Header Char"/>
    <w:link w:val="Header"/>
    <w:uiPriority w:val="99"/>
    <w:rsid w:val="00CD49E0"/>
    <w:rPr>
      <w:rFonts w:ascii="Times New Roman" w:eastAsia="Times New Roman" w:hAnsi="Times New Roman" w:cs="Times New Roman"/>
    </w:rPr>
  </w:style>
  <w:style w:type="paragraph" w:styleId="Footer">
    <w:name w:val="footer"/>
    <w:basedOn w:val="Normal"/>
    <w:link w:val="FooterChar"/>
    <w:uiPriority w:val="99"/>
    <w:unhideWhenUsed/>
    <w:rsid w:val="00CD49E0"/>
    <w:pPr>
      <w:tabs>
        <w:tab w:val="center" w:pos="4536"/>
        <w:tab w:val="right" w:pos="9072"/>
      </w:tabs>
    </w:pPr>
  </w:style>
  <w:style w:type="character" w:customStyle="1" w:styleId="FooterChar">
    <w:name w:val="Footer Char"/>
    <w:link w:val="Footer"/>
    <w:uiPriority w:val="99"/>
    <w:rsid w:val="00CD49E0"/>
    <w:rPr>
      <w:rFonts w:ascii="Times New Roman" w:eastAsia="Times New Roman" w:hAnsi="Times New Roman" w:cs="Times New Roman"/>
    </w:rPr>
  </w:style>
  <w:style w:type="table" w:styleId="TableGrid">
    <w:name w:val="Table Grid"/>
    <w:basedOn w:val="TableNormal"/>
    <w:uiPriority w:val="59"/>
    <w:rsid w:val="00355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uiPriority w:val="33"/>
    <w:qFormat/>
    <w:rsid w:val="00DD74FC"/>
    <w:rPr>
      <w:rFonts w:ascii="Satoshi Medium" w:hAnsi="Satoshi Medium"/>
      <w:sz w:val="72"/>
      <w:szCs w:val="72"/>
    </w:rPr>
  </w:style>
  <w:style w:type="paragraph" w:styleId="Subtitle">
    <w:name w:val="Subtitle"/>
    <w:basedOn w:val="Normal"/>
    <w:next w:val="Normal"/>
    <w:link w:val="SubtitleChar"/>
    <w:uiPriority w:val="11"/>
    <w:qFormat/>
    <w:rsid w:val="00DD74FC"/>
    <w:rPr>
      <w:rFonts w:ascii="Satoshi Medium" w:hAnsi="Satoshi Medium"/>
      <w:color w:val="9140E0"/>
      <w:sz w:val="24"/>
      <w:szCs w:val="24"/>
    </w:rPr>
  </w:style>
  <w:style w:type="character" w:customStyle="1" w:styleId="SubtitleChar">
    <w:name w:val="Subtitle Char"/>
    <w:link w:val="Subtitle"/>
    <w:uiPriority w:val="11"/>
    <w:rsid w:val="00DD74FC"/>
    <w:rPr>
      <w:rFonts w:ascii="Satoshi Medium" w:eastAsia="Times New Roman" w:hAnsi="Satoshi Medium" w:cs="Times New Roman"/>
      <w:color w:val="9140E0"/>
      <w:sz w:val="24"/>
      <w:szCs w:val="24"/>
    </w:rPr>
  </w:style>
  <w:style w:type="character" w:customStyle="1" w:styleId="Heading1Char">
    <w:name w:val="Heading 1 Char"/>
    <w:link w:val="Heading1"/>
    <w:uiPriority w:val="9"/>
    <w:rsid w:val="00DD74FC"/>
    <w:rPr>
      <w:b/>
      <w:bCs/>
      <w:caps/>
      <w:color w:val="9140E0"/>
      <w:sz w:val="28"/>
      <w:szCs w:val="28"/>
      <w:lang w:val="en-GB"/>
    </w:rPr>
  </w:style>
  <w:style w:type="character" w:customStyle="1" w:styleId="Heading2Char">
    <w:name w:val="Heading 2 Char"/>
    <w:link w:val="Heading2"/>
    <w:uiPriority w:val="9"/>
    <w:rsid w:val="00DD74FC"/>
    <w:rPr>
      <w:rFonts w:eastAsia="Times New Roman" w:cs="Calibri"/>
      <w:b/>
      <w:bCs/>
      <w:color w:val="9140E0"/>
      <w:sz w:val="24"/>
      <w:szCs w:val="24"/>
    </w:rPr>
  </w:style>
  <w:style w:type="paragraph" w:styleId="NoSpacing">
    <w:name w:val="No Spacing"/>
    <w:uiPriority w:val="1"/>
    <w:qFormat/>
    <w:rsid w:val="005132CF"/>
    <w:pPr>
      <w:widowControl w:val="0"/>
      <w:autoSpaceDE w:val="0"/>
      <w:autoSpaceDN w:val="0"/>
    </w:pPr>
    <w:rPr>
      <w:sz w:val="22"/>
      <w:szCs w:val="22"/>
      <w:lang w:val="en-US" w:eastAsia="en-US"/>
    </w:rPr>
  </w:style>
  <w:style w:type="character" w:customStyle="1" w:styleId="Heading3Char">
    <w:name w:val="Heading 3 Char"/>
    <w:link w:val="Heading3"/>
    <w:uiPriority w:val="9"/>
    <w:rsid w:val="005132CF"/>
    <w:rPr>
      <w:rFonts w:ascii="Cambria" w:eastAsia="Times New Roman" w:hAnsi="Cambria" w:cs="Times New Roman"/>
      <w:color w:val="243F60"/>
      <w:sz w:val="24"/>
      <w:szCs w:val="24"/>
    </w:rPr>
  </w:style>
  <w:style w:type="character" w:customStyle="1" w:styleId="Heading4Char">
    <w:name w:val="Heading 4 Char"/>
    <w:basedOn w:val="DefaultParagraphFont"/>
    <w:link w:val="Heading4"/>
    <w:uiPriority w:val="9"/>
    <w:rsid w:val="005F699A"/>
    <w:rPr>
      <w:rFonts w:asciiTheme="majorHAnsi" w:eastAsiaTheme="majorEastAsia" w:hAnsiTheme="majorHAnsi" w:cstheme="majorBidi"/>
      <w:i/>
      <w:iCs/>
      <w:color w:val="2F5496" w:themeColor="accent1" w:themeShade="BF"/>
      <w:sz w:val="22"/>
      <w:szCs w:val="22"/>
      <w:lang w:val="en-US" w:eastAsia="en-US"/>
    </w:rPr>
  </w:style>
  <w:style w:type="character" w:styleId="CommentReference">
    <w:name w:val="annotation reference"/>
    <w:basedOn w:val="DefaultParagraphFont"/>
    <w:uiPriority w:val="99"/>
    <w:semiHidden/>
    <w:unhideWhenUsed/>
    <w:rsid w:val="00E607ED"/>
    <w:rPr>
      <w:sz w:val="16"/>
      <w:szCs w:val="16"/>
    </w:rPr>
  </w:style>
  <w:style w:type="paragraph" w:styleId="CommentText">
    <w:name w:val="annotation text"/>
    <w:basedOn w:val="Normal"/>
    <w:link w:val="CommentTextChar"/>
    <w:uiPriority w:val="99"/>
    <w:unhideWhenUsed/>
    <w:rsid w:val="00E607ED"/>
    <w:rPr>
      <w:sz w:val="20"/>
      <w:szCs w:val="20"/>
    </w:rPr>
  </w:style>
  <w:style w:type="character" w:customStyle="1" w:styleId="CommentTextChar">
    <w:name w:val="Comment Text Char"/>
    <w:basedOn w:val="DefaultParagraphFont"/>
    <w:link w:val="CommentText"/>
    <w:uiPriority w:val="99"/>
    <w:rsid w:val="00E607ED"/>
    <w:rPr>
      <w:lang w:val="en-US" w:eastAsia="en-US"/>
    </w:rPr>
  </w:style>
  <w:style w:type="paragraph" w:styleId="CommentSubject">
    <w:name w:val="annotation subject"/>
    <w:basedOn w:val="CommentText"/>
    <w:next w:val="CommentText"/>
    <w:link w:val="CommentSubjectChar"/>
    <w:uiPriority w:val="99"/>
    <w:semiHidden/>
    <w:unhideWhenUsed/>
    <w:rsid w:val="00E607ED"/>
    <w:rPr>
      <w:b/>
      <w:bCs/>
    </w:rPr>
  </w:style>
  <w:style w:type="character" w:customStyle="1" w:styleId="CommentSubjectChar">
    <w:name w:val="Comment Subject Char"/>
    <w:basedOn w:val="CommentTextChar"/>
    <w:link w:val="CommentSubject"/>
    <w:uiPriority w:val="99"/>
    <w:semiHidden/>
    <w:rsid w:val="00E607ED"/>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626805">
      <w:bodyDiv w:val="1"/>
      <w:marLeft w:val="0"/>
      <w:marRight w:val="0"/>
      <w:marTop w:val="0"/>
      <w:marBottom w:val="0"/>
      <w:divBdr>
        <w:top w:val="none" w:sz="0" w:space="0" w:color="auto"/>
        <w:left w:val="none" w:sz="0" w:space="0" w:color="auto"/>
        <w:bottom w:val="none" w:sz="0" w:space="0" w:color="auto"/>
        <w:right w:val="none" w:sz="0" w:space="0" w:color="auto"/>
      </w:divBdr>
    </w:div>
    <w:div w:id="1486508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B64CF728BF5A499E744E8FBEEE602B" ma:contentTypeVersion="14" ma:contentTypeDescription="Create a new document." ma:contentTypeScope="" ma:versionID="886790c99e3f8952923fa675a102a1f0">
  <xsd:schema xmlns:xsd="http://www.w3.org/2001/XMLSchema" xmlns:xs="http://www.w3.org/2001/XMLSchema" xmlns:p="http://schemas.microsoft.com/office/2006/metadata/properties" xmlns:ns1="http://schemas.microsoft.com/sharepoint/v3" xmlns:ns2="a7ea26a8-e168-40b0-b357-4ce538fb4ded" xmlns:ns3="e521f4df-bcbc-4b41-b769-d12f4081813d" xmlns:ns4="ae94f2e3-2b38-40bf-a917-463b46565058" targetNamespace="http://schemas.microsoft.com/office/2006/metadata/properties" ma:root="true" ma:fieldsID="58df46f7e6a5dbfedc58857ddbefb155" ns1:_="" ns2:_="" ns3:_="" ns4:_="">
    <xsd:import namespace="http://schemas.microsoft.com/sharepoint/v3"/>
    <xsd:import namespace="a7ea26a8-e168-40b0-b357-4ce538fb4ded"/>
    <xsd:import namespace="e521f4df-bcbc-4b41-b769-d12f4081813d"/>
    <xsd:import namespace="ae94f2e3-2b38-40bf-a917-463b46565058"/>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ea26a8-e168-40b0-b357-4ce538fb4de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1c306b7-9fd5-4a7a-87e3-5bd12e2ecd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21f4df-bcbc-4b41-b769-d12f4081813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94f2e3-2b38-40bf-a917-463b4656505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a64c7b1-d4db-4597-93a7-f19f7d857697}" ma:internalName="TaxCatchAll" ma:showField="CatchAllData" ma:web="ae94f2e3-2b38-40bf-a917-463b465650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e94f2e3-2b38-40bf-a917-463b46565058"/>
    <PublishingExpirationDate xmlns="http://schemas.microsoft.com/sharepoint/v3" xsi:nil="true"/>
    <PublishingStartDate xmlns="http://schemas.microsoft.com/sharepoint/v3" xsi:nil="true"/>
    <lcf76f155ced4ddcb4097134ff3c332f xmlns="a7ea26a8-e168-40b0-b357-4ce538fb4de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F726EC-342D-4AFF-9677-75404D87B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ea26a8-e168-40b0-b357-4ce538fb4ded"/>
    <ds:schemaRef ds:uri="e521f4df-bcbc-4b41-b769-d12f4081813d"/>
    <ds:schemaRef ds:uri="ae94f2e3-2b38-40bf-a917-463b465650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DCAB81-DE57-4658-80BA-E35672A1B340}">
  <ds:schemaRefs>
    <ds:schemaRef ds:uri="http://schemas.microsoft.com/office/2006/metadata/properties"/>
    <ds:schemaRef ds:uri="http://schemas.microsoft.com/office/infopath/2007/PartnerControls"/>
    <ds:schemaRef ds:uri="ae94f2e3-2b38-40bf-a917-463b46565058"/>
    <ds:schemaRef ds:uri="http://schemas.microsoft.com/sharepoint/v3"/>
    <ds:schemaRef ds:uri="a7ea26a8-e168-40b0-b357-4ce538fb4ded"/>
  </ds:schemaRefs>
</ds:datastoreItem>
</file>

<file path=customXml/itemProps3.xml><?xml version="1.0" encoding="utf-8"?>
<ds:datastoreItem xmlns:ds="http://schemas.openxmlformats.org/officeDocument/2006/customXml" ds:itemID="{25EEA223-230D-47EC-88C8-97E37A7BA1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3</Pages>
  <Words>915</Words>
  <Characters>5220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Zwiers</dc:creator>
  <cp:keywords/>
  <dc:description/>
  <cp:lastModifiedBy>Laura Zwiers</cp:lastModifiedBy>
  <cp:revision>67</cp:revision>
  <dcterms:created xsi:type="dcterms:W3CDTF">2024-09-13T08:43:00Z</dcterms:created>
  <dcterms:modified xsi:type="dcterms:W3CDTF">2024-09-20T07:33:00Z</dcterms:modified>
</cp:coreProperties>
</file>