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01BF38" w14:textId="40DB0485" w:rsidR="007D2500" w:rsidRPr="00690F52" w:rsidRDefault="009C22CB" w:rsidP="00D101C0">
      <w:pPr>
        <w:spacing w:after="72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file</w:t>
      </w:r>
      <w:r w:rsidR="00B95FA4" w:rsidRPr="00B95F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4896" w:rsidRPr="00B95FA4">
        <w:rPr>
          <w:rFonts w:ascii="Times New Roman" w:hAnsi="Times New Roman" w:cs="Times New Roman"/>
          <w:b/>
          <w:sz w:val="24"/>
          <w:szCs w:val="24"/>
        </w:rPr>
        <w:t>2</w:t>
      </w:r>
      <w:r w:rsidR="00B95FA4" w:rsidRPr="00B95FA4">
        <w:rPr>
          <w:rFonts w:ascii="Times New Roman" w:hAnsi="Times New Roman" w:cs="Times New Roman"/>
          <w:b/>
          <w:sz w:val="24"/>
          <w:szCs w:val="24"/>
        </w:rPr>
        <w:t>:</w:t>
      </w:r>
      <w:r w:rsidR="00B047D7">
        <w:rPr>
          <w:rFonts w:ascii="Times New Roman" w:hAnsi="Times New Roman" w:cs="Times New Roman"/>
          <w:sz w:val="24"/>
          <w:szCs w:val="24"/>
        </w:rPr>
        <w:t xml:space="preserve"> </w:t>
      </w:r>
      <w:r w:rsidR="00C9749F" w:rsidRPr="00690F52">
        <w:rPr>
          <w:rFonts w:ascii="Times New Roman" w:hAnsi="Times New Roman" w:cs="Times New Roman"/>
          <w:sz w:val="24"/>
          <w:szCs w:val="24"/>
        </w:rPr>
        <w:t>Q</w:t>
      </w:r>
      <w:r w:rsidR="00B047D7" w:rsidRPr="00690F52">
        <w:rPr>
          <w:rFonts w:ascii="Times New Roman" w:hAnsi="Times New Roman" w:cs="Times New Roman"/>
          <w:sz w:val="24"/>
          <w:szCs w:val="24"/>
        </w:rPr>
        <w:t xml:space="preserve">uality </w:t>
      </w:r>
      <w:r w:rsidR="007A611E" w:rsidRPr="00690F52">
        <w:rPr>
          <w:rFonts w:ascii="Times New Roman" w:hAnsi="Times New Roman" w:cs="Times New Roman"/>
          <w:sz w:val="24"/>
          <w:szCs w:val="24"/>
        </w:rPr>
        <w:t>assessment</w:t>
      </w:r>
      <w:r w:rsidR="00B047D7" w:rsidRPr="00690F52">
        <w:rPr>
          <w:rFonts w:ascii="Times New Roman" w:hAnsi="Times New Roman" w:cs="Times New Roman"/>
          <w:sz w:val="24"/>
          <w:szCs w:val="24"/>
        </w:rPr>
        <w:t xml:space="preserve"> </w:t>
      </w:r>
      <w:r w:rsidR="007A611E" w:rsidRPr="00690F52">
        <w:rPr>
          <w:rFonts w:ascii="Times New Roman" w:hAnsi="Times New Roman" w:cs="Times New Roman"/>
          <w:sz w:val="24"/>
          <w:szCs w:val="24"/>
        </w:rPr>
        <w:t>o</w:t>
      </w:r>
      <w:r w:rsidR="0037073B" w:rsidRPr="00690F52">
        <w:rPr>
          <w:rFonts w:ascii="Times New Roman" w:hAnsi="Times New Roman" w:cs="Times New Roman"/>
          <w:sz w:val="24"/>
          <w:szCs w:val="24"/>
        </w:rPr>
        <w:t>f</w:t>
      </w:r>
      <w:r w:rsidR="002B1231" w:rsidRPr="00690F52">
        <w:rPr>
          <w:rFonts w:ascii="Times New Roman" w:hAnsi="Times New Roman" w:cs="Times New Roman"/>
          <w:sz w:val="24"/>
          <w:szCs w:val="24"/>
        </w:rPr>
        <w:t xml:space="preserve"> </w:t>
      </w:r>
      <w:r w:rsidR="00D101C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Hookworm </w:t>
      </w:r>
      <w:r w:rsidR="001D75CE">
        <w:rPr>
          <w:rFonts w:ascii="Times New Roman" w:eastAsia="Times New Roman" w:hAnsi="Times New Roman" w:cs="Times New Roman"/>
          <w:color w:val="333333"/>
          <w:sz w:val="24"/>
          <w:szCs w:val="24"/>
        </w:rPr>
        <w:t>i</w:t>
      </w:r>
      <w:r w:rsidR="00D101C0" w:rsidRPr="00690F5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nfection </w:t>
      </w:r>
      <w:r w:rsidR="00690F52" w:rsidRPr="00690F52">
        <w:rPr>
          <w:rFonts w:ascii="Times New Roman" w:hAnsi="Times New Roman" w:cs="Times New Roman"/>
          <w:sz w:val="24"/>
          <w:szCs w:val="24"/>
        </w:rPr>
        <w:t xml:space="preserve">and </w:t>
      </w:r>
      <w:r w:rsidR="001D75CE">
        <w:rPr>
          <w:rFonts w:ascii="Times New Roman" w:hAnsi="Times New Roman" w:cs="Times New Roman"/>
          <w:sz w:val="24"/>
          <w:szCs w:val="24"/>
        </w:rPr>
        <w:t>i</w:t>
      </w:r>
      <w:r w:rsidR="00D101C0">
        <w:rPr>
          <w:rFonts w:ascii="Times New Roman" w:hAnsi="Times New Roman" w:cs="Times New Roman"/>
          <w:sz w:val="24"/>
          <w:szCs w:val="24"/>
        </w:rPr>
        <w:t xml:space="preserve">ts </w:t>
      </w:r>
      <w:r w:rsidR="001D75CE">
        <w:rPr>
          <w:rFonts w:ascii="Times New Roman" w:hAnsi="Times New Roman" w:cs="Times New Roman"/>
          <w:sz w:val="24"/>
          <w:szCs w:val="24"/>
        </w:rPr>
        <w:t>d</w:t>
      </w:r>
      <w:r w:rsidR="00690F52" w:rsidRPr="00690F52">
        <w:rPr>
          <w:rFonts w:ascii="Times New Roman" w:hAnsi="Times New Roman" w:cs="Times New Roman"/>
          <w:sz w:val="24"/>
          <w:szCs w:val="24"/>
        </w:rPr>
        <w:t>eterminants</w:t>
      </w:r>
      <w:r w:rsidR="00690F52" w:rsidRPr="00690F5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among </w:t>
      </w:r>
      <w:r w:rsidR="001D75CE">
        <w:rPr>
          <w:rFonts w:ascii="Times New Roman" w:hAnsi="Times New Roman" w:cs="Times New Roman"/>
          <w:sz w:val="24"/>
          <w:szCs w:val="24"/>
        </w:rPr>
        <w:t>s</w:t>
      </w:r>
      <w:r w:rsidR="00D101C0">
        <w:rPr>
          <w:rFonts w:ascii="Times New Roman" w:hAnsi="Times New Roman" w:cs="Times New Roman"/>
          <w:sz w:val="24"/>
          <w:szCs w:val="24"/>
        </w:rPr>
        <w:t>chool</w:t>
      </w:r>
      <w:r w:rsidR="001D75CE">
        <w:rPr>
          <w:rFonts w:ascii="Times New Roman" w:eastAsia="Times New Roman" w:hAnsi="Times New Roman" w:cs="Times New Roman"/>
          <w:color w:val="333333"/>
          <w:sz w:val="24"/>
          <w:szCs w:val="24"/>
        </w:rPr>
        <w:t>c</w:t>
      </w:r>
      <w:r w:rsidR="00690F52" w:rsidRPr="00690F52">
        <w:rPr>
          <w:rFonts w:ascii="Times New Roman" w:eastAsia="Times New Roman" w:hAnsi="Times New Roman" w:cs="Times New Roman"/>
          <w:color w:val="333333"/>
          <w:sz w:val="24"/>
          <w:szCs w:val="24"/>
        </w:rPr>
        <w:t>hildren in Ethiopia</w:t>
      </w:r>
      <w:r w:rsidR="002B1231" w:rsidRPr="00690F52">
        <w:rPr>
          <w:rFonts w:ascii="Times New Roman" w:hAnsi="Times New Roman" w:cs="Times New Roman"/>
          <w:sz w:val="24"/>
          <w:szCs w:val="24"/>
        </w:rPr>
        <w:t xml:space="preserve"> </w:t>
      </w:r>
      <w:r w:rsidR="00E95B81" w:rsidRPr="00690F52">
        <w:rPr>
          <w:rFonts w:ascii="Times New Roman" w:hAnsi="Times New Roman" w:cs="Times New Roman"/>
          <w:sz w:val="24"/>
          <w:szCs w:val="24"/>
        </w:rPr>
        <w:t>included</w:t>
      </w:r>
      <w:r w:rsidR="00B047D7" w:rsidRPr="00690F52">
        <w:rPr>
          <w:rFonts w:ascii="Times New Roman" w:hAnsi="Times New Roman" w:cs="Times New Roman"/>
          <w:sz w:val="24"/>
          <w:szCs w:val="24"/>
        </w:rPr>
        <w:t xml:space="preserve"> studies in this systematic review</w:t>
      </w:r>
      <w:r w:rsidR="00D101C0">
        <w:rPr>
          <w:rFonts w:ascii="Times New Roman" w:hAnsi="Times New Roman" w:cs="Times New Roman"/>
          <w:sz w:val="24"/>
          <w:szCs w:val="24"/>
        </w:rPr>
        <w:t xml:space="preserve"> and meta-analysis</w:t>
      </w:r>
      <w:r w:rsidR="00BA54FB">
        <w:rPr>
          <w:rFonts w:ascii="Times New Roman" w:hAnsi="Times New Roman" w:cs="Times New Roman"/>
          <w:sz w:val="24"/>
          <w:szCs w:val="24"/>
        </w:rPr>
        <w:t>, 2024.</w:t>
      </w:r>
    </w:p>
    <w:tbl>
      <w:tblPr>
        <w:tblStyle w:val="TableGrid"/>
        <w:tblW w:w="11070" w:type="dxa"/>
        <w:tblInd w:w="-725" w:type="dxa"/>
        <w:tblLook w:val="04A0" w:firstRow="1" w:lastRow="0" w:firstColumn="1" w:lastColumn="0" w:noHBand="0" w:noVBand="1"/>
      </w:tblPr>
      <w:tblGrid>
        <w:gridCol w:w="2515"/>
        <w:gridCol w:w="1529"/>
        <w:gridCol w:w="809"/>
        <w:gridCol w:w="540"/>
        <w:gridCol w:w="719"/>
        <w:gridCol w:w="630"/>
        <w:gridCol w:w="630"/>
        <w:gridCol w:w="630"/>
        <w:gridCol w:w="630"/>
        <w:gridCol w:w="630"/>
        <w:gridCol w:w="611"/>
        <w:gridCol w:w="1197"/>
      </w:tblGrid>
      <w:tr w:rsidR="00932A21" w14:paraId="592E8714" w14:textId="77777777" w:rsidTr="004D6405">
        <w:trPr>
          <w:trHeight w:val="579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B831" w14:textId="3C7C4A9C" w:rsidR="00932A21" w:rsidRDefault="00932A21" w:rsidP="002872D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Author</w:t>
            </w:r>
            <w:r w:rsidR="00900CCD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2872DE"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</w:rPr>
              <w:t>ublication</w:t>
            </w:r>
            <w:r w:rsidR="002872DE">
              <w:rPr>
                <w:rFonts w:ascii="Times New Roman" w:hAnsi="Times New Roman" w:cs="Times New Roman"/>
              </w:rPr>
              <w:t xml:space="preserve"> year</w:t>
            </w:r>
          </w:p>
        </w:tc>
        <w:tc>
          <w:tcPr>
            <w:tcW w:w="1529" w:type="dxa"/>
          </w:tcPr>
          <w:p w14:paraId="13FAD02C" w14:textId="40D28018" w:rsidR="00932A21" w:rsidRPr="00BF43D1" w:rsidRDefault="00DA405C" w:rsidP="00932A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Region</w:t>
            </w:r>
          </w:p>
        </w:tc>
        <w:tc>
          <w:tcPr>
            <w:tcW w:w="809" w:type="dxa"/>
          </w:tcPr>
          <w:p w14:paraId="0343394C" w14:textId="45F19E8F" w:rsidR="00932A21" w:rsidRPr="00BF43D1" w:rsidRDefault="00932A21" w:rsidP="00932A21">
            <w:pPr>
              <w:rPr>
                <w:rFonts w:ascii="Times New Roman" w:hAnsi="Times New Roman" w:cs="Times New Roman"/>
              </w:rPr>
            </w:pPr>
            <w:r w:rsidRPr="00BF43D1">
              <w:rPr>
                <w:rFonts w:ascii="Times New Roman" w:hAnsi="Times New Roman" w:cs="Times New Roman"/>
              </w:rPr>
              <w:t>Q1</w:t>
            </w:r>
          </w:p>
        </w:tc>
        <w:tc>
          <w:tcPr>
            <w:tcW w:w="540" w:type="dxa"/>
          </w:tcPr>
          <w:p w14:paraId="44F9D813" w14:textId="77777777" w:rsidR="00932A21" w:rsidRPr="00BF43D1" w:rsidRDefault="00932A21" w:rsidP="00932A21">
            <w:pPr>
              <w:rPr>
                <w:rFonts w:ascii="Times New Roman" w:hAnsi="Times New Roman" w:cs="Times New Roman"/>
              </w:rPr>
            </w:pPr>
            <w:r w:rsidRPr="00BF43D1">
              <w:rPr>
                <w:rFonts w:ascii="Times New Roman" w:hAnsi="Times New Roman" w:cs="Times New Roman"/>
              </w:rPr>
              <w:t>Q2</w:t>
            </w:r>
          </w:p>
        </w:tc>
        <w:tc>
          <w:tcPr>
            <w:tcW w:w="719" w:type="dxa"/>
          </w:tcPr>
          <w:p w14:paraId="3FE324F9" w14:textId="77777777" w:rsidR="00932A21" w:rsidRPr="00BF43D1" w:rsidRDefault="00932A21" w:rsidP="00932A21">
            <w:pPr>
              <w:rPr>
                <w:rFonts w:ascii="Times New Roman" w:hAnsi="Times New Roman" w:cs="Times New Roman"/>
              </w:rPr>
            </w:pPr>
            <w:r w:rsidRPr="00BF43D1">
              <w:rPr>
                <w:rFonts w:ascii="Times New Roman" w:hAnsi="Times New Roman" w:cs="Times New Roman"/>
              </w:rPr>
              <w:t>Q3</w:t>
            </w:r>
          </w:p>
        </w:tc>
        <w:tc>
          <w:tcPr>
            <w:tcW w:w="630" w:type="dxa"/>
          </w:tcPr>
          <w:p w14:paraId="080E4DA9" w14:textId="77777777" w:rsidR="00932A21" w:rsidRPr="00BF43D1" w:rsidRDefault="00932A21" w:rsidP="00932A21">
            <w:pPr>
              <w:rPr>
                <w:rFonts w:ascii="Times New Roman" w:hAnsi="Times New Roman" w:cs="Times New Roman"/>
              </w:rPr>
            </w:pPr>
            <w:r w:rsidRPr="00BF43D1">
              <w:rPr>
                <w:rFonts w:ascii="Times New Roman" w:hAnsi="Times New Roman" w:cs="Times New Roman"/>
              </w:rPr>
              <w:t>Q4</w:t>
            </w:r>
          </w:p>
        </w:tc>
        <w:tc>
          <w:tcPr>
            <w:tcW w:w="630" w:type="dxa"/>
          </w:tcPr>
          <w:p w14:paraId="27C600C5" w14:textId="77777777" w:rsidR="00932A21" w:rsidRPr="00BF43D1" w:rsidRDefault="00932A21" w:rsidP="00932A21">
            <w:pPr>
              <w:rPr>
                <w:rFonts w:ascii="Times New Roman" w:hAnsi="Times New Roman" w:cs="Times New Roman"/>
              </w:rPr>
            </w:pPr>
            <w:r w:rsidRPr="00BF43D1">
              <w:rPr>
                <w:rFonts w:ascii="Times New Roman" w:hAnsi="Times New Roman" w:cs="Times New Roman"/>
              </w:rPr>
              <w:t>Q5</w:t>
            </w:r>
          </w:p>
        </w:tc>
        <w:tc>
          <w:tcPr>
            <w:tcW w:w="630" w:type="dxa"/>
          </w:tcPr>
          <w:p w14:paraId="72185E21" w14:textId="77777777" w:rsidR="00932A21" w:rsidRPr="00BF43D1" w:rsidRDefault="00932A21" w:rsidP="00932A21">
            <w:pPr>
              <w:rPr>
                <w:rFonts w:ascii="Times New Roman" w:hAnsi="Times New Roman" w:cs="Times New Roman"/>
              </w:rPr>
            </w:pPr>
            <w:r w:rsidRPr="00BF43D1">
              <w:rPr>
                <w:rFonts w:ascii="Times New Roman" w:hAnsi="Times New Roman" w:cs="Times New Roman"/>
              </w:rPr>
              <w:t>Q6</w:t>
            </w:r>
          </w:p>
        </w:tc>
        <w:tc>
          <w:tcPr>
            <w:tcW w:w="630" w:type="dxa"/>
          </w:tcPr>
          <w:p w14:paraId="2BE00CA7" w14:textId="77777777" w:rsidR="00932A21" w:rsidRPr="00BF43D1" w:rsidRDefault="00932A21" w:rsidP="00932A21">
            <w:pPr>
              <w:rPr>
                <w:rFonts w:ascii="Times New Roman" w:hAnsi="Times New Roman" w:cs="Times New Roman"/>
              </w:rPr>
            </w:pPr>
            <w:r w:rsidRPr="00BF43D1">
              <w:rPr>
                <w:rFonts w:ascii="Times New Roman" w:hAnsi="Times New Roman" w:cs="Times New Roman"/>
              </w:rPr>
              <w:t>Q7</w:t>
            </w:r>
          </w:p>
        </w:tc>
        <w:tc>
          <w:tcPr>
            <w:tcW w:w="630" w:type="dxa"/>
          </w:tcPr>
          <w:p w14:paraId="4D523577" w14:textId="77777777" w:rsidR="00932A21" w:rsidRPr="00BF43D1" w:rsidRDefault="00932A21" w:rsidP="00932A21">
            <w:pPr>
              <w:rPr>
                <w:rFonts w:ascii="Times New Roman" w:hAnsi="Times New Roman" w:cs="Times New Roman"/>
              </w:rPr>
            </w:pPr>
            <w:r w:rsidRPr="00BF43D1">
              <w:rPr>
                <w:rFonts w:ascii="Times New Roman" w:hAnsi="Times New Roman" w:cs="Times New Roman"/>
              </w:rPr>
              <w:t>Q8</w:t>
            </w:r>
          </w:p>
        </w:tc>
        <w:tc>
          <w:tcPr>
            <w:tcW w:w="611" w:type="dxa"/>
          </w:tcPr>
          <w:p w14:paraId="65D9E50E" w14:textId="77777777" w:rsidR="00932A21" w:rsidRPr="00BF43D1" w:rsidRDefault="00932A21" w:rsidP="00932A21">
            <w:pPr>
              <w:rPr>
                <w:rFonts w:ascii="Times New Roman" w:hAnsi="Times New Roman" w:cs="Times New Roman"/>
              </w:rPr>
            </w:pPr>
            <w:r w:rsidRPr="00BF43D1">
              <w:rPr>
                <w:rFonts w:ascii="Times New Roman" w:hAnsi="Times New Roman" w:cs="Times New Roman"/>
              </w:rPr>
              <w:t>Q9</w:t>
            </w:r>
          </w:p>
        </w:tc>
        <w:tc>
          <w:tcPr>
            <w:tcW w:w="1197" w:type="dxa"/>
          </w:tcPr>
          <w:p w14:paraId="73352738" w14:textId="4463DAB6" w:rsidR="00932A21" w:rsidRPr="00BF43D1" w:rsidRDefault="00F3465D" w:rsidP="00932A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Total score </w:t>
            </w:r>
            <w:r w:rsidR="00932A21" w:rsidRPr="00BF43D1">
              <w:rPr>
                <w:rFonts w:ascii="Times New Roman" w:hAnsi="Times New Roman" w:cs="Times New Roman"/>
              </w:rPr>
              <w:t>(9%)</w:t>
            </w:r>
          </w:p>
        </w:tc>
      </w:tr>
      <w:tr w:rsidR="00932A21" w14:paraId="3B00FA18" w14:textId="77777777" w:rsidTr="004D6405">
        <w:trPr>
          <w:trHeight w:val="426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640F" w14:textId="74BBC65C" w:rsidR="00932A21" w:rsidRPr="00FA0317" w:rsidRDefault="0028171E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Tilahun Alelign et al., 2015</w:t>
            </w:r>
          </w:p>
        </w:tc>
        <w:tc>
          <w:tcPr>
            <w:tcW w:w="1529" w:type="dxa"/>
          </w:tcPr>
          <w:p w14:paraId="794FFB2A" w14:textId="54860B0E" w:rsidR="00932A21" w:rsidRPr="00B1759A" w:rsidRDefault="005662F9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Amhara</w:t>
            </w:r>
          </w:p>
        </w:tc>
        <w:tc>
          <w:tcPr>
            <w:tcW w:w="809" w:type="dxa"/>
          </w:tcPr>
          <w:p w14:paraId="621E3F95" w14:textId="0824CABD" w:rsidR="00932A21" w:rsidRPr="00B1759A" w:rsidRDefault="00932A2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1759A">
              <w:rPr>
                <w:rFonts w:ascii="Times New Roman" w:hAnsi="Times New Roman" w:cs="Times New Roman"/>
              </w:rPr>
              <w:t xml:space="preserve"> </w:t>
            </w:r>
            <w:r w:rsidR="009C705B"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3D7A1072" w14:textId="068263A5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0ED5ACAD" w14:textId="53356025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364E125C" w14:textId="41B655EA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6C231F06" w14:textId="0B0AD01F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1A6A0D96" w14:textId="38DEEE22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7197F640" w14:textId="5B626305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6DCEEF61" w14:textId="687D9A65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36C25F70" w14:textId="3598FDE4" w:rsidR="00932A21" w:rsidRPr="002B1231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59D427A0" w14:textId="4950EE91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932A21" w14:paraId="144AB1AA" w14:textId="77777777" w:rsidTr="004D6405">
        <w:trPr>
          <w:trHeight w:val="395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43CF" w14:textId="0796EF4B" w:rsidR="00932A21" w:rsidRPr="00FA0317" w:rsidRDefault="0028171E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Hailu et al., 2019</w:t>
            </w:r>
          </w:p>
        </w:tc>
        <w:tc>
          <w:tcPr>
            <w:tcW w:w="1529" w:type="dxa"/>
          </w:tcPr>
          <w:p w14:paraId="6046A810" w14:textId="35630435" w:rsidR="00932A21" w:rsidRPr="00B1759A" w:rsidRDefault="005662F9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Amhara</w:t>
            </w:r>
          </w:p>
        </w:tc>
        <w:tc>
          <w:tcPr>
            <w:tcW w:w="809" w:type="dxa"/>
          </w:tcPr>
          <w:p w14:paraId="734134E9" w14:textId="6D703CBB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2797D13F" w14:textId="05D6B332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06432872" w14:textId="748B6BFF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30" w:type="dxa"/>
          </w:tcPr>
          <w:p w14:paraId="597346A0" w14:textId="142D4C41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36693E38" w14:textId="463F1F48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7E84B8DD" w14:textId="7E9FF1C8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44B50446" w14:textId="590B83AF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6F71D35C" w14:textId="23BB05F5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7CC659C5" w14:textId="58E04645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606EC364" w14:textId="2EF49CBC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932A21" w14:paraId="397D45B5" w14:textId="77777777" w:rsidTr="004D6405">
        <w:trPr>
          <w:trHeight w:val="411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42A9" w14:textId="4738CAE5" w:rsidR="00932A21" w:rsidRPr="00FA0317" w:rsidRDefault="0028171E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Samuel et al., 2017</w:t>
            </w:r>
          </w:p>
        </w:tc>
        <w:tc>
          <w:tcPr>
            <w:tcW w:w="1529" w:type="dxa"/>
          </w:tcPr>
          <w:p w14:paraId="7DF227AA" w14:textId="22F55E14" w:rsidR="00932A21" w:rsidRPr="00B1759A" w:rsidRDefault="005662F9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Oromia</w:t>
            </w:r>
          </w:p>
        </w:tc>
        <w:tc>
          <w:tcPr>
            <w:tcW w:w="809" w:type="dxa"/>
          </w:tcPr>
          <w:p w14:paraId="793905D0" w14:textId="792D9FB3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1BA0F427" w14:textId="66549A33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08C32BC0" w14:textId="56AC8040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30" w:type="dxa"/>
          </w:tcPr>
          <w:p w14:paraId="42722557" w14:textId="32C0FC68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300F441D" w14:textId="309FDD80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54B4C747" w14:textId="0001486D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364DD838" w14:textId="4C4437AB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636CA59F" w14:textId="70186C31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5A1AB753" w14:textId="73FB9007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4DF7E0F0" w14:textId="14D1630B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932A21" w14:paraId="74B3ACED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0786" w14:textId="4C51358D" w:rsidR="00932A21" w:rsidRPr="00FA0317" w:rsidRDefault="0028171E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Yarinbab and Darcha, 2019</w:t>
            </w:r>
          </w:p>
        </w:tc>
        <w:tc>
          <w:tcPr>
            <w:tcW w:w="1529" w:type="dxa"/>
          </w:tcPr>
          <w:p w14:paraId="71DC39CD" w14:textId="07961306" w:rsidR="00932A21" w:rsidRPr="00B1759A" w:rsidRDefault="005662F9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SNNPR</w:t>
            </w:r>
          </w:p>
        </w:tc>
        <w:tc>
          <w:tcPr>
            <w:tcW w:w="809" w:type="dxa"/>
          </w:tcPr>
          <w:p w14:paraId="01756032" w14:textId="3FD15245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0EF820B4" w14:textId="5C4E0086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600B5841" w14:textId="3776FE41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30" w:type="dxa"/>
          </w:tcPr>
          <w:p w14:paraId="2E45AA2A" w14:textId="6B04DAD4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419DE8AC" w14:textId="344BE157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61F3D909" w14:textId="5E1096DA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62DA2434" w14:textId="3D7817A4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65ABDB58" w14:textId="432FBE60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0D0AB3DC" w14:textId="19A753E0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6EA2C02F" w14:textId="43497A89" w:rsidR="00932A21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28171E" w14:paraId="77BC8FE7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0C4A" w14:textId="45E6EFC6" w:rsidR="0028171E" w:rsidRPr="00BA502A" w:rsidRDefault="0028171E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Yehual et al., 2022</w:t>
            </w:r>
          </w:p>
        </w:tc>
        <w:tc>
          <w:tcPr>
            <w:tcW w:w="1529" w:type="dxa"/>
          </w:tcPr>
          <w:p w14:paraId="2C75417C" w14:textId="23647245" w:rsidR="0028171E" w:rsidRDefault="005662F9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Amhara</w:t>
            </w:r>
          </w:p>
        </w:tc>
        <w:tc>
          <w:tcPr>
            <w:tcW w:w="809" w:type="dxa"/>
          </w:tcPr>
          <w:p w14:paraId="295DFA48" w14:textId="74EEC284" w:rsidR="0028171E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15575388" w14:textId="06A93F9D" w:rsidR="0028171E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522C44CC" w14:textId="0511D5DF" w:rsidR="0028171E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07582F63" w14:textId="18468961" w:rsidR="0028171E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5D1EA44E" w14:textId="65111F02" w:rsidR="0028171E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7B923F24" w14:textId="54F04760" w:rsidR="0028171E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348D3D1E" w14:textId="20EF1FD8" w:rsidR="0028171E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296E7740" w14:textId="10A55F83" w:rsidR="0028171E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0DE19371" w14:textId="334DE75A" w:rsidR="0028171E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21E20A94" w14:textId="4EB13B77" w:rsidR="0028171E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28171E" w14:paraId="6E7A9819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6129" w14:textId="060B7676" w:rsidR="0028171E" w:rsidRPr="00BA502A" w:rsidRDefault="0028171E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Tolera and Dufera, 2020</w:t>
            </w:r>
          </w:p>
        </w:tc>
        <w:tc>
          <w:tcPr>
            <w:tcW w:w="1529" w:type="dxa"/>
          </w:tcPr>
          <w:p w14:paraId="42645B94" w14:textId="30E6DADE" w:rsidR="0028171E" w:rsidRDefault="005662F9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Oromia</w:t>
            </w:r>
          </w:p>
        </w:tc>
        <w:tc>
          <w:tcPr>
            <w:tcW w:w="809" w:type="dxa"/>
          </w:tcPr>
          <w:p w14:paraId="1F1A1602" w14:textId="004320EC" w:rsidR="0028171E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46CB0B04" w14:textId="2A52A54C" w:rsidR="0028171E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76726C72" w14:textId="3F9C2ADB" w:rsidR="0028171E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1EB74302" w14:textId="6524D80B" w:rsidR="0028171E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77926549" w14:textId="5180F895" w:rsidR="0028171E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46449F40" w14:textId="5BCD5D1F" w:rsidR="0028171E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30" w:type="dxa"/>
          </w:tcPr>
          <w:p w14:paraId="519E2C4C" w14:textId="707A44CD" w:rsidR="0028171E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3C16357A" w14:textId="1DAE64CF" w:rsidR="0028171E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11" w:type="dxa"/>
          </w:tcPr>
          <w:p w14:paraId="3B0E694E" w14:textId="465E2840" w:rsidR="0028171E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32EAA2F6" w14:textId="253AEAEE" w:rsidR="0028171E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28171E" w14:paraId="35B4455A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8A04" w14:textId="548980A3" w:rsidR="0028171E" w:rsidRPr="00BA502A" w:rsidRDefault="0028171E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Alemu et al., 2019</w:t>
            </w:r>
          </w:p>
        </w:tc>
        <w:tc>
          <w:tcPr>
            <w:tcW w:w="1529" w:type="dxa"/>
          </w:tcPr>
          <w:p w14:paraId="3D0AB9E4" w14:textId="043B26E0" w:rsidR="0028171E" w:rsidRDefault="005662F9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SNNPR</w:t>
            </w:r>
          </w:p>
        </w:tc>
        <w:tc>
          <w:tcPr>
            <w:tcW w:w="809" w:type="dxa"/>
          </w:tcPr>
          <w:p w14:paraId="5F8A32C6" w14:textId="60537178" w:rsidR="0028171E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53CAB2B1" w14:textId="7C34ED98" w:rsidR="0028171E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22360532" w14:textId="158BDABB" w:rsidR="0028171E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0D72214A" w14:textId="3152EAD0" w:rsidR="0028171E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6E73CA5A" w14:textId="5506EDDA" w:rsidR="0028171E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6B26E0EB" w14:textId="05DF9832" w:rsidR="0028171E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4D8F8BE2" w14:textId="6DDE5B07" w:rsidR="0028171E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16F64854" w14:textId="06570379" w:rsidR="0028171E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01416F39" w14:textId="532CEA09" w:rsidR="0028171E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197" w:type="dxa"/>
          </w:tcPr>
          <w:p w14:paraId="465493BB" w14:textId="7D1B3422" w:rsidR="0028171E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28171E" w14:paraId="5FFF22F4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BF534" w14:textId="6B47BDCC" w:rsidR="0028171E" w:rsidRPr="00BA502A" w:rsidRDefault="0028171E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Hailu et al., 2018</w:t>
            </w:r>
          </w:p>
        </w:tc>
        <w:tc>
          <w:tcPr>
            <w:tcW w:w="1529" w:type="dxa"/>
          </w:tcPr>
          <w:p w14:paraId="652AADDB" w14:textId="6C4F1087" w:rsidR="0028171E" w:rsidRDefault="005662F9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Amhara</w:t>
            </w:r>
          </w:p>
        </w:tc>
        <w:tc>
          <w:tcPr>
            <w:tcW w:w="809" w:type="dxa"/>
          </w:tcPr>
          <w:p w14:paraId="315CAA8A" w14:textId="17ABE687" w:rsidR="0028171E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4B072CE6" w14:textId="38B78B5B" w:rsidR="0028171E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6D52594E" w14:textId="7469F261" w:rsidR="0028171E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0B38F8CE" w14:textId="1F8468A7" w:rsidR="0028171E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23ADA6DE" w14:textId="35AF9A6C" w:rsidR="0028171E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57E756AF" w14:textId="2CC3ED37" w:rsidR="0028171E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60F54EB7" w14:textId="7370117F" w:rsidR="0028171E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3DD9A5D6" w14:textId="2D5C3005" w:rsidR="0028171E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61BBD709" w14:textId="44AB0576" w:rsidR="0028171E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7E355B5E" w14:textId="6FFD4AF1" w:rsidR="0028171E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28171E" w14:paraId="2DF75ABA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26E6" w14:textId="43A41E1C" w:rsidR="0028171E" w:rsidRPr="00BA502A" w:rsidRDefault="0028171E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Yonas Yimam et al., 2016</w:t>
            </w:r>
          </w:p>
        </w:tc>
        <w:tc>
          <w:tcPr>
            <w:tcW w:w="1529" w:type="dxa"/>
          </w:tcPr>
          <w:p w14:paraId="6A7C23E3" w14:textId="3039EAE1" w:rsidR="0028171E" w:rsidRDefault="005662F9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Amhara</w:t>
            </w:r>
          </w:p>
        </w:tc>
        <w:tc>
          <w:tcPr>
            <w:tcW w:w="809" w:type="dxa"/>
          </w:tcPr>
          <w:p w14:paraId="3779AF9B" w14:textId="6330FFE7" w:rsidR="0028171E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5252959D" w14:textId="75CAA435" w:rsidR="0028171E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45428CBD" w14:textId="1B25D3DD" w:rsidR="0028171E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251E0D4C" w14:textId="153D9550" w:rsidR="0028171E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0CF0DFE6" w14:textId="7695D13C" w:rsidR="0028171E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0FCA3261" w14:textId="6C88ED52" w:rsidR="0028171E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5AFB7313" w14:textId="5C054CD0" w:rsidR="0028171E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7B7A96CF" w14:textId="1A129D38" w:rsidR="0028171E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28F88D85" w14:textId="603F3C89" w:rsidR="0028171E" w:rsidRPr="00B1759A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6259E6C7" w14:textId="57262850" w:rsidR="0028171E" w:rsidRDefault="009C705B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28171E" w14:paraId="286A3B3F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73A4" w14:textId="013EAE67" w:rsidR="0028171E" w:rsidRPr="00BA502A" w:rsidRDefault="0028171E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Zeleke et al., 2021</w:t>
            </w:r>
          </w:p>
        </w:tc>
        <w:tc>
          <w:tcPr>
            <w:tcW w:w="1529" w:type="dxa"/>
          </w:tcPr>
          <w:p w14:paraId="49E52787" w14:textId="38F47981" w:rsidR="0028171E" w:rsidRDefault="005662F9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Amhara</w:t>
            </w:r>
          </w:p>
        </w:tc>
        <w:tc>
          <w:tcPr>
            <w:tcW w:w="809" w:type="dxa"/>
          </w:tcPr>
          <w:p w14:paraId="772A54C9" w14:textId="62B71BF4" w:rsidR="0028171E" w:rsidRPr="00B1759A" w:rsidRDefault="007567B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2E038EB1" w14:textId="25B85368" w:rsidR="0028171E" w:rsidRDefault="007567B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5985F6E3" w14:textId="2B64889C" w:rsidR="0028171E" w:rsidRDefault="007567B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035D5376" w14:textId="4AD99B9E" w:rsidR="0028171E" w:rsidRPr="00B1759A" w:rsidRDefault="007567B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2E57860C" w14:textId="1933D92A" w:rsidR="0028171E" w:rsidRPr="00B1759A" w:rsidRDefault="007567B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6EBE4C54" w14:textId="751ECEC9" w:rsidR="0028171E" w:rsidRPr="00B1759A" w:rsidRDefault="007567B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158327C8" w14:textId="39EFED81" w:rsidR="0028171E" w:rsidRDefault="007567B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6399E178" w14:textId="44774AB3" w:rsidR="0028171E" w:rsidRPr="00B1759A" w:rsidRDefault="007567B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216BB32E" w14:textId="2F7990E4" w:rsidR="0028171E" w:rsidRPr="00B1759A" w:rsidRDefault="007567B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3BC5A57B" w14:textId="65B848D4" w:rsidR="0028171E" w:rsidRDefault="007567B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28171E" w14:paraId="0AEA1C93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6191" w14:textId="426523D6" w:rsidR="0028171E" w:rsidRPr="00BA502A" w:rsidRDefault="0028171E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Nute et al., 2018</w:t>
            </w:r>
          </w:p>
        </w:tc>
        <w:tc>
          <w:tcPr>
            <w:tcW w:w="1529" w:type="dxa"/>
          </w:tcPr>
          <w:p w14:paraId="12A9D3B1" w14:textId="15E61372" w:rsidR="0028171E" w:rsidRDefault="005662F9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Amhara</w:t>
            </w:r>
          </w:p>
        </w:tc>
        <w:tc>
          <w:tcPr>
            <w:tcW w:w="809" w:type="dxa"/>
          </w:tcPr>
          <w:p w14:paraId="182AE2E1" w14:textId="2F4CA019" w:rsidR="0028171E" w:rsidRPr="00B1759A" w:rsidRDefault="00C3317C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404E8058" w14:textId="29A6A48B" w:rsidR="0028171E" w:rsidRDefault="00C3317C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1E9E8910" w14:textId="79032A94" w:rsidR="0028171E" w:rsidRDefault="00C3317C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42FCDD2A" w14:textId="098577EA" w:rsidR="0028171E" w:rsidRPr="00B1759A" w:rsidRDefault="00C3317C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79BD707E" w14:textId="60560121" w:rsidR="0028171E" w:rsidRPr="00B1759A" w:rsidRDefault="00C3317C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7391829D" w14:textId="5E7646DF" w:rsidR="0028171E" w:rsidRPr="00B1759A" w:rsidRDefault="00C3317C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304CB028" w14:textId="7A89CAD3" w:rsidR="0028171E" w:rsidRDefault="00C3317C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090EB066" w14:textId="1336FD7C" w:rsidR="0028171E" w:rsidRPr="00B1759A" w:rsidRDefault="00C3317C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1391DF92" w14:textId="3FA74933" w:rsidR="0028171E" w:rsidRPr="00B1759A" w:rsidRDefault="00C3317C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5E3AA573" w14:textId="0FB00A7D" w:rsidR="0028171E" w:rsidRDefault="00C3317C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28171E" w14:paraId="35AD7E31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3BC5A" w14:textId="4792EF0D" w:rsidR="0028171E" w:rsidRPr="00BA502A" w:rsidRDefault="0028171E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Alemayehu and Tomass, 2015</w:t>
            </w:r>
          </w:p>
        </w:tc>
        <w:tc>
          <w:tcPr>
            <w:tcW w:w="1529" w:type="dxa"/>
          </w:tcPr>
          <w:p w14:paraId="39BD93ED" w14:textId="031F3047" w:rsidR="0028171E" w:rsidRDefault="003C2BBD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SNNPR</w:t>
            </w:r>
          </w:p>
        </w:tc>
        <w:tc>
          <w:tcPr>
            <w:tcW w:w="809" w:type="dxa"/>
          </w:tcPr>
          <w:p w14:paraId="38E0ACA9" w14:textId="2B9EEF24" w:rsidR="0028171E" w:rsidRPr="00B1759A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1E4CA6C3" w14:textId="0B490B1A" w:rsidR="0028171E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7DA658BC" w14:textId="0C3BA1D1" w:rsidR="0028171E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30" w:type="dxa"/>
          </w:tcPr>
          <w:p w14:paraId="71A71297" w14:textId="66BB7955" w:rsidR="0028171E" w:rsidRPr="00B1759A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31811315" w14:textId="412AAABD" w:rsidR="0028171E" w:rsidRPr="00B1759A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3FC5D995" w14:textId="1CE4EDFA" w:rsidR="0028171E" w:rsidRPr="00B1759A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2438F183" w14:textId="158A5714" w:rsidR="0028171E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3795F3E6" w14:textId="773B6A23" w:rsidR="0028171E" w:rsidRPr="00B1759A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0EBA9912" w14:textId="792B7B8D" w:rsidR="0028171E" w:rsidRPr="00B1759A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197" w:type="dxa"/>
          </w:tcPr>
          <w:p w14:paraId="278F0B33" w14:textId="142FD3A6" w:rsidR="0028171E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28171E" w14:paraId="37234377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DA0B" w14:textId="4AA71851" w:rsidR="0028171E" w:rsidRPr="00BA502A" w:rsidRDefault="0028171E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Tiruneh et al., 2020</w:t>
            </w:r>
          </w:p>
        </w:tc>
        <w:tc>
          <w:tcPr>
            <w:tcW w:w="1529" w:type="dxa"/>
          </w:tcPr>
          <w:p w14:paraId="50FD888D" w14:textId="40BEB300" w:rsidR="0028171E" w:rsidRDefault="003C2BBD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Oromia</w:t>
            </w:r>
          </w:p>
        </w:tc>
        <w:tc>
          <w:tcPr>
            <w:tcW w:w="809" w:type="dxa"/>
          </w:tcPr>
          <w:p w14:paraId="296C57AD" w14:textId="09D751DD" w:rsidR="0028171E" w:rsidRPr="00B1759A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3C6C4224" w14:textId="246C347F" w:rsidR="0028171E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2032450F" w14:textId="6626C23A" w:rsidR="0028171E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43900C18" w14:textId="77F61FF5" w:rsidR="0028171E" w:rsidRPr="00B1759A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30" w:type="dxa"/>
          </w:tcPr>
          <w:p w14:paraId="082CBEAD" w14:textId="3834E1A1" w:rsidR="0028171E" w:rsidRPr="00B1759A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379BB10A" w14:textId="5FC0BF6B" w:rsidR="0028171E" w:rsidRPr="00B1759A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30" w:type="dxa"/>
          </w:tcPr>
          <w:p w14:paraId="6AE39D54" w14:textId="007C5539" w:rsidR="0028171E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39179168" w14:textId="3CDE2E05" w:rsidR="0028171E" w:rsidRPr="00B1759A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11" w:type="dxa"/>
          </w:tcPr>
          <w:p w14:paraId="58322037" w14:textId="32984624" w:rsidR="0028171E" w:rsidRPr="00B1759A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160ACB3B" w14:textId="16C7AD98" w:rsidR="0028171E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28171E" w14:paraId="30D09607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FA5E" w14:textId="756CC0DC" w:rsidR="0028171E" w:rsidRPr="00BA502A" w:rsidRDefault="0028171E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Molla and Mamo, 2018</w:t>
            </w:r>
          </w:p>
        </w:tc>
        <w:tc>
          <w:tcPr>
            <w:tcW w:w="1529" w:type="dxa"/>
          </w:tcPr>
          <w:p w14:paraId="1957D47F" w14:textId="3DB0E79F" w:rsidR="0028171E" w:rsidRDefault="003C2BBD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SNNPR</w:t>
            </w:r>
          </w:p>
        </w:tc>
        <w:tc>
          <w:tcPr>
            <w:tcW w:w="809" w:type="dxa"/>
          </w:tcPr>
          <w:p w14:paraId="597FD8A3" w14:textId="055B63E2" w:rsidR="0028171E" w:rsidRPr="00B1759A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18A6D084" w14:textId="1E138967" w:rsidR="0028171E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529A0FA0" w14:textId="6E8B0603" w:rsidR="0028171E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7B564563" w14:textId="667299DF" w:rsidR="0028171E" w:rsidRPr="00B1759A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37B0E61E" w14:textId="5585F8B8" w:rsidR="0028171E" w:rsidRPr="00B1759A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1878F02E" w14:textId="0FA39C97" w:rsidR="0028171E" w:rsidRPr="00B1759A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72A2E209" w14:textId="12BAF5FF" w:rsidR="0028171E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30" w:type="dxa"/>
          </w:tcPr>
          <w:p w14:paraId="6DC65E7D" w14:textId="297BE066" w:rsidR="0028171E" w:rsidRPr="00B1759A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6E23DEEA" w14:textId="105C7BB4" w:rsidR="0028171E" w:rsidRPr="00B1759A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712B9A6F" w14:textId="47026947" w:rsidR="0028171E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28171E" w14:paraId="562377BD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7FDD" w14:textId="2C9548DD" w:rsidR="0028171E" w:rsidRPr="00BA502A" w:rsidRDefault="0028171E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Hailegebriel, 2017</w:t>
            </w:r>
          </w:p>
        </w:tc>
        <w:tc>
          <w:tcPr>
            <w:tcW w:w="1529" w:type="dxa"/>
          </w:tcPr>
          <w:p w14:paraId="72644934" w14:textId="46B29FF2" w:rsidR="0028171E" w:rsidRDefault="003C2BBD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Amhara</w:t>
            </w:r>
          </w:p>
        </w:tc>
        <w:tc>
          <w:tcPr>
            <w:tcW w:w="809" w:type="dxa"/>
          </w:tcPr>
          <w:p w14:paraId="0C593CEA" w14:textId="428DAE2C" w:rsidR="0028171E" w:rsidRPr="00B1759A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56829B92" w14:textId="505F9E9B" w:rsidR="0028171E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6B972393" w14:textId="7F548B3A" w:rsidR="0028171E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30" w:type="dxa"/>
          </w:tcPr>
          <w:p w14:paraId="203CC20E" w14:textId="696E37FD" w:rsidR="0028171E" w:rsidRPr="00B1759A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55ED4C1B" w14:textId="4466D1EE" w:rsidR="0028171E" w:rsidRPr="00B1759A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30" w:type="dxa"/>
          </w:tcPr>
          <w:p w14:paraId="0B8D8A6B" w14:textId="37907C51" w:rsidR="0028171E" w:rsidRPr="00B1759A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5003DFD8" w14:textId="3CFDF5A2" w:rsidR="0028171E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3FAF4B6B" w14:textId="75C52941" w:rsidR="0028171E" w:rsidRPr="00B1759A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42ED1B91" w14:textId="27CCA7EA" w:rsidR="0028171E" w:rsidRPr="00B1759A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1D475F65" w14:textId="715274E0" w:rsidR="0028171E" w:rsidRDefault="000A20D1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28171E" w14:paraId="386F37BF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5B4D2" w14:textId="4B187EA6" w:rsidR="0028171E" w:rsidRPr="00BA502A" w:rsidRDefault="0028171E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Ketema et al., 2015</w:t>
            </w:r>
          </w:p>
        </w:tc>
        <w:tc>
          <w:tcPr>
            <w:tcW w:w="1529" w:type="dxa"/>
          </w:tcPr>
          <w:p w14:paraId="2FF68DAB" w14:textId="0295F069" w:rsidR="0028171E" w:rsidRDefault="003C2BBD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SNNPR</w:t>
            </w:r>
          </w:p>
        </w:tc>
        <w:tc>
          <w:tcPr>
            <w:tcW w:w="809" w:type="dxa"/>
          </w:tcPr>
          <w:p w14:paraId="20A5A780" w14:textId="762FAC78" w:rsidR="0028171E" w:rsidRPr="00B1759A" w:rsidRDefault="009256C4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0E17A3D5" w14:textId="1DF86537" w:rsidR="0028171E" w:rsidRDefault="009256C4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719" w:type="dxa"/>
          </w:tcPr>
          <w:p w14:paraId="3BF4DD0C" w14:textId="275CDCF0" w:rsidR="0028171E" w:rsidRDefault="009256C4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3BD0F7D1" w14:textId="3094B370" w:rsidR="0028171E" w:rsidRPr="00B1759A" w:rsidRDefault="009256C4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5ABFDA53" w14:textId="53B497C5" w:rsidR="0028171E" w:rsidRPr="00B1759A" w:rsidRDefault="009256C4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0D279459" w14:textId="522F305D" w:rsidR="0028171E" w:rsidRPr="00B1759A" w:rsidRDefault="009256C4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4272C6EA" w14:textId="775F4AC8" w:rsidR="0028171E" w:rsidRDefault="009256C4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4845DBC5" w14:textId="1DC4C32F" w:rsidR="0028171E" w:rsidRPr="00B1759A" w:rsidRDefault="009256C4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3B0CE976" w14:textId="2080A48A" w:rsidR="0028171E" w:rsidRPr="00B1759A" w:rsidRDefault="009256C4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197" w:type="dxa"/>
          </w:tcPr>
          <w:p w14:paraId="796525FC" w14:textId="0234FA09" w:rsidR="0028171E" w:rsidRDefault="009256C4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28171E" w14:paraId="70D7C50F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E22C" w14:textId="35919E8F" w:rsidR="0028171E" w:rsidRPr="00BA502A" w:rsidRDefault="0028171E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Muluneh et al., 2020</w:t>
            </w:r>
          </w:p>
        </w:tc>
        <w:tc>
          <w:tcPr>
            <w:tcW w:w="1529" w:type="dxa"/>
          </w:tcPr>
          <w:p w14:paraId="6461AC0A" w14:textId="4D34A9EC" w:rsidR="0028171E" w:rsidRDefault="003C2BBD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Amhara</w:t>
            </w:r>
          </w:p>
        </w:tc>
        <w:tc>
          <w:tcPr>
            <w:tcW w:w="809" w:type="dxa"/>
          </w:tcPr>
          <w:p w14:paraId="1211F7CB" w14:textId="46CC4E57" w:rsidR="0028171E" w:rsidRPr="00B1759A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565BD966" w14:textId="26E63BD8" w:rsidR="0028171E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1CAFEFCE" w14:textId="699297F2" w:rsidR="0028171E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248F6BD5" w14:textId="37DC0DE2" w:rsidR="0028171E" w:rsidRPr="00B1759A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2D28947C" w14:textId="100D7152" w:rsidR="0028171E" w:rsidRPr="00B1759A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08D5252D" w14:textId="6EC0FE93" w:rsidR="0028171E" w:rsidRPr="00B1759A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73FFF7CD" w14:textId="7CF3388C" w:rsidR="0028171E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3DD2661D" w14:textId="19CD4979" w:rsidR="0028171E" w:rsidRPr="00B1759A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4BA43D14" w14:textId="73886F1C" w:rsidR="0028171E" w:rsidRPr="00B1759A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76C7FA3C" w14:textId="541B824D" w:rsidR="0028171E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28171E" w14:paraId="376935AD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F8552" w14:textId="6147587B" w:rsidR="0028171E" w:rsidRPr="00BA502A" w:rsidRDefault="0028171E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t>Zerdo et al., 2022</w:t>
            </w:r>
          </w:p>
        </w:tc>
        <w:tc>
          <w:tcPr>
            <w:tcW w:w="1529" w:type="dxa"/>
          </w:tcPr>
          <w:p w14:paraId="787A6317" w14:textId="5D6FDEE1" w:rsidR="0028171E" w:rsidRDefault="003C2BBD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SNNPR</w:t>
            </w:r>
          </w:p>
        </w:tc>
        <w:tc>
          <w:tcPr>
            <w:tcW w:w="809" w:type="dxa"/>
          </w:tcPr>
          <w:p w14:paraId="0A38746D" w14:textId="3E62AB00" w:rsidR="0028171E" w:rsidRPr="00B1759A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32D731DF" w14:textId="6A46EF79" w:rsidR="0028171E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04A0FB4D" w14:textId="3E5DD1F2" w:rsidR="0028171E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2ED570CC" w14:textId="304BF45A" w:rsidR="0028171E" w:rsidRPr="00B1759A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4D5501F3" w14:textId="6CE9E673" w:rsidR="0028171E" w:rsidRPr="00B1759A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513897D3" w14:textId="643ACE19" w:rsidR="0028171E" w:rsidRPr="00B1759A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03255D9C" w14:textId="3F018CE5" w:rsidR="0028171E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4B84E8FC" w14:textId="3986F1AD" w:rsidR="0028171E" w:rsidRPr="00B1759A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44EAF80C" w14:textId="08F25471" w:rsidR="0028171E" w:rsidRPr="00B1759A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053AAF71" w14:textId="539E1751" w:rsidR="0028171E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28171E" w14:paraId="05ADD2F2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A639" w14:textId="184754E2" w:rsidR="0028171E" w:rsidRPr="00BA502A" w:rsidRDefault="0028171E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Workineh et al., 2020</w:t>
            </w:r>
          </w:p>
        </w:tc>
        <w:tc>
          <w:tcPr>
            <w:tcW w:w="1529" w:type="dxa"/>
          </w:tcPr>
          <w:p w14:paraId="7C599971" w14:textId="27C645D1" w:rsidR="0028171E" w:rsidRDefault="003C2BBD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Amhara</w:t>
            </w:r>
          </w:p>
        </w:tc>
        <w:tc>
          <w:tcPr>
            <w:tcW w:w="809" w:type="dxa"/>
          </w:tcPr>
          <w:p w14:paraId="146081DC" w14:textId="72F154F7" w:rsidR="0028171E" w:rsidRPr="00B1759A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5562877F" w14:textId="2F558011" w:rsidR="0028171E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3FF50447" w14:textId="7E1EDB39" w:rsidR="0028171E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30" w:type="dxa"/>
          </w:tcPr>
          <w:p w14:paraId="35B1FC46" w14:textId="00CD0BC1" w:rsidR="0028171E" w:rsidRPr="00B1759A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0827D32A" w14:textId="554889E8" w:rsidR="0028171E" w:rsidRPr="00B1759A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7ADC9B8A" w14:textId="5ADF7C39" w:rsidR="0028171E" w:rsidRPr="00B1759A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7C48008E" w14:textId="4AAD6E13" w:rsidR="0028171E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30" w:type="dxa"/>
          </w:tcPr>
          <w:p w14:paraId="714A3880" w14:textId="7A64A0CC" w:rsidR="0028171E" w:rsidRPr="00B1759A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47667C83" w14:textId="0179A068" w:rsidR="0028171E" w:rsidRPr="00B1759A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41C38ABA" w14:textId="320B77A5" w:rsidR="0028171E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28171E" w14:paraId="3D74EA4C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F1CE" w14:textId="5BD0C224" w:rsidR="0028171E" w:rsidRPr="00BA502A" w:rsidRDefault="0028171E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Fetene et al., 2021</w:t>
            </w:r>
          </w:p>
        </w:tc>
        <w:tc>
          <w:tcPr>
            <w:tcW w:w="1529" w:type="dxa"/>
          </w:tcPr>
          <w:p w14:paraId="43AB46B9" w14:textId="7C7121DD" w:rsidR="0028171E" w:rsidRDefault="003C2BBD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Amhara</w:t>
            </w:r>
          </w:p>
        </w:tc>
        <w:tc>
          <w:tcPr>
            <w:tcW w:w="809" w:type="dxa"/>
          </w:tcPr>
          <w:p w14:paraId="1CC50DB6" w14:textId="7CF9C1D1" w:rsidR="0028171E" w:rsidRPr="00B1759A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4EABC52D" w14:textId="148D6235" w:rsidR="0028171E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2EB822D2" w14:textId="0EFD3D16" w:rsidR="0028171E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30" w:type="dxa"/>
          </w:tcPr>
          <w:p w14:paraId="691C931A" w14:textId="241D2074" w:rsidR="0028171E" w:rsidRPr="00B1759A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08442ADC" w14:textId="0C72C31B" w:rsidR="0028171E" w:rsidRPr="00B1759A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3A2CE84E" w14:textId="29B3A8CB" w:rsidR="0028171E" w:rsidRPr="00B1759A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67D8BC85" w14:textId="6C5F403F" w:rsidR="0028171E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00C51F66" w14:textId="1D309C30" w:rsidR="0028171E" w:rsidRPr="00B1759A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255240CE" w14:textId="6CE4951B" w:rsidR="0028171E" w:rsidRPr="00B1759A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5F8CF3E1" w14:textId="18392B71" w:rsidR="0028171E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28171E" w14:paraId="38B4CFBB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134" w14:textId="1E1D28D8" w:rsidR="0028171E" w:rsidRPr="00BA502A" w:rsidRDefault="0028171E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Mahmud et al., 2013</w:t>
            </w:r>
          </w:p>
        </w:tc>
        <w:tc>
          <w:tcPr>
            <w:tcW w:w="1529" w:type="dxa"/>
          </w:tcPr>
          <w:p w14:paraId="6D41D611" w14:textId="029C974F" w:rsidR="0028171E" w:rsidRDefault="003C2BBD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Tigray</w:t>
            </w:r>
          </w:p>
        </w:tc>
        <w:tc>
          <w:tcPr>
            <w:tcW w:w="809" w:type="dxa"/>
          </w:tcPr>
          <w:p w14:paraId="11BE45E3" w14:textId="644440A0" w:rsidR="0028171E" w:rsidRPr="00B1759A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4B8BC4BF" w14:textId="29702B45" w:rsidR="0028171E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4C079E77" w14:textId="4F38B42E" w:rsidR="0028171E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5B571538" w14:textId="4D6538CE" w:rsidR="0028171E" w:rsidRPr="00B1759A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36D5E4F4" w14:textId="3F41067C" w:rsidR="0028171E" w:rsidRPr="00B1759A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46BD35CA" w14:textId="3CA2A01C" w:rsidR="0028171E" w:rsidRPr="00B1759A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63C5555B" w14:textId="45E51C93" w:rsidR="0028171E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24686F22" w14:textId="01861B68" w:rsidR="0028171E" w:rsidRPr="00B1759A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557C347B" w14:textId="10D61CC2" w:rsidR="0028171E" w:rsidRPr="00B1759A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18F63751" w14:textId="0119E5E5" w:rsidR="0028171E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28171E" w14:paraId="76A5609D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EB1F" w14:textId="1306C543" w:rsidR="0028171E" w:rsidRPr="00BA502A" w:rsidRDefault="0028171E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Mekonnen et al., 2019</w:t>
            </w:r>
          </w:p>
        </w:tc>
        <w:tc>
          <w:tcPr>
            <w:tcW w:w="1529" w:type="dxa"/>
          </w:tcPr>
          <w:p w14:paraId="7C6FBE7A" w14:textId="20014526" w:rsidR="0028171E" w:rsidRDefault="003C2BBD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Oromia</w:t>
            </w:r>
          </w:p>
        </w:tc>
        <w:tc>
          <w:tcPr>
            <w:tcW w:w="809" w:type="dxa"/>
          </w:tcPr>
          <w:p w14:paraId="65EB53B1" w14:textId="59952FA2" w:rsidR="0028171E" w:rsidRPr="00B1759A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0FF6936E" w14:textId="4B514D34" w:rsidR="0028171E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0182AC8B" w14:textId="090BAE71" w:rsidR="0028171E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0D221236" w14:textId="202FE3C5" w:rsidR="0028171E" w:rsidRPr="00B1759A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6F21608E" w14:textId="6841B150" w:rsidR="0028171E" w:rsidRPr="00B1759A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6E82231A" w14:textId="3B3C4578" w:rsidR="0028171E" w:rsidRPr="00B1759A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11899A41" w14:textId="1241ECA8" w:rsidR="0028171E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66EF6230" w14:textId="06209744" w:rsidR="0028171E" w:rsidRPr="00B1759A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0896BC95" w14:textId="2B57C1F4" w:rsidR="0028171E" w:rsidRPr="00B1759A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19CD5E3F" w14:textId="60B87499" w:rsidR="0028171E" w:rsidRDefault="00416865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28171E" w14:paraId="453CBBA7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78AE" w14:textId="4E51EE99" w:rsidR="0028171E" w:rsidRPr="00BA502A" w:rsidRDefault="00ED52B3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lastRenderedPageBreak/>
              <w:t>Degarege et al., 2022</w:t>
            </w:r>
          </w:p>
        </w:tc>
        <w:tc>
          <w:tcPr>
            <w:tcW w:w="1529" w:type="dxa"/>
          </w:tcPr>
          <w:p w14:paraId="544F97A2" w14:textId="6BC68018" w:rsidR="0028171E" w:rsidRDefault="003C2BBD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Amhara</w:t>
            </w:r>
          </w:p>
        </w:tc>
        <w:tc>
          <w:tcPr>
            <w:tcW w:w="809" w:type="dxa"/>
          </w:tcPr>
          <w:p w14:paraId="0C78F553" w14:textId="779FD973" w:rsidR="0028171E" w:rsidRPr="00B1759A" w:rsidRDefault="00E10409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176831F8" w14:textId="4A660C55" w:rsidR="0028171E" w:rsidRDefault="00E10409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1351AF25" w14:textId="47F406F3" w:rsidR="0028171E" w:rsidRDefault="00E10409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3FB8CCD3" w14:textId="77BB6B98" w:rsidR="0028171E" w:rsidRPr="00B1759A" w:rsidRDefault="00E10409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2F967ED7" w14:textId="6C1BA5D2" w:rsidR="0028171E" w:rsidRPr="00B1759A" w:rsidRDefault="00E10409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3B8CBCD2" w14:textId="7BB55003" w:rsidR="0028171E" w:rsidRPr="00B1759A" w:rsidRDefault="00E10409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21349F67" w14:textId="75CB847D" w:rsidR="0028171E" w:rsidRDefault="00E10409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7AD40775" w14:textId="1BA6A3ED" w:rsidR="0028171E" w:rsidRPr="00B1759A" w:rsidRDefault="00E10409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332F19ED" w14:textId="62EB7FF4" w:rsidR="0028171E" w:rsidRPr="00B1759A" w:rsidRDefault="00E10409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31026DD8" w14:textId="7F98B111" w:rsidR="0028171E" w:rsidRDefault="00E10409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28171E" w14:paraId="3ABF7024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DC700" w14:textId="0F8B19AD" w:rsidR="0028171E" w:rsidRPr="00BA502A" w:rsidRDefault="00ED52B3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Hailu Amare and Lindtjørn, 2020</w:t>
            </w:r>
          </w:p>
        </w:tc>
        <w:tc>
          <w:tcPr>
            <w:tcW w:w="1529" w:type="dxa"/>
          </w:tcPr>
          <w:p w14:paraId="4AD80E83" w14:textId="227AC571" w:rsidR="0028171E" w:rsidRDefault="00DD7685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SNNPR</w:t>
            </w:r>
          </w:p>
        </w:tc>
        <w:tc>
          <w:tcPr>
            <w:tcW w:w="809" w:type="dxa"/>
          </w:tcPr>
          <w:p w14:paraId="5DB19B51" w14:textId="1FCDDBEE" w:rsidR="0028171E" w:rsidRPr="00B1759A" w:rsidRDefault="00E10409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01A06991" w14:textId="377AEB97" w:rsidR="0028171E" w:rsidRDefault="00E10409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01FE8BD0" w14:textId="01ACC731" w:rsidR="0028171E" w:rsidRDefault="00E10409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1D465D84" w14:textId="678B532C" w:rsidR="0028171E" w:rsidRPr="00B1759A" w:rsidRDefault="00E10409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2F7E63B6" w14:textId="6702A569" w:rsidR="0028171E" w:rsidRPr="00B1759A" w:rsidRDefault="00E10409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1EC404A3" w14:textId="5B56FA10" w:rsidR="0028171E" w:rsidRPr="00B1759A" w:rsidRDefault="00E10409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 xml:space="preserve">Y </w:t>
            </w:r>
          </w:p>
        </w:tc>
        <w:tc>
          <w:tcPr>
            <w:tcW w:w="630" w:type="dxa"/>
          </w:tcPr>
          <w:p w14:paraId="60F2B64B" w14:textId="32C42BBA" w:rsidR="0028171E" w:rsidRDefault="00E10409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5A4851F8" w14:textId="2885AD73" w:rsidR="0028171E" w:rsidRPr="00B1759A" w:rsidRDefault="00E10409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237D7CD9" w14:textId="2B5BE40E" w:rsidR="0028171E" w:rsidRPr="00B1759A" w:rsidRDefault="00E10409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202B5DEF" w14:textId="7F48A74D" w:rsidR="0028171E" w:rsidRDefault="00E10409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28171E" w14:paraId="2DEE3D98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D5BE" w14:textId="2C2CE1E6" w:rsidR="0028171E" w:rsidRPr="00BA502A" w:rsidRDefault="00ED52B3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Mekonnen et al., 2020</w:t>
            </w:r>
          </w:p>
        </w:tc>
        <w:tc>
          <w:tcPr>
            <w:tcW w:w="1529" w:type="dxa"/>
          </w:tcPr>
          <w:p w14:paraId="0486B477" w14:textId="5738B508" w:rsidR="0028171E" w:rsidRDefault="00DD7685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Oromia</w:t>
            </w:r>
          </w:p>
        </w:tc>
        <w:tc>
          <w:tcPr>
            <w:tcW w:w="809" w:type="dxa"/>
          </w:tcPr>
          <w:p w14:paraId="3EC5F5EC" w14:textId="2F55DFE6" w:rsidR="0028171E" w:rsidRPr="00B1759A" w:rsidRDefault="008C71C4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4B783D85" w14:textId="71601DD9" w:rsidR="0028171E" w:rsidRDefault="008C71C4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719" w:type="dxa"/>
          </w:tcPr>
          <w:p w14:paraId="5EDCE88A" w14:textId="0F660053" w:rsidR="0028171E" w:rsidRDefault="008C71C4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5BD1CC13" w14:textId="5727389B" w:rsidR="0028171E" w:rsidRPr="00B1759A" w:rsidRDefault="008C71C4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1A8EDBDB" w14:textId="16B384F4" w:rsidR="0028171E" w:rsidRPr="00B1759A" w:rsidRDefault="008C71C4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75952A0F" w14:textId="000034AD" w:rsidR="0028171E" w:rsidRPr="00B1759A" w:rsidRDefault="008C71C4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767B88EB" w14:textId="22F16E85" w:rsidR="0028171E" w:rsidRDefault="008C71C4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7C4088CB" w14:textId="2329BB76" w:rsidR="0028171E" w:rsidRPr="00B1759A" w:rsidRDefault="008C71C4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52CCC377" w14:textId="130968A6" w:rsidR="0028171E" w:rsidRPr="00B1759A" w:rsidRDefault="008C71C4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14737F7B" w14:textId="6B00666B" w:rsidR="0028171E" w:rsidRDefault="008C71C4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28171E" w14:paraId="65E57422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073D" w14:textId="4B598F3D" w:rsidR="0028171E" w:rsidRPr="00BA502A" w:rsidRDefault="00ED52B3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Abossie and Seid, 2014</w:t>
            </w:r>
          </w:p>
        </w:tc>
        <w:tc>
          <w:tcPr>
            <w:tcW w:w="1529" w:type="dxa"/>
          </w:tcPr>
          <w:p w14:paraId="6900907D" w14:textId="37A273A7" w:rsidR="0028171E" w:rsidRDefault="00DD7685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SNNPR</w:t>
            </w:r>
          </w:p>
        </w:tc>
        <w:tc>
          <w:tcPr>
            <w:tcW w:w="809" w:type="dxa"/>
          </w:tcPr>
          <w:p w14:paraId="55B409BD" w14:textId="02C0E9E1" w:rsidR="0028171E" w:rsidRPr="00B1759A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76E67AF0" w14:textId="3DD914B6" w:rsidR="0028171E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03073CE1" w14:textId="3D8E3E95" w:rsidR="0028171E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47B74899" w14:textId="1503AA4E" w:rsidR="0028171E" w:rsidRPr="00B1759A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5D68ECA6" w14:textId="48A93373" w:rsidR="0028171E" w:rsidRPr="00B1759A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1D4B8FB2" w14:textId="1E2796B3" w:rsidR="0028171E" w:rsidRPr="00B1759A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76D46F03" w14:textId="6FCD1549" w:rsidR="0028171E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30" w:type="dxa"/>
          </w:tcPr>
          <w:p w14:paraId="4EB3ADA4" w14:textId="29B67D91" w:rsidR="0028171E" w:rsidRPr="00B1759A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5E19479D" w14:textId="58FBFAD1" w:rsidR="0028171E" w:rsidRPr="00B1759A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0ADD467A" w14:textId="55D20748" w:rsidR="0028171E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28171E" w14:paraId="13E14BA3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0093" w14:textId="5B0EDD35" w:rsidR="0028171E" w:rsidRPr="00BA502A" w:rsidRDefault="00ED52B3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Belay et al., 2024</w:t>
            </w:r>
          </w:p>
        </w:tc>
        <w:tc>
          <w:tcPr>
            <w:tcW w:w="1529" w:type="dxa"/>
          </w:tcPr>
          <w:p w14:paraId="3C16C6DE" w14:textId="6E3B961F" w:rsidR="0028171E" w:rsidRDefault="00DD7685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Amhara</w:t>
            </w:r>
          </w:p>
        </w:tc>
        <w:tc>
          <w:tcPr>
            <w:tcW w:w="809" w:type="dxa"/>
          </w:tcPr>
          <w:p w14:paraId="50D806B8" w14:textId="72292F93" w:rsidR="0028171E" w:rsidRPr="00B1759A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0A86930B" w14:textId="31130494" w:rsidR="0028171E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67C3CA6F" w14:textId="41A36414" w:rsidR="0028171E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5D3A026D" w14:textId="34432397" w:rsidR="0028171E" w:rsidRPr="00B1759A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157C0457" w14:textId="0EB926E8" w:rsidR="0028171E" w:rsidRPr="00B1759A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51BF30EE" w14:textId="70165DF5" w:rsidR="0028171E" w:rsidRPr="00B1759A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2EC50490" w14:textId="251F6B61" w:rsidR="0028171E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574CC394" w14:textId="416726F4" w:rsidR="0028171E" w:rsidRPr="00B1759A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36F7F89B" w14:textId="2D4E39C1" w:rsidR="0028171E" w:rsidRPr="00B1759A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197" w:type="dxa"/>
          </w:tcPr>
          <w:p w14:paraId="6209251A" w14:textId="2D0A7629" w:rsidR="0028171E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28171E" w14:paraId="21A17A13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282C" w14:textId="178B538D" w:rsidR="0028171E" w:rsidRPr="00BA502A" w:rsidRDefault="00ED52B3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Hailegebriel, 2018</w:t>
            </w:r>
          </w:p>
        </w:tc>
        <w:tc>
          <w:tcPr>
            <w:tcW w:w="1529" w:type="dxa"/>
          </w:tcPr>
          <w:p w14:paraId="60BAFF84" w14:textId="7EFB15E6" w:rsidR="0028171E" w:rsidRDefault="00DD7685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Amhara</w:t>
            </w:r>
          </w:p>
        </w:tc>
        <w:tc>
          <w:tcPr>
            <w:tcW w:w="809" w:type="dxa"/>
          </w:tcPr>
          <w:p w14:paraId="00E95B80" w14:textId="2DA50449" w:rsidR="0028171E" w:rsidRPr="00B1759A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1367EA3C" w14:textId="2EA23EE2" w:rsidR="0028171E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1491C423" w14:textId="21534031" w:rsidR="0028171E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30" w:type="dxa"/>
          </w:tcPr>
          <w:p w14:paraId="371E2481" w14:textId="11D25459" w:rsidR="0028171E" w:rsidRPr="00B1759A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1A6B4A63" w14:textId="4CFA84D1" w:rsidR="0028171E" w:rsidRPr="00B1759A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211167C5" w14:textId="41C61F64" w:rsidR="0028171E" w:rsidRPr="00B1759A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33C6C610" w14:textId="68AF1485" w:rsidR="0028171E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6BA910F4" w14:textId="1FB32050" w:rsidR="0028171E" w:rsidRPr="00B1759A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11" w:type="dxa"/>
          </w:tcPr>
          <w:p w14:paraId="4FFC42DF" w14:textId="35EB696A" w:rsidR="0028171E" w:rsidRPr="00B1759A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1B9E43F3" w14:textId="2337E4DF" w:rsidR="0028171E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28171E" w14:paraId="51C11E33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AB64" w14:textId="11543084" w:rsidR="0028171E" w:rsidRPr="00BA502A" w:rsidRDefault="00ED52B3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Bokicho et al., 2023</w:t>
            </w:r>
          </w:p>
        </w:tc>
        <w:tc>
          <w:tcPr>
            <w:tcW w:w="1529" w:type="dxa"/>
          </w:tcPr>
          <w:p w14:paraId="283AEE80" w14:textId="0DC1AB44" w:rsidR="0028171E" w:rsidRDefault="00DD7685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SNNPR</w:t>
            </w:r>
          </w:p>
        </w:tc>
        <w:tc>
          <w:tcPr>
            <w:tcW w:w="809" w:type="dxa"/>
          </w:tcPr>
          <w:p w14:paraId="77DC6FCD" w14:textId="3253FEED" w:rsidR="0028171E" w:rsidRPr="00B1759A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5EB9FA5D" w14:textId="5B67A19D" w:rsidR="0028171E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1FC6BB65" w14:textId="31AFE3DF" w:rsidR="0028171E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260FE3F7" w14:textId="43C5A1B3" w:rsidR="0028171E" w:rsidRPr="00B1759A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4AA93F24" w14:textId="0FD93901" w:rsidR="0028171E" w:rsidRPr="00B1759A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59E81BB2" w14:textId="1B6CA133" w:rsidR="0028171E" w:rsidRPr="00B1759A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387B70C7" w14:textId="3170E018" w:rsidR="0028171E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72A25875" w14:textId="5251C5E5" w:rsidR="0028171E" w:rsidRPr="00B1759A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59287C5C" w14:textId="2621BF7B" w:rsidR="0028171E" w:rsidRPr="00B1759A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0137B901" w14:textId="77BB8AA0" w:rsidR="0028171E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28171E" w14:paraId="32D28BD8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1BBF" w14:textId="169F8F47" w:rsidR="0028171E" w:rsidRPr="00BA502A" w:rsidRDefault="00ED52B3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Hussein et al., 2022</w:t>
            </w:r>
          </w:p>
        </w:tc>
        <w:tc>
          <w:tcPr>
            <w:tcW w:w="1529" w:type="dxa"/>
          </w:tcPr>
          <w:p w14:paraId="79E93DA8" w14:textId="59D3F970" w:rsidR="0028171E" w:rsidRDefault="00DD7685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Amhara</w:t>
            </w:r>
          </w:p>
        </w:tc>
        <w:tc>
          <w:tcPr>
            <w:tcW w:w="809" w:type="dxa"/>
          </w:tcPr>
          <w:p w14:paraId="03EF5CFB" w14:textId="70C21E1F" w:rsidR="0028171E" w:rsidRPr="00B1759A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10CEC1E8" w14:textId="620A9128" w:rsidR="0028171E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66F1A803" w14:textId="4A6F9C26" w:rsidR="0028171E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5FC766E9" w14:textId="36C637DF" w:rsidR="0028171E" w:rsidRPr="00B1759A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7FC3E117" w14:textId="6D5A2639" w:rsidR="0028171E" w:rsidRPr="00B1759A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30" w:type="dxa"/>
          </w:tcPr>
          <w:p w14:paraId="189F3781" w14:textId="36794C19" w:rsidR="0028171E" w:rsidRPr="00B1759A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2F2104FD" w14:textId="66692A6E" w:rsidR="0028171E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20C92F6F" w14:textId="6B8DA582" w:rsidR="0028171E" w:rsidRPr="00B1759A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612D80C6" w14:textId="34136D7B" w:rsidR="0028171E" w:rsidRPr="00B1759A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29B228C3" w14:textId="685BC7E5" w:rsidR="0028171E" w:rsidRDefault="000F6AC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28171E" w14:paraId="3DFAC183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A948" w14:textId="6B4CFBF8" w:rsidR="0028171E" w:rsidRPr="00BA502A" w:rsidRDefault="00ED52B3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Yeshanew et al., 2022</w:t>
            </w:r>
          </w:p>
        </w:tc>
        <w:tc>
          <w:tcPr>
            <w:tcW w:w="1529" w:type="dxa"/>
          </w:tcPr>
          <w:p w14:paraId="24FDE87A" w14:textId="027923AA" w:rsidR="0028171E" w:rsidRDefault="00DD7685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Oromia</w:t>
            </w:r>
          </w:p>
        </w:tc>
        <w:tc>
          <w:tcPr>
            <w:tcW w:w="809" w:type="dxa"/>
          </w:tcPr>
          <w:p w14:paraId="3BCC6870" w14:textId="0A80C40F" w:rsidR="0028171E" w:rsidRPr="00B1759A" w:rsidRDefault="00A773F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2BCF5B8B" w14:textId="08EE3983" w:rsidR="0028171E" w:rsidRDefault="00A773F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4CF7A894" w14:textId="362103B3" w:rsidR="0028171E" w:rsidRDefault="00A773F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30" w:type="dxa"/>
          </w:tcPr>
          <w:p w14:paraId="540B21BD" w14:textId="2B97AAD8" w:rsidR="0028171E" w:rsidRPr="00B1759A" w:rsidRDefault="00A773F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4A1A1FAF" w14:textId="7481D883" w:rsidR="0028171E" w:rsidRPr="00B1759A" w:rsidRDefault="00A773F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673E561D" w14:textId="345C14B3" w:rsidR="0028171E" w:rsidRPr="00B1759A" w:rsidRDefault="00A773F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5D7A72B2" w14:textId="4B92DB49" w:rsidR="0028171E" w:rsidRDefault="00A773F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30" w:type="dxa"/>
          </w:tcPr>
          <w:p w14:paraId="3D8F008A" w14:textId="5BF36B91" w:rsidR="0028171E" w:rsidRPr="00B1759A" w:rsidRDefault="00A773F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32147ADC" w14:textId="247270AB" w:rsidR="0028171E" w:rsidRPr="00B1759A" w:rsidRDefault="00A773F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56BA23C3" w14:textId="5559258A" w:rsidR="0028171E" w:rsidRDefault="00A773F3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28171E" w14:paraId="2D4F88B9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8FA3" w14:textId="0B5BAB01" w:rsidR="0028171E" w:rsidRPr="00BA502A" w:rsidRDefault="00ED52B3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Debalke et al., 2013</w:t>
            </w:r>
          </w:p>
        </w:tc>
        <w:tc>
          <w:tcPr>
            <w:tcW w:w="1529" w:type="dxa"/>
          </w:tcPr>
          <w:p w14:paraId="476B3C14" w14:textId="293D4217" w:rsidR="0028171E" w:rsidRDefault="00DD7685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Oromia</w:t>
            </w:r>
          </w:p>
        </w:tc>
        <w:tc>
          <w:tcPr>
            <w:tcW w:w="809" w:type="dxa"/>
          </w:tcPr>
          <w:p w14:paraId="77EC9943" w14:textId="275B0A45" w:rsidR="0028171E" w:rsidRPr="00B1759A" w:rsidRDefault="00DE70A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4AC0A2EA" w14:textId="6AA5B83B" w:rsidR="0028171E" w:rsidRDefault="00DE70A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5B36C359" w14:textId="72998DFE" w:rsidR="0028171E" w:rsidRDefault="00DE70A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30" w:type="dxa"/>
          </w:tcPr>
          <w:p w14:paraId="5EF10D17" w14:textId="07E92BF5" w:rsidR="0028171E" w:rsidRPr="00B1759A" w:rsidRDefault="00DE70A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60900A70" w14:textId="17481206" w:rsidR="0028171E" w:rsidRPr="00B1759A" w:rsidRDefault="00DE70A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30" w:type="dxa"/>
          </w:tcPr>
          <w:p w14:paraId="10ED57C9" w14:textId="42E8369D" w:rsidR="0028171E" w:rsidRPr="00B1759A" w:rsidRDefault="00DE70A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7C4D7F7A" w14:textId="6183F4FB" w:rsidR="0028171E" w:rsidRDefault="00DE70A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442053C5" w14:textId="1E5A3A1F" w:rsidR="0028171E" w:rsidRPr="00B1759A" w:rsidRDefault="00DE70A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273A8E80" w14:textId="0674712F" w:rsidR="0028171E" w:rsidRPr="00B1759A" w:rsidRDefault="00DE70A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0C79877D" w14:textId="3C26DB36" w:rsidR="0028171E" w:rsidRDefault="00DE70A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28171E" w14:paraId="2827A025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A9B8" w14:textId="25A57E6A" w:rsidR="0028171E" w:rsidRPr="00BA502A" w:rsidRDefault="00ED52B3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Zeynudin et al., 2023</w:t>
            </w:r>
          </w:p>
        </w:tc>
        <w:tc>
          <w:tcPr>
            <w:tcW w:w="1529" w:type="dxa"/>
          </w:tcPr>
          <w:p w14:paraId="75DAC252" w14:textId="49FD466F" w:rsidR="0028171E" w:rsidRDefault="00DD7685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Oromia</w:t>
            </w:r>
          </w:p>
        </w:tc>
        <w:tc>
          <w:tcPr>
            <w:tcW w:w="809" w:type="dxa"/>
          </w:tcPr>
          <w:p w14:paraId="645DB2C2" w14:textId="39B476DE" w:rsidR="0028171E" w:rsidRPr="00B1759A" w:rsidRDefault="00DE70A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799F96C3" w14:textId="5B40EABA" w:rsidR="0028171E" w:rsidRDefault="00DE70A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7A67B252" w14:textId="6479D7BB" w:rsidR="0028171E" w:rsidRDefault="00DE70A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7730DAD0" w14:textId="31560BEF" w:rsidR="0028171E" w:rsidRPr="00B1759A" w:rsidRDefault="00DE70A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2847547A" w14:textId="4D1491FC" w:rsidR="0028171E" w:rsidRPr="00B1759A" w:rsidRDefault="00DE70A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538089FC" w14:textId="2931594C" w:rsidR="0028171E" w:rsidRPr="00B1759A" w:rsidRDefault="00DE70A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30" w:type="dxa"/>
          </w:tcPr>
          <w:p w14:paraId="053A7532" w14:textId="653B8FE6" w:rsidR="0028171E" w:rsidRDefault="00DE70A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2EAEC12D" w14:textId="390C5BD9" w:rsidR="0028171E" w:rsidRPr="00B1759A" w:rsidRDefault="00DE70A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0135B62A" w14:textId="2A2C5FE3" w:rsidR="0028171E" w:rsidRPr="00B1759A" w:rsidRDefault="00DE70A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049A226F" w14:textId="036748F5" w:rsidR="0028171E" w:rsidRDefault="00DE70A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28171E" w14:paraId="6A51D9C1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1A8F" w14:textId="175FE01F" w:rsidR="0028171E" w:rsidRPr="00BA502A" w:rsidRDefault="00ED52B3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Hailu and Ayele, 2021</w:t>
            </w:r>
          </w:p>
        </w:tc>
        <w:tc>
          <w:tcPr>
            <w:tcW w:w="1529" w:type="dxa"/>
          </w:tcPr>
          <w:p w14:paraId="2F02EC24" w14:textId="1483E48C" w:rsidR="0028171E" w:rsidRDefault="00DD7685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Amhara</w:t>
            </w:r>
          </w:p>
        </w:tc>
        <w:tc>
          <w:tcPr>
            <w:tcW w:w="809" w:type="dxa"/>
          </w:tcPr>
          <w:p w14:paraId="1E29F53A" w14:textId="2C66890A" w:rsidR="0028171E" w:rsidRPr="00B1759A" w:rsidRDefault="00DE70A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4AB164DF" w14:textId="74A41AA6" w:rsidR="0028171E" w:rsidRDefault="00DE70A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12779EB3" w14:textId="569F4039" w:rsidR="0028171E" w:rsidRDefault="00DE70A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120FEAC8" w14:textId="366FB688" w:rsidR="0028171E" w:rsidRPr="00B1759A" w:rsidRDefault="00DE70A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07AEC583" w14:textId="76BA417D" w:rsidR="0028171E" w:rsidRPr="00B1759A" w:rsidRDefault="00DE70A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56DBF7AC" w14:textId="626F608E" w:rsidR="0028171E" w:rsidRPr="00B1759A" w:rsidRDefault="00DE70A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4FB96D75" w14:textId="65D80312" w:rsidR="0028171E" w:rsidRDefault="00DE70A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17A8F188" w14:textId="2AFAC16D" w:rsidR="0028171E" w:rsidRPr="00B1759A" w:rsidRDefault="00DE70A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4746A195" w14:textId="70DB3E0C" w:rsidR="0028171E" w:rsidRPr="00B1759A" w:rsidRDefault="00DE70A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7BB1AD4A" w14:textId="25E84F31" w:rsidR="0028171E" w:rsidRDefault="00DE70AF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28171E" w14:paraId="58875282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0197" w14:textId="50322448" w:rsidR="0028171E" w:rsidRPr="00BA502A" w:rsidRDefault="00ED52B3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Getnet et al., 2022</w:t>
            </w:r>
          </w:p>
        </w:tc>
        <w:tc>
          <w:tcPr>
            <w:tcW w:w="1529" w:type="dxa"/>
          </w:tcPr>
          <w:p w14:paraId="38E6E183" w14:textId="5808FBE7" w:rsidR="0028171E" w:rsidRDefault="00F34C5D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Amhara</w:t>
            </w:r>
          </w:p>
        </w:tc>
        <w:tc>
          <w:tcPr>
            <w:tcW w:w="809" w:type="dxa"/>
          </w:tcPr>
          <w:p w14:paraId="0C662866" w14:textId="133A1045" w:rsidR="0028171E" w:rsidRPr="00B1759A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4628814F" w14:textId="358ED72C" w:rsidR="0028171E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1AF58CA4" w14:textId="43E194FE" w:rsidR="0028171E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30" w:type="dxa"/>
          </w:tcPr>
          <w:p w14:paraId="59213A5B" w14:textId="401D9E3A" w:rsidR="0028171E" w:rsidRPr="00B1759A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6AC89989" w14:textId="4B4BFBA0" w:rsidR="0028171E" w:rsidRPr="00B1759A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2CB70CDD" w14:textId="3D00F9D3" w:rsidR="0028171E" w:rsidRPr="00B1759A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057549F0" w14:textId="697CDF2E" w:rsidR="0028171E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30" w:type="dxa"/>
          </w:tcPr>
          <w:p w14:paraId="7FA232E2" w14:textId="768AC525" w:rsidR="0028171E" w:rsidRPr="00B1759A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0C86F8DF" w14:textId="44BA09B0" w:rsidR="0028171E" w:rsidRPr="00B1759A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310644BA" w14:textId="3012787C" w:rsidR="0028171E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28171E" w14:paraId="22E9E346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85C8" w14:textId="56A0D2C8" w:rsidR="0028171E" w:rsidRPr="00BA502A" w:rsidRDefault="00ED52B3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Getaneh Alemu et al., 2018</w:t>
            </w:r>
          </w:p>
        </w:tc>
        <w:tc>
          <w:tcPr>
            <w:tcW w:w="1529" w:type="dxa"/>
          </w:tcPr>
          <w:p w14:paraId="1CE428E4" w14:textId="7F2F8A7D" w:rsidR="0028171E" w:rsidRDefault="00F34C5D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SNNPR</w:t>
            </w:r>
          </w:p>
        </w:tc>
        <w:tc>
          <w:tcPr>
            <w:tcW w:w="809" w:type="dxa"/>
          </w:tcPr>
          <w:p w14:paraId="7801877E" w14:textId="4FA4F4D4" w:rsidR="0028171E" w:rsidRPr="00B1759A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6DB7F6B7" w14:textId="0651434F" w:rsidR="0028171E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4580B3C1" w14:textId="768FDC74" w:rsidR="0028171E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30" w:type="dxa"/>
          </w:tcPr>
          <w:p w14:paraId="757CD4E4" w14:textId="0809352C" w:rsidR="0028171E" w:rsidRPr="00B1759A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5100309A" w14:textId="6449832B" w:rsidR="0028171E" w:rsidRPr="00B1759A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0F5574DE" w14:textId="7339EC93" w:rsidR="0028171E" w:rsidRPr="00B1759A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5C7111DC" w14:textId="1035A915" w:rsidR="0028171E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78C6FB03" w14:textId="75A450D5" w:rsidR="0028171E" w:rsidRPr="00B1759A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049896FB" w14:textId="3BBE0326" w:rsidR="0028171E" w:rsidRPr="00B1759A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6CE4DC72" w14:textId="038BA7BE" w:rsidR="0028171E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28171E" w14:paraId="3935CC2C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5FC1" w14:textId="00BA4FAD" w:rsidR="0028171E" w:rsidRPr="00BA502A" w:rsidRDefault="00ED52B3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Aemiro et al., 2024</w:t>
            </w:r>
          </w:p>
        </w:tc>
        <w:tc>
          <w:tcPr>
            <w:tcW w:w="1529" w:type="dxa"/>
          </w:tcPr>
          <w:p w14:paraId="14682763" w14:textId="5DE0E6D4" w:rsidR="0028171E" w:rsidRDefault="00F34C5D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Amhara</w:t>
            </w:r>
          </w:p>
        </w:tc>
        <w:tc>
          <w:tcPr>
            <w:tcW w:w="809" w:type="dxa"/>
          </w:tcPr>
          <w:p w14:paraId="7ABBC43F" w14:textId="1FAEDCD2" w:rsidR="0028171E" w:rsidRPr="00B1759A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1064A970" w14:textId="125A31FE" w:rsidR="0028171E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00C4ED9B" w14:textId="293C9E9D" w:rsidR="0028171E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30" w:type="dxa"/>
          </w:tcPr>
          <w:p w14:paraId="1DDC0477" w14:textId="159DAF80" w:rsidR="0028171E" w:rsidRPr="00B1759A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1CA402B4" w14:textId="5D627965" w:rsidR="0028171E" w:rsidRPr="00B1759A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5B087E94" w14:textId="25D804DD" w:rsidR="0028171E" w:rsidRPr="00B1759A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30" w:type="dxa"/>
          </w:tcPr>
          <w:p w14:paraId="6FECEB63" w14:textId="6B3F5EB6" w:rsidR="0028171E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6F0F219C" w14:textId="79215071" w:rsidR="0028171E" w:rsidRPr="00B1759A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32894633" w14:textId="0E1807A6" w:rsidR="0028171E" w:rsidRPr="00B1759A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5756D4FD" w14:textId="4AEA23E0" w:rsidR="0028171E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28171E" w14:paraId="59BECBFD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E23E" w14:textId="06265FA1" w:rsidR="0028171E" w:rsidRPr="00BA502A" w:rsidRDefault="00ED52B3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Birmeka et al., 2017</w:t>
            </w:r>
          </w:p>
        </w:tc>
        <w:tc>
          <w:tcPr>
            <w:tcW w:w="1529" w:type="dxa"/>
          </w:tcPr>
          <w:p w14:paraId="19832244" w14:textId="3D651F74" w:rsidR="0028171E" w:rsidRDefault="00F34C5D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SNNPR</w:t>
            </w:r>
          </w:p>
        </w:tc>
        <w:tc>
          <w:tcPr>
            <w:tcW w:w="809" w:type="dxa"/>
          </w:tcPr>
          <w:p w14:paraId="56C657F4" w14:textId="136F2789" w:rsidR="0028171E" w:rsidRPr="00B1759A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12290FE6" w14:textId="2A4C8079" w:rsidR="0028171E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4C539F61" w14:textId="53E9634B" w:rsidR="0028171E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3F162840" w14:textId="3B931D12" w:rsidR="0028171E" w:rsidRPr="00B1759A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5012FB30" w14:textId="15CF19CD" w:rsidR="0028171E" w:rsidRPr="00B1759A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033B3569" w14:textId="451D9448" w:rsidR="0028171E" w:rsidRPr="00B1759A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117CAFE0" w14:textId="1ACE5A96" w:rsidR="0028171E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7773D6BA" w14:textId="7975EA74" w:rsidR="0028171E" w:rsidRPr="00B1759A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320190D0" w14:textId="3BB06CA9" w:rsidR="0028171E" w:rsidRPr="00B1759A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011D3D21" w14:textId="7A45676F" w:rsidR="0028171E" w:rsidRDefault="0009028A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ED52B3" w14:paraId="0BA3EAF9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60D62" w14:textId="17F09FB4" w:rsidR="00ED52B3" w:rsidRPr="00BA502A" w:rsidRDefault="00ED52B3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Wudneh and Gebeyehu, 2022</w:t>
            </w:r>
          </w:p>
        </w:tc>
        <w:tc>
          <w:tcPr>
            <w:tcW w:w="1529" w:type="dxa"/>
          </w:tcPr>
          <w:p w14:paraId="773C08F8" w14:textId="6E66F1A6" w:rsidR="00ED52B3" w:rsidRDefault="00F34C5D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SNNPR</w:t>
            </w:r>
          </w:p>
        </w:tc>
        <w:tc>
          <w:tcPr>
            <w:tcW w:w="809" w:type="dxa"/>
          </w:tcPr>
          <w:p w14:paraId="5530FDEA" w14:textId="08B68BF3" w:rsidR="00ED52B3" w:rsidRPr="00B1759A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5389E288" w14:textId="5E238DEB" w:rsidR="00ED52B3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6BC46427" w14:textId="15085A63" w:rsidR="00ED52B3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684329D2" w14:textId="7C805357" w:rsidR="00ED52B3" w:rsidRPr="00B1759A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73A84EA7" w14:textId="620A2677" w:rsidR="00ED52B3" w:rsidRPr="00B1759A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1ADE560E" w14:textId="3A7298CB" w:rsidR="00ED52B3" w:rsidRPr="00B1759A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5E981473" w14:textId="595C7D5C" w:rsidR="00ED52B3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0B5576EB" w14:textId="4C42158D" w:rsidR="00ED52B3" w:rsidRPr="00B1759A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11" w:type="dxa"/>
          </w:tcPr>
          <w:p w14:paraId="68BFC180" w14:textId="1E41A7FA" w:rsidR="00ED52B3" w:rsidRPr="00B1759A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1F6F4B2E" w14:textId="57D5EEEC" w:rsidR="00ED52B3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ED52B3" w14:paraId="1FF772DD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8C81" w14:textId="7CCC8012" w:rsidR="00ED52B3" w:rsidRPr="00BA502A" w:rsidRDefault="00ED52B3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Mekonnen and Sadik, 2024</w:t>
            </w:r>
          </w:p>
        </w:tc>
        <w:tc>
          <w:tcPr>
            <w:tcW w:w="1529" w:type="dxa"/>
          </w:tcPr>
          <w:p w14:paraId="192804EF" w14:textId="3F518A61" w:rsidR="00ED52B3" w:rsidRDefault="00F34C5D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Harari</w:t>
            </w:r>
          </w:p>
        </w:tc>
        <w:tc>
          <w:tcPr>
            <w:tcW w:w="809" w:type="dxa"/>
          </w:tcPr>
          <w:p w14:paraId="2F521706" w14:textId="453BAA0D" w:rsidR="00ED52B3" w:rsidRPr="00B1759A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7B49FE9E" w14:textId="1CF79828" w:rsidR="00ED52B3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60B9F180" w14:textId="6194EB6E" w:rsidR="00ED52B3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30" w:type="dxa"/>
          </w:tcPr>
          <w:p w14:paraId="5872B050" w14:textId="2918BDF1" w:rsidR="00ED52B3" w:rsidRPr="00B1759A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42E2CDB8" w14:textId="353B9E5E" w:rsidR="00ED52B3" w:rsidRPr="00B1759A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11FAF1D3" w14:textId="4B37517E" w:rsidR="00ED52B3" w:rsidRPr="00B1759A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30" w:type="dxa"/>
          </w:tcPr>
          <w:p w14:paraId="631BE74B" w14:textId="243E2458" w:rsidR="00ED52B3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40851890" w14:textId="7F050813" w:rsidR="00ED52B3" w:rsidRPr="00B1759A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4D0C30DE" w14:textId="7F13C55F" w:rsidR="00ED52B3" w:rsidRPr="00B1759A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67BB8558" w14:textId="3487D31C" w:rsidR="00ED52B3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ED52B3" w14:paraId="3F32C1F8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7211" w14:textId="34BB3970" w:rsidR="00ED52B3" w:rsidRPr="00BA502A" w:rsidRDefault="00ED52B3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Tarekegn et al., 2019</w:t>
            </w:r>
          </w:p>
        </w:tc>
        <w:tc>
          <w:tcPr>
            <w:tcW w:w="1529" w:type="dxa"/>
          </w:tcPr>
          <w:p w14:paraId="2880EAC4" w14:textId="6A129505" w:rsidR="00ED52B3" w:rsidRDefault="00506A6C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Amhara</w:t>
            </w:r>
          </w:p>
        </w:tc>
        <w:tc>
          <w:tcPr>
            <w:tcW w:w="809" w:type="dxa"/>
          </w:tcPr>
          <w:p w14:paraId="74BB2CF4" w14:textId="59BAADEA" w:rsidR="00ED52B3" w:rsidRPr="00B1759A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4BB87EFB" w14:textId="69AED48E" w:rsidR="00ED52B3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7FEC4436" w14:textId="731D30A9" w:rsidR="00ED52B3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30" w:type="dxa"/>
          </w:tcPr>
          <w:p w14:paraId="2601D470" w14:textId="41E0C4DF" w:rsidR="00ED52B3" w:rsidRPr="00B1759A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2F3F9A3D" w14:textId="66ED740E" w:rsidR="00ED52B3" w:rsidRPr="00B1759A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360CEFED" w14:textId="3E8A1D25" w:rsidR="00ED52B3" w:rsidRPr="00B1759A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295D21CE" w14:textId="538CE909" w:rsidR="00ED52B3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74E692FB" w14:textId="5FD4DAE1" w:rsidR="00ED52B3" w:rsidRPr="00B1759A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4CA19B66" w14:textId="03DDD710" w:rsidR="00ED52B3" w:rsidRPr="00B1759A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6ED36767" w14:textId="709034CF" w:rsidR="00ED52B3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ED52B3" w14:paraId="2781E48B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171A" w14:textId="7F122DA2" w:rsidR="00ED52B3" w:rsidRPr="00BA502A" w:rsidRDefault="00ED52B3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Grimes et al., 2017</w:t>
            </w:r>
          </w:p>
        </w:tc>
        <w:tc>
          <w:tcPr>
            <w:tcW w:w="1529" w:type="dxa"/>
          </w:tcPr>
          <w:p w14:paraId="5492ED54" w14:textId="5BCE77F4" w:rsidR="00ED52B3" w:rsidRDefault="00506A6C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SNNPR</w:t>
            </w:r>
          </w:p>
        </w:tc>
        <w:tc>
          <w:tcPr>
            <w:tcW w:w="809" w:type="dxa"/>
          </w:tcPr>
          <w:p w14:paraId="23A781CA" w14:textId="6746EBA6" w:rsidR="00ED52B3" w:rsidRPr="00B1759A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6C2AE6CA" w14:textId="26CB2249" w:rsidR="00ED52B3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44E4CD5E" w14:textId="59EF2256" w:rsidR="00ED52B3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18A75DE7" w14:textId="46051296" w:rsidR="00ED52B3" w:rsidRPr="00B1759A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67CA16B8" w14:textId="4BA6DA0F" w:rsidR="00ED52B3" w:rsidRPr="00B1759A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4ED68CB3" w14:textId="5B085BEC" w:rsidR="00ED52B3" w:rsidRPr="00B1759A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17E09289" w14:textId="6ABB4AD8" w:rsidR="00ED52B3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1D624DA4" w14:textId="2E331FB4" w:rsidR="00ED52B3" w:rsidRPr="00B1759A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5F494513" w14:textId="7A54110E" w:rsidR="00ED52B3" w:rsidRPr="00B1759A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18EBC218" w14:textId="061F5008" w:rsidR="00ED52B3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ED52B3" w14:paraId="70A21D62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38C3" w14:textId="2D0775F6" w:rsidR="00ED52B3" w:rsidRPr="00BA502A" w:rsidRDefault="00ED52B3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Bamlaku Tadege and Techalew Shimelis, 2017</w:t>
            </w:r>
          </w:p>
        </w:tc>
        <w:tc>
          <w:tcPr>
            <w:tcW w:w="1529" w:type="dxa"/>
          </w:tcPr>
          <w:p w14:paraId="2380826F" w14:textId="79A42AE7" w:rsidR="00ED52B3" w:rsidRDefault="00506A6C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SNNPR</w:t>
            </w:r>
          </w:p>
        </w:tc>
        <w:tc>
          <w:tcPr>
            <w:tcW w:w="809" w:type="dxa"/>
          </w:tcPr>
          <w:p w14:paraId="14189DE4" w14:textId="7A4E05D0" w:rsidR="00ED52B3" w:rsidRPr="00B1759A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0F6DE4D6" w14:textId="1E4204A2" w:rsidR="00ED52B3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05F09148" w14:textId="735EDC88" w:rsidR="00ED52B3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630" w:type="dxa"/>
          </w:tcPr>
          <w:p w14:paraId="790218B9" w14:textId="745E2548" w:rsidR="00ED52B3" w:rsidRPr="00B1759A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607B596E" w14:textId="193F3782" w:rsidR="00ED52B3" w:rsidRPr="00B1759A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7722C446" w14:textId="2941317F" w:rsidR="00ED52B3" w:rsidRPr="00B1759A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0BD0A02D" w14:textId="4514A29D" w:rsidR="00ED52B3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5D9DA3CE" w14:textId="43AF33D5" w:rsidR="00ED52B3" w:rsidRPr="00B1759A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03A1FE4A" w14:textId="33644134" w:rsidR="00ED52B3" w:rsidRPr="00B1759A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78A5184C" w14:textId="28264507" w:rsidR="00ED52B3" w:rsidRDefault="0011034E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ED52B3" w14:paraId="3493F089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34AE" w14:textId="0D052CE9" w:rsidR="00ED52B3" w:rsidRPr="00BA502A" w:rsidRDefault="00ED52B3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Degarege et al., 2013</w:t>
            </w:r>
          </w:p>
        </w:tc>
        <w:tc>
          <w:tcPr>
            <w:tcW w:w="1529" w:type="dxa"/>
          </w:tcPr>
          <w:p w14:paraId="3560E56E" w14:textId="2A0EC9F1" w:rsidR="00ED52B3" w:rsidRDefault="00506A6C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Amhara</w:t>
            </w:r>
          </w:p>
        </w:tc>
        <w:tc>
          <w:tcPr>
            <w:tcW w:w="809" w:type="dxa"/>
          </w:tcPr>
          <w:p w14:paraId="614E8E4B" w14:textId="3AB9A303" w:rsidR="00ED52B3" w:rsidRPr="00B1759A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1DB5AB37" w14:textId="7EAF6A4D" w:rsidR="00ED52B3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5D7619E5" w14:textId="2A8DFF5D" w:rsidR="00ED52B3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16CC59E2" w14:textId="248A6223" w:rsidR="00ED52B3" w:rsidRPr="00B1759A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38A0F7F6" w14:textId="6BE399E6" w:rsidR="00ED52B3" w:rsidRPr="00B1759A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12556F70" w14:textId="15940DCF" w:rsidR="00ED52B3" w:rsidRPr="00B1759A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72A0D1B5" w14:textId="6BE27E69" w:rsidR="00ED52B3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1E9A0B89" w14:textId="6B187588" w:rsidR="00ED52B3" w:rsidRPr="00B1759A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16B94723" w14:textId="2461D81F" w:rsidR="00ED52B3" w:rsidRPr="00B1759A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5CEABE50" w14:textId="58ACDE86" w:rsidR="00ED52B3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ED52B3" w14:paraId="4BA7B8E9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6E22" w14:textId="1F3F3356" w:rsidR="00ED52B3" w:rsidRPr="00BA502A" w:rsidRDefault="00ED52B3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Meleko et al., 2023</w:t>
            </w:r>
          </w:p>
        </w:tc>
        <w:tc>
          <w:tcPr>
            <w:tcW w:w="1529" w:type="dxa"/>
          </w:tcPr>
          <w:p w14:paraId="1CF5FC93" w14:textId="3E2DB0C4" w:rsidR="00ED52B3" w:rsidRDefault="00506A6C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SNNPR</w:t>
            </w:r>
          </w:p>
        </w:tc>
        <w:tc>
          <w:tcPr>
            <w:tcW w:w="809" w:type="dxa"/>
          </w:tcPr>
          <w:p w14:paraId="23E74E4C" w14:textId="7AE19C88" w:rsidR="00ED52B3" w:rsidRPr="00B1759A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7BB38A9B" w14:textId="3C3F1627" w:rsidR="00ED52B3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31D943B6" w14:textId="5B419CAD" w:rsidR="00ED52B3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77076A11" w14:textId="7F246FC3" w:rsidR="00ED52B3" w:rsidRPr="00B1759A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727CFCEB" w14:textId="33E080A7" w:rsidR="00ED52B3" w:rsidRPr="00B1759A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3FFFAF31" w14:textId="46B46766" w:rsidR="00ED52B3" w:rsidRPr="00B1759A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4EF0D353" w14:textId="11EFA101" w:rsidR="00ED52B3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07E7FFE8" w14:textId="31005AE3" w:rsidR="00ED52B3" w:rsidRPr="00B1759A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6A511835" w14:textId="75AB80CA" w:rsidR="00ED52B3" w:rsidRPr="00B1759A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441A9A8C" w14:textId="4F78CCC7" w:rsidR="00ED52B3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ED52B3" w14:paraId="6085A413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83B08" w14:textId="5B68CA5C" w:rsidR="00ED52B3" w:rsidRPr="00BA502A" w:rsidRDefault="00ED52B3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Eyamo et al., 2019</w:t>
            </w:r>
          </w:p>
        </w:tc>
        <w:tc>
          <w:tcPr>
            <w:tcW w:w="1529" w:type="dxa"/>
          </w:tcPr>
          <w:p w14:paraId="48FD7740" w14:textId="35A5F11A" w:rsidR="00ED52B3" w:rsidRDefault="00506A6C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SNNPR</w:t>
            </w:r>
          </w:p>
        </w:tc>
        <w:tc>
          <w:tcPr>
            <w:tcW w:w="809" w:type="dxa"/>
          </w:tcPr>
          <w:p w14:paraId="3ED4A7D2" w14:textId="6854D0D2" w:rsidR="00ED52B3" w:rsidRPr="00B1759A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7F36E765" w14:textId="18DC0306" w:rsidR="00ED52B3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78581229" w14:textId="4B6CC4E3" w:rsidR="00ED52B3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30" w:type="dxa"/>
          </w:tcPr>
          <w:p w14:paraId="65BDB47D" w14:textId="26CA0BC9" w:rsidR="00ED52B3" w:rsidRPr="00B1759A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39C21A85" w14:textId="3032F743" w:rsidR="00ED52B3" w:rsidRPr="00B1759A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66802480" w14:textId="2E4485A1" w:rsidR="00ED52B3" w:rsidRPr="00B1759A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30" w:type="dxa"/>
          </w:tcPr>
          <w:p w14:paraId="5D052794" w14:textId="15C7457C" w:rsidR="00ED52B3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29CC33E1" w14:textId="18C17147" w:rsidR="00ED52B3" w:rsidRPr="00B1759A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19EF13C9" w14:textId="5023725B" w:rsidR="00ED52B3" w:rsidRPr="00B1759A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03D6BFB8" w14:textId="7AE6E46C" w:rsidR="00ED52B3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ED52B3" w14:paraId="2EB02307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0C4A" w14:textId="4BAA293A" w:rsidR="00ED52B3" w:rsidRPr="00BA502A" w:rsidRDefault="00ED52B3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Genet et al., 2021</w:t>
            </w:r>
          </w:p>
        </w:tc>
        <w:tc>
          <w:tcPr>
            <w:tcW w:w="1529" w:type="dxa"/>
          </w:tcPr>
          <w:p w14:paraId="710A5F27" w14:textId="3A1F3821" w:rsidR="00ED52B3" w:rsidRDefault="00506A6C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Amhara</w:t>
            </w:r>
          </w:p>
        </w:tc>
        <w:tc>
          <w:tcPr>
            <w:tcW w:w="809" w:type="dxa"/>
          </w:tcPr>
          <w:p w14:paraId="35F14711" w14:textId="06D5FB80" w:rsidR="00ED52B3" w:rsidRPr="00B1759A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0440203C" w14:textId="5A1DFF24" w:rsidR="00ED52B3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2B215518" w14:textId="4BD1F745" w:rsidR="00ED52B3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38CA5582" w14:textId="5108012F" w:rsidR="00ED52B3" w:rsidRPr="00B1759A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453F2342" w14:textId="3B22503A" w:rsidR="00ED52B3" w:rsidRPr="00B1759A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22387C50" w14:textId="2E6C86FB" w:rsidR="00ED52B3" w:rsidRPr="00B1759A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6C05BAAA" w14:textId="148310B8" w:rsidR="00ED52B3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32D6EF0A" w14:textId="03252BE7" w:rsidR="00ED52B3" w:rsidRPr="00B1759A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7A9D2008" w14:textId="4411F437" w:rsidR="00ED52B3" w:rsidRPr="00B1759A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78E2C518" w14:textId="7FD2BDC4" w:rsidR="00ED52B3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ED52B3" w14:paraId="013B026C" w14:textId="77777777" w:rsidTr="004D6405">
        <w:trPr>
          <w:trHeight w:val="37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254CE" w14:textId="21790AEB" w:rsidR="00ED52B3" w:rsidRPr="00BA502A" w:rsidRDefault="00ED52B3" w:rsidP="00932A2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noProof/>
                <w:sz w:val="24"/>
              </w:rPr>
            </w:pPr>
            <w:r w:rsidRPr="00BA502A">
              <w:rPr>
                <w:rFonts w:ascii="Times New Roman" w:hAnsi="Times New Roman" w:cs="Times New Roman"/>
                <w:noProof/>
                <w:sz w:val="24"/>
              </w:rPr>
              <w:t>Getnet and Worku, 2015</w:t>
            </w:r>
          </w:p>
        </w:tc>
        <w:tc>
          <w:tcPr>
            <w:tcW w:w="1529" w:type="dxa"/>
          </w:tcPr>
          <w:p w14:paraId="12DC58C7" w14:textId="5AB920FB" w:rsidR="00ED52B3" w:rsidRDefault="00506A6C" w:rsidP="00932A2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Amhara</w:t>
            </w:r>
          </w:p>
        </w:tc>
        <w:tc>
          <w:tcPr>
            <w:tcW w:w="809" w:type="dxa"/>
          </w:tcPr>
          <w:p w14:paraId="2A467A2C" w14:textId="52C70C9A" w:rsidR="00ED52B3" w:rsidRPr="00B1759A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0" w:type="dxa"/>
          </w:tcPr>
          <w:p w14:paraId="6CC9C672" w14:textId="393B4849" w:rsidR="00ED52B3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719" w:type="dxa"/>
          </w:tcPr>
          <w:p w14:paraId="13CEE2CD" w14:textId="3250F847" w:rsidR="00ED52B3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30" w:type="dxa"/>
          </w:tcPr>
          <w:p w14:paraId="02DF8ECB" w14:textId="67519AE0" w:rsidR="00ED52B3" w:rsidRPr="00B1759A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5575BDB0" w14:textId="40AF7079" w:rsidR="00ED52B3" w:rsidRPr="00B1759A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30" w:type="dxa"/>
          </w:tcPr>
          <w:p w14:paraId="20FAEEC5" w14:textId="257A976B" w:rsidR="00ED52B3" w:rsidRPr="00B1759A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55A6C046" w14:textId="6B0FA5F5" w:rsidR="00ED52B3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30" w:type="dxa"/>
          </w:tcPr>
          <w:p w14:paraId="792B2CEB" w14:textId="525E89C9" w:rsidR="00ED52B3" w:rsidRPr="00B1759A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611" w:type="dxa"/>
          </w:tcPr>
          <w:p w14:paraId="08673E5E" w14:textId="0FD8BF83" w:rsidR="00ED52B3" w:rsidRPr="00B1759A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131D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197" w:type="dxa"/>
          </w:tcPr>
          <w:p w14:paraId="7BD04D86" w14:textId="0937AFC1" w:rsidR="00ED52B3" w:rsidRDefault="00850C87" w:rsidP="00932A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</w:tbl>
    <w:p w14:paraId="7DA06409" w14:textId="6583F1A0" w:rsidR="005D5B2F" w:rsidRPr="005373EB" w:rsidRDefault="007A611E" w:rsidP="00A654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3EB">
        <w:rPr>
          <w:rFonts w:ascii="Times New Roman" w:hAnsi="Times New Roman" w:cs="Times New Roman"/>
          <w:b/>
          <w:sz w:val="24"/>
          <w:szCs w:val="24"/>
        </w:rPr>
        <w:t>Key:</w:t>
      </w:r>
      <w:r w:rsidRPr="005373EB">
        <w:rPr>
          <w:rFonts w:ascii="Times New Roman" w:hAnsi="Times New Roman" w:cs="Times New Roman"/>
          <w:sz w:val="24"/>
          <w:szCs w:val="24"/>
        </w:rPr>
        <w:t xml:space="preserve"> </w:t>
      </w:r>
      <w:r w:rsidRPr="009131D4">
        <w:rPr>
          <w:rFonts w:ascii="Times New Roman" w:hAnsi="Times New Roman" w:cs="Times New Roman"/>
          <w:sz w:val="24"/>
          <w:szCs w:val="24"/>
        </w:rPr>
        <w:t>Y</w:t>
      </w:r>
      <w:r w:rsidRPr="005373EB">
        <w:rPr>
          <w:rFonts w:ascii="Times New Roman" w:hAnsi="Times New Roman" w:cs="Times New Roman"/>
          <w:sz w:val="24"/>
          <w:szCs w:val="24"/>
        </w:rPr>
        <w:t xml:space="preserve">= Yes; </w:t>
      </w:r>
      <w:r w:rsidR="00FA0317" w:rsidRPr="009131D4">
        <w:rPr>
          <w:rFonts w:ascii="Times New Roman" w:hAnsi="Times New Roman" w:cs="Times New Roman"/>
          <w:sz w:val="24"/>
          <w:szCs w:val="24"/>
        </w:rPr>
        <w:t>Q</w:t>
      </w:r>
      <w:r w:rsidR="00FA0317" w:rsidRPr="005373EB">
        <w:rPr>
          <w:rFonts w:ascii="Times New Roman" w:hAnsi="Times New Roman" w:cs="Times New Roman"/>
          <w:sz w:val="24"/>
          <w:szCs w:val="24"/>
        </w:rPr>
        <w:t>=Question</w:t>
      </w:r>
      <w:r w:rsidR="00096F31" w:rsidRPr="005373EB">
        <w:rPr>
          <w:rFonts w:ascii="Times New Roman" w:hAnsi="Times New Roman" w:cs="Times New Roman"/>
          <w:sz w:val="24"/>
          <w:szCs w:val="24"/>
        </w:rPr>
        <w:t>s</w:t>
      </w:r>
      <w:r w:rsidR="005373EB" w:rsidRPr="005373EB">
        <w:rPr>
          <w:rFonts w:ascii="Times New Roman" w:hAnsi="Times New Roman" w:cs="Times New Roman"/>
          <w:sz w:val="24"/>
          <w:szCs w:val="24"/>
        </w:rPr>
        <w:t>;</w:t>
      </w:r>
      <w:r w:rsidR="002B1231" w:rsidRPr="005373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1231" w:rsidRPr="009131D4">
        <w:rPr>
          <w:rFonts w:ascii="Times New Roman" w:hAnsi="Times New Roman" w:cs="Times New Roman"/>
          <w:sz w:val="24"/>
          <w:szCs w:val="24"/>
        </w:rPr>
        <w:t>NR</w:t>
      </w:r>
      <w:r w:rsidR="002B1231" w:rsidRPr="005373EB">
        <w:rPr>
          <w:rFonts w:ascii="Times New Roman" w:hAnsi="Times New Roman" w:cs="Times New Roman"/>
          <w:sz w:val="24"/>
          <w:szCs w:val="24"/>
        </w:rPr>
        <w:t>= Not reported</w:t>
      </w:r>
      <w:r w:rsidR="005373EB" w:rsidRPr="005373EB">
        <w:rPr>
          <w:rFonts w:ascii="Times New Roman" w:hAnsi="Times New Roman" w:cs="Times New Roman"/>
          <w:sz w:val="24"/>
          <w:szCs w:val="24"/>
        </w:rPr>
        <w:t>;</w:t>
      </w:r>
      <w:r w:rsidR="002B1231" w:rsidRPr="005373EB">
        <w:rPr>
          <w:rFonts w:ascii="Times New Roman" w:hAnsi="Times New Roman" w:cs="Times New Roman"/>
          <w:sz w:val="24"/>
          <w:szCs w:val="24"/>
        </w:rPr>
        <w:t xml:space="preserve"> </w:t>
      </w:r>
      <w:r w:rsidR="002B1231" w:rsidRPr="009131D4">
        <w:rPr>
          <w:rFonts w:ascii="Times New Roman" w:hAnsi="Times New Roman" w:cs="Times New Roman"/>
          <w:sz w:val="24"/>
          <w:szCs w:val="24"/>
        </w:rPr>
        <w:t>NA</w:t>
      </w:r>
      <w:r w:rsidR="002B1231" w:rsidRPr="005373EB">
        <w:rPr>
          <w:rFonts w:ascii="Times New Roman" w:hAnsi="Times New Roman" w:cs="Times New Roman"/>
          <w:sz w:val="24"/>
          <w:szCs w:val="24"/>
        </w:rPr>
        <w:t>= Not appropriate</w:t>
      </w:r>
    </w:p>
    <w:p w14:paraId="3CFD6A56" w14:textId="099393F9" w:rsidR="007A611E" w:rsidRPr="00A6546D" w:rsidRDefault="007A611E" w:rsidP="00D05A86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18"/>
        </w:rPr>
      </w:pPr>
      <w:r w:rsidRPr="00A6546D">
        <w:rPr>
          <w:rFonts w:ascii="Times New Roman" w:hAnsi="Times New Roman" w:cs="Times New Roman"/>
          <w:b/>
          <w:sz w:val="24"/>
          <w:szCs w:val="18"/>
        </w:rPr>
        <w:lastRenderedPageBreak/>
        <w:t>Question codes:</w:t>
      </w:r>
    </w:p>
    <w:p w14:paraId="60E52A40" w14:textId="77777777" w:rsidR="007A611E" w:rsidRPr="00A6546D" w:rsidRDefault="007A611E" w:rsidP="00D05A86">
      <w:pPr>
        <w:spacing w:line="480" w:lineRule="auto"/>
        <w:jc w:val="both"/>
        <w:rPr>
          <w:rFonts w:ascii="Times New Roman" w:hAnsi="Times New Roman" w:cs="Times New Roman"/>
          <w:sz w:val="24"/>
          <w:szCs w:val="18"/>
        </w:rPr>
      </w:pPr>
      <w:r w:rsidRPr="00A6546D">
        <w:rPr>
          <w:rFonts w:ascii="Times New Roman" w:hAnsi="Times New Roman" w:cs="Times New Roman"/>
          <w:sz w:val="24"/>
          <w:szCs w:val="18"/>
        </w:rPr>
        <w:t xml:space="preserve">1. Was the sample frame appropriate to address the target population? </w:t>
      </w:r>
    </w:p>
    <w:p w14:paraId="5292BE41" w14:textId="77777777" w:rsidR="007A611E" w:rsidRPr="00A6546D" w:rsidRDefault="007A611E" w:rsidP="00D05A86">
      <w:pPr>
        <w:spacing w:line="480" w:lineRule="auto"/>
        <w:jc w:val="both"/>
        <w:rPr>
          <w:rFonts w:ascii="Times New Roman" w:hAnsi="Times New Roman" w:cs="Times New Roman"/>
          <w:sz w:val="24"/>
          <w:szCs w:val="18"/>
        </w:rPr>
      </w:pPr>
      <w:r w:rsidRPr="00A6546D">
        <w:rPr>
          <w:rFonts w:ascii="Times New Roman" w:hAnsi="Times New Roman" w:cs="Times New Roman"/>
          <w:sz w:val="24"/>
          <w:szCs w:val="18"/>
        </w:rPr>
        <w:t>2. Were study pa</w:t>
      </w:r>
      <w:bookmarkStart w:id="0" w:name="_GoBack"/>
      <w:bookmarkEnd w:id="0"/>
      <w:r w:rsidRPr="00A6546D">
        <w:rPr>
          <w:rFonts w:ascii="Times New Roman" w:hAnsi="Times New Roman" w:cs="Times New Roman"/>
          <w:sz w:val="24"/>
          <w:szCs w:val="18"/>
        </w:rPr>
        <w:t xml:space="preserve">rticipants sampled in an appropriate way? </w:t>
      </w:r>
    </w:p>
    <w:p w14:paraId="5C2F75FF" w14:textId="23CE9573" w:rsidR="00C54479" w:rsidRPr="00A6546D" w:rsidRDefault="007A611E" w:rsidP="00D05A86">
      <w:pPr>
        <w:spacing w:line="480" w:lineRule="auto"/>
        <w:jc w:val="both"/>
        <w:rPr>
          <w:rFonts w:ascii="Times New Roman" w:hAnsi="Times New Roman" w:cs="Times New Roman"/>
          <w:sz w:val="24"/>
          <w:szCs w:val="18"/>
        </w:rPr>
      </w:pPr>
      <w:r w:rsidRPr="00A6546D">
        <w:rPr>
          <w:rFonts w:ascii="Times New Roman" w:hAnsi="Times New Roman" w:cs="Times New Roman"/>
          <w:sz w:val="24"/>
          <w:szCs w:val="18"/>
        </w:rPr>
        <w:t>3. Was the sample size adequate?</w:t>
      </w:r>
    </w:p>
    <w:p w14:paraId="395FC6A4" w14:textId="77777777" w:rsidR="007A611E" w:rsidRPr="00A6546D" w:rsidRDefault="007A611E" w:rsidP="00D05A86">
      <w:pPr>
        <w:spacing w:line="480" w:lineRule="auto"/>
        <w:jc w:val="both"/>
        <w:rPr>
          <w:rFonts w:ascii="Times New Roman" w:hAnsi="Times New Roman" w:cs="Times New Roman"/>
          <w:sz w:val="24"/>
          <w:szCs w:val="18"/>
        </w:rPr>
      </w:pPr>
      <w:proofErr w:type="gramStart"/>
      <w:r w:rsidRPr="00A6546D">
        <w:rPr>
          <w:rFonts w:ascii="Times New Roman" w:hAnsi="Times New Roman" w:cs="Times New Roman"/>
          <w:sz w:val="24"/>
          <w:szCs w:val="18"/>
        </w:rPr>
        <w:t>4. Were the study subjects and the setting described</w:t>
      </w:r>
      <w:proofErr w:type="gramEnd"/>
      <w:r w:rsidRPr="00A6546D">
        <w:rPr>
          <w:rFonts w:ascii="Times New Roman" w:hAnsi="Times New Roman" w:cs="Times New Roman"/>
          <w:sz w:val="24"/>
          <w:szCs w:val="18"/>
        </w:rPr>
        <w:t xml:space="preserve"> in detail? </w:t>
      </w:r>
    </w:p>
    <w:p w14:paraId="2A546143" w14:textId="77777777" w:rsidR="007A611E" w:rsidRPr="00A6546D" w:rsidRDefault="007A611E" w:rsidP="00D05A86">
      <w:pPr>
        <w:spacing w:line="480" w:lineRule="auto"/>
        <w:jc w:val="both"/>
        <w:rPr>
          <w:rFonts w:ascii="Times New Roman" w:hAnsi="Times New Roman" w:cs="Times New Roman"/>
          <w:sz w:val="24"/>
          <w:szCs w:val="18"/>
        </w:rPr>
      </w:pPr>
      <w:proofErr w:type="gramStart"/>
      <w:r w:rsidRPr="00A6546D">
        <w:rPr>
          <w:rFonts w:ascii="Times New Roman" w:hAnsi="Times New Roman" w:cs="Times New Roman"/>
          <w:sz w:val="24"/>
          <w:szCs w:val="18"/>
        </w:rPr>
        <w:t>5. Was</w:t>
      </w:r>
      <w:r w:rsidR="001B1691">
        <w:rPr>
          <w:rFonts w:ascii="Times New Roman" w:hAnsi="Times New Roman" w:cs="Times New Roman"/>
          <w:sz w:val="24"/>
          <w:szCs w:val="18"/>
        </w:rPr>
        <w:t xml:space="preserve"> </w:t>
      </w:r>
      <w:r w:rsidRPr="00A6546D">
        <w:rPr>
          <w:rFonts w:ascii="Times New Roman" w:hAnsi="Times New Roman" w:cs="Times New Roman"/>
          <w:sz w:val="24"/>
          <w:szCs w:val="18"/>
        </w:rPr>
        <w:t>the</w:t>
      </w:r>
      <w:r w:rsidR="001B1691">
        <w:rPr>
          <w:rFonts w:ascii="Times New Roman" w:hAnsi="Times New Roman" w:cs="Times New Roman"/>
          <w:sz w:val="24"/>
          <w:szCs w:val="18"/>
        </w:rPr>
        <w:t xml:space="preserve"> </w:t>
      </w:r>
      <w:r w:rsidRPr="00A6546D">
        <w:rPr>
          <w:rFonts w:ascii="Times New Roman" w:hAnsi="Times New Roman" w:cs="Times New Roman"/>
          <w:sz w:val="24"/>
          <w:szCs w:val="18"/>
        </w:rPr>
        <w:t>data</w:t>
      </w:r>
      <w:r w:rsidR="001B1691">
        <w:rPr>
          <w:rFonts w:ascii="Times New Roman" w:hAnsi="Times New Roman" w:cs="Times New Roman"/>
          <w:sz w:val="24"/>
          <w:szCs w:val="18"/>
        </w:rPr>
        <w:t xml:space="preserve"> </w:t>
      </w:r>
      <w:r w:rsidRPr="00A6546D">
        <w:rPr>
          <w:rFonts w:ascii="Times New Roman" w:hAnsi="Times New Roman" w:cs="Times New Roman"/>
          <w:sz w:val="24"/>
          <w:szCs w:val="18"/>
        </w:rPr>
        <w:t>analysis</w:t>
      </w:r>
      <w:r w:rsidR="001B1691">
        <w:rPr>
          <w:rFonts w:ascii="Times New Roman" w:hAnsi="Times New Roman" w:cs="Times New Roman"/>
          <w:sz w:val="24"/>
          <w:szCs w:val="18"/>
        </w:rPr>
        <w:t xml:space="preserve"> </w:t>
      </w:r>
      <w:r w:rsidRPr="00A6546D">
        <w:rPr>
          <w:rFonts w:ascii="Times New Roman" w:hAnsi="Times New Roman" w:cs="Times New Roman"/>
          <w:sz w:val="24"/>
          <w:szCs w:val="18"/>
        </w:rPr>
        <w:t>conducted</w:t>
      </w:r>
      <w:proofErr w:type="gramEnd"/>
      <w:r w:rsidR="001B1691">
        <w:rPr>
          <w:rFonts w:ascii="Times New Roman" w:hAnsi="Times New Roman" w:cs="Times New Roman"/>
          <w:sz w:val="24"/>
          <w:szCs w:val="18"/>
        </w:rPr>
        <w:t xml:space="preserve"> </w:t>
      </w:r>
      <w:r w:rsidRPr="00A6546D">
        <w:rPr>
          <w:rFonts w:ascii="Times New Roman" w:hAnsi="Times New Roman" w:cs="Times New Roman"/>
          <w:sz w:val="24"/>
          <w:szCs w:val="18"/>
        </w:rPr>
        <w:t>with</w:t>
      </w:r>
      <w:r w:rsidR="001B1691">
        <w:rPr>
          <w:rFonts w:ascii="Times New Roman" w:hAnsi="Times New Roman" w:cs="Times New Roman"/>
          <w:sz w:val="24"/>
          <w:szCs w:val="18"/>
        </w:rPr>
        <w:t xml:space="preserve"> </w:t>
      </w:r>
      <w:r w:rsidRPr="00A6546D">
        <w:rPr>
          <w:rFonts w:ascii="Times New Roman" w:hAnsi="Times New Roman" w:cs="Times New Roman"/>
          <w:sz w:val="24"/>
          <w:szCs w:val="18"/>
        </w:rPr>
        <w:t>sufficient</w:t>
      </w:r>
      <w:r w:rsidR="001B1691">
        <w:rPr>
          <w:rFonts w:ascii="Times New Roman" w:hAnsi="Times New Roman" w:cs="Times New Roman"/>
          <w:sz w:val="24"/>
          <w:szCs w:val="18"/>
        </w:rPr>
        <w:t xml:space="preserve"> </w:t>
      </w:r>
      <w:r w:rsidRPr="00A6546D">
        <w:rPr>
          <w:rFonts w:ascii="Times New Roman" w:hAnsi="Times New Roman" w:cs="Times New Roman"/>
          <w:sz w:val="24"/>
          <w:szCs w:val="18"/>
        </w:rPr>
        <w:t>coverage</w:t>
      </w:r>
      <w:r w:rsidR="001B1691">
        <w:rPr>
          <w:rFonts w:ascii="Times New Roman" w:hAnsi="Times New Roman" w:cs="Times New Roman"/>
          <w:sz w:val="24"/>
          <w:szCs w:val="18"/>
        </w:rPr>
        <w:t xml:space="preserve"> </w:t>
      </w:r>
      <w:r w:rsidRPr="00A6546D">
        <w:rPr>
          <w:rFonts w:ascii="Times New Roman" w:hAnsi="Times New Roman" w:cs="Times New Roman"/>
          <w:sz w:val="24"/>
          <w:szCs w:val="18"/>
        </w:rPr>
        <w:t>of</w:t>
      </w:r>
      <w:r w:rsidR="001B1691">
        <w:rPr>
          <w:rFonts w:ascii="Times New Roman" w:hAnsi="Times New Roman" w:cs="Times New Roman"/>
          <w:sz w:val="24"/>
          <w:szCs w:val="18"/>
        </w:rPr>
        <w:t xml:space="preserve"> </w:t>
      </w:r>
      <w:r w:rsidRPr="00A6546D">
        <w:rPr>
          <w:rFonts w:ascii="Times New Roman" w:hAnsi="Times New Roman" w:cs="Times New Roman"/>
          <w:sz w:val="24"/>
          <w:szCs w:val="18"/>
        </w:rPr>
        <w:t>the</w:t>
      </w:r>
      <w:r w:rsidR="001B1691">
        <w:rPr>
          <w:rFonts w:ascii="Times New Roman" w:hAnsi="Times New Roman" w:cs="Times New Roman"/>
          <w:sz w:val="24"/>
          <w:szCs w:val="18"/>
        </w:rPr>
        <w:t xml:space="preserve"> </w:t>
      </w:r>
      <w:r w:rsidRPr="00A6546D">
        <w:rPr>
          <w:rFonts w:ascii="Times New Roman" w:hAnsi="Times New Roman" w:cs="Times New Roman"/>
          <w:sz w:val="24"/>
          <w:szCs w:val="18"/>
        </w:rPr>
        <w:t>identified sample?</w:t>
      </w:r>
    </w:p>
    <w:p w14:paraId="02241F76" w14:textId="77777777" w:rsidR="007A611E" w:rsidRPr="00A6546D" w:rsidRDefault="007A611E" w:rsidP="00D05A86">
      <w:pPr>
        <w:spacing w:line="480" w:lineRule="auto"/>
        <w:jc w:val="both"/>
        <w:rPr>
          <w:rFonts w:ascii="Times New Roman" w:hAnsi="Times New Roman" w:cs="Times New Roman"/>
          <w:sz w:val="24"/>
          <w:szCs w:val="18"/>
        </w:rPr>
      </w:pPr>
      <w:proofErr w:type="gramStart"/>
      <w:r w:rsidRPr="00A6546D">
        <w:rPr>
          <w:rFonts w:ascii="Times New Roman" w:hAnsi="Times New Roman" w:cs="Times New Roman"/>
          <w:sz w:val="24"/>
          <w:szCs w:val="18"/>
        </w:rPr>
        <w:t>6. Were valid methods used</w:t>
      </w:r>
      <w:proofErr w:type="gramEnd"/>
      <w:r w:rsidRPr="00A6546D">
        <w:rPr>
          <w:rFonts w:ascii="Times New Roman" w:hAnsi="Times New Roman" w:cs="Times New Roman"/>
          <w:sz w:val="24"/>
          <w:szCs w:val="18"/>
        </w:rPr>
        <w:t xml:space="preserve"> for the identification of the condition?</w:t>
      </w:r>
    </w:p>
    <w:p w14:paraId="3ED7965C" w14:textId="77777777" w:rsidR="007A611E" w:rsidRPr="00A6546D" w:rsidRDefault="007A611E" w:rsidP="00D05A86">
      <w:pPr>
        <w:spacing w:line="480" w:lineRule="auto"/>
        <w:jc w:val="both"/>
        <w:rPr>
          <w:rFonts w:ascii="Times New Roman" w:hAnsi="Times New Roman" w:cs="Times New Roman"/>
          <w:sz w:val="24"/>
          <w:szCs w:val="18"/>
        </w:rPr>
      </w:pPr>
      <w:proofErr w:type="gramStart"/>
      <w:r w:rsidRPr="00A6546D">
        <w:rPr>
          <w:rFonts w:ascii="Times New Roman" w:hAnsi="Times New Roman" w:cs="Times New Roman"/>
          <w:sz w:val="24"/>
          <w:szCs w:val="18"/>
        </w:rPr>
        <w:t>7. Was the condition measured</w:t>
      </w:r>
      <w:proofErr w:type="gramEnd"/>
      <w:r w:rsidRPr="00A6546D">
        <w:rPr>
          <w:rFonts w:ascii="Times New Roman" w:hAnsi="Times New Roman" w:cs="Times New Roman"/>
          <w:sz w:val="24"/>
          <w:szCs w:val="18"/>
        </w:rPr>
        <w:t xml:space="preserve"> in a standard, reliable way for all participants?</w:t>
      </w:r>
    </w:p>
    <w:p w14:paraId="283A85EC" w14:textId="77777777" w:rsidR="00F3465D" w:rsidRDefault="007A611E" w:rsidP="00D05A86">
      <w:pPr>
        <w:spacing w:line="480" w:lineRule="auto"/>
        <w:jc w:val="both"/>
        <w:rPr>
          <w:rFonts w:ascii="Times New Roman" w:hAnsi="Times New Roman" w:cs="Times New Roman"/>
          <w:sz w:val="24"/>
          <w:szCs w:val="18"/>
        </w:rPr>
      </w:pPr>
      <w:proofErr w:type="gramStart"/>
      <w:r w:rsidRPr="00A6546D">
        <w:rPr>
          <w:rFonts w:ascii="Times New Roman" w:hAnsi="Times New Roman" w:cs="Times New Roman"/>
          <w:sz w:val="24"/>
          <w:szCs w:val="18"/>
        </w:rPr>
        <w:t>8. Was there appropriate statistical analysis?</w:t>
      </w:r>
      <w:proofErr w:type="gramEnd"/>
    </w:p>
    <w:p w14:paraId="4FDCB3D6" w14:textId="334F204B" w:rsidR="0006185A" w:rsidRDefault="007A611E" w:rsidP="00D05A86">
      <w:pPr>
        <w:spacing w:line="480" w:lineRule="auto"/>
        <w:jc w:val="both"/>
        <w:rPr>
          <w:rFonts w:ascii="Times New Roman" w:hAnsi="Times New Roman" w:cs="Times New Roman"/>
          <w:sz w:val="24"/>
          <w:szCs w:val="18"/>
        </w:rPr>
      </w:pPr>
      <w:r w:rsidRPr="00A6546D">
        <w:rPr>
          <w:rFonts w:ascii="Times New Roman" w:hAnsi="Times New Roman" w:cs="Times New Roman"/>
          <w:sz w:val="24"/>
          <w:szCs w:val="18"/>
        </w:rPr>
        <w:t xml:space="preserve">9. </w:t>
      </w:r>
      <w:proofErr w:type="gramStart"/>
      <w:r w:rsidR="001D75CE">
        <w:rPr>
          <w:rFonts w:ascii="Times New Roman" w:hAnsi="Times New Roman" w:cs="Times New Roman"/>
          <w:sz w:val="24"/>
          <w:szCs w:val="18"/>
        </w:rPr>
        <w:t>W</w:t>
      </w:r>
      <w:r w:rsidR="001B1691" w:rsidRPr="00A6546D">
        <w:rPr>
          <w:rFonts w:ascii="Times New Roman" w:hAnsi="Times New Roman" w:cs="Times New Roman"/>
          <w:sz w:val="24"/>
          <w:szCs w:val="18"/>
        </w:rPr>
        <w:t>as</w:t>
      </w:r>
      <w:proofErr w:type="gramEnd"/>
      <w:r w:rsidRPr="00A6546D">
        <w:rPr>
          <w:rFonts w:ascii="Times New Roman" w:hAnsi="Times New Roman" w:cs="Times New Roman"/>
          <w:sz w:val="24"/>
          <w:szCs w:val="18"/>
        </w:rPr>
        <w:t xml:space="preserve"> the response rate adequate, and if not, was the low response rate managed appropriately? </w:t>
      </w:r>
    </w:p>
    <w:p w14:paraId="74706F9E" w14:textId="3B08A4A4" w:rsidR="002C19E1" w:rsidRDefault="002C19E1">
      <w:pPr>
        <w:rPr>
          <w:rFonts w:ascii="Times New Roman" w:hAnsi="Times New Roman" w:cs="Times New Roman"/>
          <w:sz w:val="24"/>
          <w:szCs w:val="18"/>
        </w:rPr>
      </w:pPr>
    </w:p>
    <w:sectPr w:rsidR="002C19E1" w:rsidSect="00A123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sDAzNjc1MDUysDC0NDNU0lEKTi0uzszPAykwrgUAvlJmKC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arvar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805544"/>
    <w:rsid w:val="0001595B"/>
    <w:rsid w:val="000240D0"/>
    <w:rsid w:val="000332DB"/>
    <w:rsid w:val="00045A61"/>
    <w:rsid w:val="0006185A"/>
    <w:rsid w:val="00066059"/>
    <w:rsid w:val="00071542"/>
    <w:rsid w:val="0009028A"/>
    <w:rsid w:val="00096F31"/>
    <w:rsid w:val="000A1854"/>
    <w:rsid w:val="000A20D1"/>
    <w:rsid w:val="000C595E"/>
    <w:rsid w:val="000C5B68"/>
    <w:rsid w:val="000E6440"/>
    <w:rsid w:val="000F622F"/>
    <w:rsid w:val="000F6AC3"/>
    <w:rsid w:val="0011034E"/>
    <w:rsid w:val="0012029C"/>
    <w:rsid w:val="001242B3"/>
    <w:rsid w:val="001432BD"/>
    <w:rsid w:val="00152632"/>
    <w:rsid w:val="00156D00"/>
    <w:rsid w:val="00186E8B"/>
    <w:rsid w:val="00197884"/>
    <w:rsid w:val="001A3D4F"/>
    <w:rsid w:val="001A4269"/>
    <w:rsid w:val="001B1691"/>
    <w:rsid w:val="001C241F"/>
    <w:rsid w:val="001D2035"/>
    <w:rsid w:val="001D75CE"/>
    <w:rsid w:val="001E169A"/>
    <w:rsid w:val="001E2DE5"/>
    <w:rsid w:val="001E3DC7"/>
    <w:rsid w:val="002000DC"/>
    <w:rsid w:val="002105B3"/>
    <w:rsid w:val="00237D5A"/>
    <w:rsid w:val="00240C4C"/>
    <w:rsid w:val="00245203"/>
    <w:rsid w:val="002512AA"/>
    <w:rsid w:val="00251F4B"/>
    <w:rsid w:val="002667B6"/>
    <w:rsid w:val="0026767E"/>
    <w:rsid w:val="0028171E"/>
    <w:rsid w:val="00284006"/>
    <w:rsid w:val="002872DE"/>
    <w:rsid w:val="002B1231"/>
    <w:rsid w:val="002B76F0"/>
    <w:rsid w:val="002C19E1"/>
    <w:rsid w:val="002C363D"/>
    <w:rsid w:val="002C3F66"/>
    <w:rsid w:val="002D70BF"/>
    <w:rsid w:val="002E1F56"/>
    <w:rsid w:val="002F11AF"/>
    <w:rsid w:val="002F32F5"/>
    <w:rsid w:val="00302D0C"/>
    <w:rsid w:val="00307783"/>
    <w:rsid w:val="00312E02"/>
    <w:rsid w:val="00343CCD"/>
    <w:rsid w:val="0037073B"/>
    <w:rsid w:val="0039426B"/>
    <w:rsid w:val="003B09C9"/>
    <w:rsid w:val="003C2BBD"/>
    <w:rsid w:val="003D1BA8"/>
    <w:rsid w:val="003D32C0"/>
    <w:rsid w:val="003E55C3"/>
    <w:rsid w:val="00412C55"/>
    <w:rsid w:val="00416865"/>
    <w:rsid w:val="004245E9"/>
    <w:rsid w:val="00424B3D"/>
    <w:rsid w:val="0049782C"/>
    <w:rsid w:val="004A6D3C"/>
    <w:rsid w:val="004B4F7D"/>
    <w:rsid w:val="004D40F5"/>
    <w:rsid w:val="004D6405"/>
    <w:rsid w:val="004E24F6"/>
    <w:rsid w:val="004E4C90"/>
    <w:rsid w:val="00506A6C"/>
    <w:rsid w:val="00506D36"/>
    <w:rsid w:val="00517C1F"/>
    <w:rsid w:val="00537121"/>
    <w:rsid w:val="005373EB"/>
    <w:rsid w:val="005426A7"/>
    <w:rsid w:val="00560D6D"/>
    <w:rsid w:val="005662F9"/>
    <w:rsid w:val="00577EC2"/>
    <w:rsid w:val="0058429A"/>
    <w:rsid w:val="0059513B"/>
    <w:rsid w:val="005A2AC4"/>
    <w:rsid w:val="005A75DB"/>
    <w:rsid w:val="005B4B60"/>
    <w:rsid w:val="005C6772"/>
    <w:rsid w:val="005C6C9E"/>
    <w:rsid w:val="005D254B"/>
    <w:rsid w:val="005D564F"/>
    <w:rsid w:val="005D5B2F"/>
    <w:rsid w:val="005E4D53"/>
    <w:rsid w:val="005E7E56"/>
    <w:rsid w:val="006035A2"/>
    <w:rsid w:val="00621ED1"/>
    <w:rsid w:val="0066004E"/>
    <w:rsid w:val="0066395F"/>
    <w:rsid w:val="00690F52"/>
    <w:rsid w:val="006E12A3"/>
    <w:rsid w:val="006E4623"/>
    <w:rsid w:val="00702364"/>
    <w:rsid w:val="00722B79"/>
    <w:rsid w:val="0074249B"/>
    <w:rsid w:val="007567BF"/>
    <w:rsid w:val="00756F93"/>
    <w:rsid w:val="00780EF4"/>
    <w:rsid w:val="00781111"/>
    <w:rsid w:val="00783B4A"/>
    <w:rsid w:val="00783BFA"/>
    <w:rsid w:val="007A611E"/>
    <w:rsid w:val="007B712E"/>
    <w:rsid w:val="007C5E2F"/>
    <w:rsid w:val="007D2500"/>
    <w:rsid w:val="007D5176"/>
    <w:rsid w:val="007E23D3"/>
    <w:rsid w:val="00805544"/>
    <w:rsid w:val="00817B33"/>
    <w:rsid w:val="008359E8"/>
    <w:rsid w:val="00841EB3"/>
    <w:rsid w:val="00850C87"/>
    <w:rsid w:val="00890755"/>
    <w:rsid w:val="00893C3E"/>
    <w:rsid w:val="00895D46"/>
    <w:rsid w:val="00896BDE"/>
    <w:rsid w:val="008A43D0"/>
    <w:rsid w:val="008B17D0"/>
    <w:rsid w:val="008B759C"/>
    <w:rsid w:val="008C71C4"/>
    <w:rsid w:val="008E26EF"/>
    <w:rsid w:val="00900CCD"/>
    <w:rsid w:val="00903C43"/>
    <w:rsid w:val="009131D4"/>
    <w:rsid w:val="009255B4"/>
    <w:rsid w:val="009256C4"/>
    <w:rsid w:val="00930962"/>
    <w:rsid w:val="0093156B"/>
    <w:rsid w:val="00931632"/>
    <w:rsid w:val="00932A21"/>
    <w:rsid w:val="00951ACB"/>
    <w:rsid w:val="00995A39"/>
    <w:rsid w:val="009C22CB"/>
    <w:rsid w:val="009C705B"/>
    <w:rsid w:val="009D090E"/>
    <w:rsid w:val="009D7A7D"/>
    <w:rsid w:val="00A123ED"/>
    <w:rsid w:val="00A30338"/>
    <w:rsid w:val="00A322E7"/>
    <w:rsid w:val="00A35900"/>
    <w:rsid w:val="00A60B14"/>
    <w:rsid w:val="00A613EB"/>
    <w:rsid w:val="00A6546D"/>
    <w:rsid w:val="00A773F3"/>
    <w:rsid w:val="00AB5A4D"/>
    <w:rsid w:val="00AD2D86"/>
    <w:rsid w:val="00AE5CBB"/>
    <w:rsid w:val="00AE72F1"/>
    <w:rsid w:val="00B047D7"/>
    <w:rsid w:val="00B061F0"/>
    <w:rsid w:val="00B073BC"/>
    <w:rsid w:val="00B1759A"/>
    <w:rsid w:val="00B30135"/>
    <w:rsid w:val="00B6355C"/>
    <w:rsid w:val="00B64978"/>
    <w:rsid w:val="00B66D09"/>
    <w:rsid w:val="00B9561D"/>
    <w:rsid w:val="00B95FA4"/>
    <w:rsid w:val="00B97A6B"/>
    <w:rsid w:val="00BA1939"/>
    <w:rsid w:val="00BA54FB"/>
    <w:rsid w:val="00BC1B7A"/>
    <w:rsid w:val="00BC4E45"/>
    <w:rsid w:val="00BF43D1"/>
    <w:rsid w:val="00C1428B"/>
    <w:rsid w:val="00C30AC9"/>
    <w:rsid w:val="00C3317C"/>
    <w:rsid w:val="00C54479"/>
    <w:rsid w:val="00C76C04"/>
    <w:rsid w:val="00C9749F"/>
    <w:rsid w:val="00CD0980"/>
    <w:rsid w:val="00CD42BD"/>
    <w:rsid w:val="00CF2988"/>
    <w:rsid w:val="00CF368A"/>
    <w:rsid w:val="00CF6F04"/>
    <w:rsid w:val="00D05A86"/>
    <w:rsid w:val="00D101C0"/>
    <w:rsid w:val="00D55491"/>
    <w:rsid w:val="00D6535B"/>
    <w:rsid w:val="00D73EE4"/>
    <w:rsid w:val="00D84910"/>
    <w:rsid w:val="00D96988"/>
    <w:rsid w:val="00DA405C"/>
    <w:rsid w:val="00DB4433"/>
    <w:rsid w:val="00DC69ED"/>
    <w:rsid w:val="00DD7685"/>
    <w:rsid w:val="00DE0343"/>
    <w:rsid w:val="00DE70AF"/>
    <w:rsid w:val="00E02692"/>
    <w:rsid w:val="00E100EE"/>
    <w:rsid w:val="00E10409"/>
    <w:rsid w:val="00E14896"/>
    <w:rsid w:val="00E65F9B"/>
    <w:rsid w:val="00E7023E"/>
    <w:rsid w:val="00E95B81"/>
    <w:rsid w:val="00ED1047"/>
    <w:rsid w:val="00ED2C88"/>
    <w:rsid w:val="00ED52B3"/>
    <w:rsid w:val="00EE4F25"/>
    <w:rsid w:val="00EE737E"/>
    <w:rsid w:val="00F166D8"/>
    <w:rsid w:val="00F21015"/>
    <w:rsid w:val="00F3465D"/>
    <w:rsid w:val="00F34C5D"/>
    <w:rsid w:val="00F3659D"/>
    <w:rsid w:val="00F42DE3"/>
    <w:rsid w:val="00F51D69"/>
    <w:rsid w:val="00F67A7C"/>
    <w:rsid w:val="00F77CE2"/>
    <w:rsid w:val="00FA0317"/>
    <w:rsid w:val="00FA42F3"/>
    <w:rsid w:val="00FB0596"/>
    <w:rsid w:val="00FC3B8A"/>
    <w:rsid w:val="00FD54C2"/>
    <w:rsid w:val="00FD6FFA"/>
    <w:rsid w:val="00FE3A12"/>
    <w:rsid w:val="00FF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B16E2D"/>
  <w15:docId w15:val="{8BE07E26-50B1-4308-AB53-2D0AB63A1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60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5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783BF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06185A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6185A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06185A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6185A"/>
    <w:rPr>
      <w:rFonts w:ascii="Calibri" w:hAnsi="Calibri" w:cs="Calibri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9D7A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7A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7A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7A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7A7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7A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A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640541-B019-49E1-BCF5-17F048B93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870</Words>
  <Characters>2418</Characters>
  <Application>Microsoft Office Word</Application>
  <DocSecurity>0</DocSecurity>
  <Lines>614</Lines>
  <Paragraphs>600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Abebaw (Buta)</cp:lastModifiedBy>
  <cp:revision>11</cp:revision>
  <dcterms:created xsi:type="dcterms:W3CDTF">2024-10-21T09:17:00Z</dcterms:created>
  <dcterms:modified xsi:type="dcterms:W3CDTF">2024-11-30T17:27:00Z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cd1113f84f6e12c178d8ee876731676cfd0bf1506bafe9419f7537cee2dc2376</vt:lpwstr>
  </property>
</Properties>
</file>