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5C6F6" w14:textId="6F0B5C4D" w:rsidR="00CC36AD" w:rsidRPr="002D6D7A" w:rsidRDefault="00CC36AD" w:rsidP="002D6D7A">
      <w:pPr>
        <w:spacing w:line="360" w:lineRule="auto"/>
        <w:jc w:val="center"/>
        <w:rPr>
          <w:rFonts w:ascii="Times New Roman" w:hAnsi="Times New Roman" w:cs="Times New Roman"/>
          <w:b/>
          <w:bCs/>
          <w:sz w:val="24"/>
          <w:szCs w:val="24"/>
        </w:rPr>
      </w:pPr>
      <w:bookmarkStart w:id="0" w:name="_Hlk181546724"/>
      <w:bookmarkStart w:id="1" w:name="_Hlk181551874"/>
      <w:r w:rsidRPr="002D6D7A">
        <w:rPr>
          <w:rFonts w:ascii="Times New Roman" w:hAnsi="Times New Roman" w:cs="Times New Roman"/>
          <w:b/>
          <w:bCs/>
          <w:sz w:val="24"/>
          <w:szCs w:val="24"/>
        </w:rPr>
        <w:t>Supplementary Material</w:t>
      </w:r>
    </w:p>
    <w:bookmarkEnd w:id="0"/>
    <w:p w14:paraId="41301523" w14:textId="64F6EAAC" w:rsidR="006C589A" w:rsidRPr="002D6D7A" w:rsidRDefault="00CC36AD" w:rsidP="002D6D7A">
      <w:pPr>
        <w:spacing w:line="360" w:lineRule="auto"/>
        <w:rPr>
          <w:rFonts w:ascii="Times New Roman" w:hAnsi="Times New Roman" w:cs="Times New Roman"/>
          <w:b/>
          <w:bCs/>
          <w:sz w:val="24"/>
          <w:szCs w:val="24"/>
        </w:rPr>
      </w:pPr>
      <w:r w:rsidRPr="002D6D7A">
        <w:rPr>
          <w:rFonts w:ascii="Times New Roman" w:hAnsi="Times New Roman" w:cs="Times New Roman"/>
          <w:b/>
          <w:bCs/>
          <w:sz w:val="24"/>
          <w:szCs w:val="24"/>
        </w:rPr>
        <w:t>Method</w:t>
      </w:r>
    </w:p>
    <w:p w14:paraId="2A13F2FD" w14:textId="5AB79AD7" w:rsidR="007E3BA7" w:rsidRPr="002D6D7A" w:rsidRDefault="002D6D7A" w:rsidP="002D6D7A">
      <w:pPr>
        <w:spacing w:line="360" w:lineRule="auto"/>
        <w:rPr>
          <w:rFonts w:ascii="Times New Roman" w:hAnsi="Times New Roman" w:cs="Times New Roman"/>
          <w:sz w:val="24"/>
          <w:szCs w:val="24"/>
        </w:rPr>
      </w:pPr>
      <w:r w:rsidRPr="002D6D7A">
        <w:rPr>
          <w:rFonts w:ascii="Times New Roman" w:hAnsi="Times New Roman" w:cs="Times New Roman"/>
          <w:sz w:val="24"/>
          <w:szCs w:val="24"/>
        </w:rPr>
        <w:t>To address the issue of overfitting in logistic regression, which is primarily influenced by the number of variables, we employed L2 regularization using Ridge regression. The dataset was divided into a training set (70%) and a testing set (30%). Ridge regression was applied through the glmnet package in R, with the alpha parameter set to 0 to enable L2 regularization. We utilized cross-validation to determine the optimal regularization parameter, lambda, and subsequently retrained the model based on this value. The introduction of regularization led to the convergence of coefficient magnitudes, thereby reducing the risk of overfitting. Finally, model performance was evaluated using the Receiver Operating Characteristic (ROC) curve and the Area Under the Curve (AUC) value.</w:t>
      </w:r>
    </w:p>
    <w:p w14:paraId="60E9DCAD" w14:textId="06C3BFA7" w:rsidR="00CC36AD" w:rsidRPr="002D6D7A" w:rsidRDefault="00CC36AD" w:rsidP="002D6D7A">
      <w:pPr>
        <w:spacing w:line="360" w:lineRule="auto"/>
        <w:rPr>
          <w:rFonts w:ascii="Times New Roman" w:hAnsi="Times New Roman" w:cs="Times New Roman"/>
          <w:sz w:val="24"/>
          <w:szCs w:val="24"/>
        </w:rPr>
      </w:pPr>
    </w:p>
    <w:p w14:paraId="1E9C253D" w14:textId="26D515FC" w:rsidR="00CC36AD" w:rsidRPr="002D6D7A" w:rsidRDefault="00CC36AD" w:rsidP="002D6D7A">
      <w:pPr>
        <w:spacing w:line="360" w:lineRule="auto"/>
        <w:rPr>
          <w:rFonts w:ascii="Times New Roman" w:hAnsi="Times New Roman" w:cs="Times New Roman"/>
          <w:b/>
          <w:bCs/>
          <w:sz w:val="24"/>
          <w:szCs w:val="24"/>
        </w:rPr>
      </w:pPr>
      <w:r w:rsidRPr="002D6D7A">
        <w:rPr>
          <w:rFonts w:ascii="Times New Roman" w:hAnsi="Times New Roman" w:cs="Times New Roman"/>
          <w:b/>
          <w:bCs/>
          <w:sz w:val="24"/>
          <w:szCs w:val="24"/>
        </w:rPr>
        <w:t>Results</w:t>
      </w:r>
    </w:p>
    <w:p w14:paraId="5EE97B94" w14:textId="266EAA52" w:rsidR="002D6D7A" w:rsidRPr="002D6D7A" w:rsidRDefault="002D6D7A" w:rsidP="002D6D7A">
      <w:pPr>
        <w:spacing w:line="360" w:lineRule="auto"/>
        <w:rPr>
          <w:rFonts w:ascii="Times New Roman" w:hAnsi="Times New Roman" w:cs="Times New Roman"/>
          <w:sz w:val="24"/>
          <w:szCs w:val="24"/>
        </w:rPr>
      </w:pPr>
      <w:r w:rsidRPr="002D6D7A">
        <w:rPr>
          <w:rFonts w:ascii="Times New Roman" w:hAnsi="Times New Roman" w:cs="Times New Roman"/>
          <w:sz w:val="24"/>
          <w:szCs w:val="24"/>
        </w:rPr>
        <w:t xml:space="preserve">The early mortality risk model indicated that a lambda value of 0.120 was the optimal regularization parameter, and the </w:t>
      </w:r>
      <w:bookmarkStart w:id="2" w:name="_Hlk181547292"/>
      <w:r w:rsidRPr="002D6D7A">
        <w:rPr>
          <w:rFonts w:ascii="Times New Roman" w:hAnsi="Times New Roman" w:cs="Times New Roman"/>
          <w:sz w:val="24"/>
          <w:szCs w:val="24"/>
        </w:rPr>
        <w:t>coefficients</w:t>
      </w:r>
      <w:bookmarkEnd w:id="2"/>
      <w:r w:rsidRPr="002D6D7A">
        <w:rPr>
          <w:rFonts w:ascii="Times New Roman" w:hAnsi="Times New Roman" w:cs="Times New Roman"/>
          <w:sz w:val="24"/>
          <w:szCs w:val="24"/>
        </w:rPr>
        <w:t xml:space="preserve"> for this model are shown in </w:t>
      </w:r>
      <w:r w:rsidRPr="002D6D7A">
        <w:rPr>
          <w:rFonts w:ascii="Times New Roman" w:hAnsi="Times New Roman" w:cs="Times New Roman"/>
          <w:b/>
          <w:bCs/>
          <w:sz w:val="24"/>
          <w:szCs w:val="24"/>
        </w:rPr>
        <w:t>Table S1</w:t>
      </w:r>
      <w:r w:rsidRPr="002D6D7A">
        <w:rPr>
          <w:rFonts w:ascii="Times New Roman" w:hAnsi="Times New Roman" w:cs="Times New Roman"/>
          <w:sz w:val="24"/>
          <w:szCs w:val="24"/>
        </w:rPr>
        <w:t>. This model, along with our initial unregularized logistic regression model, showed consistency in the direction of variables and outcomes, with the coefficient magnitudes converging, further validating our results. Additionally, the AUC value was 0.81 (</w:t>
      </w:r>
      <w:r w:rsidRPr="002D6D7A">
        <w:rPr>
          <w:rFonts w:ascii="Times New Roman" w:hAnsi="Times New Roman" w:cs="Times New Roman"/>
          <w:b/>
          <w:bCs/>
          <w:sz w:val="24"/>
          <w:szCs w:val="24"/>
        </w:rPr>
        <w:t>Figure S1</w:t>
      </w:r>
      <w:r w:rsidRPr="002D6D7A">
        <w:rPr>
          <w:rFonts w:ascii="Times New Roman" w:hAnsi="Times New Roman" w:cs="Times New Roman"/>
          <w:sz w:val="24"/>
          <w:szCs w:val="24"/>
        </w:rPr>
        <w:t>), which helped mitigate the risk of overfitting caused by the mismatch between the number of variables and the number of events.</w:t>
      </w:r>
    </w:p>
    <w:p w14:paraId="4A4B36F8" w14:textId="0D22FCA6" w:rsidR="002D6D7A" w:rsidRPr="002D6D7A" w:rsidRDefault="002D6D7A" w:rsidP="002D6D7A">
      <w:pPr>
        <w:spacing w:line="360" w:lineRule="auto"/>
        <w:ind w:firstLineChars="100" w:firstLine="240"/>
        <w:rPr>
          <w:rFonts w:ascii="Times New Roman" w:hAnsi="Times New Roman" w:cs="Times New Roman"/>
          <w:sz w:val="24"/>
          <w:szCs w:val="24"/>
        </w:rPr>
      </w:pPr>
      <w:r w:rsidRPr="002D6D7A">
        <w:rPr>
          <w:rFonts w:ascii="Times New Roman" w:hAnsi="Times New Roman" w:cs="Times New Roman"/>
          <w:sz w:val="24"/>
          <w:szCs w:val="24"/>
        </w:rPr>
        <w:t xml:space="preserve">Similarly, the embolism model indicated that a lambda value of 0.013 was the optimal regularization parameter, and the coefficients for this model are shown in </w:t>
      </w:r>
      <w:r w:rsidRPr="002D6D7A">
        <w:rPr>
          <w:rFonts w:ascii="Times New Roman" w:hAnsi="Times New Roman" w:cs="Times New Roman"/>
          <w:b/>
          <w:bCs/>
          <w:sz w:val="24"/>
          <w:szCs w:val="24"/>
        </w:rPr>
        <w:t>Table S2</w:t>
      </w:r>
      <w:r w:rsidRPr="002D6D7A">
        <w:rPr>
          <w:rFonts w:ascii="Times New Roman" w:hAnsi="Times New Roman" w:cs="Times New Roman"/>
          <w:sz w:val="24"/>
          <w:szCs w:val="24"/>
        </w:rPr>
        <w:t>. This model, along with our initial unregularized logistic regression model, showed consistency in the direction of the variables and outcomes, with the coefficient magnitudes converging, further validating our results. Additionally, the AUC value was 0.70 (</w:t>
      </w:r>
      <w:r w:rsidRPr="002D6D7A">
        <w:rPr>
          <w:rFonts w:ascii="Times New Roman" w:hAnsi="Times New Roman" w:cs="Times New Roman"/>
          <w:b/>
          <w:bCs/>
          <w:sz w:val="24"/>
          <w:szCs w:val="24"/>
        </w:rPr>
        <w:t>Figure S2</w:t>
      </w:r>
      <w:r w:rsidRPr="002D6D7A">
        <w:rPr>
          <w:rFonts w:ascii="Times New Roman" w:hAnsi="Times New Roman" w:cs="Times New Roman"/>
          <w:sz w:val="24"/>
          <w:szCs w:val="24"/>
        </w:rPr>
        <w:t>), which helped mitigate the risk of overfitting caused by the mismatch between the number of variables and the number of events.</w:t>
      </w:r>
    </w:p>
    <w:p w14:paraId="6CE037BA" w14:textId="4288B39E" w:rsidR="002D6D7A" w:rsidRPr="002D6D7A" w:rsidRDefault="002D6D7A" w:rsidP="002D6D7A">
      <w:pPr>
        <w:spacing w:line="360" w:lineRule="auto"/>
        <w:ind w:firstLineChars="100" w:firstLine="240"/>
        <w:rPr>
          <w:rFonts w:ascii="Times New Roman" w:hAnsi="Times New Roman" w:cs="Times New Roman"/>
          <w:sz w:val="24"/>
          <w:szCs w:val="24"/>
        </w:rPr>
      </w:pPr>
    </w:p>
    <w:p w14:paraId="57B92F53" w14:textId="70C6C80A" w:rsidR="002D6D7A" w:rsidRPr="002D6D7A" w:rsidRDefault="002D6D7A" w:rsidP="002D6D7A">
      <w:pPr>
        <w:spacing w:line="360" w:lineRule="auto"/>
        <w:rPr>
          <w:rFonts w:ascii="Times New Roman" w:hAnsi="Times New Roman" w:cs="Times New Roman"/>
          <w:b/>
          <w:bCs/>
          <w:sz w:val="24"/>
          <w:szCs w:val="24"/>
        </w:rPr>
      </w:pPr>
    </w:p>
    <w:p w14:paraId="762A5441" w14:textId="108BE0DD" w:rsidR="002D6D7A" w:rsidRPr="002D6D7A" w:rsidRDefault="002D6D7A" w:rsidP="002D6D7A">
      <w:pPr>
        <w:spacing w:line="360" w:lineRule="auto"/>
        <w:rPr>
          <w:rFonts w:ascii="Times New Roman" w:hAnsi="Times New Roman" w:cs="Times New Roman"/>
          <w:sz w:val="24"/>
          <w:szCs w:val="24"/>
        </w:rPr>
      </w:pPr>
      <w:r w:rsidRPr="002D6D7A">
        <w:rPr>
          <w:rFonts w:ascii="Times New Roman" w:hAnsi="Times New Roman" w:cs="Times New Roman" w:hint="eastAsia"/>
          <w:b/>
          <w:bCs/>
          <w:sz w:val="24"/>
          <w:szCs w:val="24"/>
        </w:rPr>
        <w:lastRenderedPageBreak/>
        <w:t xml:space="preserve">Table </w:t>
      </w:r>
      <w:r w:rsidRPr="002D6D7A">
        <w:rPr>
          <w:rFonts w:ascii="Times New Roman" w:hAnsi="Times New Roman" w:cs="Times New Roman"/>
          <w:b/>
          <w:bCs/>
          <w:sz w:val="24"/>
          <w:szCs w:val="24"/>
        </w:rPr>
        <w:t xml:space="preserve">S1. </w:t>
      </w:r>
      <w:r w:rsidRPr="002D6D7A">
        <w:rPr>
          <w:rFonts w:ascii="Times New Roman" w:hAnsi="Times New Roman" w:cs="Times New Roman"/>
          <w:sz w:val="24"/>
          <w:szCs w:val="24"/>
        </w:rPr>
        <w:t xml:space="preserve">Variable </w:t>
      </w:r>
      <w:r w:rsidR="001275D4" w:rsidRPr="001275D4">
        <w:rPr>
          <w:rFonts w:ascii="Times New Roman" w:hAnsi="Times New Roman" w:cs="Times New Roman"/>
          <w:sz w:val="24"/>
          <w:szCs w:val="24"/>
        </w:rPr>
        <w:t>coefficients</w:t>
      </w:r>
      <w:r w:rsidRPr="002D6D7A">
        <w:rPr>
          <w:rFonts w:ascii="Times New Roman" w:hAnsi="Times New Roman" w:cs="Times New Roman"/>
          <w:sz w:val="24"/>
          <w:szCs w:val="24"/>
        </w:rPr>
        <w:t xml:space="preserve"> of an early postoperative death model constructed using Ridge regression.</w:t>
      </w:r>
    </w:p>
    <w:tbl>
      <w:tblPr>
        <w:tblW w:w="4548" w:type="dxa"/>
        <w:tblInd w:w="2268" w:type="dxa"/>
        <w:tblBorders>
          <w:top w:val="single" w:sz="4" w:space="0" w:color="auto"/>
          <w:bottom w:val="single" w:sz="4" w:space="0" w:color="auto"/>
        </w:tblBorders>
        <w:tblLook w:val="04A0" w:firstRow="1" w:lastRow="0" w:firstColumn="1" w:lastColumn="0" w:noHBand="0" w:noVBand="1"/>
      </w:tblPr>
      <w:tblGrid>
        <w:gridCol w:w="3119"/>
        <w:gridCol w:w="1429"/>
      </w:tblGrid>
      <w:tr w:rsidR="002D6D7A" w:rsidRPr="00002AAD" w14:paraId="6EAC85DA" w14:textId="77777777" w:rsidTr="00B77D0D">
        <w:trPr>
          <w:trHeight w:val="278"/>
        </w:trPr>
        <w:tc>
          <w:tcPr>
            <w:tcW w:w="3119" w:type="dxa"/>
            <w:tcBorders>
              <w:top w:val="single" w:sz="4" w:space="0" w:color="auto"/>
              <w:bottom w:val="single" w:sz="4" w:space="0" w:color="auto"/>
            </w:tcBorders>
            <w:shd w:val="clear" w:color="auto" w:fill="auto"/>
            <w:noWrap/>
            <w:vAlign w:val="bottom"/>
            <w:hideMark/>
          </w:tcPr>
          <w:p w14:paraId="50EF3381" w14:textId="77777777" w:rsidR="002D6D7A" w:rsidRPr="00002AAD" w:rsidRDefault="002D6D7A" w:rsidP="00B77D0D">
            <w:pPr>
              <w:widowControl/>
              <w:spacing w:line="360" w:lineRule="auto"/>
              <w:jc w:val="left"/>
              <w:rPr>
                <w:rFonts w:ascii="Times New Roman" w:eastAsia="等线" w:hAnsi="Times New Roman" w:cs="Times New Roman"/>
                <w:b/>
                <w:bCs/>
                <w:kern w:val="0"/>
                <w:sz w:val="24"/>
                <w:szCs w:val="24"/>
              </w:rPr>
            </w:pPr>
            <w:r w:rsidRPr="00002AAD">
              <w:rPr>
                <w:rFonts w:ascii="Times New Roman" w:eastAsia="等线" w:hAnsi="Times New Roman" w:cs="Times New Roman" w:hint="eastAsia"/>
                <w:b/>
                <w:bCs/>
                <w:kern w:val="0"/>
                <w:sz w:val="24"/>
                <w:szCs w:val="24"/>
              </w:rPr>
              <w:t xml:space="preserve">Variable </w:t>
            </w:r>
          </w:p>
        </w:tc>
        <w:tc>
          <w:tcPr>
            <w:tcW w:w="1429" w:type="dxa"/>
            <w:tcBorders>
              <w:top w:val="single" w:sz="4" w:space="0" w:color="auto"/>
              <w:bottom w:val="single" w:sz="4" w:space="0" w:color="auto"/>
            </w:tcBorders>
            <w:shd w:val="clear" w:color="auto" w:fill="auto"/>
            <w:noWrap/>
            <w:vAlign w:val="bottom"/>
            <w:hideMark/>
          </w:tcPr>
          <w:p w14:paraId="0397B94E" w14:textId="77777777" w:rsidR="002D6D7A" w:rsidRPr="00002AAD" w:rsidRDefault="002D6D7A" w:rsidP="00B77D0D">
            <w:pPr>
              <w:widowControl/>
              <w:spacing w:line="360" w:lineRule="auto"/>
              <w:jc w:val="left"/>
              <w:rPr>
                <w:rFonts w:ascii="Times New Roman" w:eastAsia="等线" w:hAnsi="Times New Roman" w:cs="Times New Roman"/>
                <w:b/>
                <w:bCs/>
                <w:kern w:val="0"/>
                <w:sz w:val="24"/>
                <w:szCs w:val="24"/>
              </w:rPr>
            </w:pPr>
            <w:r w:rsidRPr="002D6D7A">
              <w:rPr>
                <w:rFonts w:ascii="Times New Roman" w:eastAsia="等线" w:hAnsi="Times New Roman" w:cs="Times New Roman"/>
                <w:b/>
                <w:bCs/>
                <w:kern w:val="0"/>
                <w:sz w:val="24"/>
                <w:szCs w:val="24"/>
              </w:rPr>
              <w:t>C</w:t>
            </w:r>
            <w:r w:rsidRPr="00002AAD">
              <w:rPr>
                <w:rFonts w:ascii="Times New Roman" w:eastAsia="等线" w:hAnsi="Times New Roman" w:cs="Times New Roman" w:hint="eastAsia"/>
                <w:b/>
                <w:bCs/>
                <w:kern w:val="0"/>
                <w:sz w:val="24"/>
                <w:szCs w:val="24"/>
              </w:rPr>
              <w:t>oefficients</w:t>
            </w:r>
          </w:p>
        </w:tc>
      </w:tr>
      <w:tr w:rsidR="002D6D7A" w:rsidRPr="00002AAD" w14:paraId="47F6544F" w14:textId="77777777" w:rsidTr="00B77D0D">
        <w:trPr>
          <w:trHeight w:val="278"/>
        </w:trPr>
        <w:tc>
          <w:tcPr>
            <w:tcW w:w="3119" w:type="dxa"/>
            <w:tcBorders>
              <w:top w:val="single" w:sz="4" w:space="0" w:color="auto"/>
            </w:tcBorders>
            <w:shd w:val="clear" w:color="auto" w:fill="auto"/>
            <w:noWrap/>
            <w:hideMark/>
          </w:tcPr>
          <w:p w14:paraId="6B97F5F4" w14:textId="7777777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 xml:space="preserve">Female                       </w:t>
            </w:r>
          </w:p>
        </w:tc>
        <w:tc>
          <w:tcPr>
            <w:tcW w:w="1429" w:type="dxa"/>
            <w:tcBorders>
              <w:top w:val="single" w:sz="4" w:space="0" w:color="auto"/>
            </w:tcBorders>
            <w:shd w:val="clear" w:color="auto" w:fill="auto"/>
            <w:noWrap/>
            <w:hideMark/>
          </w:tcPr>
          <w:p w14:paraId="3FC371EC" w14:textId="7777777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-0.013</w:t>
            </w:r>
            <w:r w:rsidRPr="002D6D7A">
              <w:rPr>
                <w:rFonts w:ascii="Times New Roman" w:eastAsia="等线" w:hAnsi="Times New Roman" w:cs="Times New Roman"/>
                <w:kern w:val="0"/>
                <w:sz w:val="24"/>
                <w:szCs w:val="24"/>
              </w:rPr>
              <w:t>0</w:t>
            </w:r>
          </w:p>
        </w:tc>
      </w:tr>
      <w:tr w:rsidR="002D6D7A" w:rsidRPr="00002AAD" w14:paraId="4152350D" w14:textId="77777777" w:rsidTr="00B77D0D">
        <w:trPr>
          <w:trHeight w:val="278"/>
        </w:trPr>
        <w:tc>
          <w:tcPr>
            <w:tcW w:w="3119" w:type="dxa"/>
            <w:shd w:val="clear" w:color="auto" w:fill="auto"/>
            <w:noWrap/>
            <w:hideMark/>
          </w:tcPr>
          <w:p w14:paraId="500D31EA" w14:textId="7777777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 xml:space="preserve">Coronary artery disease       </w:t>
            </w:r>
          </w:p>
        </w:tc>
        <w:tc>
          <w:tcPr>
            <w:tcW w:w="1429" w:type="dxa"/>
            <w:shd w:val="clear" w:color="auto" w:fill="auto"/>
            <w:noWrap/>
            <w:hideMark/>
          </w:tcPr>
          <w:p w14:paraId="2540C855" w14:textId="7777777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0.102</w:t>
            </w:r>
            <w:r w:rsidRPr="002D6D7A">
              <w:rPr>
                <w:rFonts w:ascii="Times New Roman" w:eastAsia="等线" w:hAnsi="Times New Roman" w:cs="Times New Roman"/>
                <w:kern w:val="0"/>
                <w:sz w:val="24"/>
                <w:szCs w:val="24"/>
              </w:rPr>
              <w:t>0</w:t>
            </w:r>
          </w:p>
        </w:tc>
      </w:tr>
      <w:tr w:rsidR="002D6D7A" w:rsidRPr="00002AAD" w14:paraId="05FBCB0A" w14:textId="77777777" w:rsidTr="00B77D0D">
        <w:trPr>
          <w:trHeight w:val="278"/>
        </w:trPr>
        <w:tc>
          <w:tcPr>
            <w:tcW w:w="3119" w:type="dxa"/>
            <w:shd w:val="clear" w:color="auto" w:fill="auto"/>
            <w:noWrap/>
            <w:hideMark/>
          </w:tcPr>
          <w:p w14:paraId="09CA1B34" w14:textId="1DBB841A"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Platelet count &lt;</w:t>
            </w:r>
            <w:r w:rsidR="001275D4">
              <w:rPr>
                <w:rFonts w:ascii="Times New Roman" w:eastAsia="等线" w:hAnsi="Times New Roman" w:cs="Times New Roman"/>
                <w:kern w:val="0"/>
                <w:sz w:val="24"/>
                <w:szCs w:val="24"/>
              </w:rPr>
              <w:t xml:space="preserve"> </w:t>
            </w:r>
            <w:r w:rsidRPr="00002AAD">
              <w:rPr>
                <w:rFonts w:ascii="Times New Roman" w:eastAsia="等线" w:hAnsi="Times New Roman" w:cs="Times New Roman" w:hint="eastAsia"/>
                <w:kern w:val="0"/>
                <w:sz w:val="24"/>
                <w:szCs w:val="24"/>
              </w:rPr>
              <w:t>100</w:t>
            </w:r>
            <w:r w:rsidRPr="00002AAD">
              <w:rPr>
                <w:rFonts w:ascii="Times New Roman" w:eastAsia="等线" w:hAnsi="Times New Roman" w:cs="Times New Roman" w:hint="eastAsia"/>
                <w:kern w:val="0"/>
                <w:sz w:val="24"/>
                <w:szCs w:val="24"/>
              </w:rPr>
              <w:t>×</w:t>
            </w:r>
            <w:r w:rsidRPr="00002AAD">
              <w:rPr>
                <w:rFonts w:ascii="Times New Roman" w:eastAsia="等线" w:hAnsi="Times New Roman" w:cs="Times New Roman" w:hint="eastAsia"/>
                <w:kern w:val="0"/>
                <w:sz w:val="24"/>
                <w:szCs w:val="24"/>
              </w:rPr>
              <w:t>10</w:t>
            </w:r>
            <w:r w:rsidRPr="00002AAD">
              <w:rPr>
                <w:rFonts w:ascii="Times New Roman" w:eastAsia="等线" w:hAnsi="Times New Roman" w:cs="Times New Roman" w:hint="eastAsia"/>
                <w:kern w:val="0"/>
                <w:sz w:val="24"/>
                <w:szCs w:val="24"/>
                <w:vertAlign w:val="superscript"/>
              </w:rPr>
              <w:t>9</w:t>
            </w:r>
            <w:r w:rsidRPr="00002AAD">
              <w:rPr>
                <w:rFonts w:ascii="Times New Roman" w:eastAsia="等线" w:hAnsi="Times New Roman" w:cs="Times New Roman" w:hint="eastAsia"/>
                <w:kern w:val="0"/>
                <w:sz w:val="24"/>
                <w:szCs w:val="24"/>
              </w:rPr>
              <w:t xml:space="preserve">/L     </w:t>
            </w:r>
          </w:p>
        </w:tc>
        <w:tc>
          <w:tcPr>
            <w:tcW w:w="1429" w:type="dxa"/>
            <w:shd w:val="clear" w:color="auto" w:fill="auto"/>
            <w:noWrap/>
            <w:hideMark/>
          </w:tcPr>
          <w:p w14:paraId="29824773" w14:textId="7777777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0.288</w:t>
            </w:r>
            <w:r w:rsidRPr="002D6D7A">
              <w:rPr>
                <w:rFonts w:ascii="Times New Roman" w:eastAsia="等线" w:hAnsi="Times New Roman" w:cs="Times New Roman"/>
                <w:kern w:val="0"/>
                <w:sz w:val="24"/>
                <w:szCs w:val="24"/>
              </w:rPr>
              <w:t>0</w:t>
            </w:r>
          </w:p>
        </w:tc>
      </w:tr>
      <w:tr w:rsidR="002D6D7A" w:rsidRPr="00002AAD" w14:paraId="0FF3D44B" w14:textId="77777777" w:rsidTr="00B77D0D">
        <w:trPr>
          <w:trHeight w:val="278"/>
        </w:trPr>
        <w:tc>
          <w:tcPr>
            <w:tcW w:w="3119" w:type="dxa"/>
            <w:shd w:val="clear" w:color="auto" w:fill="auto"/>
            <w:noWrap/>
            <w:hideMark/>
          </w:tcPr>
          <w:p w14:paraId="27A90451" w14:textId="3129700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Albumin &lt;</w:t>
            </w:r>
            <w:r w:rsidR="001275D4">
              <w:rPr>
                <w:rFonts w:ascii="Times New Roman" w:eastAsia="等线" w:hAnsi="Times New Roman" w:cs="Times New Roman"/>
                <w:kern w:val="0"/>
                <w:sz w:val="24"/>
                <w:szCs w:val="24"/>
              </w:rPr>
              <w:t xml:space="preserve"> </w:t>
            </w:r>
            <w:r w:rsidRPr="00002AAD">
              <w:rPr>
                <w:rFonts w:ascii="Times New Roman" w:eastAsia="等线" w:hAnsi="Times New Roman" w:cs="Times New Roman" w:hint="eastAsia"/>
                <w:kern w:val="0"/>
                <w:sz w:val="24"/>
                <w:szCs w:val="24"/>
              </w:rPr>
              <w:t xml:space="preserve">35 g/L              </w:t>
            </w:r>
          </w:p>
        </w:tc>
        <w:tc>
          <w:tcPr>
            <w:tcW w:w="1429" w:type="dxa"/>
            <w:shd w:val="clear" w:color="auto" w:fill="auto"/>
            <w:noWrap/>
            <w:hideMark/>
          </w:tcPr>
          <w:p w14:paraId="1A176E6C" w14:textId="7777777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0.014</w:t>
            </w:r>
            <w:r w:rsidRPr="002D6D7A">
              <w:rPr>
                <w:rFonts w:ascii="Times New Roman" w:eastAsia="等线" w:hAnsi="Times New Roman" w:cs="Times New Roman"/>
                <w:kern w:val="0"/>
                <w:sz w:val="24"/>
                <w:szCs w:val="24"/>
              </w:rPr>
              <w:t>0</w:t>
            </w:r>
          </w:p>
        </w:tc>
      </w:tr>
      <w:tr w:rsidR="002D6D7A" w:rsidRPr="00002AAD" w14:paraId="0AAA2B32" w14:textId="77777777" w:rsidTr="00B77D0D">
        <w:trPr>
          <w:trHeight w:val="278"/>
        </w:trPr>
        <w:tc>
          <w:tcPr>
            <w:tcW w:w="3119" w:type="dxa"/>
            <w:shd w:val="clear" w:color="auto" w:fill="auto"/>
            <w:noWrap/>
            <w:hideMark/>
          </w:tcPr>
          <w:p w14:paraId="1823F76C" w14:textId="7777777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 xml:space="preserve">Creatinine, µmol/L          </w:t>
            </w:r>
          </w:p>
        </w:tc>
        <w:tc>
          <w:tcPr>
            <w:tcW w:w="1429" w:type="dxa"/>
            <w:shd w:val="clear" w:color="auto" w:fill="auto"/>
            <w:noWrap/>
            <w:hideMark/>
          </w:tcPr>
          <w:p w14:paraId="36D7AA39" w14:textId="7777777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0.0003</w:t>
            </w:r>
          </w:p>
        </w:tc>
      </w:tr>
      <w:tr w:rsidR="002D6D7A" w:rsidRPr="00002AAD" w14:paraId="1B7CC8E9" w14:textId="77777777" w:rsidTr="00B77D0D">
        <w:trPr>
          <w:trHeight w:val="278"/>
        </w:trPr>
        <w:tc>
          <w:tcPr>
            <w:tcW w:w="3119" w:type="dxa"/>
            <w:shd w:val="clear" w:color="auto" w:fill="auto"/>
            <w:noWrap/>
            <w:hideMark/>
          </w:tcPr>
          <w:p w14:paraId="3D47D283" w14:textId="7777777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 xml:space="preserve">Prosthetic valve             </w:t>
            </w:r>
          </w:p>
        </w:tc>
        <w:tc>
          <w:tcPr>
            <w:tcW w:w="1429" w:type="dxa"/>
            <w:shd w:val="clear" w:color="auto" w:fill="auto"/>
            <w:noWrap/>
            <w:hideMark/>
          </w:tcPr>
          <w:p w14:paraId="0763D205" w14:textId="77777777" w:rsidR="002D6D7A" w:rsidRPr="00002AAD" w:rsidRDefault="002D6D7A" w:rsidP="00B77D0D">
            <w:pPr>
              <w:widowControl/>
              <w:spacing w:line="360" w:lineRule="auto"/>
              <w:jc w:val="left"/>
              <w:rPr>
                <w:rFonts w:ascii="Times New Roman" w:eastAsia="等线" w:hAnsi="Times New Roman" w:cs="Times New Roman"/>
                <w:kern w:val="0"/>
                <w:sz w:val="24"/>
                <w:szCs w:val="24"/>
              </w:rPr>
            </w:pPr>
            <w:r w:rsidRPr="00002AAD">
              <w:rPr>
                <w:rFonts w:ascii="Times New Roman" w:eastAsia="等线" w:hAnsi="Times New Roman" w:cs="Times New Roman" w:hint="eastAsia"/>
                <w:kern w:val="0"/>
                <w:sz w:val="24"/>
                <w:szCs w:val="24"/>
              </w:rPr>
              <w:t>0</w:t>
            </w:r>
            <w:r w:rsidRPr="002D6D7A">
              <w:rPr>
                <w:rFonts w:ascii="Times New Roman" w:eastAsia="等线" w:hAnsi="Times New Roman" w:cs="Times New Roman"/>
                <w:kern w:val="0"/>
                <w:sz w:val="24"/>
                <w:szCs w:val="24"/>
              </w:rPr>
              <w:t>.0320</w:t>
            </w:r>
          </w:p>
        </w:tc>
      </w:tr>
    </w:tbl>
    <w:p w14:paraId="2B805ADB" w14:textId="74584A65" w:rsidR="002D6D7A" w:rsidRPr="002D6D7A" w:rsidRDefault="002D6D7A" w:rsidP="002D6D7A">
      <w:pPr>
        <w:spacing w:line="360" w:lineRule="auto"/>
        <w:rPr>
          <w:rFonts w:ascii="Times New Roman" w:hAnsi="Times New Roman" w:cs="Times New Roman"/>
          <w:b/>
          <w:bCs/>
          <w:sz w:val="24"/>
          <w:szCs w:val="24"/>
        </w:rPr>
      </w:pPr>
    </w:p>
    <w:p w14:paraId="4F912F6A" w14:textId="6AD41DA5" w:rsidR="002D6D7A" w:rsidRPr="002D6D7A" w:rsidRDefault="002D6D7A" w:rsidP="002D6D7A">
      <w:pPr>
        <w:spacing w:line="360" w:lineRule="auto"/>
        <w:rPr>
          <w:rFonts w:ascii="Times New Roman" w:hAnsi="Times New Roman" w:cs="Times New Roman"/>
          <w:sz w:val="24"/>
          <w:szCs w:val="24"/>
        </w:rPr>
      </w:pPr>
      <w:r w:rsidRPr="002D6D7A">
        <w:rPr>
          <w:rFonts w:ascii="Times New Roman" w:hAnsi="Times New Roman" w:cs="Times New Roman" w:hint="eastAsia"/>
          <w:b/>
          <w:bCs/>
          <w:sz w:val="24"/>
          <w:szCs w:val="24"/>
        </w:rPr>
        <w:t xml:space="preserve">Table </w:t>
      </w:r>
      <w:r w:rsidRPr="002D6D7A">
        <w:rPr>
          <w:rFonts w:ascii="Times New Roman" w:hAnsi="Times New Roman" w:cs="Times New Roman"/>
          <w:b/>
          <w:bCs/>
          <w:sz w:val="24"/>
          <w:szCs w:val="24"/>
        </w:rPr>
        <w:t xml:space="preserve">S2. </w:t>
      </w:r>
      <w:r w:rsidRPr="002D6D7A">
        <w:rPr>
          <w:rFonts w:ascii="Times New Roman" w:hAnsi="Times New Roman" w:cs="Times New Roman"/>
          <w:sz w:val="24"/>
          <w:szCs w:val="24"/>
        </w:rPr>
        <w:t xml:space="preserve">Variable </w:t>
      </w:r>
      <w:r w:rsidR="001275D4" w:rsidRPr="001275D4">
        <w:rPr>
          <w:rFonts w:ascii="Times New Roman" w:hAnsi="Times New Roman" w:cs="Times New Roman"/>
          <w:sz w:val="24"/>
          <w:szCs w:val="24"/>
        </w:rPr>
        <w:t>coefficients</w:t>
      </w:r>
      <w:r w:rsidRPr="002D6D7A">
        <w:rPr>
          <w:rFonts w:ascii="Times New Roman" w:hAnsi="Times New Roman" w:cs="Times New Roman"/>
          <w:sz w:val="24"/>
          <w:szCs w:val="24"/>
        </w:rPr>
        <w:t xml:space="preserve"> of an embolic events model constructed using Ridge regression</w:t>
      </w:r>
      <w:r w:rsidR="001275D4">
        <w:rPr>
          <w:rFonts w:ascii="Times New Roman" w:hAnsi="Times New Roman" w:cs="Times New Roman"/>
          <w:sz w:val="24"/>
          <w:szCs w:val="24"/>
        </w:rPr>
        <w:t>.</w:t>
      </w:r>
    </w:p>
    <w:tbl>
      <w:tblPr>
        <w:tblW w:w="5398" w:type="dxa"/>
        <w:tblInd w:w="1701" w:type="dxa"/>
        <w:tblBorders>
          <w:bottom w:val="single" w:sz="4" w:space="0" w:color="auto"/>
        </w:tblBorders>
        <w:tblLook w:val="04A0" w:firstRow="1" w:lastRow="0" w:firstColumn="1" w:lastColumn="0" w:noHBand="0" w:noVBand="1"/>
      </w:tblPr>
      <w:tblGrid>
        <w:gridCol w:w="3969"/>
        <w:gridCol w:w="1429"/>
      </w:tblGrid>
      <w:tr w:rsidR="002D6D7A" w:rsidRPr="00331C21" w14:paraId="5759F528" w14:textId="77777777" w:rsidTr="002D6D7A">
        <w:trPr>
          <w:trHeight w:val="278"/>
        </w:trPr>
        <w:tc>
          <w:tcPr>
            <w:tcW w:w="3969" w:type="dxa"/>
            <w:tcBorders>
              <w:top w:val="single" w:sz="4" w:space="0" w:color="auto"/>
              <w:bottom w:val="single" w:sz="4" w:space="0" w:color="auto"/>
            </w:tcBorders>
            <w:shd w:val="clear" w:color="auto" w:fill="auto"/>
            <w:noWrap/>
            <w:vAlign w:val="bottom"/>
            <w:hideMark/>
          </w:tcPr>
          <w:p w14:paraId="0FD4CDB4" w14:textId="77777777" w:rsidR="002D6D7A" w:rsidRPr="00331C21" w:rsidRDefault="002D6D7A" w:rsidP="00B77D0D">
            <w:pPr>
              <w:widowControl/>
              <w:spacing w:line="360" w:lineRule="auto"/>
              <w:jc w:val="left"/>
              <w:rPr>
                <w:rFonts w:ascii="Times New Roman" w:eastAsia="等线" w:hAnsi="Times New Roman" w:cs="Times New Roman"/>
                <w:b/>
                <w:bCs/>
                <w:kern w:val="0"/>
                <w:sz w:val="24"/>
                <w:szCs w:val="24"/>
              </w:rPr>
            </w:pPr>
            <w:r w:rsidRPr="00331C21">
              <w:rPr>
                <w:rFonts w:ascii="Times New Roman" w:eastAsia="等线" w:hAnsi="Times New Roman" w:cs="Times New Roman" w:hint="eastAsia"/>
                <w:b/>
                <w:bCs/>
                <w:kern w:val="0"/>
                <w:sz w:val="24"/>
                <w:szCs w:val="24"/>
              </w:rPr>
              <w:t xml:space="preserve">Variable </w:t>
            </w:r>
          </w:p>
        </w:tc>
        <w:tc>
          <w:tcPr>
            <w:tcW w:w="1429" w:type="dxa"/>
            <w:tcBorders>
              <w:top w:val="single" w:sz="4" w:space="0" w:color="auto"/>
              <w:bottom w:val="single" w:sz="4" w:space="0" w:color="auto"/>
            </w:tcBorders>
            <w:shd w:val="clear" w:color="auto" w:fill="auto"/>
            <w:noWrap/>
            <w:vAlign w:val="bottom"/>
            <w:hideMark/>
          </w:tcPr>
          <w:p w14:paraId="71E41DD9" w14:textId="77777777" w:rsidR="002D6D7A" w:rsidRPr="00331C21" w:rsidRDefault="002D6D7A" w:rsidP="00B77D0D">
            <w:pPr>
              <w:widowControl/>
              <w:spacing w:line="360" w:lineRule="auto"/>
              <w:jc w:val="left"/>
              <w:rPr>
                <w:rFonts w:ascii="Times New Roman" w:eastAsia="等线" w:hAnsi="Times New Roman" w:cs="Times New Roman"/>
                <w:b/>
                <w:bCs/>
                <w:kern w:val="0"/>
                <w:sz w:val="24"/>
                <w:szCs w:val="24"/>
              </w:rPr>
            </w:pPr>
            <w:r w:rsidRPr="002D6D7A">
              <w:rPr>
                <w:rFonts w:ascii="Times New Roman" w:eastAsia="等线" w:hAnsi="Times New Roman" w:cs="Times New Roman"/>
                <w:b/>
                <w:bCs/>
                <w:kern w:val="0"/>
                <w:sz w:val="24"/>
                <w:szCs w:val="24"/>
              </w:rPr>
              <w:t>C</w:t>
            </w:r>
            <w:r w:rsidRPr="00331C21">
              <w:rPr>
                <w:rFonts w:ascii="Times New Roman" w:eastAsia="等线" w:hAnsi="Times New Roman" w:cs="Times New Roman" w:hint="eastAsia"/>
                <w:b/>
                <w:bCs/>
                <w:kern w:val="0"/>
                <w:sz w:val="24"/>
                <w:szCs w:val="24"/>
              </w:rPr>
              <w:t>oefficients</w:t>
            </w:r>
          </w:p>
        </w:tc>
      </w:tr>
      <w:tr w:rsidR="002D6D7A" w:rsidRPr="00331C21" w14:paraId="0A9FF05A" w14:textId="77777777" w:rsidTr="002D6D7A">
        <w:trPr>
          <w:trHeight w:val="278"/>
        </w:trPr>
        <w:tc>
          <w:tcPr>
            <w:tcW w:w="3969" w:type="dxa"/>
            <w:tcBorders>
              <w:top w:val="single" w:sz="4" w:space="0" w:color="auto"/>
            </w:tcBorders>
            <w:shd w:val="clear" w:color="auto" w:fill="auto"/>
            <w:noWrap/>
            <w:vAlign w:val="bottom"/>
            <w:hideMark/>
          </w:tcPr>
          <w:p w14:paraId="311EEBF4" w14:textId="77777777" w:rsidR="002D6D7A" w:rsidRPr="00331C21" w:rsidRDefault="002D6D7A" w:rsidP="00B77D0D">
            <w:pPr>
              <w:widowControl/>
              <w:spacing w:line="360" w:lineRule="auto"/>
              <w:jc w:val="left"/>
              <w:rPr>
                <w:rFonts w:ascii="Times New Roman" w:eastAsia="等线" w:hAnsi="Times New Roman" w:cs="Times New Roman"/>
                <w:kern w:val="0"/>
                <w:sz w:val="24"/>
                <w:szCs w:val="24"/>
              </w:rPr>
            </w:pPr>
            <w:r w:rsidRPr="00331C21">
              <w:rPr>
                <w:rFonts w:ascii="Times New Roman" w:eastAsia="等线" w:hAnsi="Times New Roman" w:cs="Times New Roman" w:hint="eastAsia"/>
                <w:kern w:val="0"/>
                <w:sz w:val="24"/>
                <w:szCs w:val="24"/>
              </w:rPr>
              <w:t>Cerebral infarction within 3 months</w:t>
            </w:r>
          </w:p>
        </w:tc>
        <w:tc>
          <w:tcPr>
            <w:tcW w:w="1429" w:type="dxa"/>
            <w:tcBorders>
              <w:top w:val="single" w:sz="4" w:space="0" w:color="auto"/>
            </w:tcBorders>
            <w:shd w:val="clear" w:color="auto" w:fill="auto"/>
            <w:noWrap/>
            <w:vAlign w:val="bottom"/>
            <w:hideMark/>
          </w:tcPr>
          <w:p w14:paraId="0A4EC31D" w14:textId="77777777" w:rsidR="002D6D7A" w:rsidRPr="00331C21" w:rsidRDefault="002D6D7A" w:rsidP="00B77D0D">
            <w:pPr>
              <w:widowControl/>
              <w:spacing w:line="360" w:lineRule="auto"/>
              <w:jc w:val="left"/>
              <w:rPr>
                <w:rFonts w:ascii="Times New Roman" w:eastAsia="等线" w:hAnsi="Times New Roman" w:cs="Times New Roman"/>
                <w:kern w:val="0"/>
                <w:sz w:val="24"/>
                <w:szCs w:val="24"/>
              </w:rPr>
            </w:pPr>
            <w:r w:rsidRPr="00331C21">
              <w:rPr>
                <w:rFonts w:ascii="Times New Roman" w:eastAsia="等线" w:hAnsi="Times New Roman" w:cs="Times New Roman" w:hint="eastAsia"/>
                <w:kern w:val="0"/>
                <w:sz w:val="24"/>
                <w:szCs w:val="24"/>
              </w:rPr>
              <w:t>0.423</w:t>
            </w:r>
          </w:p>
        </w:tc>
      </w:tr>
      <w:tr w:rsidR="002D6D7A" w:rsidRPr="00331C21" w14:paraId="7F2FC6BF" w14:textId="77777777" w:rsidTr="002D6D7A">
        <w:trPr>
          <w:trHeight w:val="278"/>
        </w:trPr>
        <w:tc>
          <w:tcPr>
            <w:tcW w:w="3969" w:type="dxa"/>
            <w:shd w:val="clear" w:color="auto" w:fill="auto"/>
            <w:noWrap/>
            <w:vAlign w:val="bottom"/>
            <w:hideMark/>
          </w:tcPr>
          <w:p w14:paraId="34D464BE" w14:textId="77777777" w:rsidR="002D6D7A" w:rsidRPr="00331C21" w:rsidRDefault="002D6D7A" w:rsidP="00B77D0D">
            <w:pPr>
              <w:widowControl/>
              <w:spacing w:line="360" w:lineRule="auto"/>
              <w:jc w:val="left"/>
              <w:rPr>
                <w:rFonts w:ascii="Times New Roman" w:eastAsia="等线" w:hAnsi="Times New Roman" w:cs="Times New Roman"/>
                <w:kern w:val="0"/>
                <w:sz w:val="24"/>
                <w:szCs w:val="24"/>
              </w:rPr>
            </w:pPr>
            <w:r w:rsidRPr="00331C21">
              <w:rPr>
                <w:rFonts w:ascii="Times New Roman" w:eastAsia="等线" w:hAnsi="Times New Roman" w:cs="Times New Roman" w:hint="eastAsia"/>
                <w:kern w:val="0"/>
                <w:sz w:val="24"/>
                <w:szCs w:val="24"/>
              </w:rPr>
              <w:t>History of peripheral vasculopathy</w:t>
            </w:r>
          </w:p>
        </w:tc>
        <w:tc>
          <w:tcPr>
            <w:tcW w:w="1429" w:type="dxa"/>
            <w:shd w:val="clear" w:color="auto" w:fill="auto"/>
            <w:noWrap/>
            <w:vAlign w:val="bottom"/>
            <w:hideMark/>
          </w:tcPr>
          <w:p w14:paraId="5329A1C4" w14:textId="77777777" w:rsidR="002D6D7A" w:rsidRPr="00331C21" w:rsidRDefault="002D6D7A" w:rsidP="00B77D0D">
            <w:pPr>
              <w:widowControl/>
              <w:spacing w:line="360" w:lineRule="auto"/>
              <w:jc w:val="left"/>
              <w:rPr>
                <w:rFonts w:ascii="Times New Roman" w:eastAsia="等线" w:hAnsi="Times New Roman" w:cs="Times New Roman"/>
                <w:kern w:val="0"/>
                <w:sz w:val="24"/>
                <w:szCs w:val="24"/>
              </w:rPr>
            </w:pPr>
            <w:r w:rsidRPr="00331C21">
              <w:rPr>
                <w:rFonts w:ascii="Times New Roman" w:eastAsia="等线" w:hAnsi="Times New Roman" w:cs="Times New Roman" w:hint="eastAsia"/>
                <w:kern w:val="0"/>
                <w:sz w:val="24"/>
                <w:szCs w:val="24"/>
              </w:rPr>
              <w:t>0.787</w:t>
            </w:r>
          </w:p>
        </w:tc>
      </w:tr>
      <w:tr w:rsidR="002D6D7A" w:rsidRPr="00331C21" w14:paraId="06E21EE8" w14:textId="77777777" w:rsidTr="002D6D7A">
        <w:trPr>
          <w:trHeight w:val="278"/>
        </w:trPr>
        <w:tc>
          <w:tcPr>
            <w:tcW w:w="3969" w:type="dxa"/>
            <w:shd w:val="clear" w:color="auto" w:fill="auto"/>
            <w:noWrap/>
            <w:vAlign w:val="bottom"/>
            <w:hideMark/>
          </w:tcPr>
          <w:p w14:paraId="66E898D4" w14:textId="63AF3DC2" w:rsidR="002D6D7A" w:rsidRPr="00331C21" w:rsidRDefault="002D6D7A" w:rsidP="00B77D0D">
            <w:pPr>
              <w:widowControl/>
              <w:spacing w:line="360" w:lineRule="auto"/>
              <w:jc w:val="left"/>
              <w:rPr>
                <w:rFonts w:ascii="Times New Roman" w:eastAsia="等线" w:hAnsi="Times New Roman" w:cs="Times New Roman"/>
                <w:kern w:val="0"/>
                <w:sz w:val="24"/>
                <w:szCs w:val="24"/>
              </w:rPr>
            </w:pPr>
            <w:r w:rsidRPr="00331C21">
              <w:rPr>
                <w:rFonts w:ascii="Times New Roman" w:eastAsia="等线" w:hAnsi="Times New Roman" w:cs="Times New Roman" w:hint="eastAsia"/>
                <w:kern w:val="0"/>
                <w:sz w:val="24"/>
                <w:szCs w:val="24"/>
              </w:rPr>
              <w:t>HB</w:t>
            </w:r>
            <w:r w:rsidR="001275D4">
              <w:rPr>
                <w:rFonts w:ascii="Times New Roman" w:eastAsia="等线" w:hAnsi="Times New Roman" w:cs="Times New Roman"/>
                <w:kern w:val="0"/>
                <w:sz w:val="24"/>
                <w:szCs w:val="24"/>
              </w:rPr>
              <w:t xml:space="preserve"> </w:t>
            </w:r>
            <w:r w:rsidRPr="00331C21">
              <w:rPr>
                <w:rFonts w:ascii="Times New Roman" w:eastAsia="等线" w:hAnsi="Times New Roman" w:cs="Times New Roman" w:hint="eastAsia"/>
                <w:kern w:val="0"/>
                <w:sz w:val="24"/>
                <w:szCs w:val="24"/>
              </w:rPr>
              <w:t>&lt;</w:t>
            </w:r>
            <w:r w:rsidR="001275D4">
              <w:rPr>
                <w:rFonts w:ascii="Times New Roman" w:eastAsia="等线" w:hAnsi="Times New Roman" w:cs="Times New Roman"/>
                <w:kern w:val="0"/>
                <w:sz w:val="24"/>
                <w:szCs w:val="24"/>
              </w:rPr>
              <w:t xml:space="preserve">  </w:t>
            </w:r>
            <w:r w:rsidRPr="00331C21">
              <w:rPr>
                <w:rFonts w:ascii="Times New Roman" w:eastAsia="等线" w:hAnsi="Times New Roman" w:cs="Times New Roman" w:hint="eastAsia"/>
                <w:kern w:val="0"/>
                <w:sz w:val="24"/>
                <w:szCs w:val="24"/>
              </w:rPr>
              <w:t xml:space="preserve">90 g/L </w:t>
            </w:r>
          </w:p>
        </w:tc>
        <w:tc>
          <w:tcPr>
            <w:tcW w:w="1429" w:type="dxa"/>
            <w:shd w:val="clear" w:color="auto" w:fill="auto"/>
            <w:noWrap/>
            <w:vAlign w:val="bottom"/>
            <w:hideMark/>
          </w:tcPr>
          <w:p w14:paraId="043BD835" w14:textId="77777777" w:rsidR="002D6D7A" w:rsidRPr="00331C21" w:rsidRDefault="002D6D7A" w:rsidP="00B77D0D">
            <w:pPr>
              <w:widowControl/>
              <w:spacing w:line="360" w:lineRule="auto"/>
              <w:jc w:val="left"/>
              <w:rPr>
                <w:rFonts w:ascii="Times New Roman" w:eastAsia="等线" w:hAnsi="Times New Roman" w:cs="Times New Roman"/>
                <w:kern w:val="0"/>
                <w:sz w:val="24"/>
                <w:szCs w:val="24"/>
              </w:rPr>
            </w:pPr>
            <w:r w:rsidRPr="00331C21">
              <w:rPr>
                <w:rFonts w:ascii="Times New Roman" w:eastAsia="等线" w:hAnsi="Times New Roman" w:cs="Times New Roman" w:hint="eastAsia"/>
                <w:kern w:val="0"/>
                <w:sz w:val="24"/>
                <w:szCs w:val="24"/>
              </w:rPr>
              <w:t>0.12</w:t>
            </w:r>
            <w:r w:rsidRPr="002D6D7A">
              <w:rPr>
                <w:rFonts w:ascii="Times New Roman" w:eastAsia="等线" w:hAnsi="Times New Roman" w:cs="Times New Roman"/>
                <w:kern w:val="0"/>
                <w:sz w:val="24"/>
                <w:szCs w:val="24"/>
              </w:rPr>
              <w:t>0</w:t>
            </w:r>
          </w:p>
        </w:tc>
      </w:tr>
    </w:tbl>
    <w:p w14:paraId="5BF748EF" w14:textId="77777777" w:rsidR="006A6069" w:rsidRDefault="006A6069" w:rsidP="002D6D7A">
      <w:pPr>
        <w:spacing w:line="360" w:lineRule="auto"/>
        <w:ind w:firstLineChars="100" w:firstLine="240"/>
        <w:rPr>
          <w:rFonts w:ascii="Times New Roman" w:hAnsi="Times New Roman" w:cs="Times New Roman"/>
          <w:sz w:val="24"/>
          <w:szCs w:val="24"/>
        </w:rPr>
      </w:pPr>
    </w:p>
    <w:p w14:paraId="5F2C3A60" w14:textId="76ACBDB9" w:rsidR="002D6D7A" w:rsidRPr="002D6D7A" w:rsidRDefault="002D6D7A" w:rsidP="002D6D7A">
      <w:pPr>
        <w:spacing w:line="360" w:lineRule="auto"/>
        <w:ind w:firstLineChars="100" w:firstLine="210"/>
        <w:rPr>
          <w:rFonts w:ascii="Times New Roman" w:hAnsi="Times New Roman" w:cs="Times New Roman"/>
          <w:sz w:val="24"/>
          <w:szCs w:val="24"/>
        </w:rPr>
      </w:pPr>
      <w:r w:rsidRPr="002D6D7A">
        <w:rPr>
          <w:b/>
          <w:bCs/>
          <w:noProof/>
        </w:rPr>
        <w:drawing>
          <wp:anchor distT="0" distB="0" distL="114300" distR="114300" simplePos="0" relativeHeight="251659264" behindDoc="0" locked="0" layoutInCell="1" allowOverlap="1" wp14:anchorId="26EAC3DC" wp14:editId="176893C9">
            <wp:simplePos x="0" y="0"/>
            <wp:positionH relativeFrom="margin">
              <wp:align>center</wp:align>
            </wp:positionH>
            <wp:positionV relativeFrom="paragraph">
              <wp:posOffset>319878</wp:posOffset>
            </wp:positionV>
            <wp:extent cx="2039620" cy="203962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39620" cy="2039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C85828" w14:textId="03968C9C" w:rsidR="002D6D7A" w:rsidRPr="002D6D7A" w:rsidRDefault="002D6D7A" w:rsidP="002D6D7A">
      <w:pPr>
        <w:spacing w:line="360" w:lineRule="auto"/>
        <w:rPr>
          <w:rFonts w:ascii="Times New Roman" w:hAnsi="Times New Roman" w:cs="Times New Roman"/>
          <w:sz w:val="24"/>
          <w:szCs w:val="24"/>
        </w:rPr>
      </w:pPr>
      <w:r w:rsidRPr="002D6D7A">
        <w:rPr>
          <w:rFonts w:ascii="Times New Roman" w:hAnsi="Times New Roman" w:cs="Times New Roman"/>
          <w:b/>
          <w:bCs/>
          <w:sz w:val="24"/>
          <w:szCs w:val="24"/>
        </w:rPr>
        <w:t xml:space="preserve">Figure </w:t>
      </w:r>
      <w:r w:rsidR="00CC3710">
        <w:rPr>
          <w:rFonts w:ascii="Times New Roman" w:hAnsi="Times New Roman" w:cs="Times New Roman"/>
          <w:b/>
          <w:bCs/>
          <w:sz w:val="24"/>
          <w:szCs w:val="24"/>
        </w:rPr>
        <w:t>S</w:t>
      </w:r>
      <w:r w:rsidRPr="002D6D7A">
        <w:rPr>
          <w:rFonts w:ascii="Times New Roman" w:hAnsi="Times New Roman" w:cs="Times New Roman"/>
          <w:b/>
          <w:bCs/>
          <w:sz w:val="24"/>
          <w:szCs w:val="24"/>
        </w:rPr>
        <w:t>1.</w:t>
      </w:r>
      <w:r w:rsidRPr="002D6D7A">
        <w:rPr>
          <w:rFonts w:ascii="Times New Roman" w:hAnsi="Times New Roman" w:cs="Times New Roman"/>
          <w:sz w:val="24"/>
          <w:szCs w:val="24"/>
        </w:rPr>
        <w:t xml:space="preserve"> ROC curves of an early postoperative death model constructed using Ridge regression</w:t>
      </w:r>
      <w:r w:rsidRPr="002D6D7A">
        <w:rPr>
          <w:rFonts w:ascii="Times New Roman" w:hAnsi="Times New Roman" w:cs="Times New Roman" w:hint="eastAsia"/>
          <w:sz w:val="24"/>
          <w:szCs w:val="24"/>
        </w:rPr>
        <w:t>.</w:t>
      </w:r>
    </w:p>
    <w:p w14:paraId="0E79C4BB" w14:textId="6084D2AA" w:rsidR="002D6D7A" w:rsidRPr="002D6D7A" w:rsidRDefault="002D6D7A" w:rsidP="006A6069">
      <w:pPr>
        <w:spacing w:line="360" w:lineRule="auto"/>
        <w:rPr>
          <w:rFonts w:ascii="Times New Roman" w:hAnsi="Times New Roman" w:cs="Times New Roman"/>
          <w:sz w:val="24"/>
          <w:szCs w:val="24"/>
        </w:rPr>
      </w:pPr>
      <w:r w:rsidRPr="002D6D7A">
        <w:rPr>
          <w:noProof/>
        </w:rPr>
        <w:lastRenderedPageBreak/>
        <w:drawing>
          <wp:anchor distT="0" distB="0" distL="114300" distR="114300" simplePos="0" relativeHeight="251661312" behindDoc="0" locked="0" layoutInCell="1" allowOverlap="1" wp14:anchorId="707CE790" wp14:editId="02CC70E8">
            <wp:simplePos x="0" y="0"/>
            <wp:positionH relativeFrom="column">
              <wp:posOffset>1581227</wp:posOffset>
            </wp:positionH>
            <wp:positionV relativeFrom="paragraph">
              <wp:posOffset>-444</wp:posOffset>
            </wp:positionV>
            <wp:extent cx="2087245" cy="2087245"/>
            <wp:effectExtent l="0" t="0" r="8255" b="825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7245" cy="2087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6D7A">
        <w:rPr>
          <w:rFonts w:ascii="Times New Roman" w:hAnsi="Times New Roman" w:cs="Times New Roman"/>
          <w:b/>
          <w:bCs/>
          <w:sz w:val="24"/>
          <w:szCs w:val="24"/>
        </w:rPr>
        <w:t xml:space="preserve">Figure </w:t>
      </w:r>
      <w:r w:rsidR="00CC3710">
        <w:rPr>
          <w:rFonts w:ascii="Times New Roman" w:hAnsi="Times New Roman" w:cs="Times New Roman"/>
          <w:b/>
          <w:bCs/>
          <w:sz w:val="24"/>
          <w:szCs w:val="24"/>
        </w:rPr>
        <w:t>S</w:t>
      </w:r>
      <w:r w:rsidRPr="002D6D7A">
        <w:rPr>
          <w:rFonts w:ascii="Times New Roman" w:hAnsi="Times New Roman" w:cs="Times New Roman"/>
          <w:b/>
          <w:bCs/>
          <w:sz w:val="24"/>
          <w:szCs w:val="24"/>
        </w:rPr>
        <w:t>2</w:t>
      </w:r>
      <w:r w:rsidRPr="002D6D7A">
        <w:rPr>
          <w:rFonts w:ascii="Times New Roman" w:hAnsi="Times New Roman" w:cs="Times New Roman" w:hint="eastAsia"/>
          <w:b/>
          <w:bCs/>
          <w:sz w:val="24"/>
          <w:szCs w:val="24"/>
        </w:rPr>
        <w:t>.</w:t>
      </w:r>
      <w:r w:rsidRPr="002D6D7A">
        <w:rPr>
          <w:rFonts w:ascii="Times New Roman" w:hAnsi="Times New Roman" w:cs="Times New Roman"/>
          <w:b/>
          <w:bCs/>
          <w:sz w:val="24"/>
          <w:szCs w:val="24"/>
        </w:rPr>
        <w:t xml:space="preserve"> </w:t>
      </w:r>
      <w:r w:rsidRPr="002D6D7A">
        <w:rPr>
          <w:rFonts w:ascii="Times New Roman" w:hAnsi="Times New Roman" w:cs="Times New Roman"/>
          <w:sz w:val="24"/>
          <w:szCs w:val="24"/>
        </w:rPr>
        <w:t>ROC curves of an early postoperative death model constructed using Ridge regression.</w:t>
      </w:r>
    </w:p>
    <w:bookmarkEnd w:id="1"/>
    <w:p w14:paraId="5346D37D" w14:textId="77777777" w:rsidR="002D6D7A" w:rsidRPr="002D6D7A" w:rsidRDefault="002D6D7A" w:rsidP="002D6D7A">
      <w:pPr>
        <w:spacing w:line="360" w:lineRule="auto"/>
        <w:rPr>
          <w:rFonts w:ascii="Times New Roman" w:hAnsi="Times New Roman" w:cs="Times New Roman"/>
          <w:b/>
          <w:bCs/>
          <w:sz w:val="24"/>
          <w:szCs w:val="24"/>
        </w:rPr>
      </w:pPr>
    </w:p>
    <w:sectPr w:rsidR="002D6D7A" w:rsidRPr="002D6D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663F3" w14:textId="77777777" w:rsidR="002943BD" w:rsidRDefault="002943BD" w:rsidP="00CC36AD">
      <w:r>
        <w:separator/>
      </w:r>
    </w:p>
  </w:endnote>
  <w:endnote w:type="continuationSeparator" w:id="0">
    <w:p w14:paraId="346938CA" w14:textId="77777777" w:rsidR="002943BD" w:rsidRDefault="002943BD" w:rsidP="00CC3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65ECB" w14:textId="77777777" w:rsidR="002943BD" w:rsidRDefault="002943BD" w:rsidP="00CC36AD">
      <w:r>
        <w:separator/>
      </w:r>
    </w:p>
  </w:footnote>
  <w:footnote w:type="continuationSeparator" w:id="0">
    <w:p w14:paraId="37A41182" w14:textId="77777777" w:rsidR="002943BD" w:rsidRDefault="002943BD" w:rsidP="00CC36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7B6"/>
    <w:rsid w:val="001275D4"/>
    <w:rsid w:val="0016488A"/>
    <w:rsid w:val="002943BD"/>
    <w:rsid w:val="002D6D7A"/>
    <w:rsid w:val="006A6069"/>
    <w:rsid w:val="006C589A"/>
    <w:rsid w:val="007E3BA7"/>
    <w:rsid w:val="00A677B6"/>
    <w:rsid w:val="00CC36AD"/>
    <w:rsid w:val="00CC3710"/>
    <w:rsid w:val="00D22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3D811"/>
  <w15:chartTrackingRefBased/>
  <w15:docId w15:val="{E16A4700-73D4-4EAC-A3CD-7F75E6AA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36A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C36AD"/>
    <w:rPr>
      <w:sz w:val="18"/>
      <w:szCs w:val="18"/>
    </w:rPr>
  </w:style>
  <w:style w:type="paragraph" w:styleId="a5">
    <w:name w:val="footer"/>
    <w:basedOn w:val="a"/>
    <w:link w:val="a6"/>
    <w:uiPriority w:val="99"/>
    <w:unhideWhenUsed/>
    <w:rsid w:val="00CC36AD"/>
    <w:pPr>
      <w:tabs>
        <w:tab w:val="center" w:pos="4153"/>
        <w:tab w:val="right" w:pos="8306"/>
      </w:tabs>
      <w:snapToGrid w:val="0"/>
      <w:jc w:val="left"/>
    </w:pPr>
    <w:rPr>
      <w:sz w:val="18"/>
      <w:szCs w:val="18"/>
    </w:rPr>
  </w:style>
  <w:style w:type="character" w:customStyle="1" w:styleId="a6">
    <w:name w:val="页脚 字符"/>
    <w:basedOn w:val="a0"/>
    <w:link w:val="a5"/>
    <w:uiPriority w:val="99"/>
    <w:rsid w:val="00CC36A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408</Words>
  <Characters>2331</Characters>
  <Application>Microsoft Office Word</Application>
  <DocSecurity>0</DocSecurity>
  <Lines>19</Lines>
  <Paragraphs>5</Paragraphs>
  <ScaleCrop>false</ScaleCrop>
  <Company>中山大学</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suiqing huang</dc:creator>
  <cp:keywords/>
  <dc:description/>
  <cp:lastModifiedBy>suiqing huang</cp:lastModifiedBy>
  <cp:revision>6</cp:revision>
  <dcterms:created xsi:type="dcterms:W3CDTF">2024-11-03T09:14:00Z</dcterms:created>
  <dcterms:modified xsi:type="dcterms:W3CDTF">2024-11-03T14:15:00Z</dcterms:modified>
</cp:coreProperties>
</file>