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3DDD3" w14:textId="77777777" w:rsidR="002E6BF0" w:rsidRPr="001C52B4" w:rsidRDefault="002E6BF0" w:rsidP="002E6BF0">
      <w:pPr>
        <w:spacing w:line="240" w:lineRule="auto"/>
        <w:jc w:val="both"/>
        <w:rPr>
          <w:rFonts w:ascii="Times New Roman" w:hAnsi="Times New Roman" w:cs="Times New Roman"/>
          <w:b/>
          <w:bCs/>
          <w:sz w:val="24"/>
          <w:szCs w:val="24"/>
        </w:rPr>
      </w:pPr>
      <w:r w:rsidRPr="001C52B4">
        <w:rPr>
          <w:rFonts w:ascii="Times New Roman" w:hAnsi="Times New Roman" w:cs="Times New Roman"/>
          <w:b/>
          <w:bCs/>
          <w:sz w:val="24"/>
          <w:szCs w:val="24"/>
        </w:rPr>
        <w:t xml:space="preserve">Antimicrobial Resistance in </w:t>
      </w:r>
      <w:r>
        <w:rPr>
          <w:rFonts w:ascii="Times New Roman" w:hAnsi="Times New Roman" w:cs="Times New Roman"/>
          <w:b/>
          <w:bCs/>
          <w:sz w:val="24"/>
          <w:szCs w:val="24"/>
        </w:rPr>
        <w:t xml:space="preserve">Bacterial </w:t>
      </w:r>
      <w:r w:rsidRPr="001C52B4">
        <w:rPr>
          <w:rFonts w:ascii="Times New Roman" w:hAnsi="Times New Roman" w:cs="Times New Roman"/>
          <w:b/>
          <w:bCs/>
          <w:sz w:val="24"/>
          <w:szCs w:val="24"/>
        </w:rPr>
        <w:t>Pathogens Isolated from Cancer Patients: A Systematic Review and Meta-</w:t>
      </w:r>
      <w:r>
        <w:rPr>
          <w:rFonts w:ascii="Times New Roman" w:hAnsi="Times New Roman" w:cs="Times New Roman"/>
          <w:b/>
          <w:bCs/>
          <w:sz w:val="24"/>
          <w:szCs w:val="24"/>
        </w:rPr>
        <w:t>A</w:t>
      </w:r>
      <w:r w:rsidRPr="001C52B4">
        <w:rPr>
          <w:rFonts w:ascii="Times New Roman" w:hAnsi="Times New Roman" w:cs="Times New Roman"/>
          <w:b/>
          <w:bCs/>
          <w:sz w:val="24"/>
          <w:szCs w:val="24"/>
        </w:rPr>
        <w:t>nalys</w:t>
      </w:r>
      <w:r>
        <w:rPr>
          <w:rFonts w:ascii="Times New Roman" w:hAnsi="Times New Roman" w:cs="Times New Roman"/>
          <w:b/>
          <w:bCs/>
          <w:sz w:val="24"/>
          <w:szCs w:val="24"/>
        </w:rPr>
        <w:t>i</w:t>
      </w:r>
      <w:r w:rsidRPr="001C52B4">
        <w:rPr>
          <w:rFonts w:ascii="Times New Roman" w:hAnsi="Times New Roman" w:cs="Times New Roman"/>
          <w:b/>
          <w:bCs/>
          <w:sz w:val="24"/>
          <w:szCs w:val="24"/>
        </w:rPr>
        <w:t>s</w:t>
      </w:r>
    </w:p>
    <w:p w14:paraId="61A1B98C" w14:textId="77777777" w:rsidR="002E6BF0" w:rsidRPr="00D60FD1" w:rsidRDefault="002E6BF0" w:rsidP="002E6BF0">
      <w:pPr>
        <w:spacing w:line="240" w:lineRule="auto"/>
        <w:jc w:val="both"/>
        <w:rPr>
          <w:rFonts w:ascii="Times New Roman" w:hAnsi="Times New Roman" w:cs="Times New Roman"/>
          <w:sz w:val="24"/>
          <w:szCs w:val="24"/>
        </w:rPr>
      </w:pPr>
      <w:r w:rsidRPr="001C52B4">
        <w:rPr>
          <w:rFonts w:ascii="Times New Roman" w:hAnsi="Times New Roman" w:cs="Times New Roman"/>
          <w:sz w:val="24"/>
          <w:szCs w:val="24"/>
        </w:rPr>
        <w:t>Onyansaniba K. Ntim</w:t>
      </w:r>
      <w:r w:rsidRPr="001C52B4">
        <w:rPr>
          <w:rFonts w:ascii="Times New Roman" w:hAnsi="Times New Roman" w:cs="Times New Roman"/>
          <w:sz w:val="24"/>
          <w:szCs w:val="24"/>
          <w:vertAlign w:val="superscript"/>
        </w:rPr>
        <w:t>1</w:t>
      </w:r>
      <w:r w:rsidRPr="001C52B4">
        <w:rPr>
          <w:rFonts w:ascii="Times New Roman" w:hAnsi="Times New Roman" w:cs="Times New Roman"/>
          <w:sz w:val="24"/>
          <w:szCs w:val="24"/>
        </w:rPr>
        <w:t>, Aaron Awere-Duodu</w:t>
      </w:r>
      <w:r w:rsidRPr="001C52B4">
        <w:rPr>
          <w:rFonts w:ascii="Times New Roman" w:hAnsi="Times New Roman" w:cs="Times New Roman"/>
          <w:sz w:val="24"/>
          <w:szCs w:val="24"/>
          <w:vertAlign w:val="superscript"/>
        </w:rPr>
        <w:t>1</w:t>
      </w:r>
      <w:r w:rsidRPr="001C52B4">
        <w:rPr>
          <w:rFonts w:ascii="Times New Roman" w:hAnsi="Times New Roman" w:cs="Times New Roman"/>
          <w:sz w:val="24"/>
          <w:szCs w:val="24"/>
        </w:rPr>
        <w:t>, Abdul-Halim Osman</w:t>
      </w:r>
      <w:r w:rsidRPr="001C52B4">
        <w:rPr>
          <w:rFonts w:ascii="Times New Roman" w:hAnsi="Times New Roman" w:cs="Times New Roman"/>
          <w:sz w:val="24"/>
          <w:szCs w:val="24"/>
          <w:vertAlign w:val="superscript"/>
        </w:rPr>
        <w:t>1</w:t>
      </w:r>
      <w:r w:rsidRPr="001C52B4">
        <w:rPr>
          <w:rFonts w:ascii="Times New Roman" w:hAnsi="Times New Roman" w:cs="Times New Roman"/>
          <w:sz w:val="24"/>
          <w:szCs w:val="24"/>
        </w:rPr>
        <w:t>,</w:t>
      </w:r>
      <w:r>
        <w:rPr>
          <w:rFonts w:ascii="Times New Roman" w:hAnsi="Times New Roman" w:cs="Times New Roman"/>
          <w:sz w:val="24"/>
          <w:szCs w:val="24"/>
        </w:rPr>
        <w:t xml:space="preserve"> </w:t>
      </w:r>
      <w:r w:rsidRPr="001C52B4">
        <w:rPr>
          <w:rFonts w:ascii="Times New Roman" w:hAnsi="Times New Roman" w:cs="Times New Roman"/>
          <w:sz w:val="24"/>
          <w:szCs w:val="24"/>
        </w:rPr>
        <w:t>Eric S. Donkor</w:t>
      </w:r>
      <w:r w:rsidRPr="001C52B4">
        <w:rPr>
          <w:rFonts w:ascii="Times New Roman" w:hAnsi="Times New Roman" w:cs="Times New Roman"/>
          <w:sz w:val="24"/>
          <w:szCs w:val="24"/>
          <w:vertAlign w:val="superscript"/>
        </w:rPr>
        <w:t>1*</w:t>
      </w:r>
    </w:p>
    <w:p w14:paraId="14581E28" w14:textId="77777777" w:rsidR="002E6BF0" w:rsidRPr="001C52B4" w:rsidRDefault="002E6BF0" w:rsidP="002E6BF0">
      <w:pPr>
        <w:spacing w:line="240" w:lineRule="auto"/>
        <w:jc w:val="both"/>
        <w:rPr>
          <w:rFonts w:ascii="Times New Roman" w:hAnsi="Times New Roman" w:cs="Times New Roman"/>
          <w:sz w:val="24"/>
          <w:szCs w:val="24"/>
        </w:rPr>
      </w:pPr>
      <w:r w:rsidRPr="001C52B4">
        <w:rPr>
          <w:rFonts w:ascii="Times New Roman" w:hAnsi="Times New Roman" w:cs="Times New Roman"/>
          <w:sz w:val="24"/>
          <w:szCs w:val="24"/>
          <w:vertAlign w:val="superscript"/>
        </w:rPr>
        <w:t>1</w:t>
      </w:r>
      <w:r w:rsidRPr="001C52B4">
        <w:rPr>
          <w:rFonts w:ascii="Times New Roman" w:hAnsi="Times New Roman" w:cs="Times New Roman"/>
          <w:sz w:val="24"/>
          <w:szCs w:val="24"/>
        </w:rPr>
        <w:t>Department of Medical Microbiology, University of Ghana Medical School, Accra, P.O. Box KB 4236, Ghana.</w:t>
      </w:r>
    </w:p>
    <w:p w14:paraId="1389A665" w14:textId="77777777" w:rsidR="002E6BF0" w:rsidRPr="00ED6F59" w:rsidRDefault="002E6BF0" w:rsidP="002E6BF0">
      <w:pPr>
        <w:pBdr>
          <w:bottom w:val="single" w:sz="6" w:space="1" w:color="auto"/>
        </w:pBdr>
        <w:spacing w:line="240" w:lineRule="auto"/>
        <w:jc w:val="both"/>
        <w:rPr>
          <w:rFonts w:ascii="Times New Roman" w:hAnsi="Times New Roman" w:cs="Times New Roman"/>
          <w:sz w:val="24"/>
          <w:szCs w:val="24"/>
        </w:rPr>
      </w:pPr>
      <w:r w:rsidRPr="001C52B4">
        <w:rPr>
          <w:rFonts w:ascii="Times New Roman" w:hAnsi="Times New Roman" w:cs="Times New Roman"/>
          <w:sz w:val="24"/>
          <w:szCs w:val="24"/>
          <w:vertAlign w:val="superscript"/>
        </w:rPr>
        <w:t>*</w:t>
      </w:r>
      <w:r w:rsidRPr="001C52B4">
        <w:rPr>
          <w:rFonts w:ascii="Times New Roman" w:hAnsi="Times New Roman" w:cs="Times New Roman"/>
          <w:sz w:val="24"/>
          <w:szCs w:val="24"/>
        </w:rPr>
        <w:t xml:space="preserve">Correspondence: Eric S. Donkor; </w:t>
      </w:r>
      <w:hyperlink r:id="rId5" w:history="1">
        <w:r w:rsidRPr="009979E7">
          <w:rPr>
            <w:rStyle w:val="Hyperlink"/>
            <w:rFonts w:ascii="Times New Roman" w:hAnsi="Times New Roman" w:cs="Times New Roman"/>
            <w:sz w:val="24"/>
            <w:szCs w:val="24"/>
          </w:rPr>
          <w:t>esampane-donkor@ug.edu.gh</w:t>
        </w:r>
      </w:hyperlink>
    </w:p>
    <w:p w14:paraId="22C13D92" w14:textId="774D8213" w:rsidR="002E6BF0" w:rsidRDefault="002E6BF0" w:rsidP="002E6BF0">
      <w:pPr>
        <w:spacing w:line="240" w:lineRule="auto"/>
        <w:jc w:val="center"/>
        <w:rPr>
          <w:rFonts w:ascii="Times New Roman" w:hAnsi="Times New Roman" w:cs="Times New Roman"/>
          <w:b/>
          <w:bCs/>
          <w:sz w:val="24"/>
          <w:szCs w:val="24"/>
          <w:u w:val="single"/>
        </w:rPr>
      </w:pPr>
      <w:r w:rsidRPr="00ED6F59">
        <w:rPr>
          <w:rFonts w:ascii="Times New Roman" w:hAnsi="Times New Roman" w:cs="Times New Roman"/>
          <w:b/>
          <w:bCs/>
          <w:sz w:val="24"/>
          <w:szCs w:val="24"/>
          <w:u w:val="single"/>
        </w:rPr>
        <w:t>SUPPLEMENTARY MATERIALS</w:t>
      </w:r>
    </w:p>
    <w:p w14:paraId="04DBEF29" w14:textId="77777777" w:rsidR="002E6BF0" w:rsidRPr="00F51BAC" w:rsidRDefault="002E6BF0" w:rsidP="002E6BF0">
      <w:pPr>
        <w:pStyle w:val="Heading1"/>
        <w:spacing w:after="240" w:line="240" w:lineRule="auto"/>
        <w:rPr>
          <w:rFonts w:ascii="Times New Roman" w:hAnsi="Times New Roman" w:cs="Times New Roman"/>
          <w:b/>
          <w:bCs/>
          <w:color w:val="auto"/>
          <w:sz w:val="24"/>
          <w:szCs w:val="24"/>
        </w:rPr>
      </w:pPr>
      <w:bookmarkStart w:id="0" w:name="_Toc174053971"/>
      <w:r w:rsidRPr="00F51BAC">
        <w:rPr>
          <w:rFonts w:ascii="Times New Roman" w:hAnsi="Times New Roman" w:cs="Times New Roman"/>
          <w:b/>
          <w:bCs/>
          <w:color w:val="auto"/>
          <w:sz w:val="24"/>
          <w:szCs w:val="24"/>
        </w:rPr>
        <w:t xml:space="preserve">Supplementary Material 1: </w:t>
      </w:r>
      <w:r w:rsidRPr="00F51BAC">
        <w:rPr>
          <w:rFonts w:ascii="Times New Roman" w:hAnsi="Times New Roman" w:cs="Times New Roman"/>
          <w:color w:val="auto"/>
          <w:sz w:val="24"/>
          <w:szCs w:val="24"/>
        </w:rPr>
        <w:t>Overview of included studies</w:t>
      </w:r>
      <w:bookmarkEnd w:id="0"/>
    </w:p>
    <w:p w14:paraId="7384041E" w14:textId="49C3EF02" w:rsidR="002E6BF0" w:rsidRPr="002E6BF0" w:rsidRDefault="002E6BF0" w:rsidP="002E6BF0">
      <w:pPr>
        <w:pStyle w:val="Heading2"/>
        <w:spacing w:after="240" w:line="240" w:lineRule="auto"/>
        <w:rPr>
          <w:rFonts w:ascii="Times New Roman" w:hAnsi="Times New Roman" w:cs="Times New Roman"/>
          <w:i/>
          <w:iCs/>
          <w:color w:val="auto"/>
          <w:sz w:val="24"/>
          <w:szCs w:val="24"/>
        </w:rPr>
      </w:pPr>
      <w:bookmarkStart w:id="1" w:name="_Toc174053972"/>
      <w:r w:rsidRPr="00F51BAC">
        <w:rPr>
          <w:rFonts w:ascii="Times New Roman" w:hAnsi="Times New Roman" w:cs="Times New Roman"/>
          <w:b/>
          <w:bCs/>
          <w:color w:val="auto"/>
          <w:sz w:val="24"/>
          <w:szCs w:val="24"/>
        </w:rPr>
        <w:t>Table S1</w:t>
      </w:r>
      <w:r w:rsidRPr="00F51BAC">
        <w:rPr>
          <w:rFonts w:ascii="Times New Roman" w:hAnsi="Times New Roman" w:cs="Times New Roman"/>
          <w:color w:val="auto"/>
          <w:sz w:val="24"/>
          <w:szCs w:val="24"/>
        </w:rPr>
        <w:t>. Characteristics of studies describing antimicrobial resistance in pathogens isolated from cancer patients</w:t>
      </w:r>
      <w:bookmarkEnd w:id="1"/>
    </w:p>
    <w:tbl>
      <w:tblPr>
        <w:tblW w:w="15480"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1080"/>
        <w:gridCol w:w="1150"/>
        <w:gridCol w:w="1010"/>
        <w:gridCol w:w="1530"/>
        <w:gridCol w:w="1260"/>
        <w:gridCol w:w="990"/>
        <w:gridCol w:w="1080"/>
        <w:gridCol w:w="990"/>
        <w:gridCol w:w="1007"/>
        <w:gridCol w:w="2773"/>
        <w:gridCol w:w="1440"/>
      </w:tblGrid>
      <w:tr w:rsidR="002E6BF0" w:rsidRPr="00802978" w14:paraId="026FBD61" w14:textId="77777777" w:rsidTr="002E6BF0">
        <w:trPr>
          <w:trHeight w:val="420"/>
        </w:trPr>
        <w:tc>
          <w:tcPr>
            <w:tcW w:w="1170" w:type="dxa"/>
            <w:shd w:val="clear" w:color="auto" w:fill="auto"/>
            <w:vAlign w:val="center"/>
            <w:hideMark/>
          </w:tcPr>
          <w:p w14:paraId="2693792D" w14:textId="77777777" w:rsidR="002E6BF0" w:rsidRPr="00802978" w:rsidRDefault="002E6BF0" w:rsidP="002E6BF0">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b/>
                <w:bCs/>
                <w:color w:val="000000"/>
                <w:sz w:val="16"/>
                <w:szCs w:val="16"/>
              </w:rPr>
              <w:t>Authors, Year</w:t>
            </w:r>
          </w:p>
        </w:tc>
        <w:tc>
          <w:tcPr>
            <w:tcW w:w="1080" w:type="dxa"/>
            <w:shd w:val="clear" w:color="auto" w:fill="auto"/>
            <w:vAlign w:val="center"/>
            <w:hideMark/>
          </w:tcPr>
          <w:p w14:paraId="029C719E" w14:textId="77777777" w:rsidR="002E6BF0" w:rsidRPr="00802978" w:rsidRDefault="002E6BF0" w:rsidP="002E6BF0">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b/>
                <w:bCs/>
                <w:color w:val="000000"/>
                <w:sz w:val="16"/>
                <w:szCs w:val="16"/>
              </w:rPr>
              <w:t>Country</w:t>
            </w:r>
          </w:p>
        </w:tc>
        <w:tc>
          <w:tcPr>
            <w:tcW w:w="1150" w:type="dxa"/>
            <w:shd w:val="clear" w:color="auto" w:fill="auto"/>
            <w:vAlign w:val="center"/>
            <w:hideMark/>
          </w:tcPr>
          <w:p w14:paraId="46BF6BB4" w14:textId="77777777" w:rsidR="002E6BF0" w:rsidRPr="00802978" w:rsidRDefault="002E6BF0" w:rsidP="002E6BF0">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b/>
                <w:bCs/>
                <w:color w:val="000000"/>
                <w:sz w:val="16"/>
                <w:szCs w:val="16"/>
              </w:rPr>
              <w:t xml:space="preserve">Study design </w:t>
            </w:r>
          </w:p>
        </w:tc>
        <w:tc>
          <w:tcPr>
            <w:tcW w:w="1010" w:type="dxa"/>
            <w:shd w:val="clear" w:color="auto" w:fill="auto"/>
            <w:vAlign w:val="center"/>
            <w:hideMark/>
          </w:tcPr>
          <w:p w14:paraId="38939FCD" w14:textId="77777777" w:rsidR="002E6BF0" w:rsidRPr="00802978" w:rsidRDefault="002E6BF0" w:rsidP="002E6BF0">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b/>
                <w:bCs/>
                <w:color w:val="000000"/>
                <w:sz w:val="16"/>
                <w:szCs w:val="16"/>
              </w:rPr>
              <w:t xml:space="preserve">Year of study  </w:t>
            </w:r>
          </w:p>
        </w:tc>
        <w:tc>
          <w:tcPr>
            <w:tcW w:w="1530" w:type="dxa"/>
            <w:shd w:val="clear" w:color="auto" w:fill="auto"/>
            <w:vAlign w:val="center"/>
            <w:hideMark/>
          </w:tcPr>
          <w:p w14:paraId="126649ED" w14:textId="77777777" w:rsidR="002E6BF0" w:rsidRPr="00802978" w:rsidRDefault="002E6BF0" w:rsidP="002E6BF0">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b/>
                <w:bCs/>
                <w:color w:val="000000"/>
                <w:sz w:val="16"/>
                <w:szCs w:val="16"/>
              </w:rPr>
              <w:t>Study</w:t>
            </w:r>
            <w:r>
              <w:rPr>
                <w:rFonts w:ascii="Times New Roman" w:eastAsia="Times New Roman" w:hAnsi="Times New Roman" w:cs="Times New Roman"/>
                <w:b/>
                <w:bCs/>
                <w:color w:val="000000"/>
                <w:sz w:val="16"/>
                <w:szCs w:val="16"/>
              </w:rPr>
              <w:t xml:space="preserve"> </w:t>
            </w:r>
            <w:r w:rsidRPr="00802978">
              <w:rPr>
                <w:rFonts w:ascii="Times New Roman" w:eastAsia="Times New Roman" w:hAnsi="Times New Roman" w:cs="Times New Roman"/>
                <w:b/>
                <w:bCs/>
                <w:color w:val="000000"/>
                <w:sz w:val="16"/>
                <w:szCs w:val="16"/>
              </w:rPr>
              <w:t>population</w:t>
            </w:r>
          </w:p>
        </w:tc>
        <w:tc>
          <w:tcPr>
            <w:tcW w:w="1260" w:type="dxa"/>
            <w:shd w:val="clear" w:color="auto" w:fill="auto"/>
            <w:vAlign w:val="center"/>
            <w:hideMark/>
          </w:tcPr>
          <w:p w14:paraId="792EC364" w14:textId="77777777" w:rsidR="002E6BF0" w:rsidRPr="00802978" w:rsidRDefault="002E6BF0" w:rsidP="002E6BF0">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b/>
                <w:bCs/>
                <w:color w:val="000000"/>
                <w:sz w:val="16"/>
                <w:szCs w:val="16"/>
              </w:rPr>
              <w:t>Cancer type</w:t>
            </w:r>
          </w:p>
        </w:tc>
        <w:tc>
          <w:tcPr>
            <w:tcW w:w="990" w:type="dxa"/>
            <w:shd w:val="clear" w:color="auto" w:fill="auto"/>
            <w:vAlign w:val="center"/>
            <w:hideMark/>
          </w:tcPr>
          <w:p w14:paraId="120AB94F" w14:textId="77777777" w:rsidR="002E6BF0" w:rsidRPr="00802978" w:rsidRDefault="002E6BF0" w:rsidP="002E6BF0">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b/>
                <w:bCs/>
                <w:color w:val="000000"/>
                <w:sz w:val="16"/>
                <w:szCs w:val="16"/>
              </w:rPr>
              <w:t>Age category</w:t>
            </w:r>
          </w:p>
        </w:tc>
        <w:tc>
          <w:tcPr>
            <w:tcW w:w="1080" w:type="dxa"/>
            <w:shd w:val="clear" w:color="auto" w:fill="auto"/>
            <w:vAlign w:val="center"/>
            <w:hideMark/>
          </w:tcPr>
          <w:p w14:paraId="4073C76B" w14:textId="77777777" w:rsidR="002E6BF0" w:rsidRPr="00802978" w:rsidRDefault="002E6BF0" w:rsidP="002E6BF0">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b/>
                <w:bCs/>
                <w:color w:val="000000"/>
                <w:sz w:val="16"/>
                <w:szCs w:val="16"/>
              </w:rPr>
              <w:t>No. participants</w:t>
            </w:r>
          </w:p>
        </w:tc>
        <w:tc>
          <w:tcPr>
            <w:tcW w:w="990" w:type="dxa"/>
            <w:shd w:val="clear" w:color="auto" w:fill="auto"/>
            <w:vAlign w:val="center"/>
            <w:hideMark/>
          </w:tcPr>
          <w:p w14:paraId="34B624CB" w14:textId="77777777" w:rsidR="002E6BF0" w:rsidRPr="00802978" w:rsidRDefault="002E6BF0" w:rsidP="002E6BF0">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b/>
                <w:bCs/>
                <w:color w:val="000000"/>
                <w:sz w:val="16"/>
                <w:szCs w:val="16"/>
              </w:rPr>
              <w:t>Isolate type</w:t>
            </w:r>
          </w:p>
        </w:tc>
        <w:tc>
          <w:tcPr>
            <w:tcW w:w="1007" w:type="dxa"/>
            <w:shd w:val="clear" w:color="auto" w:fill="auto"/>
            <w:vAlign w:val="center"/>
            <w:hideMark/>
          </w:tcPr>
          <w:p w14:paraId="4AAE602E" w14:textId="77777777" w:rsidR="002E6BF0" w:rsidRPr="00802978" w:rsidRDefault="002E6BF0" w:rsidP="002E6BF0">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b/>
                <w:bCs/>
                <w:color w:val="000000"/>
                <w:sz w:val="16"/>
                <w:szCs w:val="16"/>
              </w:rPr>
              <w:t>Isolate site</w:t>
            </w:r>
          </w:p>
        </w:tc>
        <w:tc>
          <w:tcPr>
            <w:tcW w:w="2773" w:type="dxa"/>
            <w:shd w:val="clear" w:color="auto" w:fill="auto"/>
            <w:vAlign w:val="center"/>
            <w:hideMark/>
          </w:tcPr>
          <w:p w14:paraId="1EAC95C9" w14:textId="77777777" w:rsidR="002E6BF0" w:rsidRPr="00802978" w:rsidRDefault="002E6BF0" w:rsidP="002E6BF0">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b/>
                <w:bCs/>
                <w:color w:val="000000"/>
                <w:sz w:val="16"/>
                <w:szCs w:val="16"/>
              </w:rPr>
              <w:t>Organism(s)</w:t>
            </w:r>
          </w:p>
        </w:tc>
        <w:tc>
          <w:tcPr>
            <w:tcW w:w="1440" w:type="dxa"/>
            <w:shd w:val="clear" w:color="auto" w:fill="auto"/>
            <w:vAlign w:val="center"/>
            <w:hideMark/>
          </w:tcPr>
          <w:p w14:paraId="5DFB0806" w14:textId="77777777" w:rsidR="002E6BF0" w:rsidRPr="00802978" w:rsidRDefault="002E6BF0" w:rsidP="002E6BF0">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b/>
                <w:bCs/>
                <w:color w:val="000000"/>
                <w:sz w:val="16"/>
                <w:szCs w:val="16"/>
              </w:rPr>
              <w:t>Method</w:t>
            </w:r>
          </w:p>
        </w:tc>
      </w:tr>
      <w:tr w:rsidR="002E6BF0" w:rsidRPr="00802978" w14:paraId="171F195F" w14:textId="77777777" w:rsidTr="002E6BF0">
        <w:trPr>
          <w:trHeight w:val="548"/>
        </w:trPr>
        <w:tc>
          <w:tcPr>
            <w:tcW w:w="1170" w:type="dxa"/>
            <w:shd w:val="clear" w:color="auto" w:fill="auto"/>
            <w:vAlign w:val="center"/>
            <w:hideMark/>
          </w:tcPr>
          <w:p w14:paraId="13C0D4A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Mei et., 2021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{"citationID":"KEQAC8YY","properties":{"formattedCitation":"\\super 1\\nosupersub{}","plainCitation":"1","noteIndex":0},"citationItems":[{"id":2155,"uris":["http://zotero.org/users/14023769/items/L6JMNC9U"],"itemData":{"id":2155,"type":"article-journal","abstract":"PURPOSE: This study aimed to assess pathogen distributions and antimicrobial sensitivity characteristics in patients with non-small cell lung cancer (NSCLC) with severe radiation pneumonitis (SRP) and secondary infections.\nMETHODS AND MATERIALS: Data from 1746 patients with NSCLC and SRP after thoracic radiation therapy from January 2009 to December 2020 were retrospectively analyzed. Pneumonia incidence, causative pathogens, and antibiotic resistance characteristics in patients with secondary lung infections were analyzed. Risk factors associated with mortality were identified through univariate and multivariate analyses. Antifungal drug efficacy and duration-related effects were assessed with Forest plots and receiver operating characteristic curves.\nRESULTS: Overall, 44.5% of patients with NSCLC and SRP (777 of 1746 patients) were diagnosed with secondary lung infections. In total, 899 bacterial strains were isolated from these patients, with Acinetobacter baumannii (n = 206; 27%), Klebsiella pneumonia (n = 200; 26.2%), and Pseudomonas aeruginosa (n = 104; 13.6%) being the most common. Carbapenem and cefoperazone-sulbactam resistance rates of 52.7% and 32.2%, 28.8% and 26.4%, and 23.7% and 20.2% were observed for these isolates, respectively. Infection-related deaths occurred in 22.4% of patients with SRP. Independent risk factors for infection-related death included poor performance status scores, inappropriate empirical antimicrobial treatment, bacteria/fungal coinfection, and lack of empirical antifungal treatment. Receiver operating characteristic curves showed that the cutoff value of empirical antifungal treatment duration was 9 (area under the curve: 0.819).\nCONCLUSIONS: For patients with SRP and secondary lung infections, appropriate empirical antimicrobial treatment could decrease infection-related mortality, and cefoperazone-sulbactam may be an appropriate antibacterial drug. Empirical antifungal treatment for a minimum of 9 days might contribute to better outcomes. Although this represents a promising treatment approach for patients with SRP and secondary lung infections before antibacterial susceptibility testing, further prospective validation is essential.","container-title":"International Journal of Radiation Oncology, Biology, Physics","DOI":"10.1016/j.ijrobp.2021.08.022","ISSN":"1879-355X","issue":"1","journalAbbreviation":"Int J Radiat Oncol Biol Phys","language":"eng","note":"PMID: 34418467","page":"179-187","source":"PubMed","title":"Secondary Infections After Diagnosis of Severe Radiation Pneumonitis (SRP) Among Patients With Non-Small Cell Lung Cancer: Pathogen Distributions, Choice of Empirical Antibiotics, and the Value of Empirical Antifungal Treatment","title-short":"Secondary Infections After Diagnosis of Severe Radiation Pneumonitis (SRP) Among Patients With Non-Small Cell Lung Cancer","volume":"112","author":[{"family":"Mei","given":"Ting"},{"family":"Yang","given":"Xuexi"},{"family":"Yu","given":"Yang"},{"family":"Tian","given":"Xiaoman"},{"family":"Deng","given":"Qianyue"},{"family":"Xu","given":"Yong"},{"family":"Zhou","given":"Lin"},{"family":"Zhou","given":"Xiaojuan"},{"family":"Liu","given":"Yongmei"},{"family":"Zou","given":"Bingwen"},{"family":"Xue","given":"Jianxin"},{"family":"Quan","given":"Min"},{"family":"Yan","given":"Libo"},{"family":"Lu","given":"You"},{"family":"Gong","given":"Youling"}],"issued":{"date-parts":[["2022",1,1]]}}}],"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67AA0CA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China</w:t>
            </w:r>
          </w:p>
        </w:tc>
        <w:tc>
          <w:tcPr>
            <w:tcW w:w="1150" w:type="dxa"/>
            <w:shd w:val="clear" w:color="auto" w:fill="auto"/>
            <w:vAlign w:val="center"/>
            <w:hideMark/>
          </w:tcPr>
          <w:p w14:paraId="01B3CC7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69B8BA3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2009 - 2020</w:t>
            </w:r>
          </w:p>
        </w:tc>
        <w:tc>
          <w:tcPr>
            <w:tcW w:w="1530" w:type="dxa"/>
            <w:shd w:val="clear" w:color="auto" w:fill="auto"/>
            <w:vAlign w:val="center"/>
            <w:hideMark/>
          </w:tcPr>
          <w:p w14:paraId="6ECDA66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Non-small cell lung cancer patients</w:t>
            </w:r>
          </w:p>
        </w:tc>
        <w:tc>
          <w:tcPr>
            <w:tcW w:w="1260" w:type="dxa"/>
            <w:shd w:val="clear" w:color="auto" w:fill="auto"/>
            <w:vAlign w:val="center"/>
            <w:hideMark/>
          </w:tcPr>
          <w:p w14:paraId="6275B20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Solid</w:t>
            </w:r>
          </w:p>
        </w:tc>
        <w:tc>
          <w:tcPr>
            <w:tcW w:w="990" w:type="dxa"/>
            <w:shd w:val="clear" w:color="auto" w:fill="auto"/>
            <w:vAlign w:val="center"/>
            <w:hideMark/>
          </w:tcPr>
          <w:p w14:paraId="583AC27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6143B4A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777</w:t>
            </w:r>
          </w:p>
        </w:tc>
        <w:tc>
          <w:tcPr>
            <w:tcW w:w="990" w:type="dxa"/>
            <w:shd w:val="clear" w:color="auto" w:fill="auto"/>
            <w:vAlign w:val="center"/>
            <w:hideMark/>
          </w:tcPr>
          <w:p w14:paraId="7D76984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49BCB05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Sputum</w:t>
            </w:r>
          </w:p>
        </w:tc>
        <w:tc>
          <w:tcPr>
            <w:tcW w:w="2773" w:type="dxa"/>
            <w:shd w:val="clear" w:color="auto" w:fill="auto"/>
            <w:vAlign w:val="center"/>
            <w:hideMark/>
          </w:tcPr>
          <w:p w14:paraId="66C4C2B4"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A. baumannii, K. pneumoniae, P. aeruginosa, E. cloacae, S. aureus, E. coli</w:t>
            </w:r>
          </w:p>
        </w:tc>
        <w:tc>
          <w:tcPr>
            <w:tcW w:w="1440" w:type="dxa"/>
            <w:shd w:val="clear" w:color="auto" w:fill="auto"/>
            <w:vAlign w:val="center"/>
            <w:hideMark/>
          </w:tcPr>
          <w:p w14:paraId="256E64D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r>
      <w:tr w:rsidR="002E6BF0" w:rsidRPr="00802978" w14:paraId="5430FDB5" w14:textId="77777777" w:rsidTr="002E6BF0">
        <w:trPr>
          <w:trHeight w:val="300"/>
        </w:trPr>
        <w:tc>
          <w:tcPr>
            <w:tcW w:w="1170" w:type="dxa"/>
            <w:shd w:val="clear" w:color="auto" w:fill="auto"/>
            <w:vAlign w:val="center"/>
            <w:hideMark/>
          </w:tcPr>
          <w:p w14:paraId="1F1D0AC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687C12">
              <w:rPr>
                <w:rFonts w:ascii="Times New Roman" w:eastAsia="Times New Roman" w:hAnsi="Times New Roman" w:cs="Times New Roman"/>
                <w:color w:val="000000"/>
                <w:sz w:val="16"/>
                <w:szCs w:val="16"/>
              </w:rPr>
              <w:t>Rezaee et al., 2017</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{"citationID":"XsnG1IUm","properties":{"formattedCitation":"\\super 2\\nosupersub{}","plainCitation":"2","noteIndex":0},"citationItems":[{"id":2170,"uris":["http://zotero.org/users/14023769/items/AVSZ53TA"],"itemData":{"id":2170,"type":"article-journal","abstract":"Objective:  The aim of this study was to determine the predominant bacterial species causing bacteremia among febrile cancer patients, and their antibacterial resistance profiles at the Uganda Cancer Institute. Results:  We enrolled in-patients with a documented fever (≥ 37.5 °C). Bacteria from positive blood cultures were identified using standard methods biochemically. Antibacterial susceptibility testing was performed with the Kirby–Bauer disc diffusion method. From a total of 170 febrile episodes, positive blood cultures were obtained from 24 (14.1%). A positive culture was more likely to be obtained from a patient with neutropenia (P = 0.017). Of 22 (66.7%) Gram-negative bacteria isolated, half were E. coli (n = 11). Gram-negative compared to Gram-positive bacteria were most likely to be isolated from patients with a hematologic malignancy (P = 0.02) or patients with neutropenia (P = 0.006). Of the isolated Enterobacteriaceae 85% (n = 20) were resistant to three or more classes of antibiotic and 41% (n = 7) had extended spectrum beta-lactamases. Of the 11 Gram-positive bacteria isolated, the S. aureus isolate was methicillin resistant but susceptible to vancomycin. Multidrug resistant Gram-negative bacteria are the main cause of bacteremia in febrile cancer patients at the Uganda Cancer Institute. There is need for ongoing microbial surveillance, infection prevention and control, and antibiotic stewardship programs.","container-title":"BMC Research Notes","DOI":"10.1186/s13104-019-4520-9","ISSN":"1756-0500","issue":"1","journalAbbreviation":"BMC Res Notes","language":"en","page":"464","source":"DOI.org (Crossref)","title":"Bacteremia in febrile cancer patients in Uganda","volume":"12","author":[{"family":"Lubwama","given":"Margaret"},{"family":"Phipps","given":"Warren"},{"family":"Najjuka","given":"Christine F."},{"family":"Kajumbula","given":"Henry"},{"family":"Ddungu","given":"Henry"},{"family":"Kambugu","given":"Joyce B."},{"family":"Bwanga","given":"Freddie"}],"issued":{"date-parts":[["2019",12]]}}}],"schema":"https://github.com/citation-style-language/schema/raw/master/csl-citation.json"}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2</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383285A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Uganda</w:t>
            </w:r>
          </w:p>
        </w:tc>
        <w:tc>
          <w:tcPr>
            <w:tcW w:w="1150" w:type="dxa"/>
            <w:shd w:val="clear" w:color="auto" w:fill="auto"/>
            <w:vAlign w:val="center"/>
            <w:hideMark/>
          </w:tcPr>
          <w:p w14:paraId="053D1A1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p>
        </w:tc>
        <w:tc>
          <w:tcPr>
            <w:tcW w:w="1010" w:type="dxa"/>
            <w:shd w:val="clear" w:color="auto" w:fill="auto"/>
            <w:vAlign w:val="center"/>
            <w:hideMark/>
          </w:tcPr>
          <w:p w14:paraId="141F1C2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2014</w:t>
            </w:r>
          </w:p>
        </w:tc>
        <w:tc>
          <w:tcPr>
            <w:tcW w:w="1530" w:type="dxa"/>
            <w:shd w:val="clear" w:color="auto" w:fill="auto"/>
            <w:vAlign w:val="center"/>
            <w:hideMark/>
          </w:tcPr>
          <w:p w14:paraId="0887F3A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Febrile cancer inpatients</w:t>
            </w:r>
          </w:p>
        </w:tc>
        <w:tc>
          <w:tcPr>
            <w:tcW w:w="1260" w:type="dxa"/>
            <w:shd w:val="clear" w:color="auto" w:fill="auto"/>
            <w:vAlign w:val="center"/>
            <w:hideMark/>
          </w:tcPr>
          <w:p w14:paraId="629B7F0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 &amp; Solid</w:t>
            </w:r>
          </w:p>
        </w:tc>
        <w:tc>
          <w:tcPr>
            <w:tcW w:w="990" w:type="dxa"/>
            <w:shd w:val="clear" w:color="auto" w:fill="auto"/>
            <w:vAlign w:val="center"/>
            <w:hideMark/>
          </w:tcPr>
          <w:p w14:paraId="0264E0D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7312AC3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132</w:t>
            </w:r>
          </w:p>
        </w:tc>
        <w:tc>
          <w:tcPr>
            <w:tcW w:w="990" w:type="dxa"/>
            <w:shd w:val="clear" w:color="auto" w:fill="auto"/>
            <w:vAlign w:val="center"/>
            <w:hideMark/>
          </w:tcPr>
          <w:p w14:paraId="2E667DF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2CFB93E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4A659B3F"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K. pneumoniae, Enterobacter spp.</w:t>
            </w:r>
          </w:p>
        </w:tc>
        <w:tc>
          <w:tcPr>
            <w:tcW w:w="1440" w:type="dxa"/>
            <w:shd w:val="clear" w:color="auto" w:fill="auto"/>
            <w:vAlign w:val="center"/>
            <w:hideMark/>
          </w:tcPr>
          <w:p w14:paraId="37019EA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35FE9A15" w14:textId="77777777" w:rsidTr="002E6BF0">
        <w:trPr>
          <w:trHeight w:val="602"/>
        </w:trPr>
        <w:tc>
          <w:tcPr>
            <w:tcW w:w="1170" w:type="dxa"/>
            <w:shd w:val="clear" w:color="auto" w:fill="auto"/>
            <w:vAlign w:val="center"/>
            <w:hideMark/>
          </w:tcPr>
          <w:p w14:paraId="7681DEB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Chen et al., 2021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{"citationID":"btrPyGCd","properties":{"formattedCitation":"\\super 3\\nosupersub{}","plainCitation":"3","noteIndex":0},"citationItems":[{"id":251,"uris":["http://zotero.org/users/14023769/items/RI3PGLAI"],"itemData":{"id":251,"type":"article-journal","abstract":"Background: Bloodstream infection (BSI) is a common and serious complication after patients with hematologic malignancies (HM) receiving chemotherapy. This study examined real-world data seeking to characterize HM BSI and identify risk factors for BSI emergence and mortality. Methods: We retrospectively analyzed the pathogenic epidemiology, antibiotic resistance, and BSI risk factors in a single-center cohort including 3014 consecutive patients with HM receiving chemotherapy between 2013 and 2016. Results of the pathogenic epidemiology were validated via comparison to available reported data. Results: We found that 725 patients (24.1%) had BSIs. Gram-negative (G-) bacteria represented 64.7% of the 744 isolated pathogenic strains, while Gram-positive (G+) bacteria and fungi accounted for 27.7% and 7.7% of the BSIs, respectively. The most common isolates were Klebsiella pneumoniae (19.2%), and 95.1% of the multidrug-resistant strains (MDR) were extended-spectrum beta-lactamase producing strains. G-bacteria were the main microflora responsible for BSI in our cohort of Chinese HM patients compared to studies in developed countries or in neutropenic children with HM or solid tumors. Multivariate analysis revealed that male sex, age &gt;= 45 and &lt; 65 yr, hospital length of stay &gt;= 9d, neutropenia &gt;= 7d before cultures, &gt;= 2 antibiotics, and infections (gastrointestinal, perirectal, or urinary tract) independently predicted BSI emergence. Furthermore, age &gt;= 65 yr, neutropenia &gt;= 7d before blood cultures, no HM remission, lower white blood cell count, &gt;= 3 antibiotics, respiratory infections, and Acinetobacter baumannii and Stenotrophomonas maltophilia BSI were independent predictors of 30-day mortality. Conclusions: G-bacteria were the predominant microflora during the study period and antibiotic resistance levels of the pathogens detected were high, especially for MDR strains. The mortality of BSI patients was high in this large cohort. Close attention should be paid to the risk factors identified here to facilitate timely and effective clinical management of such patients.","container-title":"JOURNAL OF CANCER","DOI":"10.7150/jca.50802","ISSN":"1837-9664","issue":"18","page":"5494-5505","title":"A practical update on the epidemiology and risk factors for the emergence and mortality of bloodstream infections from real-world data of 3014 hematological malignancy patients receiving chemotherapy","volume":"12","author":[{"family":"Chen","given":"SZ"},{"family":"Lin","given":"KN"},{"family":"Li","given":"Q"},{"family":"Luo","given":"XF"},{"family":"Xiao","given":"M"},{"family":"Chen","given":"MM"},{"family":"Zhu","given":"HJ"},{"family":"Chen","given":"YQ"},{"family":"Wu","given":"XQ"},{"family":"Zeng","given":"YL"},{"family":"Zhang","given":"YX"},{"family":"Ally","given":"IH"},{"family":"Xu","given":"JJ"},{"family":"Ren","given":"JH"},{"family":"Chen","given":"ZZ"},{"family":"Hu","given":"JD"},{"family":"Yang","given":"T"}],"issued":{"date-parts":[["2021"]]}}}],"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3</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6F49399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China</w:t>
            </w:r>
          </w:p>
        </w:tc>
        <w:tc>
          <w:tcPr>
            <w:tcW w:w="1150" w:type="dxa"/>
            <w:shd w:val="clear" w:color="auto" w:fill="auto"/>
            <w:vAlign w:val="center"/>
            <w:hideMark/>
          </w:tcPr>
          <w:p w14:paraId="67342C0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578ADDD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2013 - 2016</w:t>
            </w:r>
          </w:p>
        </w:tc>
        <w:tc>
          <w:tcPr>
            <w:tcW w:w="1530" w:type="dxa"/>
            <w:shd w:val="clear" w:color="auto" w:fill="auto"/>
            <w:vAlign w:val="center"/>
            <w:hideMark/>
          </w:tcPr>
          <w:p w14:paraId="056D694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516BCEE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2FECA00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23C2E90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752</w:t>
            </w:r>
          </w:p>
        </w:tc>
        <w:tc>
          <w:tcPr>
            <w:tcW w:w="990" w:type="dxa"/>
            <w:shd w:val="clear" w:color="auto" w:fill="auto"/>
            <w:vAlign w:val="center"/>
            <w:hideMark/>
          </w:tcPr>
          <w:p w14:paraId="07739BC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792ACA2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799AE760"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 xml:space="preserve">S. aureus, E. faecium, K. pneumoniae, E. coli, P. aeruginosa, A. baumannii </w:t>
            </w:r>
          </w:p>
        </w:tc>
        <w:tc>
          <w:tcPr>
            <w:tcW w:w="1440" w:type="dxa"/>
            <w:shd w:val="clear" w:color="auto" w:fill="auto"/>
            <w:vAlign w:val="center"/>
            <w:hideMark/>
          </w:tcPr>
          <w:p w14:paraId="46AB559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Agar dilution and microbroth dilution</w:t>
            </w:r>
          </w:p>
        </w:tc>
      </w:tr>
      <w:tr w:rsidR="002E6BF0" w:rsidRPr="00802978" w14:paraId="3A693D42" w14:textId="77777777" w:rsidTr="002E6BF0">
        <w:trPr>
          <w:trHeight w:val="530"/>
        </w:trPr>
        <w:tc>
          <w:tcPr>
            <w:tcW w:w="1170" w:type="dxa"/>
            <w:shd w:val="clear" w:color="auto" w:fill="auto"/>
            <w:vAlign w:val="center"/>
            <w:hideMark/>
          </w:tcPr>
          <w:p w14:paraId="0369DB8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Bousquet et al., 2014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{"citationID":"MzvbHbd2","properties":{"formattedCitation":"\\super 4\\nosupersub{}","plainCitation":"4","noteIndex":0},"citationItems":[{"id":211,"uris":["http://zotero.org/users/14023769/items/3J9NWQYX"],"itemData":{"id":211,"type":"article-journal","abstract":"The aim of our study was to determine the epidemiological profile and the antibiotic susceptibility of bacteria and fungi identified from blood cultures in the patients of the clinical haematology unit. A retrospective study was carried out over an 8-year period (2003-2010) in the clinical haematology unit of the Percy Military Medical Center. During this period, we collected 723 isolates: Gram-negative bacilli (70.8%) and Gram-positive cocci (18.7%). The four most commonly isolated species were Escherichia coli (18.5%), Pseudomonas aeruginosa (14.8%), Stenotrophomonas maltophilia (6.2%) and Staphylococcus epidermidis (5.4%). The rate of methicillin-resistant Sthaphylococcus aureus was 6.45% and that of coagulase-negative staphylococci 61.2%. No resistance to glycopeptides was observed. In E.coli, as in the Klebsiella-Enterobacter-Serratia group, a 27% resistance to fluoroquinolones was observed. Concerning P.aeruginosa, the phenotypes were distributed over penicillinase (23.4%) and cephalosporinase (13.1% were resistant to ceftazidime). The impermeability rate of imipenem was 9.3%. The aggressiveness and duration of haematological treatments explains why infections remain one of the main complications of neutropenia. The emergence of new or unusual bacteria is highly likely. Antibiotic selective pressure and long periods of hospitalization could explain the emergence of multiresistant bacteria. As a consequence, epidemiological surveillance is indispensable.","container-title":"CLINICAL MICROBIOLOGY AND INFECTION","DOI":"10.1111/1469-0691.12294","ISSN":"[\"1198-743X\", \"1469-0691\"]","issue":"1","page":"O7-O12","title":"An 8-year survey of strains identified in blood cultures in a clinical haematology unit","volume":"20","author":[{"family":"Bousquet","given":"A"},{"family":"Malfuson","given":"JV"},{"family":"Sanmartin","given":"N"},{"family":"Konopacki","given":"J"},{"family":"MacNab","given":"C"},{"family":"Souleau","given":"B"},{"family":"Revel","given":"T","non-dropping-particle":"de"},{"family":"Elouennass","given":"M"},{"family":"Samson","given":"T"},{"family":"Soler","given":"C"},{"family":"Foissaud","given":"V"},{"family":"Martinaud","given":"C"}],"issued":{"date-parts":[["2014",1]]}}}],"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4</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0F17202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Morroco</w:t>
            </w:r>
          </w:p>
        </w:tc>
        <w:tc>
          <w:tcPr>
            <w:tcW w:w="1150" w:type="dxa"/>
            <w:shd w:val="clear" w:color="auto" w:fill="auto"/>
            <w:vAlign w:val="center"/>
            <w:hideMark/>
          </w:tcPr>
          <w:p w14:paraId="05398A2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0B74E78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2003 - 2010</w:t>
            </w:r>
          </w:p>
        </w:tc>
        <w:tc>
          <w:tcPr>
            <w:tcW w:w="1530" w:type="dxa"/>
            <w:shd w:val="clear" w:color="auto" w:fill="auto"/>
            <w:vAlign w:val="center"/>
            <w:hideMark/>
          </w:tcPr>
          <w:p w14:paraId="1EE33A8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0E4A0D8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49F52FB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1080" w:type="dxa"/>
            <w:shd w:val="clear" w:color="auto" w:fill="auto"/>
            <w:vAlign w:val="center"/>
            <w:hideMark/>
          </w:tcPr>
          <w:p w14:paraId="5E3419C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1413</w:t>
            </w:r>
          </w:p>
        </w:tc>
        <w:tc>
          <w:tcPr>
            <w:tcW w:w="990" w:type="dxa"/>
            <w:shd w:val="clear" w:color="auto" w:fill="auto"/>
            <w:vAlign w:val="center"/>
            <w:hideMark/>
          </w:tcPr>
          <w:p w14:paraId="0FCDDE2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Infection </w:t>
            </w:r>
          </w:p>
        </w:tc>
        <w:tc>
          <w:tcPr>
            <w:tcW w:w="1007" w:type="dxa"/>
            <w:shd w:val="clear" w:color="auto" w:fill="auto"/>
            <w:vAlign w:val="center"/>
            <w:hideMark/>
          </w:tcPr>
          <w:p w14:paraId="67CF74F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1CC75E42"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S. aureus, P. aeruginosa</w:t>
            </w:r>
          </w:p>
        </w:tc>
        <w:tc>
          <w:tcPr>
            <w:tcW w:w="1440" w:type="dxa"/>
            <w:shd w:val="clear" w:color="auto" w:fill="auto"/>
            <w:vAlign w:val="center"/>
            <w:hideMark/>
          </w:tcPr>
          <w:p w14:paraId="2777CFB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Disk diffusion and E-test</w:t>
            </w:r>
          </w:p>
        </w:tc>
      </w:tr>
      <w:tr w:rsidR="002E6BF0" w:rsidRPr="00802978" w14:paraId="5E238354" w14:textId="77777777" w:rsidTr="002E6BF0">
        <w:trPr>
          <w:trHeight w:val="503"/>
        </w:trPr>
        <w:tc>
          <w:tcPr>
            <w:tcW w:w="1170" w:type="dxa"/>
            <w:shd w:val="clear" w:color="auto" w:fill="auto"/>
            <w:vAlign w:val="center"/>
            <w:hideMark/>
          </w:tcPr>
          <w:p w14:paraId="725FDE4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Ma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{"citationID":"ZX2SmWzD","properties":{"formattedCitation":"\\super 5\\nosupersub{}","plainCitation":"5","noteIndex":0},"citationItems":[{"id":179,"uris":["http://zotero.org/users/14023769/items/FGI2VVM7"],"itemData":{"id":179,"type":"article-journal","abstract":"Purpose: The incidence of bloodstream infection (BSI) is more common in patients with hematological malignancy. It is important to distinguish infectious episodes from noninfectious episodes. The present study was aimed to describe the epidemiology, clinical indexes, and antibiotic use for in-hospital bloodstream infections of hematological malignancy patients. Patients and Methods: Single-center retrospective research was performed on hematological malignancy patients admitted to our hospital from July 2015 to March 2018. Laboratory and clinical information from 322 febrile patients were acquired. These episodes were divided by blood culture results into two groups: 1) blood culture positive-group, 2) blood culture negative-group. Results: In the 322 febrile cases, 81 (25.2%) patients were blood culture positive, and among them, Gram-negative (G-) bacteria (51.9%) were more isolated than Gram-positive (G+) bacteria (32.1%) and fungi (7.4%). Gram-negative bacteria were more likely to have drug resistance than G+ bacteria. Independent risk factors revealed that patients with complications, high levels of procalcitonin (PCT), glucose, interleukin-6 (IL-6), and d-dimer (D-D), and low concentration of albumin were correlated with the occurrence of BSI. PCT, IL-6 and D-D performed well in differentiating the positive group from the negative group. Moreover, IL-6 and D-D showed excellent performance in differentiating G- and G+ groups, with the areas under the curve all above 0.8. Conclusion: We analyzed the risk factors for BSI in patients with hematological malignancy, the distribution of bacteria, antibiotic resistance, and the changes in clinical parameters. This single-center retrospective study may provide clinicians insight into the diagnosis and treatment of BSI.","container-title":"CANCER MANAGEMENT AND RESEARCH","DOI":"10.2147/CMAR.S289291","ISSN":"1179-1322","page":"13579-13588","title":"Analysis of Risk Factors and Clinical Indicators in Bloodstream Infections Among Patients with Hematological Malignancy","volume":"12","author":[{"family":"Ma","given":"YT"},{"family":"Wang","given":"SJ"},{"family":"Yang","given":"M"},{"family":"Bao","given":"JF"},{"family":"Wang","given":"CB"}],"issued":{"date-parts":[["2020"]]}}}],"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5</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62DF005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China</w:t>
            </w:r>
          </w:p>
        </w:tc>
        <w:tc>
          <w:tcPr>
            <w:tcW w:w="1150" w:type="dxa"/>
            <w:shd w:val="clear" w:color="auto" w:fill="auto"/>
            <w:vAlign w:val="center"/>
            <w:hideMark/>
          </w:tcPr>
          <w:p w14:paraId="201CEC7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10A74E9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2015 - 2018</w:t>
            </w:r>
          </w:p>
        </w:tc>
        <w:tc>
          <w:tcPr>
            <w:tcW w:w="1530" w:type="dxa"/>
            <w:shd w:val="clear" w:color="auto" w:fill="auto"/>
            <w:vAlign w:val="center"/>
            <w:hideMark/>
          </w:tcPr>
          <w:p w14:paraId="7D7DEE4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632A552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6A11D10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488D9A5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322</w:t>
            </w:r>
          </w:p>
        </w:tc>
        <w:tc>
          <w:tcPr>
            <w:tcW w:w="990" w:type="dxa"/>
            <w:shd w:val="clear" w:color="auto" w:fill="auto"/>
            <w:vAlign w:val="center"/>
            <w:hideMark/>
          </w:tcPr>
          <w:p w14:paraId="7B65F0E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10D8128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4C4BB6DC"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K. pneumoniae, P. aeruginosa</w:t>
            </w:r>
          </w:p>
        </w:tc>
        <w:tc>
          <w:tcPr>
            <w:tcW w:w="1440" w:type="dxa"/>
            <w:shd w:val="clear" w:color="auto" w:fill="auto"/>
            <w:vAlign w:val="center"/>
            <w:hideMark/>
          </w:tcPr>
          <w:p w14:paraId="0FB2EC6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2 system</w:t>
            </w:r>
          </w:p>
        </w:tc>
      </w:tr>
      <w:tr w:rsidR="002E6BF0" w:rsidRPr="00802978" w14:paraId="17D13112" w14:textId="77777777" w:rsidTr="002E6BF0">
        <w:trPr>
          <w:trHeight w:val="665"/>
        </w:trPr>
        <w:tc>
          <w:tcPr>
            <w:tcW w:w="1170" w:type="dxa"/>
            <w:shd w:val="clear" w:color="auto" w:fill="auto"/>
            <w:vAlign w:val="center"/>
            <w:hideMark/>
          </w:tcPr>
          <w:p w14:paraId="137226E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Xing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{"citationID":"4S41fk3v","properties":{"formattedCitation":"\\super 6\\nosupersub{}","plainCitation":"6","noteIndex":0},"citationItems":[{"id":2174,"uris":["http://zotero.org/users/14023769/items/52I7JSBL"],"itemData":{"id":2174,"type":"article-journal","abstract":"Objective. To analyze the bacterial spectrum and key clinical factors associated with biliary tract infections following percutaneous transhepatic cholangial drainage (PTCD) for malignant obstructive jaundice (MOJ). Methods. This retrospective study comprised patients with MOJ who were treated with PTCD from 1st June 2016 to 31st December 2020. Patient clinical data, development of postprocedure biliary tract infections, spectrum of pathogenic bacteria, and drug sensitivity were analyzed, focusing on antibiotic drug resistance and identifying key associated risk factors for postoperative biliary tract infections. Results. Of the 528 study patients, 80 were diagnosed with postoperative biliary tract infections, 58 of whom had pathogenic bacteria detected in their bile samples. A total of 90 strains of pathogenic bacteria and 3 strains of fungi were detected; the top 4 were Escherichia coli, Klebsiella pneumoniae, Enterococcus faecium, and Pseudomonas aeruginosa. By univariate analysis, a positive bile culture following PTCD was closely correlated with both the location and degree of preoperative obstruction and the preoperative bilirubin level. Moreover, the results of logistic regression analysis concluded that complete obstruction and a high preoperative total bilirubin level prior to PTCD were independent risk factors for a positive bile culture following PTCD. Conclusion. Biliary tract infections following PTCD for MOJ were principally due to Escherichia coli, and bacteria in the bile were statistically more likely to be detected in patients with complete obstruction and high preoperative bilirubin levels.","container-title":"Disease Markers","DOI":"10.1155/2022/1026254","ISSN":"1875-8630, 0278-0240","journalAbbreviation":"Disease Markers","language":"en","license":"https://creativecommons.org/licenses/by/4.0/","page":"1-6","source":"DOI.org (Crossref)","title":"Analysis of the Bacterial Spectrum and Key Clinical Factors of Biliary Tract Infection in Patients with Malignant Obstructive Jaundice after PTCD","volume":"2022","author":[{"family":"Xing","given":"Dongjuan"},{"family":"Song","given":"Weihua"},{"family":"Gong","given":"Shaojuan"},{"family":"Xu","given":"Aimin"},{"family":"Zhai","given":"Bo"}],"editor":[{"family":"Shi","given":"Zhongjie"}],"issued":{"date-parts":[["2022",7,30]]}}}],"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6</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1D4B294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China</w:t>
            </w:r>
          </w:p>
        </w:tc>
        <w:tc>
          <w:tcPr>
            <w:tcW w:w="1150" w:type="dxa"/>
            <w:shd w:val="clear" w:color="auto" w:fill="auto"/>
            <w:vAlign w:val="center"/>
            <w:hideMark/>
          </w:tcPr>
          <w:p w14:paraId="677BA64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0DA75DB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2016 - 2020</w:t>
            </w:r>
          </w:p>
        </w:tc>
        <w:tc>
          <w:tcPr>
            <w:tcW w:w="1530" w:type="dxa"/>
            <w:shd w:val="clear" w:color="auto" w:fill="auto"/>
            <w:vAlign w:val="center"/>
            <w:hideMark/>
          </w:tcPr>
          <w:p w14:paraId="68C41B5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Malignant Obstructive Jaundice</w:t>
            </w:r>
          </w:p>
        </w:tc>
        <w:tc>
          <w:tcPr>
            <w:tcW w:w="1260" w:type="dxa"/>
            <w:shd w:val="clear" w:color="auto" w:fill="auto"/>
            <w:vAlign w:val="center"/>
            <w:hideMark/>
          </w:tcPr>
          <w:p w14:paraId="46599FD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Solid</w:t>
            </w:r>
          </w:p>
        </w:tc>
        <w:tc>
          <w:tcPr>
            <w:tcW w:w="990" w:type="dxa"/>
            <w:shd w:val="clear" w:color="auto" w:fill="auto"/>
            <w:vAlign w:val="center"/>
            <w:hideMark/>
          </w:tcPr>
          <w:p w14:paraId="7756B12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53D73D7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80</w:t>
            </w:r>
          </w:p>
        </w:tc>
        <w:tc>
          <w:tcPr>
            <w:tcW w:w="990" w:type="dxa"/>
            <w:shd w:val="clear" w:color="auto" w:fill="auto"/>
            <w:vAlign w:val="center"/>
            <w:hideMark/>
          </w:tcPr>
          <w:p w14:paraId="035F159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71CD182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Bile</w:t>
            </w:r>
          </w:p>
        </w:tc>
        <w:tc>
          <w:tcPr>
            <w:tcW w:w="2773" w:type="dxa"/>
            <w:shd w:val="clear" w:color="auto" w:fill="auto"/>
            <w:vAlign w:val="center"/>
            <w:hideMark/>
          </w:tcPr>
          <w:p w14:paraId="642379A3"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K. pmeumoniae, P. aeruginosa, E. faecium</w:t>
            </w:r>
          </w:p>
        </w:tc>
        <w:tc>
          <w:tcPr>
            <w:tcW w:w="1440" w:type="dxa"/>
            <w:shd w:val="clear" w:color="auto" w:fill="auto"/>
            <w:vAlign w:val="center"/>
            <w:hideMark/>
          </w:tcPr>
          <w:p w14:paraId="3FFE3F5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r>
      <w:tr w:rsidR="002E6BF0" w:rsidRPr="00802978" w14:paraId="0C4215DC" w14:textId="77777777" w:rsidTr="002E6BF0">
        <w:trPr>
          <w:trHeight w:val="368"/>
        </w:trPr>
        <w:tc>
          <w:tcPr>
            <w:tcW w:w="1170" w:type="dxa"/>
            <w:shd w:val="clear" w:color="auto" w:fill="auto"/>
            <w:vAlign w:val="center"/>
            <w:hideMark/>
          </w:tcPr>
          <w:p w14:paraId="4F543D0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Kjellander et al., 2012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{"citationID":"9DwakczE","properties":{"formattedCitation":"\\super 7\\nosupersub{}","plainCitation":"7","noteIndex":0},"citationItems":[{"id":117,"uris":["http://zotero.org/users/14023769/items/J4CET4ED"],"itemData":{"id":117,"type":"article-journal","abstract":"Background: Bacteremia is a major cause of morbidity and mortality in patients with hematological malignancies. Objectives: The aim of this study was to define temporal trends in species distribution, antimicrobial susceptibility, and all-cause mortality in bacteremic hospitalized patients receiving no antibacterial prophylaxis during chemotherapy-induced neutropenia. Methods: A total of 677 clinical episodes of bacteremia were identified in 463 patients during 2002-2008, and the results were compared with those published from the same institution during 1980-86 and 1988-2001. No major changes in patient selection were introduced during this period. Results: Between 2002 and 2008, the dominating pathogens were Escherichia coli (18%), coagulase-negative staphylococci (15%), viridans streptococci (14%), Klebsiella spp. (10%), and Enterococcus faecium (8%). The 7-d crude mortality rate was 5.2%. Polymicrobial bacteremia was seen in 25.7% of the patients who died within 7d and in 13.1% of the survivors (P=0.04). Acquired resistance was rarely observed, but a statistically significant increase in ciprofloxacin resistance in E. coli was observed. Comparing 2002-2008 with historical data from the same institution, the proportion of Gram-positive isolates remained stable at 53-55% from 1988. Conclusions: The avoidance of fluoroquinolone prophylaxis may have contributed to a stable proportion of Gram-positive bacteremia. The crude mortality was low in an international perspective. Acquired resistance was uncommon, but ciprofloxacin resistance in E. coli increased significantly. We believe that an indiscriminate use of antibacterial prophylaxis could be avoided in neutropenic patients without a negative impact on mortality. © 2012 John Wiley &amp; Sons A/S.","container-title":"European Journal of Haematology","DOI":"10.1111/j.1600-0609.2012.01768.x","issue":"5","page":"422-430","title":"Hematological: Low all-cause mortality and low occurrence of antimicrobial resistance in hematological patients with bacteremia receiving no antibacterial prophylaxis: A single-center study","volume":"88","author":[{"family":"Kjellander","given":"C."},{"family":"Björkholm","given":"M."},{"family":"Cherif","given":"H."},{"family":"Kalin","given":"M."},{"family":"Giske","given":"C.G."}],"issued":{"date-parts":[["2012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7</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6DB720C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Sweden</w:t>
            </w:r>
          </w:p>
        </w:tc>
        <w:tc>
          <w:tcPr>
            <w:tcW w:w="1150" w:type="dxa"/>
            <w:shd w:val="clear" w:color="auto" w:fill="auto"/>
            <w:vAlign w:val="center"/>
            <w:hideMark/>
          </w:tcPr>
          <w:p w14:paraId="2571FC5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p>
        </w:tc>
        <w:tc>
          <w:tcPr>
            <w:tcW w:w="1010" w:type="dxa"/>
            <w:shd w:val="clear" w:color="auto" w:fill="auto"/>
            <w:vAlign w:val="center"/>
            <w:hideMark/>
          </w:tcPr>
          <w:p w14:paraId="20EB55E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2002 - 2008</w:t>
            </w:r>
          </w:p>
        </w:tc>
        <w:tc>
          <w:tcPr>
            <w:tcW w:w="1530" w:type="dxa"/>
            <w:shd w:val="clear" w:color="auto" w:fill="auto"/>
            <w:vAlign w:val="center"/>
            <w:hideMark/>
          </w:tcPr>
          <w:p w14:paraId="7F4C2C4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284B8F1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75BC289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1080" w:type="dxa"/>
            <w:shd w:val="clear" w:color="auto" w:fill="auto"/>
            <w:vAlign w:val="center"/>
            <w:hideMark/>
          </w:tcPr>
          <w:p w14:paraId="4E6ED3A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463</w:t>
            </w:r>
          </w:p>
        </w:tc>
        <w:tc>
          <w:tcPr>
            <w:tcW w:w="990" w:type="dxa"/>
            <w:shd w:val="clear" w:color="auto" w:fill="auto"/>
            <w:vAlign w:val="center"/>
            <w:hideMark/>
          </w:tcPr>
          <w:p w14:paraId="0CBB2FA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041FB5B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4F8A1E97"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Enterobacter spp., S. aureus, P. aeruginosa, E. faecium</w:t>
            </w:r>
          </w:p>
        </w:tc>
        <w:tc>
          <w:tcPr>
            <w:tcW w:w="1440" w:type="dxa"/>
            <w:shd w:val="clear" w:color="auto" w:fill="auto"/>
            <w:vAlign w:val="center"/>
            <w:hideMark/>
          </w:tcPr>
          <w:p w14:paraId="00C4782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5E72DD4C" w14:textId="77777777" w:rsidTr="002E6BF0">
        <w:trPr>
          <w:trHeight w:val="350"/>
        </w:trPr>
        <w:tc>
          <w:tcPr>
            <w:tcW w:w="1170" w:type="dxa"/>
            <w:shd w:val="clear" w:color="auto" w:fill="auto"/>
            <w:vAlign w:val="center"/>
            <w:hideMark/>
          </w:tcPr>
          <w:p w14:paraId="5E4D5A6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Micol et al., 2006</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{"citationID":"rP85sOF2","properties":{"formattedCitation":"\\super 8\\nosupersub{}","plainCitation":"8","noteIndex":0},"citationItems":[{"id":125,"uris":["http://zotero.org/users/14023769/items/YPAKH4H9"],"itemData":{"id":125,"type":"article-journal","abstract":"We retrospectively identified an outbreak of 18 episodes of P. aeruginosa bacteriemia in 17 patients with hematologic malignancies in 2004. All strains were ticarcillin I/R, 77% ciprofloxacin I/R, 72% ceftazidime I/R, 72% amikacin I/R and 50% imipenem I/R. The outbreak was multiclonal. Colistin was employed for documented therapy in ten cases including seven in which it was the only active drug. Outcomes were resolution of infection in 12 out of 18 episodes (67%), and death in six cases, five (25%) of which were attributable to the infection. Colistin was useful even in highly resistant strains and the efficacy of antibacterial therapy was similar (57%) in bacteriemia due to strains only susceptible to colistin. ©2006 Ferrata Storti Foundation.","container-title":"Haematologica","issue":"8","page":"1134-1138","title":"An 18-case outbreak of drug-resistant Pseudomonas aeruginosa bacteriemia in hematology patients","volume":"91","author":[{"family":"Micol","given":"J.B."},{"family":"De Botton","given":"S."},{"family":"Guieze","given":"R."},{"family":"Coiteux","given":"V."},{"family":"Darre","given":"S."},{"family":"Dessein","given":"R."},{"family":"Leroy","given":"O."},{"family":"Yakoub-Agha","given":"I."},{"family":"Quesnel","given":"B."},{"family":"Bauters","given":"F."},{"family":"Beaucaire","given":"G."},{"family":"Alfandari","given":"S."}],"issued":{"date-parts":[["2006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8</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58924A0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France</w:t>
            </w:r>
          </w:p>
        </w:tc>
        <w:tc>
          <w:tcPr>
            <w:tcW w:w="1150" w:type="dxa"/>
            <w:shd w:val="clear" w:color="auto" w:fill="auto"/>
            <w:vAlign w:val="center"/>
            <w:hideMark/>
          </w:tcPr>
          <w:p w14:paraId="7F2F6CB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5969EDA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2004</w:t>
            </w:r>
          </w:p>
        </w:tc>
        <w:tc>
          <w:tcPr>
            <w:tcW w:w="1530" w:type="dxa"/>
            <w:shd w:val="clear" w:color="auto" w:fill="auto"/>
            <w:vAlign w:val="center"/>
            <w:hideMark/>
          </w:tcPr>
          <w:p w14:paraId="4FCF561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6027A20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6B80AEC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42BEE5C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17</w:t>
            </w:r>
          </w:p>
        </w:tc>
        <w:tc>
          <w:tcPr>
            <w:tcW w:w="990" w:type="dxa"/>
            <w:shd w:val="clear" w:color="auto" w:fill="auto"/>
            <w:vAlign w:val="center"/>
            <w:hideMark/>
          </w:tcPr>
          <w:p w14:paraId="308123E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654B72B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1A7CC4DA"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P. aeruginosa</w:t>
            </w:r>
          </w:p>
        </w:tc>
        <w:tc>
          <w:tcPr>
            <w:tcW w:w="1440" w:type="dxa"/>
            <w:shd w:val="clear" w:color="auto" w:fill="auto"/>
            <w:vAlign w:val="center"/>
            <w:hideMark/>
          </w:tcPr>
          <w:p w14:paraId="3F98A80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2</w:t>
            </w:r>
          </w:p>
        </w:tc>
      </w:tr>
      <w:tr w:rsidR="002E6BF0" w:rsidRPr="00802978" w14:paraId="54D412E4" w14:textId="77777777" w:rsidTr="002E6BF0">
        <w:trPr>
          <w:trHeight w:val="705"/>
        </w:trPr>
        <w:tc>
          <w:tcPr>
            <w:tcW w:w="1170" w:type="dxa"/>
            <w:shd w:val="clear" w:color="auto" w:fill="auto"/>
            <w:vAlign w:val="center"/>
            <w:hideMark/>
          </w:tcPr>
          <w:p w14:paraId="77A094C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Fontana &amp; Hakki, 2021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{"citationID":"YTNmgh37","properties":{"formattedCitation":"\\super 9\\nosupersub{}","plainCitation":"9","noteIndex":0},"citationItems":[{"id":2168,"uris":["http://zotero.org/users/14023769/items/YSY9J57E"],"itemData":{"id":2168,"type":"article-journal","abstract":"Background: Systematic studies pertaining to the emergence of resistance during therapy of Pseudomonas aeruginosa bloodstream infections (BSIs) in haematopoietic cell transplant (HCT) recipients and haematological malignancy (HM) patients are lacking.\nObjectives: To determine how frequently non-susceptibility emerges during therapy of P. aeruginosa BSIs and to compare these ﬁndings with non-HCT/HM patients. Patients and methods: P. aeruginosa BSIs that occurred at our institution between 1 July 2012 and 31 October 2019 in HCT/HM patients and non-HCT/HM patients were identiﬁed. Episodes in which bacteraemia persisted while on appropriate therapy (‘persistent BSI’) were evaluated for emergence of non-susceptibility during therapy.\nResults: In total, 96 BSI episodes among 86 HCT/HM patients were analysed. Eight persistent BSI episodes (8.3%) occurred in eight patients (9.3%). Repeat susceptibility testing was performed in seven (87.5%) of these episodes. Non-susceptibility to the treatment agent emerged in ﬁve (71.4%) episodes and to any antipseudomonal agent in seven (100%) episodes. The 21 day mortality rate associated with persistent BSI was 87.5% (seven of eight), and it was 80% (four of ﬁve) among persistent BSI episodes in which non-susceptibility to the treatment agent emerged on therapy. Non-susceptibility to any antipseudomonal agent during persistent BSI emerged signiﬁcantly more frequently in HCT/HM patients compared with non-HCT/HM patients.\nConclusions: Non-susceptibility emerges frequently during persistent P. aeruginosa BSIs in HCT/HM patients, and this is associated with a high mortality rate. Our ﬁndings have implications for the management of persistent P. aeruginosa BSIs in these patients. Larger studies are needed to conﬁrm and expand on our ﬁndings.","container-title":"JAC-Antimicrobial Resistance","DOI":"10.1093/jacamr/dlab125","ISSN":"2632-1823","issue":"3","language":"en","license":"http://creativecommons.org/licenses/by/4.0/","page":"dlab125","source":"DOI.org (Crossref)","title":"Emergence of non-susceptibility during persistent Pseudomonas aeruginosa  bacteraemia in haematopoietic cell transplant recipients and haematological malignancy patients","volume":"3","author":[{"family":"Fontana","given":"Lauren"},{"family":"Hakki","given":"Morgan"}],"issued":{"date-parts":[["2021",7,12]]}}}],"schema":"https://github.com/citation-style-language/schema/raw/master/csl-citation.json"}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9</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6677C2B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USA</w:t>
            </w:r>
          </w:p>
        </w:tc>
        <w:tc>
          <w:tcPr>
            <w:tcW w:w="1150" w:type="dxa"/>
            <w:shd w:val="clear" w:color="auto" w:fill="auto"/>
            <w:vAlign w:val="center"/>
            <w:hideMark/>
          </w:tcPr>
          <w:p w14:paraId="1B77055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40156A7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2012 - 2019</w:t>
            </w:r>
          </w:p>
        </w:tc>
        <w:tc>
          <w:tcPr>
            <w:tcW w:w="1530" w:type="dxa"/>
            <w:shd w:val="clear" w:color="auto" w:fill="auto"/>
            <w:vAlign w:val="center"/>
            <w:hideMark/>
          </w:tcPr>
          <w:p w14:paraId="10A170F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1C771CC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2098CE5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2130F91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92</w:t>
            </w:r>
          </w:p>
        </w:tc>
        <w:tc>
          <w:tcPr>
            <w:tcW w:w="990" w:type="dxa"/>
            <w:shd w:val="clear" w:color="auto" w:fill="auto"/>
            <w:vAlign w:val="center"/>
            <w:hideMark/>
          </w:tcPr>
          <w:p w14:paraId="6ECF8E4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2B927E8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2E0DE720"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 xml:space="preserve">P. aeruginosa  </w:t>
            </w:r>
          </w:p>
        </w:tc>
        <w:tc>
          <w:tcPr>
            <w:tcW w:w="1440" w:type="dxa"/>
            <w:shd w:val="clear" w:color="auto" w:fill="auto"/>
            <w:vAlign w:val="center"/>
            <w:hideMark/>
          </w:tcPr>
          <w:p w14:paraId="666892C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2 system</w:t>
            </w:r>
          </w:p>
        </w:tc>
      </w:tr>
      <w:tr w:rsidR="002E6BF0" w:rsidRPr="00802978" w14:paraId="6639A927" w14:textId="77777777" w:rsidTr="002E6BF0">
        <w:trPr>
          <w:trHeight w:val="440"/>
        </w:trPr>
        <w:tc>
          <w:tcPr>
            <w:tcW w:w="1170" w:type="dxa"/>
            <w:shd w:val="clear" w:color="auto" w:fill="auto"/>
            <w:vAlign w:val="center"/>
            <w:hideMark/>
          </w:tcPr>
          <w:p w14:paraId="66E5A7E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lastRenderedPageBreak/>
              <w:t>Hakki et al., 2019</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{"citationID":"h5sdcwL1","properties":{"formattedCitation":"\\super 10\\nosupersub{}","plainCitation":"10","noteIndex":0},"citationItems":[{"id":2166,"uris":["http://zotero.org/users/14023769/items/MEU24FXV"],"itemData":{"id":2166,"type":"article-journal","abstract":"Background.  In Pseudomonas aeruginosa, fluoroquinolone exposure promotes resistance to carbapenems through upregulation of efflux pumps and transcriptional downregulation of the porin OprD. Evidence of this effect among hematologic malignancy (HM) patients or hematopoietic cell transplant (HCT) recipients receiving fluoroquinolone prophylaxis for neutropenia is lacking.\nMethods.  We retrospectively evaluated episodes of P. aeruginosa bloodstream infections in HM patients or HCT recipients over a 7-year period at our institution. We determined the association of fluoroquinolone prophylaxis at the time of infection with meropenem susceptibility of P. aeruginosa breakthrough isolates and risk factors for meropenem nonsusceptibility. Whole-genome sequencing (WGS) and phenotypic assessments of meropenem efflux pump activity were performed on select isolates to determine the mechanisms of meropenem resistance.\nResults.  We analyzed 55 episodes of P. aeruginosa bacteremia among 51 patients. Breakthrough bacteremia while on fluoroquinolone prophylaxis was associated with nonsusceptibility to meropenem, but not to antipseudomonal β-lactams or aminoglycosides. The receipt of fluoroquinolone prophylaxis was independently predictive of bacteremia with a meropenem-nonsusceptible isolate. All meropenem-nonsusceptible isolates analyzed by WGS contained oprD inactivating mutations, and all meropenem-nonsusceptible isolates tested demonstrated reductions in the meropenem minimum inhibitory concentration in the presence of an efflux pump inhibitor. A phylogenetic analysis based on WGS revealed several clusters of closely related isolates from different patients.\nConclusions.  Fluoroquinolone prophylaxis in HM patients and HCT recipients is associated with breakthrough bacteremia with meropenem-nonsusceptible P. aeruginosa strains, likely due to both mutations increasing efflux pump activity and the epidemiology of P. aeruginosa bloodstream infections in our patient population.","container-title":"Clinical Infectious Diseases","DOI":"10.1093/cid/ciy825","ISSN":"1058-4838, 1537-6591","issue":"12","language":"en","license":"https://academic.oup.com/journals/pages/open_access/funder_policies/chorus/standard_publication_model","page":"2045-2052","source":"DOI.org (Crossref)","title":"Fluoroquinolone Prophylaxis Selects for Meropenem-nonsusceptible Pseudomonas aeruginosa in Patients With Hematologic Malignancies and Hematopoietic Cell Transplant Recipients","volume":"68","author":[{"family":"Hakki","given":"Morgan"},{"family":"Humphries","given":"Romney M"},{"family":"Hemarajata","given":"Peera"},{"family":"Tallman","given":"Gregory B"},{"family":"Shields","given":"Ryan K"},{"family":"Mettus","given":"Roberta T"},{"family":"Doi","given":"Yohei"},{"family":"Lewis","given":"James S"}],"issued":{"date-parts":[["2019",5,30]]}}}],"schema":"https://github.com/citation-style-language/schema/raw/master/csl-citation.json"}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10</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1367BC3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USA</w:t>
            </w:r>
          </w:p>
        </w:tc>
        <w:tc>
          <w:tcPr>
            <w:tcW w:w="1150" w:type="dxa"/>
            <w:shd w:val="clear" w:color="auto" w:fill="auto"/>
            <w:vAlign w:val="center"/>
            <w:hideMark/>
          </w:tcPr>
          <w:p w14:paraId="0DAC354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2285314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2012 - 2018</w:t>
            </w:r>
          </w:p>
        </w:tc>
        <w:tc>
          <w:tcPr>
            <w:tcW w:w="1530" w:type="dxa"/>
            <w:shd w:val="clear" w:color="auto" w:fill="auto"/>
            <w:vAlign w:val="center"/>
            <w:hideMark/>
          </w:tcPr>
          <w:p w14:paraId="6AC018A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667EB0C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2550DB0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29EE498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51</w:t>
            </w:r>
          </w:p>
        </w:tc>
        <w:tc>
          <w:tcPr>
            <w:tcW w:w="990" w:type="dxa"/>
            <w:shd w:val="clear" w:color="auto" w:fill="auto"/>
            <w:vAlign w:val="center"/>
            <w:hideMark/>
          </w:tcPr>
          <w:p w14:paraId="358747D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21DBB26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04574B0C"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P. aeruginosa</w:t>
            </w:r>
          </w:p>
        </w:tc>
        <w:tc>
          <w:tcPr>
            <w:tcW w:w="1440" w:type="dxa"/>
            <w:shd w:val="clear" w:color="auto" w:fill="auto"/>
            <w:vAlign w:val="center"/>
            <w:hideMark/>
          </w:tcPr>
          <w:p w14:paraId="23E6BEF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2 system</w:t>
            </w:r>
          </w:p>
        </w:tc>
      </w:tr>
      <w:tr w:rsidR="002E6BF0" w:rsidRPr="00802978" w14:paraId="73A33280" w14:textId="77777777" w:rsidTr="002E6BF0">
        <w:trPr>
          <w:trHeight w:val="422"/>
        </w:trPr>
        <w:tc>
          <w:tcPr>
            <w:tcW w:w="1170" w:type="dxa"/>
            <w:shd w:val="clear" w:color="auto" w:fill="auto"/>
            <w:vAlign w:val="center"/>
            <w:hideMark/>
          </w:tcPr>
          <w:p w14:paraId="4D1B34A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Taj et al., 2015</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{"citationID":"EJvwFN2S","properties":{"formattedCitation":"\\super 11\\nosupersub{}","plainCitation":"11","noteIndex":0},"citationItems":[{"id":137,"uris":["http://zotero.org/users/14023769/items/EQ8K4YK9"],"itemData":{"id":137,"type":"article-journal","abstract":"Background. Febrile neutropenia is the consequence of treatment of hematological disorders. The first-line empirical treatment should cover the prevalent microorganism of the institute. The aim of study was to establish the effectiveness of current practices used at the institution and to review the culture sensitivity pattern of isolated microorganisms. Patients and Methods. Data was recorded and analyzed prospectively for 226 hospitalized patients of febrile neutropenia from January 2011 till December 2013. Results. Out of 226 cases, 173 were males and 53 were females. Clinically documented infections were 104 (46.01%) and microbiologically documented infections were 80 (35.39%), while 42 (18.58%) had pyrexia of undetermined origin. Gram negative infections accounted for 68 (85%) and Escherichia coli was the commonest isolate. Gram positive microorganisms were isolated in 12 (15%) cases and most common was Staphylococcus aureus. First-line empirical treatment with piperacillin/tazobactam and amikacin showed response in 184 patients (85.9%) till 72 hours. Conclusion. There is marked decline in infections due to Gram positive microorganisms; however, Gram negative infections are still of great concern and need further surveillance. In this study the antibiogram has shown its sensitivity for empirical antibiotic therapy used; hence, it supports continuation of the same practice.","container-title":"JOURNAL OF ONCOLOGY","DOI":"10.1155/2015/596504","ISSN":"[\"1687-8450\", \"1687-8469\"]","title":"Clinical and Microbiological Profile of Pathogens in Febrile Neutropenia in Hematological Malignancies: A Single Center Prospective Analysis","volume":"2015","author":[{"family":"Taj","given":"M"},{"family":"Farzana","given":"T"},{"family":"Shah","given":"T"},{"family":"Maqsood","given":"S"},{"family":"Ahmed","given":"SS"},{"family":"Shamsi","given":"TS"}],"issued":{"date-parts":[["2015"]]}}}],"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11</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27C0C63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Pakistan</w:t>
            </w:r>
          </w:p>
        </w:tc>
        <w:tc>
          <w:tcPr>
            <w:tcW w:w="1150" w:type="dxa"/>
            <w:shd w:val="clear" w:color="auto" w:fill="auto"/>
            <w:vAlign w:val="center"/>
            <w:hideMark/>
          </w:tcPr>
          <w:p w14:paraId="297FE42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Prospective  </w:t>
            </w:r>
          </w:p>
        </w:tc>
        <w:tc>
          <w:tcPr>
            <w:tcW w:w="1010" w:type="dxa"/>
            <w:shd w:val="clear" w:color="auto" w:fill="auto"/>
            <w:vAlign w:val="center"/>
            <w:hideMark/>
          </w:tcPr>
          <w:p w14:paraId="2A604EF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2011 - 2012</w:t>
            </w:r>
          </w:p>
        </w:tc>
        <w:tc>
          <w:tcPr>
            <w:tcW w:w="1530" w:type="dxa"/>
            <w:shd w:val="clear" w:color="auto" w:fill="auto"/>
            <w:vAlign w:val="center"/>
            <w:hideMark/>
          </w:tcPr>
          <w:p w14:paraId="4BC10B7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47E138C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264D249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78822C1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266</w:t>
            </w:r>
          </w:p>
        </w:tc>
        <w:tc>
          <w:tcPr>
            <w:tcW w:w="990" w:type="dxa"/>
            <w:shd w:val="clear" w:color="auto" w:fill="auto"/>
            <w:vAlign w:val="center"/>
            <w:hideMark/>
          </w:tcPr>
          <w:p w14:paraId="34E364A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12980CF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6E372EF5"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 E. coli, K. pneumoniae, P. aeruginosa</w:t>
            </w:r>
          </w:p>
        </w:tc>
        <w:tc>
          <w:tcPr>
            <w:tcW w:w="1440" w:type="dxa"/>
            <w:shd w:val="clear" w:color="auto" w:fill="auto"/>
            <w:vAlign w:val="center"/>
            <w:hideMark/>
          </w:tcPr>
          <w:p w14:paraId="5611602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4A2246F5" w14:textId="77777777" w:rsidTr="002E6BF0">
        <w:trPr>
          <w:trHeight w:val="395"/>
        </w:trPr>
        <w:tc>
          <w:tcPr>
            <w:tcW w:w="1170" w:type="dxa"/>
            <w:shd w:val="clear" w:color="auto" w:fill="auto"/>
            <w:vAlign w:val="center"/>
            <w:hideMark/>
          </w:tcPr>
          <w:p w14:paraId="56D5536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Kamel et al., 2018</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{"citationID":"iD423N4H","properties":{"formattedCitation":"\\super 12\\nosupersub{}","plainCitation":"12","noteIndex":0},"citationItems":[{"id":145,"uris":["http://zotero.org/users/14023769/items/I3LL4ZRJ"],"itemData":{"id":145,"type":"article-journal","abstract":"Aim Infections with carbapenem-resistant Gram-negative bacteria (GNB) are among the most frequent complications in the immunocompromised cancer patients because of their considerable morbidity and mortality. Therefore, the aim of the current study was to characterize the prevalence of carbapenemase-producing GNB recovered from febrile neutropenic pediatric cancer patients in Egypt. Methods Standard methods were used for identification, sensitivity testing (Kirby-Bauer and broth microdilution method according to CLSI guidelines). Standard methods were applied for both phenotypic and genotypic detection of the carbapenemase-producing GNB. Results A total of 185 GNB were recovered from different clinical specimens, Escherichia (E.) coli (86; 46.48%), followed by Klebsiella spp. (71; 38.37%), Acinetobacter (A.) baumannii (7; 3.78%) and others including Pseudomonas spp., Enterobacter (Ent.) cloacae and Proteus spp. (21; 11.35%). It is a matter of concern that 116 out of 171 enterobacterial isolates (94.15%) showed resistance to three or more antimicrobial classes and were considered multidrug resistant. Additionally, the rate of carbapenem-resistance displayed a worrisome trend as 113 out of 171 enterobacterial isolates (66.08%) and 12 out of 14 non fermenting bacilli (85.71%) showed resistance pattern to at least one of the tested carbapenems. After performing a series of phenotypic tests for initial screening of potential carbapenemase producers, molecular characterization to the 29 extracted plasmids were subjected to PCR using 5 common carbapenemase primers). The results revealed that bla(OXA-48) was the most prevalent 17 (58.62%), followed by bla(NDM) 8(27.58%), then bla(VIM) 3 (10.3%) and bla(KPC) 2 (6.89%). Conclusion These results are an alarming threat to public health that calls for urgent application of antimicrobial stewardship programs along with routine surveillance for controlling outbreaks.","container-title":"PLOS ONE","DOI":"10.1371/journal.pone.0202119","ISSN":"1932-6203","issue":"8","title":"Phenotypic screening and molecular characterization of carbapenemase-producing Gram-negative bacilli recovered from febrile neutropenic pediatric cancer patients in Egypt","volume":"13","author":[{"family":"Kamel","given":"NA"},{"family":"El-tayeb","given":"WN"},{"family":"El-Ansary","given":"MR"},{"family":"Mansour","given":"MT"},{"family":"Aboshanab","given":"KM"}],"issued":{"date-parts":[["2018",8]]}}}],"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12</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50ECAC3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Egypt</w:t>
            </w:r>
          </w:p>
        </w:tc>
        <w:tc>
          <w:tcPr>
            <w:tcW w:w="1150" w:type="dxa"/>
            <w:shd w:val="clear" w:color="auto" w:fill="auto"/>
            <w:vAlign w:val="center"/>
            <w:hideMark/>
          </w:tcPr>
          <w:p w14:paraId="2298B7F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p>
        </w:tc>
        <w:tc>
          <w:tcPr>
            <w:tcW w:w="1010" w:type="dxa"/>
            <w:shd w:val="clear" w:color="auto" w:fill="auto"/>
            <w:vAlign w:val="center"/>
            <w:hideMark/>
          </w:tcPr>
          <w:p w14:paraId="57D658B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2014 - 2016</w:t>
            </w:r>
          </w:p>
        </w:tc>
        <w:tc>
          <w:tcPr>
            <w:tcW w:w="1530" w:type="dxa"/>
            <w:shd w:val="clear" w:color="auto" w:fill="auto"/>
            <w:vAlign w:val="center"/>
            <w:hideMark/>
          </w:tcPr>
          <w:p w14:paraId="55166A7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FN pediatric cancer patients</w:t>
            </w:r>
          </w:p>
        </w:tc>
        <w:tc>
          <w:tcPr>
            <w:tcW w:w="1260" w:type="dxa"/>
            <w:shd w:val="clear" w:color="auto" w:fill="auto"/>
            <w:vAlign w:val="center"/>
            <w:hideMark/>
          </w:tcPr>
          <w:p w14:paraId="57FEB54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990" w:type="dxa"/>
            <w:shd w:val="clear" w:color="auto" w:fill="auto"/>
            <w:vAlign w:val="center"/>
            <w:hideMark/>
          </w:tcPr>
          <w:p w14:paraId="617DA6D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Children</w:t>
            </w:r>
          </w:p>
        </w:tc>
        <w:tc>
          <w:tcPr>
            <w:tcW w:w="1080" w:type="dxa"/>
            <w:shd w:val="clear" w:color="auto" w:fill="auto"/>
            <w:vAlign w:val="center"/>
            <w:hideMark/>
          </w:tcPr>
          <w:p w14:paraId="2C770AA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185</w:t>
            </w:r>
          </w:p>
        </w:tc>
        <w:tc>
          <w:tcPr>
            <w:tcW w:w="990" w:type="dxa"/>
            <w:shd w:val="clear" w:color="auto" w:fill="auto"/>
            <w:vAlign w:val="center"/>
            <w:hideMark/>
          </w:tcPr>
          <w:p w14:paraId="6DDFB1F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39BBCED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74F9D94D"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A. baumannii, E. cloacae</w:t>
            </w:r>
          </w:p>
        </w:tc>
        <w:tc>
          <w:tcPr>
            <w:tcW w:w="1440" w:type="dxa"/>
            <w:shd w:val="clear" w:color="auto" w:fill="auto"/>
            <w:vAlign w:val="center"/>
            <w:hideMark/>
          </w:tcPr>
          <w:p w14:paraId="301253B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 and microbroth diffusion</w:t>
            </w:r>
          </w:p>
        </w:tc>
      </w:tr>
      <w:tr w:rsidR="002E6BF0" w:rsidRPr="00802978" w14:paraId="7538C8E2" w14:textId="77777777" w:rsidTr="002E6BF0">
        <w:trPr>
          <w:trHeight w:val="197"/>
        </w:trPr>
        <w:tc>
          <w:tcPr>
            <w:tcW w:w="1170" w:type="dxa"/>
            <w:shd w:val="clear" w:color="auto" w:fill="auto"/>
            <w:vAlign w:val="center"/>
            <w:hideMark/>
          </w:tcPr>
          <w:p w14:paraId="2008F6A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Yeshurun et al., 2018</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{"citationID":"TiE5QBht","properties":{"formattedCitation":"\\super 13\\nosupersub{}","plainCitation":"13","noteIndex":0},"citationItems":[{"id":1744,"uris":["http://zotero.org/users/14023769/items/4Z4F7QPF"],"itemData":{"id":1744,"type":"article-journal","abstract":"Objectives\nWe aimed to study whether ciprofloxacin prophylaxis reduces infectious complications in patients undergoing autologous haematopoietic cell transplantation (AHCT).\nMethods\nThis is a quasi-experimental, retrospective, before-after study. We compared the incidence of bacterial-related complications among 356 patients with multiple myeloma (MM) (n = 202) and lymphoma (n = 154) who underwent AHCT with (n = 177) or without (n = 179) ciprofloxacin prophylaxis between 03/2007 and 10/2012 and between 10/2012 and 07/2016, respectively, at a single centre.\nResults\nFebrile neutropaenia, bacteraemia, and pneumonia were significantly more common among patients who underwent AHCT during the second study period and did not receive antibacterial prophylaxis compared with patients who underwent AHCT during the first study period and received antibacterial prophylaxis (89.9% (161/179) vs. 83.1% (147/177), difference 6.9%, 95% CI 0-14.1%, P = 0.002; 15.1% (27/179) vs. 4.5% (8/177), difference 10.6%, 95% CI 4.4-16.9%, p &lt; 0.0001; 12.3% (22/179) vs. 6.2% (11/177), difference 6.1%, 95% CI 0-12.3%, p = 0.04, respectively). The number-needed-to-treat to prevent one episode of bacteraemia, pneumonia, and febrile neutropaenia was 8.6, 8.5, and 13.7, respectively. Patients with ciprofloxacin prophylaxis had higher rates of ciprofloxacin-resistant bacteraemia (62.5% (5/8) vs. 18.5% (5/27), difference 44%, 95% CI 7-70%, p = 0.01). In multivariate analysis, ciprofloxacin prophylaxis significantly decreased the odds of bacteraemia (OR 0.19, 95% CI 0.07-0.52; p &lt; 0.0001) and pneumonia (OR 0.37, 95% CI 0.16-0.85, p = 0.02).\nConclusion\nAccording to our single-centre experience, patients with MM and lymphoma undergoing AHCT may benefit from antibacterial prophylaxis with ciprofloxacin.","container-title":"Clinical Microbiology and Infection","DOI":"10.1016/j.cmi.2017.11.019","ISSN":"1198-743X","issue":"7","journalAbbreviation":"Clinical Microbiology and Infection","page":"749-754","source":"ScienceDirect","title":"Antibacterial prophylaxis with ciprofloxacin for patients with multiple myeloma and lymphoma undergoing autologous haematopoietic cell transplantation: a quasi-experimental single-centre before-after study","title-short":"Antibacterial prophylaxis with ciprofloxacin for patients with multiple myeloma and lymphoma undergoing autologous haematopoietic cell transplantation","volume":"24","author":[{"family":"Yeshurun","given":"M."},{"family":"Vaxman","given":"I."},{"family":"Shargian","given":"L."},{"family":"Yahav","given":"D."},{"family":"Bishara","given":"J."},{"family":"Pasvolsky","given":"O."},{"family":"Wolach","given":"O."},{"family":"Lahav","given":"M."},{"family":"Gurion","given":"R."},{"family":"Magen","given":"H."},{"family":"Vidal","given":"L."},{"family":"Herscovici","given":"C."},{"family":"Peck","given":"A."},{"family":"Moshe","given":"M."},{"family":"Sela-Navon","given":"M."},{"family":"Naparstek","given":"E."},{"family":"Raanani","given":"P."},{"family":"Rozovski","given":"U."}],"issued":{"date-parts":[["2018",7,1]]}}}],"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13</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12EC243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Israel</w:t>
            </w:r>
          </w:p>
        </w:tc>
        <w:tc>
          <w:tcPr>
            <w:tcW w:w="1150" w:type="dxa"/>
            <w:shd w:val="clear" w:color="auto" w:fill="auto"/>
            <w:vAlign w:val="center"/>
            <w:hideMark/>
          </w:tcPr>
          <w:p w14:paraId="0837066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41FCCFB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2007 - 2016</w:t>
            </w:r>
          </w:p>
        </w:tc>
        <w:tc>
          <w:tcPr>
            <w:tcW w:w="1530" w:type="dxa"/>
            <w:shd w:val="clear" w:color="auto" w:fill="auto"/>
            <w:vAlign w:val="center"/>
            <w:hideMark/>
          </w:tcPr>
          <w:p w14:paraId="1AB991D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5C1C062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3A259A8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4FA51C8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356</w:t>
            </w:r>
          </w:p>
        </w:tc>
        <w:tc>
          <w:tcPr>
            <w:tcW w:w="990" w:type="dxa"/>
            <w:shd w:val="clear" w:color="auto" w:fill="auto"/>
            <w:vAlign w:val="center"/>
            <w:hideMark/>
          </w:tcPr>
          <w:p w14:paraId="0C43724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1284F45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119DF3C4"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 xml:space="preserve">E. coli, K. pneumoniae, A. baumannii, </w:t>
            </w:r>
          </w:p>
        </w:tc>
        <w:tc>
          <w:tcPr>
            <w:tcW w:w="1440" w:type="dxa"/>
            <w:shd w:val="clear" w:color="auto" w:fill="auto"/>
            <w:vAlign w:val="center"/>
            <w:hideMark/>
          </w:tcPr>
          <w:p w14:paraId="739D50F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r>
      <w:tr w:rsidR="002E6BF0" w:rsidRPr="00802978" w14:paraId="597D5A88" w14:textId="77777777" w:rsidTr="002E6BF0">
        <w:trPr>
          <w:trHeight w:val="440"/>
        </w:trPr>
        <w:tc>
          <w:tcPr>
            <w:tcW w:w="1170" w:type="dxa"/>
            <w:shd w:val="clear" w:color="auto" w:fill="auto"/>
            <w:vAlign w:val="center"/>
            <w:hideMark/>
          </w:tcPr>
          <w:p w14:paraId="1E7F715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Moghnieh et al., 2018</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{"citationID":"HOyvf48z","properties":{"formattedCitation":"\\super 14\\nosupersub{}","plainCitation":"14","noteIndex":0},"citationItems":[{"id":113,"uris":["http://zotero.org/users/14023769/items/5TA4PMR4"],"itemData":{"id":113,"type":"article-journal","abstract":"Purpose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 © Springer-Verlag GmbH Germany, part of Springer Nature 2018.","container-title":"Infection","DOI":"10.1007/s15010-018-1200-y","issue":"6","page":"823-835","title":"Bacteraemia post-autologous haematopoietic stem cell transplantation in the absence of antibacterial prophylaxis: a decade’s experience from Lebanon","volume":"46","author":[{"family":"Moghnieh","given":"R."},{"family":"Abdallah","given":"D."},{"family":"Awad","given":"L."},{"family":"Jisr","given":"T."},{"family":"Mugharbil","given":"A."},{"family":"Youssef","given":"A."},{"family":"Tamim","given":"H."},{"family":"Khaldieh","given":"S."},{"family":"Massri","given":"O."},{"family":"Rashini","given":"N."},{"family":"Hamdan","given":"Y."},{"family":"Ibrahim","given":"A."}],"issued":{"date-parts":[["2018"]]}}}],"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14</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1A2B544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Lebanon</w:t>
            </w:r>
          </w:p>
        </w:tc>
        <w:tc>
          <w:tcPr>
            <w:tcW w:w="1150" w:type="dxa"/>
            <w:shd w:val="clear" w:color="auto" w:fill="auto"/>
            <w:vAlign w:val="center"/>
            <w:hideMark/>
          </w:tcPr>
          <w:p w14:paraId="0B4DA49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3CB07C3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2005 - 2015</w:t>
            </w:r>
          </w:p>
        </w:tc>
        <w:tc>
          <w:tcPr>
            <w:tcW w:w="1530" w:type="dxa"/>
            <w:shd w:val="clear" w:color="auto" w:fill="auto"/>
            <w:vAlign w:val="center"/>
            <w:hideMark/>
          </w:tcPr>
          <w:p w14:paraId="599B174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2DD83CC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5BA09D8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3BC7E17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190</w:t>
            </w:r>
          </w:p>
        </w:tc>
        <w:tc>
          <w:tcPr>
            <w:tcW w:w="990" w:type="dxa"/>
            <w:shd w:val="clear" w:color="auto" w:fill="auto"/>
            <w:vAlign w:val="center"/>
            <w:hideMark/>
          </w:tcPr>
          <w:p w14:paraId="7E22610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07F0797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2F6FDDA9"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S. aureus</w:t>
            </w:r>
          </w:p>
        </w:tc>
        <w:tc>
          <w:tcPr>
            <w:tcW w:w="1440" w:type="dxa"/>
            <w:shd w:val="clear" w:color="auto" w:fill="auto"/>
            <w:vAlign w:val="center"/>
            <w:hideMark/>
          </w:tcPr>
          <w:p w14:paraId="71976EA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76861273" w14:textId="77777777" w:rsidTr="002E6BF0">
        <w:trPr>
          <w:trHeight w:val="332"/>
        </w:trPr>
        <w:tc>
          <w:tcPr>
            <w:tcW w:w="1170" w:type="dxa"/>
            <w:shd w:val="clear" w:color="auto" w:fill="auto"/>
            <w:vAlign w:val="center"/>
            <w:hideMark/>
          </w:tcPr>
          <w:p w14:paraId="3906E71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Saini et al., 2013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{"citationID":"YPhEcAmI","properties":{"formattedCitation":"\\super 15\\nosupersub{}","plainCitation":"15","noteIndex":0},"citationItems":[{"id":115,"uris":["http://zotero.org/users/14023769/items/Q7V5HAF9"],"itemData":{"id":115,"type":"article-journal","abstract":"Background: Ambulatory consolidation chemotherapy for acute myeloid leukemia (AML) is frequently associated with bloodstream infections but the spectrum of bacterial pathogens in this setting has not been well-described.Methods: We evaluated the emergence of bacteremias and their respective antibiotic susceptibility patterns in AML patients receiving ambulatory-based consolidation therapy. Following achievement of complete remission, 207 patients received the first cycle (C1), and 195 the second cycle (C2), of consolidation on an ambulatory basis. Antimicrobial prophylaxis consisted of ciprofloxacin, amoxicillin and fluconazole.Results: There were significantly more positive blood cultures for E. coli in C2 as compared to C1 (10 vs. 1, p=0.0045); all E. coli strains for which susceptibility testing was performed demonstrated resistance to ciprofloxacin. In patients under age 60 there was a significantly higher rate of Streptococccus spp. bacteremia in C2 vs. C1; despite amoxicillin prophylaxis all Streptococcus isolates in C2 were sensitive to penicillin. Patients with Staphylococcus bacteremia in C1 had significantly higher rates of Staphylococcus bacteremia in C2 (p=0.009, OR=8.6).Conclusions: For AML patients undergoing outpatient-based intensive consolidation chemotherapy with antibiotic prophylaxis, the second cycle is associated with higher rates of ciprofloxacin resistant E. coli, penicillin-sensitive Streptococcus bacteremias and recurrent Staphylococcus infections. © 2013 Saini et al.; licensee BioMed Central Ltd.","container-title":"BMC Infectious Diseases","DOI":"10.1186/1471-2334-13-284","issue":"1","title":"Ambulatory consolidation chemotherapy for acute myeloid leukemia with antibacterial prophylaxis is associated with frequent bacteremia and the emergence of fluoroquinolone resistant E. Coli","URL":"https://www.scopus.com/inward/record.uri?eid=2-s2.0-84879082802&amp;doi=10.1186%2f1471-2334-13-284&amp;partnerID=40&amp;md5=e4a6260b335515d5b8e7e471191f9681","volume":"13","author":[{"family":"Saini","given":"L."},{"family":"Rostein","given":"C."},{"family":"Atenafu","given":"E.G."},{"family":"Brandwein","given":"J.M."}],"issued":{"date-parts":[["2013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15</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58DCA62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Canada</w:t>
            </w:r>
          </w:p>
        </w:tc>
        <w:tc>
          <w:tcPr>
            <w:tcW w:w="1150" w:type="dxa"/>
            <w:shd w:val="clear" w:color="auto" w:fill="auto"/>
            <w:vAlign w:val="center"/>
            <w:hideMark/>
          </w:tcPr>
          <w:p w14:paraId="23DF6B4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p>
        </w:tc>
        <w:tc>
          <w:tcPr>
            <w:tcW w:w="1010" w:type="dxa"/>
            <w:shd w:val="clear" w:color="auto" w:fill="auto"/>
            <w:vAlign w:val="center"/>
            <w:hideMark/>
          </w:tcPr>
          <w:p w14:paraId="4D24653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2002 - 2008</w:t>
            </w:r>
          </w:p>
        </w:tc>
        <w:tc>
          <w:tcPr>
            <w:tcW w:w="1530" w:type="dxa"/>
            <w:shd w:val="clear" w:color="auto" w:fill="auto"/>
            <w:vAlign w:val="center"/>
            <w:hideMark/>
          </w:tcPr>
          <w:p w14:paraId="084B5BE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4E106E0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6758D6B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5632B0E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383</w:t>
            </w:r>
          </w:p>
        </w:tc>
        <w:tc>
          <w:tcPr>
            <w:tcW w:w="990" w:type="dxa"/>
            <w:shd w:val="clear" w:color="auto" w:fill="auto"/>
            <w:vAlign w:val="center"/>
            <w:hideMark/>
          </w:tcPr>
          <w:p w14:paraId="71B8859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4EEB157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2BA2E42D"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w:t>
            </w:r>
          </w:p>
        </w:tc>
        <w:tc>
          <w:tcPr>
            <w:tcW w:w="1440" w:type="dxa"/>
            <w:shd w:val="clear" w:color="auto" w:fill="auto"/>
            <w:vAlign w:val="center"/>
            <w:hideMark/>
          </w:tcPr>
          <w:p w14:paraId="23184E7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r>
      <w:tr w:rsidR="002E6BF0" w:rsidRPr="00802978" w14:paraId="786B855F" w14:textId="77777777" w:rsidTr="002E6BF0">
        <w:trPr>
          <w:trHeight w:val="305"/>
        </w:trPr>
        <w:tc>
          <w:tcPr>
            <w:tcW w:w="1170" w:type="dxa"/>
            <w:shd w:val="clear" w:color="auto" w:fill="auto"/>
            <w:vAlign w:val="center"/>
            <w:hideMark/>
          </w:tcPr>
          <w:p w14:paraId="107EB7F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Babu et al., 2016</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{"citationID":"ArjEF7zl","properties":{"formattedCitation":"\\super 16\\nosupersub{}","plainCitation":"16","noteIndex":0},"citationItems":[{"id":149,"uris":["http://zotero.org/users/14023769/items/4N5AK3LL"],"itemData":{"id":149,"type":"article-journal","abstract":"Introduction: Febrile neutropenia (FN) is an oncological emergency. The choice of empiric therapy depends on the locally prevalent pathogens and their sensitivities, the sites of infection, and cost. The Infectious Diseases Society of America guidelines are being followed for the management of FN in India. Methods: This is a prospective observational study conducted at a tertiary care cancer centre from September 2012 to September 2014. Objectives: The objectives of this study were as follows: (1) To review the pattern of microbial flora, susceptibility pattern, and important clinical variables among bloodstream infections in febrile neutropenic patients with solid tumors and hematological malignancies. (2) As per the institutional protocol to periodically review the antibiotic policy and susceptibility pattern, and compare the findings with an earlier study done in our institute in 2010. This was a prospective study conducted from September 2012 to September 2014. Results: About 379 episodes of FN were documented among 300 patients. About 887 blood cultures were drawn. Of these, 137 (15%) isolates were cultured. Isolates having identical antibiograms obtained from a single patient during the same hospitalization were considered as one. Hence, 128 isolates were analyzed. About 74 (58%) cultures yielded Gram-negative bacilli, 51 (40%) were positive for Gram-positive cocci, and 3 (2%) grew fungi. Among Gram-negative organisms, Escherichia coli followed by Acinetobacter baumannii and Klebsiella pneumoniae accounted for 78% of the isolates. Among Gram-positive cocci, Staphylococcus species accounted for 84% of the isolates. We have noted a changing trend in the antibiotic sensitivity pattern over the years. Following the switch in empirical antibiotics, based on the results of the study done in 2010 (when the empirical antibiotics were ceftazidime + amikacin), the sensitivity to cefoperazone-sulbactam has plunged from about 80% to 60%%. Similar reduction in susceptibility was noted for piperacillin-tazobactam, imipenem, and meropenem. On the contrary, there was a marked increase in sensitivity to ceftazidime (50-76%). Based on these results, we have reverted to ceftazidime + amikacin as the empirical antibiotics. Conclusion: Every institute must have a regular revision of antibiotic policy based on periodic assessment of the clinical and microbiological profile in FN. This will combat antibiotic resistance.","container-title":"INDIAN JOURNAL OF MEDICAL AND PAEDIATRIC ONCOLOGY","DOI":"10.4103/0971-5851.190352","ISSN":"[\"0971-5851\", \"0975-2129\"]","issue":"3","page":"174-182","title":"Bloodstream infections in febrile neutropenic patients at a tertiary cancer institute in South India: A timeline of clinical and microbial trends through the years","volume":"37","author":[{"family":"Babu","given":"KG"},{"family":"Lokanatha","given":"D"},{"family":"Lakshmaiah","given":"KC"},{"family":"Babu","given":"MCS"},{"family":"Jacob","given":"LA"},{"family":"Bhat","given":"GR"},{"family":"Vardhana","given":"H"},{"family":"Sinha","given":"M"},{"family":"Vijaykumar","given":"BR"},{"family":"Sumati","given":"BG"},{"family":"Jayshree","given":"RS"}],"issued":{"date-parts":[["2016",7]]}}}],"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16</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6864780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India</w:t>
            </w:r>
          </w:p>
        </w:tc>
        <w:tc>
          <w:tcPr>
            <w:tcW w:w="1150" w:type="dxa"/>
            <w:shd w:val="clear" w:color="auto" w:fill="auto"/>
            <w:vAlign w:val="center"/>
            <w:hideMark/>
          </w:tcPr>
          <w:p w14:paraId="715DF46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Prospective  </w:t>
            </w:r>
          </w:p>
        </w:tc>
        <w:tc>
          <w:tcPr>
            <w:tcW w:w="1010" w:type="dxa"/>
            <w:shd w:val="clear" w:color="auto" w:fill="auto"/>
            <w:vAlign w:val="center"/>
            <w:hideMark/>
          </w:tcPr>
          <w:p w14:paraId="3C759B9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2012 - 2014</w:t>
            </w:r>
          </w:p>
        </w:tc>
        <w:tc>
          <w:tcPr>
            <w:tcW w:w="1530" w:type="dxa"/>
            <w:shd w:val="clear" w:color="auto" w:fill="auto"/>
            <w:vAlign w:val="center"/>
            <w:hideMark/>
          </w:tcPr>
          <w:p w14:paraId="06DE9BB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Febrile neutropenic patients</w:t>
            </w:r>
          </w:p>
        </w:tc>
        <w:tc>
          <w:tcPr>
            <w:tcW w:w="1260" w:type="dxa"/>
            <w:shd w:val="clear" w:color="auto" w:fill="auto"/>
            <w:vAlign w:val="center"/>
            <w:hideMark/>
          </w:tcPr>
          <w:p w14:paraId="250792B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2E955AC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32C7DF9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300</w:t>
            </w:r>
          </w:p>
        </w:tc>
        <w:tc>
          <w:tcPr>
            <w:tcW w:w="990" w:type="dxa"/>
            <w:shd w:val="clear" w:color="auto" w:fill="auto"/>
            <w:vAlign w:val="center"/>
            <w:hideMark/>
          </w:tcPr>
          <w:p w14:paraId="38D90A7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7972EE3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492A7BCB"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 xml:space="preserve">E. coli, A. baumannii, K. pneumoniae, P. aeruginosa, E. aerogenes, S. aureus </w:t>
            </w:r>
          </w:p>
        </w:tc>
        <w:tc>
          <w:tcPr>
            <w:tcW w:w="1440" w:type="dxa"/>
            <w:shd w:val="clear" w:color="auto" w:fill="auto"/>
            <w:vAlign w:val="center"/>
            <w:hideMark/>
          </w:tcPr>
          <w:p w14:paraId="7DDBE84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2 system</w:t>
            </w:r>
          </w:p>
        </w:tc>
      </w:tr>
      <w:tr w:rsidR="002E6BF0" w:rsidRPr="00802978" w14:paraId="0AC803F1" w14:textId="77777777" w:rsidTr="002E6BF0">
        <w:trPr>
          <w:trHeight w:val="197"/>
        </w:trPr>
        <w:tc>
          <w:tcPr>
            <w:tcW w:w="1170" w:type="dxa"/>
            <w:shd w:val="clear" w:color="auto" w:fill="auto"/>
            <w:vAlign w:val="center"/>
            <w:hideMark/>
          </w:tcPr>
          <w:p w14:paraId="4FE87EB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Zhang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{"citationID":"lkdOAPj1","properties":{"formattedCitation":"\\super 17\\nosupersub{}","plainCitation":"17","noteIndex":0},"citationItems":[{"id":1228,"uris":["http://zotero.org/users/14023769/items/F7JKCFB5"],"itemData":{"id":1228,"type":"article-journal","abstract":"PURPOSE: The aim was to examine the clinical characteristics and risk factors for bloodstream infection (BSI) due to carbapenem-resistant Klebsiella pneumoniae (CRKP) in patients with hematologic malignancies.\nMATERIALS AND METHODS: A single-centre, retrospective case-control study representing 734 patients with hematologic malignancies between January 1, 2017, and December 31, 2018, was conducted. Demographic and clinical data were collected from the hospital electronic medical records system.\nRESULTS: Among the 734 patients with hematologic malignancies, 3% (22/734) of the patients developed CRKP BSI during their hospitalization. Overall 28-day all-cause mortality reached 77.3% (17/22). Patients with Pitt bacteremia score (PBS) &gt;4, pneumonia and septic shock were more frequent in the non-survivors versus the survivors. Compared with the non-survivors in antimicrobial treatment, combination therapy of tigecycline and polymyxin B was more common in the survivors. The independent risk factors associated with CRKP BSI were CRKP rectal colonization (OR, 11.067; CI=4.43-27.644; P&lt;0.001; 3 points), severe neutropenia (OR, 4.095; CI=0.876-19.141; P=0.073; 1 point) and invasive mechanical ventilation (IMV) within the previous 30 days to onset of BSI (OR, 18.444; CI=1.787-190.343; P=0.014; 4 points). The total risk score of ≥5 indicated that the probability of CRKP BSI occurrence was above 48%.\nCONCLUSION: CRKP BSI in patients with hematologic malignancies is associated with high mortality. The risk factor-based prediction model might help clinicians to start prompt effective anti-infective therapy in patients with suspicion of CRKP BSI and improve outcomes.","container-title":"Infection and Drug Resistance","DOI":"10.2147/IDR.S272217","ISSN":"1178-6973","journalAbbreviation":"Infect Drug Resist","language":"eng","note":"PMID: 33061470\nPMCID: PMC7519809","page":"3233-3242","source":"PubMed","title":"Clinical Characteristics and Risk Factors for Bloodstream Infection Due to Carbapenem-Resistant Klebsiella pneumoniae in Patients with Hematologic Malignancies","volume":"13","author":[{"family":"Zhang","given":"Piaopiao"},{"family":"Wang","given":"Jie"},{"family":"Hu","given":"Hangbin"},{"family":"Zhang","given":"Sheng"},{"family":"Wei","given":"Juying"},{"family":"Yang","given":"Qing"},{"family":"Qu","given":"Tingting"}],"issued":{"date-parts":[["2020"]]}}}],"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17</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2552911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China</w:t>
            </w:r>
          </w:p>
        </w:tc>
        <w:tc>
          <w:tcPr>
            <w:tcW w:w="1150" w:type="dxa"/>
            <w:shd w:val="clear" w:color="auto" w:fill="auto"/>
            <w:vAlign w:val="center"/>
            <w:hideMark/>
          </w:tcPr>
          <w:p w14:paraId="6B95124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50EBB98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2017 - 2018</w:t>
            </w:r>
          </w:p>
        </w:tc>
        <w:tc>
          <w:tcPr>
            <w:tcW w:w="1530" w:type="dxa"/>
            <w:shd w:val="clear" w:color="auto" w:fill="auto"/>
            <w:vAlign w:val="center"/>
            <w:hideMark/>
          </w:tcPr>
          <w:p w14:paraId="7E38B09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5FDAFD5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6F371D0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30613E2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734</w:t>
            </w:r>
          </w:p>
        </w:tc>
        <w:tc>
          <w:tcPr>
            <w:tcW w:w="990" w:type="dxa"/>
            <w:shd w:val="clear" w:color="auto" w:fill="auto"/>
            <w:vAlign w:val="center"/>
            <w:hideMark/>
          </w:tcPr>
          <w:p w14:paraId="1D9A496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42FE586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3291F714"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K. pneumoniae</w:t>
            </w:r>
          </w:p>
        </w:tc>
        <w:tc>
          <w:tcPr>
            <w:tcW w:w="1440" w:type="dxa"/>
            <w:shd w:val="clear" w:color="auto" w:fill="auto"/>
            <w:vAlign w:val="center"/>
            <w:hideMark/>
          </w:tcPr>
          <w:p w14:paraId="24C092A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Agar dilution and microbroth dilution</w:t>
            </w:r>
          </w:p>
        </w:tc>
      </w:tr>
      <w:tr w:rsidR="002E6BF0" w:rsidRPr="00802978" w14:paraId="11FF9469" w14:textId="77777777" w:rsidTr="002E6BF0">
        <w:trPr>
          <w:trHeight w:val="278"/>
        </w:trPr>
        <w:tc>
          <w:tcPr>
            <w:tcW w:w="1170" w:type="dxa"/>
            <w:shd w:val="clear" w:color="auto" w:fill="auto"/>
            <w:vAlign w:val="center"/>
            <w:hideMark/>
          </w:tcPr>
          <w:p w14:paraId="364BE92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Meng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{"citationID":"j60zhGH6","properties":{"formattedCitation":"\\super 18\\nosupersub{}","plainCitation":"18","noteIndex":0},"citationItems":[{"id":1231,"uris":["http://zotero.org/users/14023769/items/GAGGHRGV"],"itemData":{"id":1231,"type":"article-journal","abstract":"BACKGROUND: This study aimed to identify risk factors for mortality and outcomes in hematological malignancy (HM) patients with bloodstream infection (BSI) caused by carbapenem-resistant Klebsiella pneumoniae (CRKP).\nMETHODS: A retrospective study was conducted at a tertiary teaching hospital in Henan Province, China, between January 2018 and December 2021. All BSIs caused by CRKP in hospitalized HM patients were identified. Data on patient demographics, disease, laboratory tests, treatment regimens, outcomes of infection, and the antimicrobial susceptibility of each isolate were collected from medical records.\nRESULTS: A total of 129 patients with CRKP BSI were included in the study, and the 28-day mortality rate was 80.6% (104/129). In Cox analysis an absolute neutrophil count &lt; 500 at discharge (hazard ratio [HR] 6.386, 95% confidence interval [CI] 3.074-13.266, p &lt; 0.001), intensive care unit admission (HR 1.834, 95% CI 1.065-3.157, p = 0.029), and higher Pitt bacteremia score (HR 1.185, 95% CI 1.118-1.255, p &lt; 0.001) were independent risk factors associated with 28-day mortality. Survival curve analysis indicated that compared with ceftazidime-avibactam-based therapy, both polymyxin b (HR 8.175, 95% CI 1.099-60.804, p = 0.040) and tigecycline (HR 14.527, 95% CI 2.000-105.541, p =0.008) were associated with a higher risk of mortality.\nCONCLUSION: In HM patients CRKP BSI resulted in high mortality. Intensive care unit admission, higher Pitt bacteremia score, and absolute neutrophil count &lt; 500 at discharge were independently associated with higher mortality. Early initiation of new agents such as ceftazidime-avibactam may improve outcomes.","container-title":"Infection and Drug Resistance","DOI":"10.2147/IDR.S374904","ISSN":"1178-6973","journalAbbreviation":"Infect Drug Resist","language":"eng","note":"PMID: 35959146\nPMCID: PMC9359710","page":"4241-4251","source":"PubMed","title":"Risk Factors for Mortality and Outcomes in Hematological Malignancy Patients with Carbapenem-Resistant Klebsiella pneumoniae Bloodstream Infections","volume":"15","author":[{"family":"Meng","given":"Haiyang"},{"family":"Han","given":"Lu"},{"family":"Niu","given":"Mengxia"},{"family":"Xu","given":"Lu"},{"family":"Xu","given":"Min"},{"family":"An","given":"Qi"},{"family":"Lu","given":"Jingli"}],"issued":{"date-parts":[["2022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18</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193C444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China</w:t>
            </w:r>
          </w:p>
        </w:tc>
        <w:tc>
          <w:tcPr>
            <w:tcW w:w="1150" w:type="dxa"/>
            <w:shd w:val="clear" w:color="auto" w:fill="auto"/>
            <w:vAlign w:val="center"/>
            <w:hideMark/>
          </w:tcPr>
          <w:p w14:paraId="381419B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762BEEC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2018 - 2021</w:t>
            </w:r>
          </w:p>
        </w:tc>
        <w:tc>
          <w:tcPr>
            <w:tcW w:w="1530" w:type="dxa"/>
            <w:shd w:val="clear" w:color="auto" w:fill="auto"/>
            <w:vAlign w:val="center"/>
            <w:hideMark/>
          </w:tcPr>
          <w:p w14:paraId="0E742BF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19C6D33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7BA262F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1FBC549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129</w:t>
            </w:r>
          </w:p>
        </w:tc>
        <w:tc>
          <w:tcPr>
            <w:tcW w:w="990" w:type="dxa"/>
            <w:shd w:val="clear" w:color="auto" w:fill="auto"/>
            <w:vAlign w:val="center"/>
            <w:hideMark/>
          </w:tcPr>
          <w:p w14:paraId="1706B04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76A551D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3F414181"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K. pneumoniae</w:t>
            </w:r>
          </w:p>
        </w:tc>
        <w:tc>
          <w:tcPr>
            <w:tcW w:w="1440" w:type="dxa"/>
            <w:shd w:val="clear" w:color="auto" w:fill="auto"/>
            <w:vAlign w:val="center"/>
            <w:hideMark/>
          </w:tcPr>
          <w:p w14:paraId="457AC5B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2 system and Phoenix 100</w:t>
            </w:r>
          </w:p>
        </w:tc>
      </w:tr>
      <w:tr w:rsidR="002E6BF0" w:rsidRPr="00802978" w14:paraId="7A6E42EC" w14:textId="77777777" w:rsidTr="002E6BF0">
        <w:trPr>
          <w:trHeight w:val="152"/>
        </w:trPr>
        <w:tc>
          <w:tcPr>
            <w:tcW w:w="1170" w:type="dxa"/>
            <w:shd w:val="clear" w:color="auto" w:fill="auto"/>
            <w:vAlign w:val="center"/>
            <w:hideMark/>
          </w:tcPr>
          <w:p w14:paraId="14ED49F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Nham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{"citationID":"ESzkibHh","properties":{"formattedCitation":"\\super 19\\nosupersub{}","plainCitation":"19","noteIndex":0},"citationItems":[{"id":1234,"uris":["http://zotero.org/users/14023769/items/RNZWBKB4"],"itemData":{"id":1234,"type":"article-journal","abstract":"BACKGROUND: Cancer patients can be at a higher risk of infection due to drug-resistant bacteria than the general population for various reasons. We performed a retrospective study to evaluate possible risk factors and outcomes of extended-spectrum beta-lactamase-producing Klebsiella pneumoniae (ESBL-KP) bacteremia in cancer patients.\nMATERIALS AND METHODS: Cases were divided into two groups based on whether or not the isolated strain produced ESBL and multivariable regressions were done to identify possible risk factors of ESBL-KP bacteremia and mortality. For ESBL-producing strain, additional molecular analysis was done.\nRESULTS: 278 cases with KP bacteremia were identified between 2010 and 2012, of which ESBL-producers were 50 (18%). The presence of percutaneous drainage catheter [odds ratio (OR) 4.99, P &lt;0.001] and prior exposure to certain classes of antibiotics including third-generation cephalosporin (OR 2.14, P = 0.03) had significant associations with ESBL-KP bacteremia. Individuals who died within 14 days after the onset of KP bacteremia were more likely to have higher mean Pitt bacteremia score (1.56 in survival group vs. 3.43 in mortality group, P &lt;0.001), hemodialysis (OR 17.03, P = 0.01) and chronic liver disease (OR 5.57, P = 0.01). Although 14-day mortality was higher with ESBL production (OR 2.76, P = 0.04), no significant differences in 30-day mortality (OR 1.67, P = 0.20) and other morbidity indices were observed. 49 ESBL-KP isolates, 65.4% of them produced CTX-M-14 and CTX-M-15 enzymes, and ST711 was the most common.\nCONCLUSION: There were several differences in clinical characteristics between ESBL-KP and non-ESBL-KP bacteremia in cancer patients, similar to previous reports including non-cancer patients.","container-title":"Infection &amp; Chemotherapy","DOI":"10.3947/ic.2020.52.1.59","ISSN":"2093-2340","issue":"1","journalAbbreviation":"Infect Chemother","language":"eng","note":"PMID: 32239811\nPMCID: PMC7113455","page":"59-69","source":"PubMed","title":"Characteristics and Clinical Outcomes of Extended-Spectrum beta-lactamase-producing Klebsiella pneumoniae Bacteremia in Cancer Patients","volume":"52","author":[{"family":"Nham","given":"Eliel"},{"family":"Huh","given":"Kyungmin"},{"family":"Cho","given":"Sun Young"},{"family":"Chung","given":"Doo Ryeon"},{"family":"Peck","given":"Kyong Ran"},{"family":"Lee","given":"Nam Yong"},{"family":"Kang","given":"Cheol In"}],"issued":{"date-parts":[["2020",3]]}}}],"schema":"https://github.com/citation-style-language/schema/raw/master/csl-citation.json"}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19</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6E3AC5E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South Korea</w:t>
            </w:r>
          </w:p>
        </w:tc>
        <w:tc>
          <w:tcPr>
            <w:tcW w:w="1150" w:type="dxa"/>
            <w:shd w:val="clear" w:color="auto" w:fill="auto"/>
            <w:vAlign w:val="center"/>
            <w:hideMark/>
          </w:tcPr>
          <w:p w14:paraId="5FC6BB2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6605D23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2010 - 2012</w:t>
            </w:r>
          </w:p>
        </w:tc>
        <w:tc>
          <w:tcPr>
            <w:tcW w:w="1530" w:type="dxa"/>
            <w:shd w:val="clear" w:color="auto" w:fill="auto"/>
            <w:vAlign w:val="center"/>
            <w:hideMark/>
          </w:tcPr>
          <w:p w14:paraId="085E005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Cancer patients</w:t>
            </w:r>
          </w:p>
        </w:tc>
        <w:tc>
          <w:tcPr>
            <w:tcW w:w="1260" w:type="dxa"/>
            <w:shd w:val="clear" w:color="auto" w:fill="auto"/>
            <w:vAlign w:val="center"/>
            <w:hideMark/>
          </w:tcPr>
          <w:p w14:paraId="193FCF3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3FFD410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71B39CE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278</w:t>
            </w:r>
          </w:p>
        </w:tc>
        <w:tc>
          <w:tcPr>
            <w:tcW w:w="990" w:type="dxa"/>
            <w:shd w:val="clear" w:color="auto" w:fill="auto"/>
            <w:vAlign w:val="center"/>
            <w:hideMark/>
          </w:tcPr>
          <w:p w14:paraId="1297261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4B9CB74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56306C8C"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K. pneumoniae</w:t>
            </w:r>
          </w:p>
        </w:tc>
        <w:tc>
          <w:tcPr>
            <w:tcW w:w="1440" w:type="dxa"/>
            <w:shd w:val="clear" w:color="auto" w:fill="auto"/>
            <w:vAlign w:val="center"/>
            <w:hideMark/>
          </w:tcPr>
          <w:p w14:paraId="1AC1087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r>
      <w:tr w:rsidR="002E6BF0" w:rsidRPr="00802978" w14:paraId="1F7E7AAF" w14:textId="77777777" w:rsidTr="002E6BF0">
        <w:trPr>
          <w:trHeight w:val="233"/>
        </w:trPr>
        <w:tc>
          <w:tcPr>
            <w:tcW w:w="1170" w:type="dxa"/>
            <w:shd w:val="clear" w:color="auto" w:fill="auto"/>
            <w:vAlign w:val="center"/>
            <w:hideMark/>
          </w:tcPr>
          <w:p w14:paraId="730A507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El-Nagdy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{"citationID":"liwfhcjV","properties":{"formattedCitation":"\\super 20\\nosupersub{}","plainCitation":"20","noteIndex":0},"citationItems":[{"id":1237,"uris":["http://zotero.org/users/14023769/items/K5SSEENM"],"itemData":{"id":1237,"type":"article-journal","abstract":"INTRODUCTION: Febrile neutropenia (FN) is the evolution of fever in a patient with neutropenia over 38.0°C. Neutropenia is diagnosed when absolute neutrophil count (ANC) &lt;1500 cells/µL. FN represents a common complication of cancer treatment. Hence, it is featured to be a major cause of morbidity and mortality in cancer patients. Staphylococcus aureus is one of the most important microorganisms isolated from the blood of febrile neutropenic patients. Infections caused by S. aureus range from mild to life-threatening diseases. Biofilm production by S. aureus is one of the most significant virulence factors of the bacterium as it prevents the penetration of antibiotics. Recently, it has been shown that S. aureus carries the ica operon responsible for biofilm production. The aim of the work is to determine a genotypic characterization that includes not only the detection of icaA and icaD genes in S. aureus but also the determination of their relation to clinical and microbiological features. Empiric antibacterial treatment was recommended for cancer patients receiving chemotherapy.\nMATERIALS AND METHODS: The relation between the presence of icaA and icaD and biofilm production was determined in a collection of 66 S. aureus samples from febrile neutropenic patients. Biofilm-forming ability was tested on Congo Red agar plates. Also, the effect of the most sensitive antibiotics on the bacterial cells was determined by an electron microscope.\nRESULTS: Of the bacterial samples, 48 were biofilm-productive and 18 were non-biofilm productive. For the biofilm productive bacteria, 37.5% were positive for icaA, 22.9% were positive for icaD and 10.4% were positive for both. Linezolid was the most effective antibiotic and it is highly recommended for the treatment of febrile neutropenia caused by biofilm-productive S. aureus. Severe changes were found on the bacterial cell after being treated with Linezolid. The icaA and icaD genes were present in only 50% of biofilm-productive bacteria.\nCONCLUSION: The ica operon is present in only 50% of biofilm-productive S. aureus and Linezolid is the best antibiotic against these bacteria.","container-title":"Infection and Drug Resistance","DOI":"10.2147/IDR.S259914","ISSN":"1178-6973","journalAbbreviation":"Infect Drug Resist","language":"eng","note":"PMID: 32982324\nPMCID: PMC7495500","page":"3091-3101","source":"PubMed","title":"Detection and Control of Biofilm Formation by Staphylococcus aureus from Febrile Neutropenic Patient","volume":"13","author":[{"family":"El-Nagdy","given":"Ahmed Hazem"},{"family":"Abdel-Fattah","given":"Gamal M."},{"family":"Emarah","given":"Ziad"}],"issued":{"date-parts":[["2020"]]}}}],"schema":"https://github.com/citation-style-language/schema/raw/master/csl-citation.json"}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20</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6DBCF0D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Egypt</w:t>
            </w:r>
          </w:p>
        </w:tc>
        <w:tc>
          <w:tcPr>
            <w:tcW w:w="1150" w:type="dxa"/>
            <w:shd w:val="clear" w:color="auto" w:fill="auto"/>
            <w:vAlign w:val="center"/>
            <w:hideMark/>
          </w:tcPr>
          <w:p w14:paraId="04714B3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p>
        </w:tc>
        <w:tc>
          <w:tcPr>
            <w:tcW w:w="1010" w:type="dxa"/>
            <w:shd w:val="clear" w:color="auto" w:fill="auto"/>
            <w:vAlign w:val="center"/>
            <w:hideMark/>
          </w:tcPr>
          <w:p w14:paraId="095E68D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1530" w:type="dxa"/>
            <w:shd w:val="clear" w:color="auto" w:fill="auto"/>
            <w:vAlign w:val="center"/>
            <w:hideMark/>
          </w:tcPr>
          <w:p w14:paraId="05E922B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Febrile Patients</w:t>
            </w:r>
          </w:p>
        </w:tc>
        <w:tc>
          <w:tcPr>
            <w:tcW w:w="1260" w:type="dxa"/>
            <w:shd w:val="clear" w:color="auto" w:fill="auto"/>
            <w:vAlign w:val="center"/>
            <w:hideMark/>
          </w:tcPr>
          <w:p w14:paraId="5BE50D0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990" w:type="dxa"/>
            <w:shd w:val="clear" w:color="auto" w:fill="auto"/>
            <w:vAlign w:val="center"/>
            <w:hideMark/>
          </w:tcPr>
          <w:p w14:paraId="7D30F9B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1080" w:type="dxa"/>
            <w:shd w:val="clear" w:color="auto" w:fill="auto"/>
            <w:vAlign w:val="center"/>
            <w:hideMark/>
          </w:tcPr>
          <w:p w14:paraId="5AE8C23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414</w:t>
            </w:r>
          </w:p>
        </w:tc>
        <w:tc>
          <w:tcPr>
            <w:tcW w:w="990" w:type="dxa"/>
            <w:shd w:val="clear" w:color="auto" w:fill="auto"/>
            <w:vAlign w:val="center"/>
            <w:hideMark/>
          </w:tcPr>
          <w:p w14:paraId="2E6F7EA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065A181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495A30BF"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w:t>
            </w:r>
          </w:p>
        </w:tc>
        <w:tc>
          <w:tcPr>
            <w:tcW w:w="1440" w:type="dxa"/>
            <w:shd w:val="clear" w:color="auto" w:fill="auto"/>
            <w:vAlign w:val="center"/>
            <w:hideMark/>
          </w:tcPr>
          <w:p w14:paraId="240CF0C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6B29CB5D" w14:textId="77777777" w:rsidTr="002E6BF0">
        <w:trPr>
          <w:trHeight w:val="215"/>
        </w:trPr>
        <w:tc>
          <w:tcPr>
            <w:tcW w:w="1170" w:type="dxa"/>
            <w:shd w:val="clear" w:color="auto" w:fill="auto"/>
            <w:noWrap/>
            <w:vAlign w:val="center"/>
            <w:hideMark/>
          </w:tcPr>
          <w:p w14:paraId="5235445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Bhat et al., 2021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{"citationID":"qOpnwYIQ","properties":{"formattedCitation":"\\super 21\\nosupersub{}","plainCitation":"21","noteIndex":0},"citationItems":[{"id":1267,"uris":["http://zotero.org/users/14023769/items/IH2H7CK9"],"itemData":{"id":1267,"type":"article-journal","abstract":"Introduction\n Cancer patients being immunosuppressed are vulnerable to develop infections. Knowledge of the changing epidemiology of infections has a pivotal role in its management. Aims and Objectives. The study is undertaken to assess the types of bacterial infections in cancer patients undergoing anticancer treatment, the associated bacterial pathogens, and their antibiotic sensitivity patterns. \n\nMaterials and Methods\n A retrospective surveillance study was undertaken in our center. Positive culture reports and other clinical details of cancer patients diagnosed with infection during a stay in the tertiary care center from 1st January 2015 to 31st December 2016 were analysed by descriptive statistical methods chi-square test and odds ratio to study the association. \n\nResults\n Out of 638 cancer patients diagnosed with infections in the 2-year period, 140 patients had positive cultures, representing 272 specimens and 306 isolates. Common specimens sent for culture were blood sputum, urine, and pus. 214 isolates (69.9%) were gram-negative bacilli, and 92 (30.1%) were gram-positive cocci. The most common isolates were Klebsiella spp. (18.30%), Pseudomonas spp. (17.65%), and Escherichia coli (14.71%) followed by Staphylococcus aureus (13.72%). Among the gram-negative organisms, the antibiotic resistance rates reported to fluoroquinolones, aminoglycosides, and third-generation cephalosporins were 45.13%, 39.20%, and 48.58%, respectively. 26.92% of the organisms are resistant to all three antibiotics. 50.4% of Klebsiella spp. and Escherichia coli were ESBL producers. Gram-negative organisms showed 11.63% resistance to β-lactam/β-lactamase inhibitor combination, and 22.22% of gram-negative organisms are resistant to carbapenems. 50% of the Staphylococcus spp. were methicillin resistant, but all were sensitive to vancomycin. \n\nConclusion\n The surge in the number of gram-negative infections emphasizes the need for broad-spectrum empirical therapy targeting the same. Rate of resistance of the isolated gram-negative organisms to the routinely used empirical therapy is alarming. Prudent use of antibiotics, based on culture reports wherever possible, is of utmost importance to save the lives of infected patients and prevent further development of antibiotic resistance.","container-title":"International Journal of Microbiology","DOI":"10.1155/2021/8883700","ISSN":"1687-918X","journalAbbreviation":"Int J Microbiol","note":"PMID: 33510793\nPMCID: PMC7825358","page":"8883700","source":"PubMed Central","title":"Bacterial Infection among Cancer Patients: Analysis of Isolates and Antibiotic Sensitivity Pattern","title-short":"Bacterial Infection among Cancer Patients","volume":"2021","author":[{"family":"Bhat","given":"Sevitha"},{"family":"Muthunatarajan","given":"Shruthi"},{"family":"Mulki","given":"Shalini Shenoy"},{"family":"Archana Bhat","given":"K."},{"family":"Kotian","given":"K. Himani"}],"issued":{"date-parts":[["2021",1,7]]}}}],"schema":"https://github.com/citation-style-language/schema/raw/master/csl-citation.json"}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21</w:t>
            </w:r>
            <w:r>
              <w:rPr>
                <w:rFonts w:ascii="Times New Roman" w:eastAsia="Times New Roman" w:hAnsi="Times New Roman" w:cs="Times New Roman"/>
                <w:color w:val="000000"/>
                <w:sz w:val="16"/>
                <w:szCs w:val="16"/>
              </w:rPr>
              <w:fldChar w:fldCharType="end"/>
            </w:r>
          </w:p>
        </w:tc>
        <w:tc>
          <w:tcPr>
            <w:tcW w:w="1080" w:type="dxa"/>
            <w:shd w:val="clear" w:color="auto" w:fill="auto"/>
            <w:noWrap/>
            <w:vAlign w:val="center"/>
            <w:hideMark/>
          </w:tcPr>
          <w:p w14:paraId="608CBE3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India</w:t>
            </w:r>
          </w:p>
        </w:tc>
        <w:tc>
          <w:tcPr>
            <w:tcW w:w="1150" w:type="dxa"/>
            <w:shd w:val="clear" w:color="auto" w:fill="auto"/>
            <w:noWrap/>
            <w:vAlign w:val="center"/>
            <w:hideMark/>
          </w:tcPr>
          <w:p w14:paraId="126A055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noWrap/>
            <w:vAlign w:val="center"/>
            <w:hideMark/>
          </w:tcPr>
          <w:p w14:paraId="085ADD4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2015 - 2016</w:t>
            </w:r>
          </w:p>
        </w:tc>
        <w:tc>
          <w:tcPr>
            <w:tcW w:w="1530" w:type="dxa"/>
            <w:shd w:val="clear" w:color="auto" w:fill="auto"/>
            <w:vAlign w:val="center"/>
            <w:hideMark/>
          </w:tcPr>
          <w:p w14:paraId="20E6BE8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1260" w:type="dxa"/>
            <w:shd w:val="clear" w:color="auto" w:fill="auto"/>
            <w:noWrap/>
            <w:vAlign w:val="center"/>
            <w:hideMark/>
          </w:tcPr>
          <w:p w14:paraId="4F276E6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noWrap/>
            <w:vAlign w:val="center"/>
            <w:hideMark/>
          </w:tcPr>
          <w:p w14:paraId="36C30B7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noWrap/>
            <w:vAlign w:val="center"/>
            <w:hideMark/>
          </w:tcPr>
          <w:p w14:paraId="739C520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638</w:t>
            </w:r>
          </w:p>
        </w:tc>
        <w:tc>
          <w:tcPr>
            <w:tcW w:w="990" w:type="dxa"/>
            <w:shd w:val="clear" w:color="auto" w:fill="auto"/>
            <w:noWrap/>
            <w:vAlign w:val="center"/>
            <w:hideMark/>
          </w:tcPr>
          <w:p w14:paraId="4F031F3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noWrap/>
            <w:vAlign w:val="center"/>
            <w:hideMark/>
          </w:tcPr>
          <w:p w14:paraId="45D28BE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noWrap/>
            <w:vAlign w:val="center"/>
            <w:hideMark/>
          </w:tcPr>
          <w:p w14:paraId="394EED59"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S. aureus</w:t>
            </w:r>
          </w:p>
        </w:tc>
        <w:tc>
          <w:tcPr>
            <w:tcW w:w="1440" w:type="dxa"/>
            <w:shd w:val="clear" w:color="auto" w:fill="auto"/>
            <w:noWrap/>
            <w:vAlign w:val="center"/>
            <w:hideMark/>
          </w:tcPr>
          <w:p w14:paraId="23F4388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2 system</w:t>
            </w:r>
          </w:p>
        </w:tc>
      </w:tr>
      <w:tr w:rsidR="002E6BF0" w:rsidRPr="00802978" w14:paraId="4B93B2DA" w14:textId="77777777" w:rsidTr="002E6BF0">
        <w:trPr>
          <w:trHeight w:val="278"/>
        </w:trPr>
        <w:tc>
          <w:tcPr>
            <w:tcW w:w="1170" w:type="dxa"/>
            <w:shd w:val="clear" w:color="auto" w:fill="auto"/>
            <w:vAlign w:val="center"/>
            <w:hideMark/>
          </w:tcPr>
          <w:p w14:paraId="3D6BA8B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Lubwama et al., 2024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{"citationID":"Q2Oedive","properties":{"formattedCitation":"\\super 22\\nosupersub{}","plainCitation":"22","noteIndex":0},"citationItems":[{"id":1276,"uris":["http://zotero.org/users/14023769/items/GLPK73FE"],"itemData":{"id":1276,"type":"article-journal","abstract":"Purpose\nWe determined the phenotypic resistance to third-generation cephalosporins, phenotypic extended spectrum beta-lactamase (ESBL) prevalence, and genotypic prevalence of ESBL-encoding genes blaCTX-M, blaTEM, and blaSHV in Enterobacteriaceae isolated from hematologic cancer patients with febrile neutropenia and bacteremia at the Uganda Cancer Institute (UCI).\n\nPatients and Methods\nBlood cultures from hematologic cancer patients with febrile neutropenia were processed in BACTEC 9120. E. coli, K. pneumoniae, and Enterobacter spp. isolates were identified using conventional biochemical methods. Antimicrobial susceptibility tests, phenotypic ESBL characterization, and genotypic characterization of the ESBL-encoding genes blaCTX-M, blaTEM, and blaSHV were determined for pure isolates of E. coli, K. pneumoniae, and Enterobacter spp.\n\nResults\nTwo hundred and two patients were included in the study. Median age of patients was 19 years (IQR: 10–30 years). Majority (N=119, 59%) were male patients. Sixty (30%) of the participants had at least one febrile episode due to Enterobacteriaceae. Eighty-three organisms were isolated with E. coli being predominant (45, 54%). Seventy-nine (95%) Enterobacteriaceae were multidrug resistant. The ESBL phenotype was detected in 54/73 (74%) of Enterobacteriaceae that were resistant to third-generation cephalosporins. A higher proportion of Enterobacteriaceae with ESBL-positive phenotype were resistant to piperacillin-tazobactam (p=0.024), gentamicin (p=0.000), ciprofloxacin (p=0.000), and cotrimoxazole (p=0.000) compared to Enterobacteriaceae, which were sensitive to third-generation cephalosporins. The organisms were more susceptible to carbapenems and chloramphenicol than resistant. ESBL-encoding genes (blaCTX-M, blaTEM, and blaSHV) were detected in 55 (75%) of the 73 Enterobacteriaceae that were resistant to third-generation cephalosporins. BlaCTX-M, was the most common ESBL-encoding gene identified with 50 (91%).\n\nConclusion\nESBL-producing Enterobacteriaceae are a predominant cause of bacteremia in hematologic cancer patients at UCI. The most common ESBL-encoding gene identified in the ESBL-PE was blaCTX-M. Resistance to imipenem and meropenem was low.","container-title":"Infection and Drug Resistance","DOI":"10.2147/IDR.S442646","ISSN":"1178-6973","journalAbbreviation":"Infect Drug Resist","note":"PMID: 38384499\nPMCID: PMC10878986","page":"641-653","source":"PubMed Central","title":"CTX-M, TEM, and SHV Genes in Escherichia coli, Klebsiella pneumoniae, and Enterobacter spp Isolated from Hematologic Cancer Patients with Bacteremia in Uganda","volume":"17","author":[{"family":"Lubwama","given":"Margaret"},{"family":"Kateete","given":"David P"},{"family":"Katende","given":"George"},{"family":"Kigozi","given":"Edgar"},{"family":"Orem","given":"Jackson"},{"family":"Phipps","given":"Warren"},{"family":"Bwanga","given":"Freddie"}],"issued":{"date-parts":[["2024",2,16]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22</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66337C8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Uganda</w:t>
            </w:r>
          </w:p>
        </w:tc>
        <w:tc>
          <w:tcPr>
            <w:tcW w:w="1150" w:type="dxa"/>
            <w:shd w:val="clear" w:color="auto" w:fill="auto"/>
            <w:vAlign w:val="center"/>
            <w:hideMark/>
          </w:tcPr>
          <w:p w14:paraId="603CDB9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r w:rsidRPr="00802978">
              <w:rPr>
                <w:rFonts w:ascii="Times New Roman" w:eastAsia="Times New Roman" w:hAnsi="Times New Roman" w:cs="Times New Roman"/>
                <w:color w:val="000000"/>
                <w:sz w:val="16"/>
                <w:szCs w:val="16"/>
              </w:rPr>
              <w:t xml:space="preserve">  </w:t>
            </w:r>
          </w:p>
        </w:tc>
        <w:tc>
          <w:tcPr>
            <w:tcW w:w="1010" w:type="dxa"/>
            <w:shd w:val="clear" w:color="auto" w:fill="auto"/>
            <w:vAlign w:val="center"/>
            <w:hideMark/>
          </w:tcPr>
          <w:p w14:paraId="19C0676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2017 - 2021</w:t>
            </w:r>
          </w:p>
        </w:tc>
        <w:tc>
          <w:tcPr>
            <w:tcW w:w="1530" w:type="dxa"/>
            <w:shd w:val="clear" w:color="auto" w:fill="auto"/>
            <w:vAlign w:val="center"/>
            <w:hideMark/>
          </w:tcPr>
          <w:p w14:paraId="054B9B7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4097A47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148CE4E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7C359DC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202</w:t>
            </w:r>
          </w:p>
        </w:tc>
        <w:tc>
          <w:tcPr>
            <w:tcW w:w="990" w:type="dxa"/>
            <w:shd w:val="clear" w:color="auto" w:fill="auto"/>
            <w:vAlign w:val="center"/>
            <w:hideMark/>
          </w:tcPr>
          <w:p w14:paraId="2FF28F7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0775CC1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4D22CF91"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K. pneumoniae, Enterobacter spp.</w:t>
            </w:r>
          </w:p>
        </w:tc>
        <w:tc>
          <w:tcPr>
            <w:tcW w:w="1440" w:type="dxa"/>
            <w:shd w:val="clear" w:color="auto" w:fill="auto"/>
            <w:vAlign w:val="center"/>
            <w:hideMark/>
          </w:tcPr>
          <w:p w14:paraId="4B81BF4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58FF4281" w14:textId="77777777" w:rsidTr="002E6BF0">
        <w:trPr>
          <w:trHeight w:val="260"/>
        </w:trPr>
        <w:tc>
          <w:tcPr>
            <w:tcW w:w="1170" w:type="dxa"/>
            <w:shd w:val="clear" w:color="auto" w:fill="auto"/>
            <w:vAlign w:val="center"/>
            <w:hideMark/>
          </w:tcPr>
          <w:p w14:paraId="7C41278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Micozzi et al., 2017</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{"citationID":"5Az7ijTO","properties":{"formattedCitation":"\\super 23\\nosupersub{}","plainCitation":"23","noteIndex":0},"citationItems":[{"id":1246,"uris":["http://zotero.org/users/14023769/items/9TA3PQBW"],"itemData":{"id":1246,"type":"article-journal","abstract":"Background\nCarbapenem-resistant Klebsiella pneumoniae (CRKP) spread and infections in patients with haematological malignancies are a serious concern especially in endemic areas. Treatment failures and delay in appropriate therapy for CRKP infections are frequent and the mortality rate associated with CRKP bacteremia in neutropenic haematological patients is reported about 60%.\n\nMethods\nHaematological patients harboring CRKP hospitalized between February 2012 and May 2013 in an Italian Teaching hospital were examined. Conditions favouring CRKP spread in a haematological unit, risk factors for bacteremia in CRKP-carriers and for CRKP bacteremia-related death were evaluated in this observational retrospective study.\n\nResults\nCRKP was isolated in 22 patients, 14 (64%) had bacteremia. Control measures implementation, particularly the weekly rectal screening for CRKP performed in all hospitalized patients and contact precautions for CRKP-carriers and newly admitted patients until proved CRKP-negative, reduced significantly the CRKP spread (14 new carriers identified of 131 screened patients vs 5 of 242 after the intervention, p = 0.001). Fifty-eight percent of carriers developed CRKP bacteremia, and acute myeloid leukemia (AML) resulted independently associated with the bacteremia occurrence (p = 0.02). CRKP bacteremias developed mainly during neutropenia (86%) and in CRKP-carriers (79%). CRKP bacteremias were breakthrough in 10 cases (71%). Ten of 14 patient with CRKP bacteremias died (71%) and all had AML. The 70% of fatal bacteremias occurred in patients not yet recognized as CRKP-carriers and 80% were breakthrough. Initial adequate antibiotic therapy resulted the only independent factor able to protect against death (p = 0.02).\n\nConclusions\nThe identification of CRKP-carriers is confirmed critical to prevent CRKP spread. AML patients colonized by CRKP resulted at high risk of CRKP-bacteremia and poor outcome and the adequacy of the initial antibiotic therapy may be effective to improve survival. To limit the increase of resistance, the extensive use of antibiotics active against CRKP should be avoided, but in the setting of high CRKP pressure and high-risk CRKP-colonized haematological patients, timely empiric antibiotic combinations active against CRKP could be suggested as treatment of febrile neutropenia.","container-title":"BMC Infectious Diseases","DOI":"10.1186/s12879-017-2297-9","ISSN":"1471-2334","journalAbbreviation":"BMC Infect Dis","note":"PMID: 28283020\nPMCID: PMC5345173","page":"203","source":"PubMed Central","title":"Carbapenem-resistant Klebsiella pneumoniae in high-risk haematological patients: factors favouring spread, risk factors and outcome of carbapenem-resistant Klebsiella pneumoniae bacteremias","title-short":"Carbapenem-resistant Klebsiella pneumoniae in high-risk haematological patients","volume":"17","author":[{"family":"Micozzi","given":"Alessandra"},{"family":"Gentile","given":"Giuseppe"},{"family":"Minotti","given":"Clara"},{"family":"Cartoni","given":"Claudio"},{"family":"Capria","given":"Saveria"},{"family":"Ballarò","given":"Daniele"},{"family":"Santilli","given":"Stefania"},{"family":"Pacetti","given":"Emanuele"},{"family":"Grammatico","given":"Sara"},{"family":"Bucaneve","given":"Giampaolo"},{"family":"Foà","given":"Robin"}],"issued":{"date-parts":[["2017",3,10]]}}}],"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23</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6A96CAD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Italy</w:t>
            </w:r>
          </w:p>
        </w:tc>
        <w:tc>
          <w:tcPr>
            <w:tcW w:w="1150" w:type="dxa"/>
            <w:shd w:val="clear" w:color="auto" w:fill="auto"/>
            <w:vAlign w:val="center"/>
            <w:hideMark/>
          </w:tcPr>
          <w:p w14:paraId="35F1C30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16D39A3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2012 - 2013</w:t>
            </w:r>
          </w:p>
        </w:tc>
        <w:tc>
          <w:tcPr>
            <w:tcW w:w="1530" w:type="dxa"/>
            <w:shd w:val="clear" w:color="auto" w:fill="auto"/>
            <w:vAlign w:val="center"/>
            <w:hideMark/>
          </w:tcPr>
          <w:p w14:paraId="4ED106E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Acute meukemia patients</w:t>
            </w:r>
          </w:p>
        </w:tc>
        <w:tc>
          <w:tcPr>
            <w:tcW w:w="1260" w:type="dxa"/>
            <w:shd w:val="clear" w:color="auto" w:fill="auto"/>
            <w:vAlign w:val="center"/>
            <w:hideMark/>
          </w:tcPr>
          <w:p w14:paraId="44039A1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593B8F6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5CF9C9A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22</w:t>
            </w:r>
          </w:p>
        </w:tc>
        <w:tc>
          <w:tcPr>
            <w:tcW w:w="990" w:type="dxa"/>
            <w:shd w:val="clear" w:color="auto" w:fill="auto"/>
            <w:vAlign w:val="center"/>
            <w:hideMark/>
          </w:tcPr>
          <w:p w14:paraId="75B9AD9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6F461E5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70082782"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K. pneumoniae</w:t>
            </w:r>
          </w:p>
        </w:tc>
        <w:tc>
          <w:tcPr>
            <w:tcW w:w="1440" w:type="dxa"/>
            <w:shd w:val="clear" w:color="auto" w:fill="auto"/>
            <w:vAlign w:val="center"/>
            <w:hideMark/>
          </w:tcPr>
          <w:p w14:paraId="03E08FF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2 system</w:t>
            </w:r>
          </w:p>
        </w:tc>
      </w:tr>
      <w:tr w:rsidR="002E6BF0" w:rsidRPr="00802978" w14:paraId="31A771EA" w14:textId="77777777" w:rsidTr="002E6BF0">
        <w:trPr>
          <w:trHeight w:val="242"/>
        </w:trPr>
        <w:tc>
          <w:tcPr>
            <w:tcW w:w="1170" w:type="dxa"/>
            <w:shd w:val="clear" w:color="auto" w:fill="auto"/>
            <w:vAlign w:val="center"/>
            <w:hideMark/>
          </w:tcPr>
          <w:p w14:paraId="53A737E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Metan et al., 2013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{"citationID":"zME68GSj","properties":{"formattedCitation":"\\super 24\\nosupersub{}","plainCitation":"24","noteIndex":0},"citationItems":[{"id":1261,"uris":["http://zotero.org/users/14023769/items/SGWAG8D9"],"itemData":{"id":1261,"type":"article-journal","abstract":"Background\nThe aim of this study is to assess the factors influencing the early mortality (7-day after index blood culture) in haematological malignancy patients with Gram negative bacilli (GNB) bacteraemia.\n\nMethods\nInfection control committee records were reviewed to identify the cases between March 2006 and June 2011. Only one bacteraemic episode per patient was included in the study.\n\nResults\nA total of 154 patients with GNB bacteraemia were identified. The early mortality rate was 19.5% (30 out of 154). Blood cultures revealed Enterobacteriacea in 120 patients (Escherichia coli; 86, Klebsiella spp.; 28, Enterobacter cloacea; 6) and glucose non-fermenting GNB in 34 patients (Pseudomonas aeruginosa; 15, Acinetobacter baumannii; 11, Stenotrophomonas maltophilia; 7, Burkholderia cepacia; 1). Forty (33.3%) out of 120 Enterobacteriaceae were extended spectrum beta-lactamase (ESBL) producers and 18 (52.9%) out of 34 glucose non-fermenting GNB were multidrug resistant. Carbapenems were administered as first line therapy in 139 out of 154 patients. In univariate analysis Pitt's bacteraemia score, presence of aplastic anaemia, bacteraemia caused by glucose non-fermentating GNB, inappropriate empirical antibacterial treatment, presence of severe sepsis or septic shock, unable to achieve microbiological cure, and intensive care unit (ICU) acquired bacteraemia were associated with mortality. Multivariate analysis showed ICU acquired bacteraemia (OR, 12.55; 95% CI, 2.34–67.38, p = 0.003) as an independent factor associated with early mortality.\n\nConclusion\nHaematological malignancy patients who require ICU care are at high risk for early mortality related to GNB bacteraemia. Based on the local findings pointing out high rate of multidrug resistance, carbapenems combined with colistin seems to be a reasonable approach as empirical treatment of these patients. However, increasing carbapenem resistance rate is of concern.","container-title":"The Brazilian Journal of Infectious Diseases","DOI":"10.1016/j.bjid.2012.09.010","ISSN":"1413-8670","issue":"2","journalAbbreviation":"Braz J Infect Dis","note":"PMID: 23485438\nPMCID: PMC9427368","page":"143-149","source":"PubMed Central","title":"Factors influencing the early mortality in haematological malignancy patients with nosocomial Gram negative bacilli bacteraemia: a retrospective analysis of 154 cases","title-short":"Factors influencing the early mortality in haematological malignancy patients with nosocomial Gram negative bacilli bacteraemia","volume":"17","author":[{"family":"Metan","given":"Gökhan"},{"family":"Demiraslan","given":"Hayati"},{"family":"Kaynar","given":"Leyla Gül"},{"family":"Zararsız","given":"Gökmen"},{"family":"Alp","given":"Emine"},{"family":"Eser","given":"Bülent"}],"issued":{"date-parts":[["2013",2,26]]}}}],"schema":"https://github.com/citation-style-language/schema/raw/master/csl-citation.json"}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24</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5118D8C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Turkey</w:t>
            </w:r>
          </w:p>
        </w:tc>
        <w:tc>
          <w:tcPr>
            <w:tcW w:w="1150" w:type="dxa"/>
            <w:shd w:val="clear" w:color="auto" w:fill="auto"/>
            <w:vAlign w:val="center"/>
            <w:hideMark/>
          </w:tcPr>
          <w:p w14:paraId="41425E0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2A1D404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2006 - 2011</w:t>
            </w:r>
          </w:p>
        </w:tc>
        <w:tc>
          <w:tcPr>
            <w:tcW w:w="1530" w:type="dxa"/>
            <w:shd w:val="clear" w:color="auto" w:fill="auto"/>
            <w:vAlign w:val="center"/>
            <w:hideMark/>
          </w:tcPr>
          <w:p w14:paraId="3F37BD8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586FE1A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5730A12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7FA42F8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154</w:t>
            </w:r>
          </w:p>
        </w:tc>
        <w:tc>
          <w:tcPr>
            <w:tcW w:w="990" w:type="dxa"/>
            <w:shd w:val="clear" w:color="auto" w:fill="auto"/>
            <w:vAlign w:val="center"/>
            <w:hideMark/>
          </w:tcPr>
          <w:p w14:paraId="58C1769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10EF393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44732CA7"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P. aeruginosa, A. baumannii, E. cloacae</w:t>
            </w:r>
          </w:p>
        </w:tc>
        <w:tc>
          <w:tcPr>
            <w:tcW w:w="1440" w:type="dxa"/>
            <w:shd w:val="clear" w:color="auto" w:fill="auto"/>
            <w:vAlign w:val="center"/>
            <w:hideMark/>
          </w:tcPr>
          <w:p w14:paraId="1184E08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150B45B5" w14:textId="77777777" w:rsidTr="002E6BF0">
        <w:trPr>
          <w:trHeight w:val="305"/>
        </w:trPr>
        <w:tc>
          <w:tcPr>
            <w:tcW w:w="1170" w:type="dxa"/>
            <w:shd w:val="clear" w:color="auto" w:fill="auto"/>
            <w:vAlign w:val="center"/>
            <w:hideMark/>
          </w:tcPr>
          <w:p w14:paraId="7FC9FF0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Olson et al., 2014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{"citationID":"zp1mDJ4b","properties":{"formattedCitation":"\\super 25\\nosupersub{}","plainCitation":"25","noteIndex":0},"citationItems":[{"id":1282,"uris":["http://zotero.org/users/14023769/items/9G5DKW3G"],"itemData":{"id":1282,"type":"article-journal","abstract":"Background\nEscherichia coli (E. coli) is a pathogen of great concern in immunosuppressed patients. While antimicrobial prophylactic therapy has become the standard, the emergence of resistant pathogens has some questioning its use. This study describes our experience with E.coli as a pathogen in neutropenic patients with a hematologic malignancy, and addresses future directions of treatment for this patient population.\n\nMethods\nA retrospective chart review of 245 E.coli bacteremia patients at Moffitt Cancer Center from 05/18/02 – 05/15/12 was conducted. Out of 245 patients, 169 did not meet the criteria due to non-neutropenic status, or not diagnosed with a hematologic malignancy, or due to having insufficient medical records. Thus, they were excluded from the study. As a result, 76 patients were involved in this study. Patients were identified via microbiology laboratory computerized records.\n\nResults\nThe included patients experienced clinically significant E.coli bacteremia resulting in a median hospital stay of 14.7 days. Several patients developed severe sepsis requiring the use of pressor and ventilator therapy.\n\nConclusions\nE.coli is a major pathogen in these patient populations resulting in extended hospital stays and specialized treatment to overcome their E.coli bacteremia. The data supports the use of fluoroquinolone prophylactic therapy, however, earlier detection and treatment of neutropenic infection is needed.","container-title":"Mediterranean Journal of Hematology and Infectious Diseases","DOI":"10.4084/MJHID.2014.068","ISSN":"2035-3006","issue":"1","journalAbbreviation":"Mediterr J Hematol Infect Dis","note":"PMID: 25408854\nPMCID: PMC4235435","page":"e2014068","source":"PubMed Central","title":"Escherichia Coli: an Important Pathogen in Patients with Hematologic Malignancies","title-short":"Escherichia Coli","volume":"6","author":[{"family":"Olson","given":"Daniel"},{"family":"Yacoub","given":"Abraham T."},{"family":"Gjini","given":"Anita D."},{"family":"Domingo","given":"Gelenis"},{"family":"Greene","given":"John N."}],"issued":{"date-parts":[["2014",11,1]]}}}],"schema":"https://github.com/citation-style-language/schema/raw/master/csl-citation.json"}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25</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034A051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USA</w:t>
            </w:r>
          </w:p>
        </w:tc>
        <w:tc>
          <w:tcPr>
            <w:tcW w:w="1150" w:type="dxa"/>
            <w:shd w:val="clear" w:color="auto" w:fill="auto"/>
            <w:vAlign w:val="center"/>
            <w:hideMark/>
          </w:tcPr>
          <w:p w14:paraId="49B210E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4F3F6E0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2002 - 2012</w:t>
            </w:r>
          </w:p>
        </w:tc>
        <w:tc>
          <w:tcPr>
            <w:tcW w:w="1530" w:type="dxa"/>
            <w:shd w:val="clear" w:color="auto" w:fill="auto"/>
            <w:vAlign w:val="center"/>
            <w:hideMark/>
          </w:tcPr>
          <w:p w14:paraId="4F6DA41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3C3BF49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6324466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01AF05E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76</w:t>
            </w:r>
          </w:p>
        </w:tc>
        <w:tc>
          <w:tcPr>
            <w:tcW w:w="990" w:type="dxa"/>
            <w:shd w:val="clear" w:color="auto" w:fill="auto"/>
            <w:vAlign w:val="center"/>
            <w:hideMark/>
          </w:tcPr>
          <w:p w14:paraId="3281AF1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3426756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4272A072"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w:t>
            </w:r>
          </w:p>
        </w:tc>
        <w:tc>
          <w:tcPr>
            <w:tcW w:w="1440" w:type="dxa"/>
            <w:shd w:val="clear" w:color="auto" w:fill="auto"/>
            <w:vAlign w:val="center"/>
            <w:hideMark/>
          </w:tcPr>
          <w:p w14:paraId="42821FD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r>
      <w:tr w:rsidR="002E6BF0" w:rsidRPr="00802978" w14:paraId="087CCF0C" w14:textId="77777777" w:rsidTr="002E6BF0">
        <w:trPr>
          <w:trHeight w:val="287"/>
        </w:trPr>
        <w:tc>
          <w:tcPr>
            <w:tcW w:w="1170" w:type="dxa"/>
            <w:shd w:val="clear" w:color="auto" w:fill="auto"/>
            <w:vAlign w:val="center"/>
            <w:hideMark/>
          </w:tcPr>
          <w:p w14:paraId="6C7DEDB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Cornejo-Juarez et al., 2012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{"citationID":"CYUHAZbI","properties":{"formattedCitation":"\\super 26\\nosupersub{}","plainCitation":"26","noteIndex":0},"citationItems":[{"id":1249,"uris":["http://zotero.org/users/14023769/items/JZ96ADJ5"],"itemData":{"id":1249,"type":"article-journal","abstract":"Introduction\nPatients with hematologic malignancies have greater risk-factors for primary bloodstream infections (BSI).\n\nMethods\nFrom 2004–2009, we analyzed bacteremia caused by extended-spectrum beta-lactamase Escherichia coli (ESBL-EC) (n = 100) and we compared with bacteremia caused by cephalosporin-susceptible E. coli (n = 100) in patients with hematologic malignancies.\n\nObjective\nTo assess the clinical features, risk factors, and outcome of ESBL-EC BSI in patients with hematologic malignancies, and to study the molecular epidemiology of ESBL-EC isolates.\n\nResults\nThe main diagnosis was acute leukemia in 115 patients (57.5%). Death-related E. coli infection was significantly increased with ESBL-EC (34% vs. control group, 19%; p = 0.03). Treatment for BSI was considered appropriate in 64 patients with ESBL-EC (mean survival, 245±345 days), and in 45 control patients this was 443±613 (p = 0.03). In patients not receiving appropriate antimicrobial treatment, survival was significantly decreased in cases compared with controls (26±122 vs. 276±442; p = 0.001). Fifty six of the ESBL-EC isolates were characterized by molecular analysis: 47 (84%) expressed CTX-M-15, two (3.6%) SHV, and seven (12.5%) did not correspond to either of these two ESBL enzymes. No TLA-1 enzyme was detected.\n\nConclusions\nPatients who had been previously hospitalized and who received cephalosporins during the previous month, have an increased risk of ESBL-EC bacteremia. Mortality was significantly increased in patients with ESBL-EC BSI. A polyclonal trend was detected, which reflects non-cross transmission of multiresistant E.coli isolates.","container-title":"PLoS ONE","DOI":"10.1371/journal.pone.0035780","ISSN":"1932-6203","issue":"4","journalAbbreviation":"PLoS One","note":"PMID: 22540004\nPMCID: PMC3335120","page":"e35780","source":"PubMed Central","title":"Molecular Analysis and Risk Factors for Escherichia coli Producing Extended-Spectrum β-Lactamase Bloodstream Infection in Hematological Malignancies","volume":"7","author":[{"family":"Cornejo-Juárez","given":"Patricia"},{"family":"Pérez-Jiménez","given":"Carolina"},{"family":"Silva-Sánchez","given":"Jesús"},{"family":"Velázquez-Acosta","given":"Consuelo"},{"family":"González-Lara","given":"Fernanda"},{"family":"Reyna-Flores","given":"Fernando"},{"family":"Sánchez-Pérez","given":"Alejandro"},{"family":"Volkow-Fernández","given":"Patricia"}],"issued":{"date-parts":[["2012",4,23]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26</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36168CA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Mexico</w:t>
            </w:r>
          </w:p>
        </w:tc>
        <w:tc>
          <w:tcPr>
            <w:tcW w:w="1150" w:type="dxa"/>
            <w:shd w:val="clear" w:color="auto" w:fill="auto"/>
            <w:vAlign w:val="center"/>
            <w:hideMark/>
          </w:tcPr>
          <w:p w14:paraId="1A1FD66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5270726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2004 - 2009</w:t>
            </w:r>
          </w:p>
        </w:tc>
        <w:tc>
          <w:tcPr>
            <w:tcW w:w="1530" w:type="dxa"/>
            <w:shd w:val="clear" w:color="auto" w:fill="auto"/>
            <w:vAlign w:val="center"/>
            <w:hideMark/>
          </w:tcPr>
          <w:p w14:paraId="3EE0A19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4AA514F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3A216CF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2F5F276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w:t>
            </w:r>
          </w:p>
        </w:tc>
        <w:tc>
          <w:tcPr>
            <w:tcW w:w="990" w:type="dxa"/>
            <w:shd w:val="clear" w:color="auto" w:fill="auto"/>
            <w:vAlign w:val="center"/>
            <w:hideMark/>
          </w:tcPr>
          <w:p w14:paraId="7076D60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19FCEAC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16C7F5C4"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w:t>
            </w:r>
          </w:p>
        </w:tc>
        <w:tc>
          <w:tcPr>
            <w:tcW w:w="1440" w:type="dxa"/>
            <w:shd w:val="clear" w:color="auto" w:fill="auto"/>
            <w:vAlign w:val="center"/>
            <w:hideMark/>
          </w:tcPr>
          <w:p w14:paraId="102C246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Automated microscan method</w:t>
            </w:r>
          </w:p>
        </w:tc>
      </w:tr>
      <w:tr w:rsidR="002E6BF0" w:rsidRPr="00802978" w14:paraId="560A9E47" w14:textId="77777777" w:rsidTr="002E6BF0">
        <w:trPr>
          <w:trHeight w:val="350"/>
        </w:trPr>
        <w:tc>
          <w:tcPr>
            <w:tcW w:w="1170" w:type="dxa"/>
            <w:shd w:val="clear" w:color="auto" w:fill="auto"/>
            <w:vAlign w:val="center"/>
            <w:hideMark/>
          </w:tcPr>
          <w:p w14:paraId="371FB41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Cruz-Vargas et al., 2023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{"citationID":"OAapX3tF","properties":{"formattedCitation":"\\super 27\\nosupersub{}","plainCitation":"27","noteIndex":0},"citationItems":[{"id":1264,"uris":["http://zotero.org/users/14023769/items/EQ4Y6N8V"],"itemData":{"id":1264,"type":"article-journal","abstract":"Patients with cancer have a higher risk of severe bacterial infections. This study aims to determine the frequency, susceptibility profiles, and resistance genes of bacterial species involved in bacteremia, as well as risk factors associated with mortality in cancer patients in Colombia. In this prospective multicenter cohort study of adult patients with cancer and bacteremia, susceptibility testing was performed and selected resistance genes were identified. A multivariate regression analysis was carried out for the identification of risk factors for mortality. In 195 patients, 206 microorganisms were isolated. Gram-negative bacteria were more frequently found, in 142 cases (68.9%): 67 Escherichia coli (32.5%), 36 Klebsiella pneumoniae (17.4%), and 21 Pseudomonas aeruginosa (10.1%), and 18 other Gram-negative isolates (8.7%). Staphylococcus aureus represented 12.4% (n = 25). Among the isolates, resistance to at least one antibiotic was identified in 63% of them. Genes coding for extended-spectrum beta-lactamases and carbapenemases, blaCTX-M and blaKPC, respectively, were commonly found. Mortality rate was 25.6% and it was lower in those with adequate empirical antibiotic treatment (22.0% vs. 45.2%, OR: 0.26, 95% CI: 0.1–0.63, in the multivariate model). In Colombia, in patients with cancer and bacteremia, bacteria have a high resistance profile to beta-lactams, with a high incidence of extended-spectrum beta-lactamases and carbapenemases. Adequate empirical treatment diminishes mortality, and empirical selection of treatment in this environment of high resistance is of key importance.","container-title":"Microorganisms","DOI":"10.3390/microorganisms11020359","ISSN":"2076-2607","issue":"2","journalAbbreviation":"Microorganisms","note":"PMID: 36838324\nPMCID: PMC9960769","page":"359","source":"PubMed Central","title":"Molecular and Clinical Data of Antimicrobial Resistance in Microorganisms Producing Bacteremia in a Multicentric Cohort of Patients with Cancer in a Latin American Country","volume":"11","author":[{"family":"Cruz-Vargas","given":"Sergio Andrés"},{"family":"García-Muñoz","given":"Laura"},{"family":"Cuervo-Maldonado","given":"Sonia Isabel"},{"family":"Álvarez-Moreno","given":"Carlos Arturo"},{"family":"Saavedra-Trujillo","given":"Carlos Humberto"},{"family":"Álvarez-Rodríguez","given":"José Camilo"},{"family":"Arango-Gutiérrez","given":"Angélica"},{"family":"Gómez-Rincón","given":"Julio César"},{"family":"García-Guzman","given":"Katherine"},{"family":"Leal","given":"Aura Lucía"},{"family":"Garzón-Herazo","given":"Javier"},{"family":"Martínez-Vernaza","given":"Samuel"},{"family":"Guevara","given":"Fredy Orlando"},{"family":"Jiménez-Cetina","given":"Leydy Paola"},{"family":"Mora","given":"Liliana Marcela"},{"family":"Saavedra","given":"Sandra Yamile"},{"family":"Cortés","given":"Jorge Alberto"}],"issued":{"date-parts":[["2023",1,31]]}}}],"schema":"https://github.com/citation-style-language/schema/raw/master/csl-citation.json"}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27</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564D6B3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Colombia</w:t>
            </w:r>
          </w:p>
        </w:tc>
        <w:tc>
          <w:tcPr>
            <w:tcW w:w="1150" w:type="dxa"/>
            <w:shd w:val="clear" w:color="auto" w:fill="auto"/>
            <w:vAlign w:val="center"/>
            <w:hideMark/>
          </w:tcPr>
          <w:p w14:paraId="7316FD0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Prospective </w:t>
            </w:r>
          </w:p>
        </w:tc>
        <w:tc>
          <w:tcPr>
            <w:tcW w:w="1010" w:type="dxa"/>
            <w:shd w:val="clear" w:color="auto" w:fill="auto"/>
            <w:vAlign w:val="center"/>
            <w:hideMark/>
          </w:tcPr>
          <w:p w14:paraId="53F63D3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2018 - 2020</w:t>
            </w:r>
          </w:p>
        </w:tc>
        <w:tc>
          <w:tcPr>
            <w:tcW w:w="1530" w:type="dxa"/>
            <w:shd w:val="clear" w:color="auto" w:fill="auto"/>
            <w:vAlign w:val="center"/>
            <w:hideMark/>
          </w:tcPr>
          <w:p w14:paraId="2897B6C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Cancer inpatients</w:t>
            </w:r>
          </w:p>
        </w:tc>
        <w:tc>
          <w:tcPr>
            <w:tcW w:w="1260" w:type="dxa"/>
            <w:shd w:val="clear" w:color="auto" w:fill="auto"/>
            <w:vAlign w:val="center"/>
            <w:hideMark/>
          </w:tcPr>
          <w:p w14:paraId="5F4AFE6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990" w:type="dxa"/>
            <w:shd w:val="clear" w:color="auto" w:fill="auto"/>
            <w:vAlign w:val="center"/>
            <w:hideMark/>
          </w:tcPr>
          <w:p w14:paraId="5B0E8BA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5810AED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195</w:t>
            </w:r>
          </w:p>
        </w:tc>
        <w:tc>
          <w:tcPr>
            <w:tcW w:w="990" w:type="dxa"/>
            <w:shd w:val="clear" w:color="auto" w:fill="auto"/>
            <w:vAlign w:val="center"/>
            <w:hideMark/>
          </w:tcPr>
          <w:p w14:paraId="1310E6F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0A788E2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4DF26FDE"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K. pneumoniae, P. aeruginosa</w:t>
            </w:r>
          </w:p>
        </w:tc>
        <w:tc>
          <w:tcPr>
            <w:tcW w:w="1440" w:type="dxa"/>
            <w:shd w:val="clear" w:color="auto" w:fill="auto"/>
            <w:vAlign w:val="center"/>
            <w:hideMark/>
          </w:tcPr>
          <w:p w14:paraId="68BA819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and Phoenix</w:t>
            </w:r>
          </w:p>
        </w:tc>
      </w:tr>
      <w:tr w:rsidR="002E6BF0" w:rsidRPr="00802978" w14:paraId="6E27CA12" w14:textId="77777777" w:rsidTr="002E6BF0">
        <w:trPr>
          <w:trHeight w:val="465"/>
        </w:trPr>
        <w:tc>
          <w:tcPr>
            <w:tcW w:w="1170" w:type="dxa"/>
            <w:shd w:val="clear" w:color="auto" w:fill="auto"/>
            <w:vAlign w:val="center"/>
            <w:hideMark/>
          </w:tcPr>
          <w:p w14:paraId="7066DF8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lastRenderedPageBreak/>
              <w:t>El-Kady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{"citationID":"RnpGarub","properties":{"formattedCitation":"\\super 28\\nosupersub{}","plainCitation":"28","noteIndex":0},"citationItems":[{"id":1243,"uris":["http://zotero.org/users/14023769/items/86HA4VVG"],"itemData":{"id":1243,"type":"article-journal","abstract":"Background\nA growing body of evidence suggests that ceftazidime/avibactam (CZA) is a potential therapeutic option for carbapenem-resistant Klebsiella pneumoniae (CRKP) infections; however, resistant strains are increasingly emerged worldwide. Herein, we deemed to investigate the susceptibility profile of CRKP isolates from cancer patients to CZA and to identify the underlying resistance mechanisms.\n\nMethods\nClinical samples were obtained from adult patients admitted to the Oncology Center of Mansoura University, Mansoura, Egypt. The antibiotic susceptibility pattern of K. pneumoniae isolates to different antibiotics was tested by the modified Kirby Bauer’s disc diffusion method. Minimum inhibitory concentrations of CZA were assessed using broth microdilution method. Screening for carbapenemase-producing strains was achieved by the modified Hodge test. Multiplex polymerase chain reactions (PCRs) were conducted for uncovering of carbapenemase-encoding genes (blaKPC, blaVIM, blaIMP, blaNDM-1, and blaOXA-48), and outer membrane porin genes (ompK35 and ompK36).\n\nResults\nA total of 12 CZA-resistant isolates were identified out of 47 CRKP isolates (25.5%). The MIC50 and MIC90 of CZA against CRKP were 1 and 64 µg/mL, respectively. Risk factors for CZA resistance included chronic kidney disease, mechanical ventilation, longer length of hospital stay, and ICU admission. The multivariate logistic regression demonstrated that longer length of hospital stay (P=0.03) was the only independent predictor for acquisition of CZA-resistant isolates. The leading mechanism for CZA resistance was sustained by blaKPC (50%), meanwhile 16.7% and 8.3% of the CZA-resistant isolates harbored blaOXA-48 and blaOXA-48/blaNDM-1, respectively. The MBL-encoding genes blaNDM-1 and blaIMP were detected in 16.7% and 8.3% of the isolates, respectively. Absence of both ompK35 and ompK36 was observed in 58.3% of the CZA-resistant isolates.\n\nConclusion\nCZA has displayed superior in vitro activity against CRKP isolates in comparison to other antibiotics; however, thorough molecular characterization of resistant strains is highly recommended in future studies to detect and monitor the emergence of further tackling strains.","container-title":"Infection and Drug Resistance","DOI":"10.2147/IDR.S384972","ISSN":"1178-6973","journalAbbreviation":"Infect Drug Resist","note":"PMID: 36247738\nPMCID: PMC9558567","page":"5929-5940","source":"PubMed Central","title":"Molecular Mechanisms Mediating Ceftazidime/Avibactam Resistance Amongst Carbapenem-Resistant Klebsiella pneumoniae Isolates from Cancer Patients","volume":"15","author":[{"family":"El-Kady","given":"Rania Abd El-Hamid"},{"family":"Elbaiomy","given":"Mohamed Ali"},{"family":"Elnagar","given":"Rasha Mokhtar"}],"issued":{"date-parts":[["2022",10,14]]}}}],"schema":"https://github.com/citation-style-language/schema/raw/master/csl-citation.json"}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28</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359976A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Egypt</w:t>
            </w:r>
          </w:p>
        </w:tc>
        <w:tc>
          <w:tcPr>
            <w:tcW w:w="1150" w:type="dxa"/>
            <w:shd w:val="clear" w:color="auto" w:fill="auto"/>
            <w:vAlign w:val="center"/>
            <w:hideMark/>
          </w:tcPr>
          <w:p w14:paraId="5B69212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Prospective  </w:t>
            </w:r>
          </w:p>
        </w:tc>
        <w:tc>
          <w:tcPr>
            <w:tcW w:w="1010" w:type="dxa"/>
            <w:shd w:val="clear" w:color="auto" w:fill="auto"/>
            <w:vAlign w:val="center"/>
            <w:hideMark/>
          </w:tcPr>
          <w:p w14:paraId="6B29E27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2020 - 2021</w:t>
            </w:r>
          </w:p>
        </w:tc>
        <w:tc>
          <w:tcPr>
            <w:tcW w:w="1530" w:type="dxa"/>
            <w:shd w:val="clear" w:color="auto" w:fill="auto"/>
            <w:vAlign w:val="center"/>
            <w:hideMark/>
          </w:tcPr>
          <w:p w14:paraId="40E2788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Cancer inpatients</w:t>
            </w:r>
          </w:p>
        </w:tc>
        <w:tc>
          <w:tcPr>
            <w:tcW w:w="1260" w:type="dxa"/>
            <w:shd w:val="clear" w:color="auto" w:fill="auto"/>
            <w:vAlign w:val="center"/>
            <w:hideMark/>
          </w:tcPr>
          <w:p w14:paraId="4B379A6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990" w:type="dxa"/>
            <w:shd w:val="clear" w:color="auto" w:fill="auto"/>
            <w:vAlign w:val="center"/>
            <w:hideMark/>
          </w:tcPr>
          <w:p w14:paraId="2F2B51D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2BEE5DB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134</w:t>
            </w:r>
          </w:p>
        </w:tc>
        <w:tc>
          <w:tcPr>
            <w:tcW w:w="990" w:type="dxa"/>
            <w:shd w:val="clear" w:color="auto" w:fill="auto"/>
            <w:vAlign w:val="center"/>
            <w:hideMark/>
          </w:tcPr>
          <w:p w14:paraId="728E4EC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587140E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0BD477BA"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K. pneumoniae</w:t>
            </w:r>
          </w:p>
        </w:tc>
        <w:tc>
          <w:tcPr>
            <w:tcW w:w="1440" w:type="dxa"/>
            <w:shd w:val="clear" w:color="auto" w:fill="auto"/>
            <w:vAlign w:val="center"/>
            <w:hideMark/>
          </w:tcPr>
          <w:p w14:paraId="7101D3D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6D2315A2" w14:textId="77777777" w:rsidTr="002E6BF0">
        <w:trPr>
          <w:trHeight w:val="323"/>
        </w:trPr>
        <w:tc>
          <w:tcPr>
            <w:tcW w:w="1170" w:type="dxa"/>
            <w:shd w:val="clear" w:color="auto" w:fill="auto"/>
            <w:vAlign w:val="center"/>
            <w:hideMark/>
          </w:tcPr>
          <w:p w14:paraId="078009F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Bergas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{"citationID":"lgHOCXS2","properties":{"formattedCitation":"\\super 29\\nosupersub{}","plainCitation":"29","noteIndex":0},"citationItems":[{"id":1272,"uris":["http://zotero.org/users/14023769/items/SLFFHHJP"],"itemData":{"id":1272,"type":"article-journal","abstract":"We sought to assess the characteristics and outcomes of neutropenic hematologic patients with Pseudomonas aeruginosa (PA) bloodstream infection (BSI) treated with ceftolozane-tazobactam (C/T). We conducted a multicenter, international, matched-cohort ...","container-title":"Microbiology Spectrum","DOI":"10.1128/spectrum.02292-21","issue":"3","language":"en","note":"publisher: American Society for Microbiology (ASM)\nPMID: 35475683","source":"www.ncbi.nlm.nih.gov","title":"Real-Life Use of Ceftolozane/Tazobactam for the Treatment of Bloodstream Infection Due to Pseudomonas aeruginosa in Neutropenic Hematologic Patients: a Matched Control Study (ZENITH Study)","title-short":"Real-Life Use of Ceftolozane/Tazobactam for the Treatment of Bloodstream Infection Due to Pseudomonas aeruginosa in Neutropenic Hematologic Patients","URL":"https://www.ncbi.nlm.nih.gov/pmc/articles/PMC9241913/","volume":"10","author":[{"family":"Bergas","given":"Alba"},{"family":"Albasanz-Puig","given":"Adaia"},{"family":"Fernández-Cruz","given":"Ana"},{"family":"Machado","given":"Marina"},{"family":"Novo","given":"Andrés"},{"family":"Duin","given":"David","dropping-particle":"van"},{"family":"Garcia-Vidal","given":"Carolina"},{"family":"Hakki","given":"Morgan"},{"family":"Ruiz-Camps","given":"Isabel"},{"family":"Pozo","given":"José Luis","dropping-particle":"del"},{"family":"Oltolini","given":"Chiara"},{"family":"DeVoe","given":"Catherine"},{"family":"Drgona","given":"Lubos"},{"family":"Gasch","given":"Oriol"},{"family":"Mikulska","given":"Malgorzata"},{"family":"Martín-Dávila","given":"Pilar"},{"family":"Peghin","given":"Maddalena"},{"family":"Vázquez","given":"Lourdes"},{"family":"Laporte-Amargós","given":"Júlia"},{"family":"Durà-Miralles","given":"Xavier"},{"family":"Pallarès","given":"Natàlia"},{"family":"González-Barca","given":"Eva"},{"family":"Álvarez-Uría","given":"Ana"},{"family":"Puerta-Alcalde","given":"Pedro"},{"family":"Aguilar-Company","given":"Juan"},{"family":"Carmona-Torre","given":"Francisco"},{"family":"Clerici","given":"Teresa Daniela"},{"family":"Doernberg","given":"Sarah B."},{"family":"Petrikova","given":"Lucía"},{"family":"Capilla","given":"Silvia"},{"family":"Magnasco","given":"Laura"},{"family":"Fortún","given":"Jesús"},{"family":"Castaldo","given":"Nadia"},{"family":"Carratalà","given":"Jordi"},{"family":"Gudiol","given":"Carlota"}],"accessed":{"date-parts":[["2024",5,22]]},"issued":{"date-parts":[["2022",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29</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560AA16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Spain</w:t>
            </w:r>
          </w:p>
        </w:tc>
        <w:tc>
          <w:tcPr>
            <w:tcW w:w="1150" w:type="dxa"/>
            <w:shd w:val="clear" w:color="auto" w:fill="auto"/>
            <w:vAlign w:val="center"/>
            <w:hideMark/>
          </w:tcPr>
          <w:p w14:paraId="70DE6BA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w:t>
            </w:r>
            <w:r w:rsidRPr="00802978">
              <w:rPr>
                <w:rFonts w:ascii="Times New Roman" w:eastAsia="Times New Roman" w:hAnsi="Times New Roman" w:cs="Times New Roman"/>
                <w:color w:val="000000"/>
                <w:sz w:val="16"/>
                <w:szCs w:val="16"/>
              </w:rPr>
              <w:t xml:space="preserve">etrospective  </w:t>
            </w:r>
          </w:p>
        </w:tc>
        <w:tc>
          <w:tcPr>
            <w:tcW w:w="1010" w:type="dxa"/>
            <w:shd w:val="clear" w:color="auto" w:fill="auto"/>
            <w:vAlign w:val="center"/>
            <w:hideMark/>
          </w:tcPr>
          <w:p w14:paraId="1FD5600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1530" w:type="dxa"/>
            <w:shd w:val="clear" w:color="auto" w:fill="auto"/>
            <w:vAlign w:val="center"/>
            <w:hideMark/>
          </w:tcPr>
          <w:p w14:paraId="57D0DAF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026CC59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21E6055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10684E6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132</w:t>
            </w:r>
          </w:p>
        </w:tc>
        <w:tc>
          <w:tcPr>
            <w:tcW w:w="990" w:type="dxa"/>
            <w:shd w:val="clear" w:color="auto" w:fill="auto"/>
            <w:vAlign w:val="center"/>
            <w:hideMark/>
          </w:tcPr>
          <w:p w14:paraId="0C95785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5D35E1F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772B9EF1"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P. aeruginosa</w:t>
            </w:r>
          </w:p>
        </w:tc>
        <w:tc>
          <w:tcPr>
            <w:tcW w:w="1440" w:type="dxa"/>
            <w:shd w:val="clear" w:color="auto" w:fill="auto"/>
            <w:vAlign w:val="center"/>
            <w:hideMark/>
          </w:tcPr>
          <w:p w14:paraId="5F7D834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r>
      <w:tr w:rsidR="002E6BF0" w:rsidRPr="00802978" w14:paraId="074F5E36" w14:textId="77777777" w:rsidTr="002E6BF0">
        <w:trPr>
          <w:trHeight w:val="305"/>
        </w:trPr>
        <w:tc>
          <w:tcPr>
            <w:tcW w:w="1170" w:type="dxa"/>
            <w:shd w:val="clear" w:color="auto" w:fill="auto"/>
            <w:vAlign w:val="center"/>
            <w:hideMark/>
          </w:tcPr>
          <w:p w14:paraId="7601E0E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Jeddi et al., 201</w:t>
            </w:r>
            <w:r>
              <w:rPr>
                <w:rFonts w:ascii="Times New Roman" w:eastAsia="Times New Roman" w:hAnsi="Times New Roman" w:cs="Times New Roman"/>
                <w:color w:val="000000"/>
                <w:sz w:val="16"/>
                <w:szCs w:val="16"/>
              </w:rPr>
              <w:t xml:space="preserve">1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{"citationID":"Iqx5DVKd","properties":{"formattedCitation":"\\super 30\\nosupersub{}","plainCitation":"30","noteIndex":0},"citationItems":[{"id":1240,"uris":["http://zotero.org/users/14023769/items/63GFKSZW"],"itemData":{"id":1240,"type":"article-journal","abstract":"Pseudomonas is a clinically significant and opportunist pathogen, usually associated in causing high mortality nosocomial infections. The aim of this study was to determine the risk factors associated with septic shock in patients diagnosed with hematologic malignancies and Pseudomonas infections. A total of 80 Pseudomonas isolates (77 Pseudomonas aeruginosa) were collected from 66 patients aged 2-64 years: 52 with acute leukemia (79%), 7 with lymphoma (10.5%), and 7 with other hematologic disorders (10.5%), between 2001 and 2009. The median age of the patients was 30 years. Isolates were collected mostly from bloodstreams (45%) and skin lesions (31.5%). The median time for microbiologic documentation was 8 days (range 0-35 days) from onset of neutropenia. At least 11 patients (16.6%) had recurrent (≥2) infections. The clinical symptoms observed were skin lesions (34%), diarrhea (20%), isolated fever (18%), and respiratory symptoms (14%). The isolates tested were found resistant to piperacillin/tazobactam (43%), ceftazidime (31%), imipenem-cilastatin (26%), ciprofloxacin (25%), and amikacin (26%). Septic shock occurred in 16.2% of episodes (13/80). Crude mortality due to septic shock occurred in 19.6% of patients (13/66). The median time for response to antibiotic therapy in the remaining 80.4% of patients (53/66) was 2.5 days. Univariate analysis revealed that factors associated with septic shock were: fever for ≥3 days in patients on antibiotic therapy (P = 0.019), serum lactate &gt;5 mmol (P = 0.05), hemoglobin level &lt;50 g/l (P = 0.042), hypoproteinemia &lt;50 g/l (P = 0.01), procalcitonin &gt;10 ng/ml (P = 0.031), and hypophosphatemia (P = 0.001). Multivariate analysis revealed that hypophosphatemia (P = 0.018), hypoproteinemia (P = 0.028), and high serum lactate (P = 0.012) are significant factors, independently associated with increased risk of septic shock in patients with hematologic malignancies and Pseudomonas infections.","container-title":"Hematology (Amsterdam, Netherlands)","DOI":"10.1179/102453311X12953015767293","ISSN":"1607-8454","issue":"3","journalAbbreviation":"Hematology","language":"eng","note":"PMID: 21669056","page":"160-165","source":"PubMed","title":"Risk factors of septic shock in patients with hematologic malignancies and Pseudomonas infections","volume":"16","author":[{"family":"Jeddi","given":"Ramzi"},{"family":"Ghédira","given":"Héla"},{"family":"Ben Amor","given":"Ramzi"},{"family":"Turki","given":"Amel"},{"family":"Kacem","given":"Karima"},{"family":"Ben Abdennebi","given":"Yosr"},{"family":"Ben Lakhal","given":"Raihane"},{"family":"Aissaoui","given":"Lamia"},{"family":"Ben Abid","given":"Héla"},{"family":"Bel Hadjali","given":"Zaher"},{"family":"Meddeb","given":"Balkis"}],"issued":{"date-parts":[["2011",5]]}}}],"schema":"https://github.com/citation-style-language/schema/raw/master/csl-citation.json"}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30</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411F1F0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Tunisia</w:t>
            </w:r>
          </w:p>
        </w:tc>
        <w:tc>
          <w:tcPr>
            <w:tcW w:w="1150" w:type="dxa"/>
            <w:shd w:val="clear" w:color="auto" w:fill="auto"/>
            <w:vAlign w:val="center"/>
            <w:hideMark/>
          </w:tcPr>
          <w:p w14:paraId="61F6CA5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Retrospective</w:t>
            </w:r>
          </w:p>
        </w:tc>
        <w:tc>
          <w:tcPr>
            <w:tcW w:w="1010" w:type="dxa"/>
            <w:shd w:val="clear" w:color="auto" w:fill="auto"/>
            <w:vAlign w:val="center"/>
            <w:hideMark/>
          </w:tcPr>
          <w:p w14:paraId="53BCD07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2001 - 2009</w:t>
            </w:r>
          </w:p>
        </w:tc>
        <w:tc>
          <w:tcPr>
            <w:tcW w:w="1530" w:type="dxa"/>
            <w:shd w:val="clear" w:color="auto" w:fill="auto"/>
            <w:vAlign w:val="center"/>
            <w:hideMark/>
          </w:tcPr>
          <w:p w14:paraId="0D96E1F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70678E0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4FC19A4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51499FD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80</w:t>
            </w:r>
          </w:p>
        </w:tc>
        <w:tc>
          <w:tcPr>
            <w:tcW w:w="990" w:type="dxa"/>
            <w:shd w:val="clear" w:color="auto" w:fill="auto"/>
            <w:vAlign w:val="center"/>
            <w:hideMark/>
          </w:tcPr>
          <w:p w14:paraId="1085DE7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7AB4292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6C9BF0FE"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P. aeruginosa</w:t>
            </w:r>
          </w:p>
        </w:tc>
        <w:tc>
          <w:tcPr>
            <w:tcW w:w="1440" w:type="dxa"/>
            <w:shd w:val="clear" w:color="auto" w:fill="auto"/>
            <w:vAlign w:val="center"/>
            <w:hideMark/>
          </w:tcPr>
          <w:p w14:paraId="35793E1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r>
      <w:tr w:rsidR="002E6BF0" w:rsidRPr="00802978" w14:paraId="5DAF2ACE" w14:textId="77777777" w:rsidTr="002E6BF0">
        <w:trPr>
          <w:trHeight w:val="368"/>
        </w:trPr>
        <w:tc>
          <w:tcPr>
            <w:tcW w:w="1170" w:type="dxa"/>
            <w:shd w:val="clear" w:color="auto" w:fill="auto"/>
            <w:vAlign w:val="center"/>
            <w:hideMark/>
          </w:tcPr>
          <w:p w14:paraId="0ADDE20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Rezaee et al., 2017</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{"citationID":"YYA47cl0","properties":{"formattedCitation":"\\super 31\\nosupersub{}","plainCitation":"31","noteIndex":0},"citationItems":[{"id":233,"uris":["http://zotero.org/users/14023769/items/BGJY2K9N"],"itemData":{"id":233,"type":"article-journal","abstract":"Background: Neutropenia is a side effect of chemotherapy in children with cancer, among which, bacteremia is the most commonly documented infection. Microbiological pattern of organisms causing bacteremia differs from one medical center to another. Due to the lack of comprehensive studies in Iran on bacteremia and resistance pattern of involved bacteria in febrile neutropenic children with malignancy, this study intended to investigate bacterial factors, and their antibiotic susceptibility and resistance patterns in these children. Methods: In a retrospective study in the Children's hospital of Tabriz from October 2007 to October 2013, medical records of 96 children hospitalized for malignancy with febrile neutropenia and positive blood culture, were reviewed on account of isolated bacteria, and their antimicrobial susceptibility or resistance. Results: The mean age of the patients was 4.96 +/- 3.08 years, and 52.1% (50 children) of them were female. The majority of malignant cases were hematologic with a prevalence of 60.4%, consisting of 35.4% Acute Lymphoblastic Leukemia (ALL), 15.6% Acute Myeloid Leukemia (AML), and 10.4% neuroblastoma. Among the isolated organisms from blood culture, 67.7% and 32.3% were Gram-positive and Gram-negative bacteria, respectively. Coagulase-negative staphylococci (28.1%), Staphylococcus aureus (24%), and Klebsiella pneumoniae (9.4%) were the most common isolated organisms. The rate of antibiotic susceptibility for Gram-negative organisms to ampicillin, gentamicin, ceftriaxone, ceftazidime, amikacin, imipenem, and ciprofloxacin were 61.5%, 66.7%, 37.9%, 16%, 61.5%, 85.2%, and 93.3%, respectively. In addition, 88% of coagulase-negative staphylococci and 77.3% of S. aureus isolates were oxacillin resistant. All cases of S. pneumoniae and Viridans streptococcus, and 50% of non-group A, B or D streptococci were penicillin resistant. Conclusions: The maximum bacterial resistance was observed against older antibiotics. High rate of antibiotic resistance in most organisms, especially coagulase-negative staphylococci and Staphylococcus aureus, is a serious warning to promote the proper use of new antibiotics in empiric and prophylactic therapies.","container-title":"IRANIAN JOURNAL OF PEDIATRICS","DOI":"10.5812/ijp.9452","ISSN":"[\"2008-2142\", \"2008-2150\"]","issue":"2","title":"The Microbiologic Pattern in Pediatric Cancer Patients with Febrile Neutropenia and Bacteremia: A Referral Hospital-Based Study in Northwest of Iran","volume":"27","author":[{"family":"Rezaee","given":"MA"},{"family":"Abdinia","given":"B"},{"family":"Delpak","given":"A"},{"family":"Rezamand","given":"A"}],"issued":{"date-parts":[["2017",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31</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7D35316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Iran</w:t>
            </w:r>
          </w:p>
        </w:tc>
        <w:tc>
          <w:tcPr>
            <w:tcW w:w="1150" w:type="dxa"/>
            <w:shd w:val="clear" w:color="auto" w:fill="auto"/>
            <w:vAlign w:val="center"/>
            <w:hideMark/>
          </w:tcPr>
          <w:p w14:paraId="7CB46CB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30BAB85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2007 - 2013</w:t>
            </w:r>
          </w:p>
        </w:tc>
        <w:tc>
          <w:tcPr>
            <w:tcW w:w="1530" w:type="dxa"/>
            <w:shd w:val="clear" w:color="auto" w:fill="auto"/>
            <w:vAlign w:val="center"/>
            <w:hideMark/>
          </w:tcPr>
          <w:p w14:paraId="063DB23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07EA1FE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3BD69E6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Children</w:t>
            </w:r>
          </w:p>
        </w:tc>
        <w:tc>
          <w:tcPr>
            <w:tcW w:w="1080" w:type="dxa"/>
            <w:shd w:val="clear" w:color="auto" w:fill="auto"/>
            <w:vAlign w:val="center"/>
            <w:hideMark/>
          </w:tcPr>
          <w:p w14:paraId="3388E70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96</w:t>
            </w:r>
          </w:p>
        </w:tc>
        <w:tc>
          <w:tcPr>
            <w:tcW w:w="990" w:type="dxa"/>
            <w:shd w:val="clear" w:color="auto" w:fill="auto"/>
            <w:vAlign w:val="center"/>
            <w:hideMark/>
          </w:tcPr>
          <w:p w14:paraId="26140E8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6A7E04B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7F88D399"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 K. pneumoniae, E. coli, P. aeruginosa, S. pneumoniae</w:t>
            </w:r>
          </w:p>
        </w:tc>
        <w:tc>
          <w:tcPr>
            <w:tcW w:w="1440" w:type="dxa"/>
            <w:shd w:val="clear" w:color="auto" w:fill="auto"/>
            <w:vAlign w:val="center"/>
            <w:hideMark/>
          </w:tcPr>
          <w:p w14:paraId="3F2A87F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74622090" w14:textId="77777777" w:rsidTr="002E6BF0">
        <w:trPr>
          <w:trHeight w:val="530"/>
        </w:trPr>
        <w:tc>
          <w:tcPr>
            <w:tcW w:w="1170" w:type="dxa"/>
            <w:shd w:val="clear" w:color="auto" w:fill="auto"/>
            <w:vAlign w:val="center"/>
            <w:hideMark/>
          </w:tcPr>
          <w:p w14:paraId="240A086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De la Court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{"citationID":"szIzGnTB","properties":{"formattedCitation":"\\super 32\\nosupersub{}","plainCitation":"32","noteIndex":0},"citationItems":[{"id":1258,"uris":["http://zotero.org/users/14023769/items/QBSQZLT3"],"itemData":{"id":1258,"type":"article-journal","abstract":"Objectives\nAmong patients with haematological malignancy, bacteraemia is a common complication during chemotherapy-induced neutropenia. Resistance of gram-negative bacteria (GNB) to third-generation cephalosporins (3GC) is increasing. In order to explore the value of using surveillance cultures to guide empirical treatment e.g. choosing between carbapenem versus ceftazidime- we aimed to assess the distribution of pathogens causing bacteraemia in patients with haematological malignancy, and the proportion of 3GC-resistant GNB (3GC-R GNB) bacteraemia that was preceded by 3GC-R GNB colonization.\n\nMethods\nUsing 11 years of data (2008–2018) from the Dutch national antimicrobial resistance surveillance system, we assessed the prevalence of 3GC-R GNB in episodes of bacteraemia, and the proportion of 3GC-R GNB bacteraemia that was preceded by 3GC-R GNB colonization. Colonization was defined as availability of any GNB surveillance isolate in the year before, independent of the causative micro-organism (time-paired isolates).\n\nResults\nWe included 3887 patients, representing 4142 episodes of bacteraemia. GNB were identified in 715/4142 (17.3%), of which 221 (30.9%) were 3GC-R GNB. In 139 of these 221 patients a time-paired surveillance culture was available. In 76.2% (106/139) of patients these surveillance cultures already showed 3GC-R GNB isolates in the year prior to the culture date of the 3GC-R GNB positive blood isolate.\n\nConclusions\nThis multi-centre study shows that in patients with haematological malignancy, the majority of 3GC-R GNB bacteraemia is preceded by 3GC-R GNB colonization. Prospective clinical studies are needed to assess the safety and benefits of the use of surveillance-cultures to guide empirical therapy to restrict the empirical use of carbapenems in this population.","container-title":"Annals of Clinical Microbiology and Antimicrobials","DOI":"10.1186/s12941-022-00544-0","ISSN":"1476-0711","journalAbbreviation":"Ann Clin Microbiol Antimicrob","note":"PMID: 36443758\nPMCID: PMC9707019","page":"54","source":"PubMed Central","title":"Third-generation cephalosporin resistant gram-negative bacteraemia in patients with haematological malignancy; an 11-year multi-centre retrospective study","volume":"21","author":[{"family":"Court","given":"Jara R.","non-dropping-particle":"de la"},{"family":"Woudt","given":"Sjoukje H. S."},{"family":"Schoffelen","given":"Annelot F."},{"family":"Heijmans","given":"Jarom"},{"family":"Jonge","given":"Nick A.","non-dropping-particle":"de"},{"family":"Bruggen","given":"Tjomme","non-dropping-particle":"van der"},{"family":"Bomers","given":"Marije K."},{"family":"Lambregts","given":"Merel M. C."},{"family":"Schade","given":"Rogier P."},{"family":"Sigaloff","given":"Kim C. E."}],"issued":{"date-parts":[["2022",11,28]]}}}],"schema":"https://github.com/citation-style-language/schema/raw/master/csl-citation.json"}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32</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2FF098D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Netherland</w:t>
            </w:r>
          </w:p>
        </w:tc>
        <w:tc>
          <w:tcPr>
            <w:tcW w:w="1150" w:type="dxa"/>
            <w:shd w:val="clear" w:color="auto" w:fill="auto"/>
            <w:vAlign w:val="center"/>
            <w:hideMark/>
          </w:tcPr>
          <w:p w14:paraId="3C24C9B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6A5A9E1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2008 - 2018</w:t>
            </w:r>
          </w:p>
        </w:tc>
        <w:tc>
          <w:tcPr>
            <w:tcW w:w="1530" w:type="dxa"/>
            <w:shd w:val="clear" w:color="auto" w:fill="auto"/>
            <w:vAlign w:val="center"/>
            <w:hideMark/>
          </w:tcPr>
          <w:p w14:paraId="316F857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1E5FE70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602F6F6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1080" w:type="dxa"/>
            <w:shd w:val="clear" w:color="auto" w:fill="auto"/>
            <w:vAlign w:val="center"/>
            <w:hideMark/>
          </w:tcPr>
          <w:p w14:paraId="16D1BD8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3887</w:t>
            </w:r>
          </w:p>
        </w:tc>
        <w:tc>
          <w:tcPr>
            <w:tcW w:w="990" w:type="dxa"/>
            <w:shd w:val="clear" w:color="auto" w:fill="auto"/>
            <w:vAlign w:val="center"/>
            <w:hideMark/>
          </w:tcPr>
          <w:p w14:paraId="0760A83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22229E2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2519F2EB"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K. pneumoniae, P. aeruginosa, Enterobacter spp.</w:t>
            </w:r>
          </w:p>
        </w:tc>
        <w:tc>
          <w:tcPr>
            <w:tcW w:w="1440" w:type="dxa"/>
            <w:shd w:val="clear" w:color="auto" w:fill="auto"/>
            <w:vAlign w:val="center"/>
            <w:hideMark/>
          </w:tcPr>
          <w:p w14:paraId="6F88F66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Automated and standard methods</w:t>
            </w:r>
          </w:p>
        </w:tc>
      </w:tr>
      <w:tr w:rsidR="002E6BF0" w:rsidRPr="00802978" w14:paraId="3BC8F8BB" w14:textId="77777777" w:rsidTr="002E6BF0">
        <w:trPr>
          <w:trHeight w:val="323"/>
        </w:trPr>
        <w:tc>
          <w:tcPr>
            <w:tcW w:w="1170" w:type="dxa"/>
            <w:shd w:val="clear" w:color="auto" w:fill="auto"/>
            <w:vAlign w:val="center"/>
            <w:hideMark/>
          </w:tcPr>
          <w:p w14:paraId="73882F6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Alha</w:t>
            </w:r>
            <w:r>
              <w:rPr>
                <w:rFonts w:ascii="Times New Roman" w:eastAsia="Times New Roman" w:hAnsi="Times New Roman" w:cs="Times New Roman"/>
                <w:color w:val="000000"/>
                <w:sz w:val="16"/>
                <w:szCs w:val="16"/>
              </w:rPr>
              <w:t>r</w:t>
            </w:r>
            <w:r w:rsidRPr="00802978">
              <w:rPr>
                <w:rFonts w:ascii="Times New Roman" w:eastAsia="Times New Roman" w:hAnsi="Times New Roman" w:cs="Times New Roman"/>
                <w:color w:val="000000"/>
                <w:sz w:val="16"/>
                <w:szCs w:val="16"/>
              </w:rPr>
              <w:t>bi et al., 201</w:t>
            </w:r>
            <w:r>
              <w:rPr>
                <w:rFonts w:ascii="Times New Roman" w:eastAsia="Times New Roman" w:hAnsi="Times New Roman" w:cs="Times New Roman"/>
                <w:color w:val="000000"/>
                <w:sz w:val="16"/>
                <w:szCs w:val="16"/>
              </w:rPr>
              <w:t xml:space="preserve">4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{"citationID":"h20VWorq","properties":{"formattedCitation":"\\super 33\\nosupersub{}","plainCitation":"33","noteIndex":0},"citationItems":[{"id":1748,"uris":["http://zotero.org/users/14023769/items/QALF9LQC"],"itemData":{"id":1748,"type":"article-journal","abstract":"In this study 540 burns and wound swabs were collected from cancer patients of some Egyptian hospitals. The single infection was detected from 210, and 70 cases among wounded and burned patients, while mixed infection was 30 and 45, respectively. We recovered where 60 isolates of Pseudomonas aeruginosa, 60 isolates of Staphylococcus aureus, 7 isolates of Staphylococcus epidermidis, 4 isolates of Streptococcus pyogenes, 25 isolates of Escherichia coli, 23 isolates of Klebsiella pneumoniae and 27 isolates of Proteus vulgaris from 355 burn and surgical wound infections . All bacterial isolates showed high resistance to the commonly used β-lactams (amoxycillin, cefaclor, ampicillin, vancomycin, amoxicillin/clavulonic), and low resistance to imepenim and ciprofloxacin. Plasmid analysis of six multidrug resistant and two susceptible bacterial isolates revealed the same plasmid pattern. This indicated that R-factor is not responsible for the resistance phenomenon among the isolated opportunistic bacteria. The effect of ultraviolet radiation on the isolated bacteria was studied.","container-title":"Journal of Saudi Chemical Society","DOI":"10.1016/j.jscs.2011.05.006","ISSN":"1319-6103","issue":"1","journalAbbreviation":"Journal of Saudi Chemical Society","page":"3-11","source":"ScienceDirect","title":"Antibacterial susceptibility of bacteria isolated from burns and wounds of cancer patients","volume":"18","author":[{"family":"Alharbi","given":"Sulaiman A."},{"family":"Zayed","given":"M. E."}],"issued":{"date-parts":[["2014",1,1]]}}}],"schema":"https://github.com/citation-style-language/schema/raw/master/csl-citation.json"}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33</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4A90067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Saudi </w:t>
            </w:r>
            <w:r>
              <w:rPr>
                <w:rFonts w:ascii="Times New Roman" w:eastAsia="Times New Roman" w:hAnsi="Times New Roman" w:cs="Times New Roman"/>
                <w:color w:val="000000"/>
                <w:sz w:val="16"/>
                <w:szCs w:val="16"/>
              </w:rPr>
              <w:t>A</w:t>
            </w:r>
            <w:r w:rsidRPr="00802978">
              <w:rPr>
                <w:rFonts w:ascii="Times New Roman" w:eastAsia="Times New Roman" w:hAnsi="Times New Roman" w:cs="Times New Roman"/>
                <w:color w:val="000000"/>
                <w:sz w:val="16"/>
                <w:szCs w:val="16"/>
              </w:rPr>
              <w:t>rabia</w:t>
            </w:r>
          </w:p>
        </w:tc>
        <w:tc>
          <w:tcPr>
            <w:tcW w:w="1150" w:type="dxa"/>
            <w:shd w:val="clear" w:color="auto" w:fill="auto"/>
            <w:vAlign w:val="center"/>
            <w:hideMark/>
          </w:tcPr>
          <w:p w14:paraId="1255FBE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p>
        </w:tc>
        <w:tc>
          <w:tcPr>
            <w:tcW w:w="1010" w:type="dxa"/>
            <w:shd w:val="clear" w:color="auto" w:fill="auto"/>
            <w:vAlign w:val="center"/>
            <w:hideMark/>
          </w:tcPr>
          <w:p w14:paraId="07AD5E2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1530" w:type="dxa"/>
            <w:shd w:val="clear" w:color="auto" w:fill="auto"/>
            <w:vAlign w:val="center"/>
            <w:hideMark/>
          </w:tcPr>
          <w:p w14:paraId="2101CF7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Cancer inpatients</w:t>
            </w:r>
          </w:p>
        </w:tc>
        <w:tc>
          <w:tcPr>
            <w:tcW w:w="1260" w:type="dxa"/>
            <w:shd w:val="clear" w:color="auto" w:fill="auto"/>
            <w:vAlign w:val="center"/>
            <w:hideMark/>
          </w:tcPr>
          <w:p w14:paraId="5D80E52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990" w:type="dxa"/>
            <w:shd w:val="clear" w:color="auto" w:fill="auto"/>
            <w:vAlign w:val="center"/>
            <w:hideMark/>
          </w:tcPr>
          <w:p w14:paraId="34E378E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1080" w:type="dxa"/>
            <w:shd w:val="clear" w:color="auto" w:fill="auto"/>
            <w:vAlign w:val="center"/>
            <w:hideMark/>
          </w:tcPr>
          <w:p w14:paraId="15A24C8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540</w:t>
            </w:r>
          </w:p>
        </w:tc>
        <w:tc>
          <w:tcPr>
            <w:tcW w:w="990" w:type="dxa"/>
            <w:shd w:val="clear" w:color="auto" w:fill="auto"/>
            <w:vAlign w:val="center"/>
            <w:hideMark/>
          </w:tcPr>
          <w:p w14:paraId="0E5E8E4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5C849B8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Wounds</w:t>
            </w:r>
          </w:p>
        </w:tc>
        <w:tc>
          <w:tcPr>
            <w:tcW w:w="2773" w:type="dxa"/>
            <w:shd w:val="clear" w:color="auto" w:fill="auto"/>
            <w:vAlign w:val="center"/>
            <w:hideMark/>
          </w:tcPr>
          <w:p w14:paraId="664F2ED5"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K. pneumoniae, P. aeruginosa, S. aureus</w:t>
            </w:r>
          </w:p>
        </w:tc>
        <w:tc>
          <w:tcPr>
            <w:tcW w:w="1440" w:type="dxa"/>
            <w:shd w:val="clear" w:color="auto" w:fill="auto"/>
            <w:vAlign w:val="center"/>
            <w:hideMark/>
          </w:tcPr>
          <w:p w14:paraId="06C4825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20CDBCDC" w14:textId="77777777" w:rsidTr="002E6BF0">
        <w:trPr>
          <w:trHeight w:val="215"/>
        </w:trPr>
        <w:tc>
          <w:tcPr>
            <w:tcW w:w="1170" w:type="dxa"/>
            <w:shd w:val="clear" w:color="auto" w:fill="auto"/>
            <w:vAlign w:val="center"/>
            <w:hideMark/>
          </w:tcPr>
          <w:p w14:paraId="27FAEF7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Joudeh et al., 2023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{"citationID":"d2FfjElw","properties":{"formattedCitation":"\\super 34\\nosupersub{}","plainCitation":"34","noteIndex":0},"citationItems":[{"id":1820,"uris":["http://zotero.org/users/14023769/items/RMZ7VJJ2"],"itemData":{"id":1820,"type":"article-journal","abstract":"BACKGROUND: Febrile neutropenia (FN) is a life-threatening complication that predisposes cancer patients to serious infections. This study aims to describe the epidemiology and source of infection in cancer patients with FN in a tertiary care hospital.\nMETHODS: A hospital-based retrospective study was conducted in a large tertiary care hospital from January 2020 to December 2021. Data on cancer patients with FN were collected from the hospital information system.\nRESULTS: 150 cancer patients with FN were identified during the study period. Most patients were males (98; 65.3%), and the mean age of participants was 42.2 ± 16.0 years. Most patients (127; 84.7%) had hematologic malignancies, and acute myeloid leukemia was the most common diagnosis (42; 28%), followed by acute lymphocytic leukemia (28; 18.7%) and Hodgkin's lymphoma (20; 13.3%). Fifty-four (36%) patients had a median Multinational Association for Supportive Care in Cancer (MASCC) scores greater than 21. Regarding the outcome, nine (6%) died, and 141(94%) were discharged. The focus of fever was unknown in most patients (108; 72%). Among the known origins of fever were colitis (12; 8%), pneumonia (8; 5.3%), cellulitis (6; 4%), bloodstream infections (7; 4.6%), perianal abscess (2; 1.3%) and others. The median duration of fever was two days, and the median duration of neutropenia was seven days. Sixty-three (42%) patients had infections: 56 (73.3%) were bacterial, four (2.6%) were viral, two (1%) were fungal and 1 (0.7%) was parasitic. Among the bacterial causes, 50 cases (89.2%) were culture-positive. Among the culture-positive cases, 34 (68%) were gram-positive and 22 (44%) were gram-negative. The most frequent gram-positive bacteria were E. faecalis (9; 18% of culture-positive cases), and the most frequent gram-negative organisms were Klebsiella pneumoniae (5; 10%). Levofloxacin was the most commonly used prophylactic antibiotic (23; 15.33%), followed by acyclovir (1610.7%) and fluconazole in 15 patients (10%). Amikacin was the most popular empiric therapy, followed by piperacillin/tazobactam (74; 49.3%), ceftazidime (70; 46.7%), and vancomycin (63; 42%). One-third of E. faecalis isolates were resistant to ampicillin. Approximately two-thirds of Klebsiella pneumoniae isolates were resistant to piperacillin/tazobactam and ceftazidime. Amikacin resistance was proven in 20% of isolates.\nCONCLUSIONS: The majority of patients suffered from hematologic malignancies. Less than half of the patients had infections, and the majority were bacterial. Gram-positive bacteria comprised two-thirds of cases. Therefore, empiric therapy was appropriate and in accordance with the antibiogram of the isolated bacteria.","container-title":"BMC infectious diseases","DOI":"10.1186/s12879-023-08058-6","ISSN":"1471-2334","issue":"1","journalAbbreviation":"BMC Infect Dis","language":"eng","note":"PMID: 36814229\nPMCID: PMC9944765","page":"106","source":"PubMed","title":"Epidemiology and source of infection in cancer patients with febrile neutropenia: an experience from a developing country","title-short":"Epidemiology and source of infection in cancer patients with febrile neutropenia","volume":"23","author":[{"family":"Joudeh","given":"Nagham"},{"family":"Sawafta","given":"Elana"},{"family":"Abu Taha","given":"Adham"},{"family":"Hamed Allah","given":"Majd"},{"family":"Amer","given":"Riad"},{"family":"Odeh","given":"Razan Y."},{"family":"Salameh","given":"Husam"},{"family":"Sabateen","given":"Ali"},{"family":"Aiesh","given":"Banan M."},{"family":"Zyoud","given":"Sa'ed H."}],"issued":{"date-parts":[["2023",2,22]]}}}],"schema":"https://github.com/citation-style-language/schema/raw/master/csl-citation.json"}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34</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60C126F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Palestine</w:t>
            </w:r>
          </w:p>
        </w:tc>
        <w:tc>
          <w:tcPr>
            <w:tcW w:w="1150" w:type="dxa"/>
            <w:shd w:val="clear" w:color="auto" w:fill="auto"/>
            <w:vAlign w:val="center"/>
            <w:hideMark/>
          </w:tcPr>
          <w:p w14:paraId="6D005B7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41C1FBF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2020 - 2021</w:t>
            </w:r>
          </w:p>
        </w:tc>
        <w:tc>
          <w:tcPr>
            <w:tcW w:w="1530" w:type="dxa"/>
            <w:shd w:val="clear" w:color="auto" w:fill="auto"/>
            <w:vAlign w:val="center"/>
            <w:hideMark/>
          </w:tcPr>
          <w:p w14:paraId="49EBDF7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Febrile Neutropenia patients</w:t>
            </w:r>
          </w:p>
        </w:tc>
        <w:tc>
          <w:tcPr>
            <w:tcW w:w="1260" w:type="dxa"/>
            <w:shd w:val="clear" w:color="auto" w:fill="auto"/>
            <w:vAlign w:val="center"/>
            <w:hideMark/>
          </w:tcPr>
          <w:p w14:paraId="78E89C9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0ECB335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247CF07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150</w:t>
            </w:r>
          </w:p>
        </w:tc>
        <w:tc>
          <w:tcPr>
            <w:tcW w:w="990" w:type="dxa"/>
            <w:shd w:val="clear" w:color="auto" w:fill="auto"/>
            <w:vAlign w:val="center"/>
            <w:hideMark/>
          </w:tcPr>
          <w:p w14:paraId="6821BBA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7127E46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227155BA"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 E. coli, K. pneumoniae, A. baumannii, P. aeruginosa</w:t>
            </w:r>
          </w:p>
        </w:tc>
        <w:tc>
          <w:tcPr>
            <w:tcW w:w="1440" w:type="dxa"/>
            <w:shd w:val="clear" w:color="auto" w:fill="auto"/>
            <w:vAlign w:val="center"/>
            <w:hideMark/>
          </w:tcPr>
          <w:p w14:paraId="70F2770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2 system</w:t>
            </w:r>
          </w:p>
        </w:tc>
      </w:tr>
      <w:tr w:rsidR="002E6BF0" w:rsidRPr="00802978" w14:paraId="1651329C" w14:textId="77777777" w:rsidTr="002E6BF0">
        <w:trPr>
          <w:trHeight w:val="197"/>
        </w:trPr>
        <w:tc>
          <w:tcPr>
            <w:tcW w:w="1170" w:type="dxa"/>
            <w:shd w:val="clear" w:color="auto" w:fill="auto"/>
            <w:vAlign w:val="center"/>
            <w:hideMark/>
          </w:tcPr>
          <w:p w14:paraId="0FD3121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Balagopal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{"citationID":"Z9qSZ8ia","properties":{"formattedCitation":"\\super 35\\nosupersub{}","plainCitation":"35","noteIndex":0},"citationItems":[{"id":1823,"uris":["http://zotero.org/users/14023769/items/PRJA7HMZ"],"itemData":{"id":1823,"type":"article-journal","abstract":"Surgical site infections (SSIs) constitute a major problem among patients who undergo surgery for oral cancer and remain a substantial cause of morbidity, prolonged hospitalization and death. The aim of this study was to assess the microbial spectrum of post-operative wound infections and to assess the outcome of appropriate antibiotic usage in patients who underwent surgery for oral cancer. This was a prospective observational study done in a tertiary care cancer hospital. Patients who underwent surgery for cancers of the oral cavity during the period January 2014 to December 2016 were included in the study. The spectrum of infections, risk factors, microbial profile, antibiotic susceptibility pattern, treatment given and outcome were assessed. A total of 1431 patients who underwent surgery for cancers of the oral cavity during the study period were followed up. SSIs were noticed in 118 (8%) post-operative cases. This included 55 (76.4%) incisional SSIs and 17 (23.6%) organ/space SSIs. Culture of the surgical site in 72 infected patients yielded a total of 122 isolates. Thirty patients (41.6%) had polymicrobial infections. Gram-negative bacterial isolates (70.5%) outnumbered gram-positive bacterial isolates (27%). Majority of the patients (48 patients-66.6%) were in stage IV disease. Successful management of patients with bacterial infections depends on early identification of bacterial pathogens and selection of an effective antibiotic against the organism. Judicial use of antibiotics is also very essential to prevent the development of drug resistance.","container-title":"Indian Journal of Otolaryngology and Head and Neck Surgery: Official Publication of the Association of Otolaryngologists of India","DOI":"10.1007/s12070-020-01963-1","ISSN":"2231-3796","issue":"Suppl 2","journalAbbreviation":"Indian J Otolaryngol Head Neck Surg","language":"eng","note":"PMID: 36452549\nPMCID: PMC9701943","page":"2002-2007","source":"PubMed","title":"Pattern of Post-Operative Infections Among Oral Cavity Cancer Patients in a Tertiary Care Cancer Centre: A Prospective Study","title-short":"Pattern of Post-Operative Infections Among Oral Cavity Cancer Patients in a Tertiary Care Cancer Centre","volume":"74","author":[{"family":"Balagopal","given":"P. G."},{"family":"Suresh","given":"Sandeep"},{"family":"Nath","given":"Swapna R."},{"family":"Sagila","given":"S. G."},{"family":"George","given":"Nebu Abraham"}],"issued":{"date-parts":[["2022",10]]}}}],"schema":"https://github.com/citation-style-language/schema/raw/master/csl-citation.json"}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35</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2F6927B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India</w:t>
            </w:r>
          </w:p>
        </w:tc>
        <w:tc>
          <w:tcPr>
            <w:tcW w:w="1150" w:type="dxa"/>
            <w:shd w:val="clear" w:color="auto" w:fill="auto"/>
            <w:vAlign w:val="center"/>
            <w:hideMark/>
          </w:tcPr>
          <w:p w14:paraId="70245B0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Prospective  </w:t>
            </w:r>
          </w:p>
        </w:tc>
        <w:tc>
          <w:tcPr>
            <w:tcW w:w="1010" w:type="dxa"/>
            <w:shd w:val="clear" w:color="auto" w:fill="auto"/>
            <w:vAlign w:val="center"/>
            <w:hideMark/>
          </w:tcPr>
          <w:p w14:paraId="3DC548C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2014 - 2016</w:t>
            </w:r>
          </w:p>
        </w:tc>
        <w:tc>
          <w:tcPr>
            <w:tcW w:w="1530" w:type="dxa"/>
            <w:shd w:val="clear" w:color="auto" w:fill="auto"/>
            <w:vAlign w:val="center"/>
            <w:hideMark/>
          </w:tcPr>
          <w:p w14:paraId="5485D25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Oral cavity cancer patients</w:t>
            </w:r>
          </w:p>
        </w:tc>
        <w:tc>
          <w:tcPr>
            <w:tcW w:w="1260" w:type="dxa"/>
            <w:shd w:val="clear" w:color="auto" w:fill="auto"/>
            <w:vAlign w:val="center"/>
            <w:hideMark/>
          </w:tcPr>
          <w:p w14:paraId="2CE2F12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Solid</w:t>
            </w:r>
          </w:p>
        </w:tc>
        <w:tc>
          <w:tcPr>
            <w:tcW w:w="990" w:type="dxa"/>
            <w:shd w:val="clear" w:color="auto" w:fill="auto"/>
            <w:vAlign w:val="center"/>
            <w:hideMark/>
          </w:tcPr>
          <w:p w14:paraId="1949483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2B636B6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1431</w:t>
            </w:r>
          </w:p>
        </w:tc>
        <w:tc>
          <w:tcPr>
            <w:tcW w:w="990" w:type="dxa"/>
            <w:shd w:val="clear" w:color="auto" w:fill="auto"/>
            <w:vAlign w:val="center"/>
            <w:hideMark/>
          </w:tcPr>
          <w:p w14:paraId="201BFB9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6C900AB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Pus</w:t>
            </w:r>
          </w:p>
        </w:tc>
        <w:tc>
          <w:tcPr>
            <w:tcW w:w="2773" w:type="dxa"/>
            <w:shd w:val="clear" w:color="auto" w:fill="auto"/>
            <w:vAlign w:val="center"/>
            <w:hideMark/>
          </w:tcPr>
          <w:p w14:paraId="6CF85BDB"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P. aeruginosa, S. aureus</w:t>
            </w:r>
          </w:p>
        </w:tc>
        <w:tc>
          <w:tcPr>
            <w:tcW w:w="1440" w:type="dxa"/>
            <w:shd w:val="clear" w:color="auto" w:fill="auto"/>
            <w:vAlign w:val="center"/>
            <w:hideMark/>
          </w:tcPr>
          <w:p w14:paraId="0EE8DC1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58A5FCA0" w14:textId="77777777" w:rsidTr="002E6BF0">
        <w:trPr>
          <w:trHeight w:val="188"/>
        </w:trPr>
        <w:tc>
          <w:tcPr>
            <w:tcW w:w="1170" w:type="dxa"/>
            <w:shd w:val="clear" w:color="auto" w:fill="auto"/>
            <w:vAlign w:val="center"/>
            <w:hideMark/>
          </w:tcPr>
          <w:p w14:paraId="440F37A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Fawad,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{"citationID":"mkQUl4Jd","properties":{"formattedCitation":"\\super 36\\nosupersub{}","plainCitation":"36","noteIndex":0},"citationItems":[{"id":257,"uris":["http://zotero.org/users/14023769/items/PT6PMXVA"],"itemData":{"id":257,"type":"article-journal","abstract":"Background Acute lymphoblastic leukemia (ALL) is the most common cancer diagnosed in children worldwide. This study was conducted to find out the trends in the bacteriological spectrum and antibiotic susceptibility on blood culture in newly diagnosed children with acute lymphoblastic leukemia during the induction phase at a pediatric oncology unit in South Punjab, Pakistan. Methodology This cross-sectional study was conducted from January 1, 2020, to June 30, 2021. A total of 263 newly diagnosed ALL cases of both genders aged up to 16 years were included. Adopting full aseptic measures, the blood samples of all children were sent for culture and sensitivity testing to the institutional laboratory immediately after collection on the eighth day of the induction phase in all children. Bacterial isolates and their sensitivity/resistance patterns were noted. Results Out of 263 children with ALL, 172 (65.4%) were males. Overall, the mean age was 7.4 +/- 3.4 years (ranging between 1 and 16 years). B-cell type was the commonest type noted in 204 (77.6%) children. Out of a total of 52 cases with positive blood culture findings for bacterial isolates, there were 28 (53.8%) cases with gram-negative bacterial isolates, while 24 (46.2%) were gram-positive bacterial isolates. Escherichia coli (E. coli) was the commonest type of gram-negative bacteria noted among 18/28 (64.3%) cases, while Staphylococcus aureus (S. aureus) was the most frequent gram-positive bacterial isolates in 13/24 (54.2%). We found meropenem, linezolid, clindamycin, piperacillin, tazobactam, and amikacin to have the highest antimicrobial sensitivities, while commonly adopted antibiotics such as ciprofloxacin, cefotaxime, cefoperazone, amoxiclav, and ampicillin were found to have high resistance rates. Conclusion Gram-negative bacterial isolates formed the majority of the positive blood culture cases. Escherichia coli, Staphylococcus aureus, and Klebsiella pneumonia (K. pneumonia) were the most common types of bacterial isolates. Routinely used antibiotics such as ciprofloxacin, cefotaxime, cefoperazone, and ampicillin were found to have high rates of resistance.","container-title":"CUREUS JOURNAL OF MEDICAL SCIENCE","DOI":"10.7759/cureus.25470","ISSN":"2168-8184","issue":"5","title":"Bacteriological Spectrum and Antibiotic Susceptibility on Blood Culture in Newly Diagnosed Pediatric Patients With Acute Lymphoblastic Leukemia During the Induction Phase","volume":"14","author":[{"family":"Fawad","given":"U"}],"issued":{"date-parts":[["2022",5]]}}}],"schema":"https://github.com/citation-style-language/schema/raw/master/csl-citation.json"}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36</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16D5F4B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Pakistan</w:t>
            </w:r>
          </w:p>
        </w:tc>
        <w:tc>
          <w:tcPr>
            <w:tcW w:w="1150" w:type="dxa"/>
            <w:shd w:val="clear" w:color="auto" w:fill="auto"/>
            <w:vAlign w:val="center"/>
            <w:hideMark/>
          </w:tcPr>
          <w:p w14:paraId="291A6A3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7569E0B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2020 - 2021</w:t>
            </w:r>
          </w:p>
        </w:tc>
        <w:tc>
          <w:tcPr>
            <w:tcW w:w="1530" w:type="dxa"/>
            <w:shd w:val="clear" w:color="auto" w:fill="auto"/>
            <w:vAlign w:val="center"/>
            <w:hideMark/>
          </w:tcPr>
          <w:p w14:paraId="79DE249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patients</w:t>
            </w:r>
          </w:p>
        </w:tc>
        <w:tc>
          <w:tcPr>
            <w:tcW w:w="1260" w:type="dxa"/>
            <w:shd w:val="clear" w:color="auto" w:fill="auto"/>
            <w:vAlign w:val="center"/>
            <w:hideMark/>
          </w:tcPr>
          <w:p w14:paraId="5A2FA95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717FAC9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Children</w:t>
            </w:r>
          </w:p>
        </w:tc>
        <w:tc>
          <w:tcPr>
            <w:tcW w:w="1080" w:type="dxa"/>
            <w:shd w:val="clear" w:color="auto" w:fill="auto"/>
            <w:vAlign w:val="center"/>
            <w:hideMark/>
          </w:tcPr>
          <w:p w14:paraId="4A0D1C1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263</w:t>
            </w:r>
          </w:p>
        </w:tc>
        <w:tc>
          <w:tcPr>
            <w:tcW w:w="990" w:type="dxa"/>
            <w:shd w:val="clear" w:color="auto" w:fill="auto"/>
            <w:vAlign w:val="center"/>
            <w:hideMark/>
          </w:tcPr>
          <w:p w14:paraId="73FB3BF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0837CFD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602C4630"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S. aureus, K. pneumoniae, P. aeruginosa</w:t>
            </w:r>
          </w:p>
        </w:tc>
        <w:tc>
          <w:tcPr>
            <w:tcW w:w="1440" w:type="dxa"/>
            <w:shd w:val="clear" w:color="auto" w:fill="auto"/>
            <w:vAlign w:val="center"/>
            <w:hideMark/>
          </w:tcPr>
          <w:p w14:paraId="1D8D814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696351B9" w14:textId="77777777" w:rsidTr="002E6BF0">
        <w:trPr>
          <w:trHeight w:val="260"/>
        </w:trPr>
        <w:tc>
          <w:tcPr>
            <w:tcW w:w="1170" w:type="dxa"/>
            <w:shd w:val="clear" w:color="auto" w:fill="auto"/>
            <w:vAlign w:val="center"/>
            <w:hideMark/>
          </w:tcPr>
          <w:p w14:paraId="72D972E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Tigabu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{"citationID":"JEAq5702","properties":{"formattedCitation":"\\super 37\\nosupersub{}","plainCitation":"37","noteIndex":0},"citationItems":[{"id":1817,"uris":["http://zotero.org/users/14023769/items/GTZ3TAAD"],"itemData":{"id":1817,"type":"article-journal","abstract":"Background\n Urinary tract infections are the common types of infections in the community and health care settings. Despite the widespread availability of antibiotics, urinary tract infection remains a worldwide therapeutic problem. It is a continuous and significant problem in cancer patients. \n\nMethods\n A hospital-based comparative cross-sectional study was conducted on 240 study participants from January to June 2019. Sociodemographic data were collected by a predesigned questionnaire and midstream urine samples collected using simple random sampling technique by using clean, sterile plastic cups and then inoculated onto CLED agar plates and incubated at 37°C for 24 hours. Urine culture was considered significant bacteriuria when colony forming units ≥105/mL of voided urine and a single pure colony suspended in nutrient broth and then subcultured onto a blood agar plate and MacConkey agar plate, incubated at 37°C for 24 hours for identification. Identification was done by using standard microbiological methods. Modified Kirby–Bauer disk diffusion technique was applied for antimicrobial susceptibility testing in accordance with CLSI 2018 criteria. Data were entered, cleared, and checked using Epi Info version 7 and exported to SPSS version 20 for analysis. The results were displayed using tables and figures. p value &lt;0.05 at 95% CI was considered as statistically significant. \n\nResults\n The overall prevalence of asymptomatic bacteriuria in cancer patients was 23.3% while 6.7% in apparently healthy blood donors. E. coli (32.1%) was the commonest isolated uropathogenic bacteria followed by Klebsiella species (25.0%), S. aureus (21.4%), Enterococcus species (10.7%), Serratia species (7.1%), and Enterobacter aerogenes (3.6%) in cancer patients. In apparently healthy blood donors, E. coli, Klebsiella species, and S. aureus were isolated from 75%, 12.5%, and 12.5%, respectively. Most Gram-negative bacteria were more sensitive to ceftazidime, cefoxitin, nalidixic acid, nitrofurantoin, norfloxacin, ciprofloxacin, and tobramycin, whereas highly resistant to ampicillin, penicillin, tetracycline, and ceftazidime. S. aureus isolates were 100% susceptible to nitrofurantoin. \n\nConclusions\n This study showed a high prevalence of asymptomatic bacteriuria among cancer patients (23.3%) compared to apparently healthy blood donors (6.7%). E. coli was isolated predominately. Nitrofurantoin and ciprofloxacin should be used to treat asymptomatic bacteriuria in the study area.","container-title":"International Journal of Microbiology","DOI":"10.1155/2020/3091564","ISSN":"1687-918X","journalAbbreviation":"Int J Microbiol","note":"PMID: 32377201\nPMCID: PMC7183528","page":"3091564","source":"PubMed Central","title":"Prevalence of Asymptomatic Bacteriuria and Antibiotic Susceptibility Patterns of Bacterial Isolates among Cancer Patients and Healthy Blood Donors at the University of Gondar Specialized Hospital","volume":"2020","author":[{"family":"Tigabu","given":"Abiye"},{"family":"Ferede","given":"Worku"},{"family":"Belay","given":"Gizeaddis"},{"family":"Gelaw","given":"Baye"}],"issued":{"date-parts":[["2020",4,16]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37</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1B1A97A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Ethiopia</w:t>
            </w:r>
          </w:p>
        </w:tc>
        <w:tc>
          <w:tcPr>
            <w:tcW w:w="1150" w:type="dxa"/>
            <w:shd w:val="clear" w:color="auto" w:fill="auto"/>
            <w:vAlign w:val="center"/>
            <w:hideMark/>
          </w:tcPr>
          <w:p w14:paraId="6639E73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r w:rsidRPr="00802978">
              <w:rPr>
                <w:rFonts w:ascii="Times New Roman" w:eastAsia="Times New Roman" w:hAnsi="Times New Roman" w:cs="Times New Roman"/>
                <w:color w:val="000000"/>
                <w:sz w:val="16"/>
                <w:szCs w:val="16"/>
              </w:rPr>
              <w:t xml:space="preserve">  </w:t>
            </w:r>
          </w:p>
        </w:tc>
        <w:tc>
          <w:tcPr>
            <w:tcW w:w="1010" w:type="dxa"/>
            <w:shd w:val="clear" w:color="auto" w:fill="auto"/>
            <w:vAlign w:val="center"/>
            <w:hideMark/>
          </w:tcPr>
          <w:p w14:paraId="5668369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2019</w:t>
            </w:r>
          </w:p>
        </w:tc>
        <w:tc>
          <w:tcPr>
            <w:tcW w:w="1530" w:type="dxa"/>
            <w:shd w:val="clear" w:color="auto" w:fill="auto"/>
            <w:vAlign w:val="center"/>
            <w:hideMark/>
          </w:tcPr>
          <w:p w14:paraId="77034A9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Cancer patients and healthy blood donors </w:t>
            </w:r>
          </w:p>
        </w:tc>
        <w:tc>
          <w:tcPr>
            <w:tcW w:w="1260" w:type="dxa"/>
            <w:shd w:val="clear" w:color="auto" w:fill="auto"/>
            <w:vAlign w:val="center"/>
            <w:hideMark/>
          </w:tcPr>
          <w:p w14:paraId="5451A03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990" w:type="dxa"/>
            <w:shd w:val="clear" w:color="auto" w:fill="auto"/>
            <w:vAlign w:val="center"/>
            <w:hideMark/>
          </w:tcPr>
          <w:p w14:paraId="5A7BD5D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5BC66E1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240</w:t>
            </w:r>
          </w:p>
        </w:tc>
        <w:tc>
          <w:tcPr>
            <w:tcW w:w="990" w:type="dxa"/>
            <w:shd w:val="clear" w:color="auto" w:fill="auto"/>
            <w:vAlign w:val="center"/>
            <w:hideMark/>
          </w:tcPr>
          <w:p w14:paraId="667B61C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2662997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Urine</w:t>
            </w:r>
          </w:p>
        </w:tc>
        <w:tc>
          <w:tcPr>
            <w:tcW w:w="2773" w:type="dxa"/>
            <w:shd w:val="clear" w:color="auto" w:fill="auto"/>
            <w:vAlign w:val="center"/>
            <w:hideMark/>
          </w:tcPr>
          <w:p w14:paraId="2FA6F880"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S. aureus, E. aerogenes</w:t>
            </w:r>
          </w:p>
        </w:tc>
        <w:tc>
          <w:tcPr>
            <w:tcW w:w="1440" w:type="dxa"/>
            <w:shd w:val="clear" w:color="auto" w:fill="auto"/>
            <w:vAlign w:val="center"/>
            <w:hideMark/>
          </w:tcPr>
          <w:p w14:paraId="339800C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583C1991" w14:textId="77777777" w:rsidTr="002E6BF0">
        <w:trPr>
          <w:trHeight w:val="233"/>
        </w:trPr>
        <w:tc>
          <w:tcPr>
            <w:tcW w:w="1170" w:type="dxa"/>
            <w:shd w:val="clear" w:color="auto" w:fill="auto"/>
            <w:vAlign w:val="center"/>
            <w:hideMark/>
          </w:tcPr>
          <w:p w14:paraId="2243083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Lv </w:t>
            </w:r>
            <w:r>
              <w:rPr>
                <w:rFonts w:ascii="Times New Roman" w:eastAsia="Times New Roman" w:hAnsi="Times New Roman" w:cs="Times New Roman"/>
                <w:color w:val="000000"/>
                <w:sz w:val="16"/>
                <w:szCs w:val="16"/>
              </w:rPr>
              <w:t>and</w:t>
            </w:r>
            <w:r w:rsidRPr="00802978">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t>Ning</w:t>
            </w:r>
            <w:r w:rsidRPr="00802978">
              <w:rPr>
                <w:rFonts w:ascii="Times New Roman" w:eastAsia="Times New Roman" w:hAnsi="Times New Roman" w:cs="Times New Roman"/>
                <w:color w:val="000000"/>
                <w:sz w:val="16"/>
                <w:szCs w:val="16"/>
              </w:rPr>
              <w:t>, 2013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{"citationID":"BPi7TmVs","properties":{"formattedCitation":"\\super 38\\nosupersub{}","plainCitation":"38","noteIndex":0},"citationItems":[{"id":1832,"uris":["http://zotero.org/users/14023769/items/TUXZ78KX"],"itemData":{"id":1832,"type":"article-journal","abstract":"The aim of the present study was to characterize the distribution and antibiotic resistance of pathogens isolated from patients with bloodstream infections (BSIs) in the Hematology and Oncology department of the Affiliated Children’s Hospital of Zhejiang University Medical School (Hangzhou, China), between January and December 2010 and to provide early and appropriate support for the clinical administration of antibiotics. Out of 1,500 inpatients, 161 children who were diagnosed with BSI based on the national diagnostic criteria were retrospectively analyzed. Neutropenia was defined as an absolute neutrophil count (ANC) in the peripheral blood of less than 0.5×109 cells/l. A microbiologically documented infection (MDI) was defined as when the causative pathogen was isolated from the blood. Drug susceptibility tests were performed using a VITEK-60 AutoMicrobic System and the Kirby-Bauer disk diffusion method. The data were analyzed using STATA software (version 9.0) and a two-sided P-value of ≤0.05 was considered to indicate a statistically significant difference. A total of 79 strains were isolated from the blood specimens. The incidence of BSI was 10.73% (161/1,500). Gram-positive cocci, Gram-negative bacilli and fungi accounted for 55.70, 43.04 and 1.27% of the BSIs, respectively. Staphylococcus epidermidis (20.25%), Escherichia coli (15.19%) and Klebsiella pneumoniae (15.19%) were frequently identified isolates. The staphylococci were susceptible to vancomycin and linezolid, while Escherichia coli and Klebsiella pneumoniae were sensitive to cefoperazone/sulbactam, imipenem and meropenem. In conclusion, Gram-positive bacteria are slightly more prevalent than Gram-negative bacteria in BSI and the selection of antibiotics according to the susceptibility test results is superior to empirical treatment. It is essential to administer antimicrobial agents early and appropriately to treat child blood cancer patients with BSI.","container-title":"Experimental and Therapeutic Medicine","DOI":"10.3892/etm.2012.738","ISSN":"1792-0981","issue":"1","journalAbbreviation":"Exp Ther Med","note":"PMID: 23251268\nPMCID: PMC3524255","page":"201-204","source":"PubMed Central","title":"Pathogenesis of bloodstream infection in children with blood cancer","volume":"5","author":[{"family":"LV","given":"HUA"},{"family":"NING","given":"BOTAO"}],"issued":{"date-parts":[["2013",1]]}}}],"schema":"https://github.com/citation-style-language/schema/raw/master/csl-citation.json"}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38</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009EEFF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China</w:t>
            </w:r>
          </w:p>
        </w:tc>
        <w:tc>
          <w:tcPr>
            <w:tcW w:w="1150" w:type="dxa"/>
            <w:shd w:val="clear" w:color="auto" w:fill="auto"/>
            <w:vAlign w:val="center"/>
            <w:hideMark/>
          </w:tcPr>
          <w:p w14:paraId="6C67886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p>
        </w:tc>
        <w:tc>
          <w:tcPr>
            <w:tcW w:w="1010" w:type="dxa"/>
            <w:shd w:val="clear" w:color="auto" w:fill="auto"/>
            <w:vAlign w:val="center"/>
            <w:hideMark/>
          </w:tcPr>
          <w:p w14:paraId="5AE7C1F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2010</w:t>
            </w:r>
          </w:p>
        </w:tc>
        <w:tc>
          <w:tcPr>
            <w:tcW w:w="1530" w:type="dxa"/>
            <w:shd w:val="clear" w:color="auto" w:fill="auto"/>
            <w:vAlign w:val="center"/>
            <w:hideMark/>
          </w:tcPr>
          <w:p w14:paraId="0807EB5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 cancer patients</w:t>
            </w:r>
          </w:p>
        </w:tc>
        <w:tc>
          <w:tcPr>
            <w:tcW w:w="1260" w:type="dxa"/>
            <w:shd w:val="clear" w:color="auto" w:fill="auto"/>
            <w:vAlign w:val="center"/>
            <w:hideMark/>
          </w:tcPr>
          <w:p w14:paraId="32DBD8D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371BB74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Children</w:t>
            </w:r>
          </w:p>
        </w:tc>
        <w:tc>
          <w:tcPr>
            <w:tcW w:w="1080" w:type="dxa"/>
            <w:shd w:val="clear" w:color="auto" w:fill="auto"/>
            <w:vAlign w:val="center"/>
            <w:hideMark/>
          </w:tcPr>
          <w:p w14:paraId="3D54127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161</w:t>
            </w:r>
          </w:p>
        </w:tc>
        <w:tc>
          <w:tcPr>
            <w:tcW w:w="990" w:type="dxa"/>
            <w:shd w:val="clear" w:color="auto" w:fill="auto"/>
            <w:vAlign w:val="center"/>
            <w:hideMark/>
          </w:tcPr>
          <w:p w14:paraId="5D542A2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00E10CD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54B6F15E"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 E. coli, K. pneumoniae, P. aeruginosa</w:t>
            </w:r>
          </w:p>
        </w:tc>
        <w:tc>
          <w:tcPr>
            <w:tcW w:w="1440" w:type="dxa"/>
            <w:shd w:val="clear" w:color="auto" w:fill="auto"/>
            <w:vAlign w:val="center"/>
            <w:hideMark/>
          </w:tcPr>
          <w:p w14:paraId="09568BC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60 system and Disc diffusion</w:t>
            </w:r>
          </w:p>
        </w:tc>
      </w:tr>
      <w:tr w:rsidR="002E6BF0" w:rsidRPr="00802978" w14:paraId="0B9FBDDA" w14:textId="77777777" w:rsidTr="002E6BF0">
        <w:trPr>
          <w:trHeight w:val="215"/>
        </w:trPr>
        <w:tc>
          <w:tcPr>
            <w:tcW w:w="1170" w:type="dxa"/>
            <w:shd w:val="clear" w:color="auto" w:fill="auto"/>
            <w:vAlign w:val="center"/>
            <w:hideMark/>
          </w:tcPr>
          <w:p w14:paraId="14ADC13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Yeh et al., 2014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{"citationID":"q6psTn6L","properties":{"formattedCitation":"\\super 39\\nosupersub{}","plainCitation":"39","noteIndex":0},"citationItems":[{"id":1252,"uris":["http://zotero.org/users/14023769/items/YY9WV8X8"],"itemData":{"id":1252,"type":"article-journal","abstract":"BACKGROUND The purpose of the current study was to prevent bloodstream infection and invasive fungal infection (IFI) by administering prophylactic antibiotic and antifungal agents during intensive chemotherapy in patients being treated for acute leukemia. METHODS Prophylaxis treatment was administered during intensive chemotherapy in children with acute myeloid leukemia (AML) and acute lymphoblastic leukemia (ALL) from January 1, 2010 to December 31, 2012. Oral ciprofloxacin (at a dose of 300 mg/m2/12 hours) was administered after chemotherapy when a patient with AML or ALL became neutropenic and &gt; 7 days of neutropenia was expected. Voriconazole (at a dose of 4 mg/kg/12 hours) was initiated at the onset of neutropenia in patients with AML and after 7 days of neutropenia in patients with ALL. Micafungin (at a dose of 2 mg/kg/day) was substituted for voriconazole when patients with ALL received vincristine. Prophylaxis treatment was discontinued when the absolute neutrophil count recovered to &gt; 100/μL. All episodes of bloodstream infection, IFI, febrile neutropenia, and intensive care unit stays related to severe infection occurring between January 1, 2005 and December 31, 2012 were recorded. RESULTS During the preprophylaxis period, 62 children with ALL and 24 children with AML experienced a total of 44 episodes of bloodstream infection and 22 episodes of IFI. Seven patients died of severe infection. In contrast, in the prophylaxis period, 10 episodes of bloodstream infection occurred and no IFIs were reported to occur in 51 patients with ALL and 14 patients with AML. Moreover, no patient died of severe infection. Episodes of febrile neutropenia and intensive care unit stay were significantly reduced during the prophylaxis period. CONCLUSIONS Prophylaxis with ciprofloxacin and voriconazole or micafungin was found to reduce the rates of bloodstream infection and IFI in children with acute leukemia undergoing intensive chemotherapy. Cancer 2014;120:1255–1262. © 2014 American Cancer Society.","container-title":"Cancer","DOI":"10.1002/cncr.28524","ISSN":"1097-0142","issue":"8","language":"en","note":"_eprint: https://onlinelibrary.wiley.com/doi/pdf/10.1002/cncr.28524","page":"1255-1262","source":"Wiley Online Library","title":"Severe infections in children with acute leukemia undergoing intensive chemotherapy can successfully be prevented by ciprofloxacin, voriconazole, or micafungin prophylaxis","volume":"120","author":[{"family":"Yeh","given":"Ting-Chi"},{"family":"Liu","given":"Hsi-Che"},{"family":"Hou","given":"Jen-Yin"},{"family":"Chen","given":"Kuan-Hao"},{"family":"Huang","given":"Ting-Huan"},{"family":"Chang","given":"Ching-Yi"},{"family":"Liang","given":"Der-Cherng"}],"issued":{"date-parts":[["2014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39</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68D955C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Taiwan</w:t>
            </w:r>
          </w:p>
        </w:tc>
        <w:tc>
          <w:tcPr>
            <w:tcW w:w="1150" w:type="dxa"/>
            <w:shd w:val="clear" w:color="auto" w:fill="auto"/>
            <w:vAlign w:val="center"/>
            <w:hideMark/>
          </w:tcPr>
          <w:p w14:paraId="74BBCEF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p>
        </w:tc>
        <w:tc>
          <w:tcPr>
            <w:tcW w:w="1010" w:type="dxa"/>
            <w:shd w:val="clear" w:color="auto" w:fill="auto"/>
            <w:vAlign w:val="center"/>
            <w:hideMark/>
          </w:tcPr>
          <w:p w14:paraId="63FFAB4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2005 - 2012</w:t>
            </w:r>
          </w:p>
        </w:tc>
        <w:tc>
          <w:tcPr>
            <w:tcW w:w="1530" w:type="dxa"/>
            <w:shd w:val="clear" w:color="auto" w:fill="auto"/>
            <w:vAlign w:val="center"/>
            <w:hideMark/>
          </w:tcPr>
          <w:p w14:paraId="6259A81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Acute Leukemia patients</w:t>
            </w:r>
          </w:p>
        </w:tc>
        <w:tc>
          <w:tcPr>
            <w:tcW w:w="1260" w:type="dxa"/>
            <w:shd w:val="clear" w:color="auto" w:fill="auto"/>
            <w:vAlign w:val="center"/>
            <w:hideMark/>
          </w:tcPr>
          <w:p w14:paraId="24916AA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79B506F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Children</w:t>
            </w:r>
          </w:p>
        </w:tc>
        <w:tc>
          <w:tcPr>
            <w:tcW w:w="1080" w:type="dxa"/>
            <w:shd w:val="clear" w:color="auto" w:fill="auto"/>
            <w:vAlign w:val="center"/>
            <w:hideMark/>
          </w:tcPr>
          <w:p w14:paraId="30D844F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151</w:t>
            </w:r>
          </w:p>
        </w:tc>
        <w:tc>
          <w:tcPr>
            <w:tcW w:w="990" w:type="dxa"/>
            <w:shd w:val="clear" w:color="auto" w:fill="auto"/>
            <w:vAlign w:val="center"/>
            <w:hideMark/>
          </w:tcPr>
          <w:p w14:paraId="73D9688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768CE05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1587FC12"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K. pneumoniae, S. aureus</w:t>
            </w:r>
          </w:p>
        </w:tc>
        <w:tc>
          <w:tcPr>
            <w:tcW w:w="1440" w:type="dxa"/>
            <w:shd w:val="clear" w:color="auto" w:fill="auto"/>
            <w:vAlign w:val="center"/>
            <w:hideMark/>
          </w:tcPr>
          <w:p w14:paraId="1CDDFF8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r>
      <w:tr w:rsidR="002E6BF0" w:rsidRPr="00802978" w14:paraId="64F4FF2F" w14:textId="77777777" w:rsidTr="002E6BF0">
        <w:trPr>
          <w:trHeight w:val="287"/>
        </w:trPr>
        <w:tc>
          <w:tcPr>
            <w:tcW w:w="1170" w:type="dxa"/>
            <w:shd w:val="clear" w:color="auto" w:fill="auto"/>
            <w:vAlign w:val="center"/>
            <w:hideMark/>
          </w:tcPr>
          <w:p w14:paraId="0A42FA5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Kokkayil et al., 2018</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{"citationID":"W505XBsF","properties":{"formattedCitation":"\\super 40\\nosupersub{}","plainCitation":"40","noteIndex":0},"citationItems":[{"id":1838,"uris":["http://zotero.org/users/14023769/items/2C4JDUCJ"],"itemData":{"id":1838,"type":"article-journal","abstract":"INTRODUCTION: Studies have shown a shift in the prevalence from Gram-positive to Gram-negative bacteraemia in patients with haematological malignancies who develop febrile neutropenia. There are also reports on the spread of drug resistant bacteria among these patients. Information about locally prevalent bacteria and their resistance is important to guide empirical therapy. The aim of this study was to characterise the bacterial spectrum and antibiotic resistance pattern of bacteraemia in neutropenic patients with haematological malignancies METHODOLOGY: In this retrospective study, patients admitted to Haematology and Oncology units over a period of 6 months with laboratory-confirmed positive blood cultures were enrolled. Information regarding demographic profile, clinical features, and microbiological profile were recorded. Standard procedures were applied to identify the isolates and their resistance patterns. The data collected was analysed statistically.\nRESULTS: 56 isolates from 53 patients were isolated of which majority were gram negative bacilli (GNB; n = 52 or 93%). Klebsiella pneumoniae (43%, n = 24) was the most frequently isolated bacteria followed by Enterobacter sp (20%, n = 11) and Escherichia coli (12%, n = 7). All isolates were susceptible to colistin. Susceptibility to cefaperazone-sulbactam, piperacillin-tazobactam and carbapenems were 32%, 28.6% and 26.8% respectively. The outcome was fatal for 25 patients.\nCONCLUSIONS: The study documented an alarming rise in the prevalence of GNB and their resistance. Though the results of the study may represent only the tip of the iceberg, the results demonstrate the need for treatment options for drug resistant isolates and for surveillance cultures.","container-title":"Journal of Infection in Developing Countries","DOI":"10.3855/jidc.9725","ISSN":"1972-2680","issue":"6","journalAbbreviation":"J Infect Dev Ctries","language":"eng","note":"PMID: 31940295","page":"442-447","source":"PubMed","title":"Bacterial profile and antibiogram of blood stream infections in febrile neutropenic patients with haematological malignancies","volume":"12","author":[{"family":"Kokkayil","given":"Prathyusha"},{"family":"Agarwal","given":"Reshu"},{"family":"Mohapatra","given":"Sarita"},{"family":"Bakshi","given":"Sameer"},{"family":"Das","given":"Bimal"},{"family":"Sood","given":"Seema"},{"family":"Dhawan","given":"Benu"},{"family":"Kapil","given":"Arti"}],"issued":{"date-parts":[["2018",6,30]]}}}],"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40</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468A7A2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India</w:t>
            </w:r>
          </w:p>
        </w:tc>
        <w:tc>
          <w:tcPr>
            <w:tcW w:w="1150" w:type="dxa"/>
            <w:shd w:val="clear" w:color="auto" w:fill="auto"/>
            <w:vAlign w:val="center"/>
            <w:hideMark/>
          </w:tcPr>
          <w:p w14:paraId="497DEE6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7F2EFDD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2014</w:t>
            </w:r>
          </w:p>
        </w:tc>
        <w:tc>
          <w:tcPr>
            <w:tcW w:w="1530" w:type="dxa"/>
            <w:shd w:val="clear" w:color="auto" w:fill="auto"/>
            <w:vAlign w:val="center"/>
            <w:hideMark/>
          </w:tcPr>
          <w:p w14:paraId="48CE067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22D9D9F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1A8BCC6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1080" w:type="dxa"/>
            <w:shd w:val="clear" w:color="auto" w:fill="auto"/>
            <w:vAlign w:val="center"/>
            <w:hideMark/>
          </w:tcPr>
          <w:p w14:paraId="002E101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53</w:t>
            </w:r>
          </w:p>
        </w:tc>
        <w:tc>
          <w:tcPr>
            <w:tcW w:w="990" w:type="dxa"/>
            <w:shd w:val="clear" w:color="auto" w:fill="auto"/>
            <w:vAlign w:val="center"/>
            <w:hideMark/>
          </w:tcPr>
          <w:p w14:paraId="022C3FC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7697DE6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3B3C2292"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K. pneumoniae, Enterobacter spp. E. coli, P. aeruginosa</w:t>
            </w:r>
          </w:p>
        </w:tc>
        <w:tc>
          <w:tcPr>
            <w:tcW w:w="1440" w:type="dxa"/>
            <w:shd w:val="clear" w:color="auto" w:fill="auto"/>
            <w:vAlign w:val="center"/>
            <w:hideMark/>
          </w:tcPr>
          <w:p w14:paraId="0D071D2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5A4FB1F9" w14:textId="77777777" w:rsidTr="002E6BF0">
        <w:trPr>
          <w:trHeight w:val="350"/>
        </w:trPr>
        <w:tc>
          <w:tcPr>
            <w:tcW w:w="1170" w:type="dxa"/>
            <w:shd w:val="clear" w:color="auto" w:fill="auto"/>
            <w:vAlign w:val="center"/>
            <w:hideMark/>
          </w:tcPr>
          <w:p w14:paraId="25EE8E8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Abbasi Montazeri</w:t>
            </w:r>
            <w:r w:rsidRPr="00802978">
              <w:rPr>
                <w:rFonts w:ascii="Times New Roman" w:eastAsia="Times New Roman" w:hAnsi="Times New Roman" w:cs="Times New Roman"/>
                <w:color w:val="000000"/>
                <w:sz w:val="16"/>
                <w:szCs w:val="16"/>
              </w:rPr>
              <w:t xml:space="preserve">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{"citationID":"GBU0MHKV","properties":{"formattedCitation":"\\super 41\\nosupersub{}","plainCitation":"41","noteIndex":0},"citationItems":[{"id":1841,"uris":["http://zotero.org/users/14023769/items/ULG5FIVK"],"itemData":{"id":1841,"type":"article-journal","abstract":"Introduction\nThis study aimed to evaluate the frequency rate of extended-spectrum beta-lactamase-producing Enterobacteriaceae (ESBL-PE) causing bloodstream infections (BSIs) in cancer patients referred to one of the major referral hospitals in Ahvaz city, southwest Iran.\n\nMaterials and Methods\nIn this study, 1700 blood cultures were collected from 610 cancer patients suspected to have BSI from October 2016 to August 2017 referred to the Shafa cancer hospital, Ahvaz, southwest of Iran. The blood culture bottles were incubated aerobically at 35–37ºC for 24 hours and then sub-cultured on routine microbiology culture media. The bacterial colonies were identified using standard tests. The antibiotic susceptibility testing was achieved by the disc-diffusion method. The phenotypic detection of ESBLs was carried out by the combination disc-diffusion test (CDDT). Finally, the polymerase chain reaction (PCR) was performed to investigate the presence of blaTEM, blaCTX, blaSHV, and blaPER genes.\n\nResults\nThe prevalence of BSI in cancer patients was 16.4% (100/610). Gram-negative rods with rate of 74% (74/100) were the most prevalent bacteria. The frequency of Enterobacteriaceae family was 21% including Escherichia coli (n: 8), Klebsiella pneumoniae (n: 6), Enterobacter spp. (n: 5), Citrobacter freundii (n: 1), and Serratia marcescens (n: 1). All isolates were multidrug-resistant (resistance to three or more antibiotics). The results of CDDT showed that 42.8% (9/21) of Enterobacteriaceae isolates had a positive ESBL test of which 100% (9/9) indicated positive band for at least one of the ESBL genes by PCR method. The blaCTX-M and blaTEM genes were detected in 38% (8/21) and 23.8% (5/21) of isolates, respectively, while the blaSHV and blaPER were not detected in any isolates.\n\nConclusion\nBased on the results, surveillance, and antibiotic stewardship programs should be implemented for cancer patients to prevent the spread of more ESBL-PE that have limited therapeutically choices.","container-title":"Infection and Drug Resistance","DOI":"10.2147/IDR.S254357","ISSN":"1178-6973","journalAbbreviation":"Infect Drug Resist","note":"PMID: 32440169\nPMCID: PMC7212769","page":"1319-1326","source":"PubMed Central","title":"Prevalence of Extended-Spectrum Beta-Lactamase-Producing Enterobacteriaceae Causing Bloodstream Infections in Cancer Patients from Southwest of Iran","volume":"13","author":[{"family":"Abbasi Montazeri","given":"Effat"},{"family":"Khosravi","given":"Azar Dokht"},{"family":"Saki","given":"Morteza"},{"family":"Sirous","given":"Mehrandokht"},{"family":"Keikhaei","given":"Bijan"},{"family":"Seyed-Mohammadi","given":"Sakineh"}],"issued":{"date-parts":[["2020",5,6]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41</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4BDDE24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Iran</w:t>
            </w:r>
          </w:p>
        </w:tc>
        <w:tc>
          <w:tcPr>
            <w:tcW w:w="1150" w:type="dxa"/>
            <w:shd w:val="clear" w:color="auto" w:fill="auto"/>
            <w:vAlign w:val="center"/>
            <w:hideMark/>
          </w:tcPr>
          <w:p w14:paraId="1A3F6BF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r w:rsidRPr="00802978">
              <w:rPr>
                <w:rFonts w:ascii="Times New Roman" w:eastAsia="Times New Roman" w:hAnsi="Times New Roman" w:cs="Times New Roman"/>
                <w:color w:val="000000"/>
                <w:sz w:val="16"/>
                <w:szCs w:val="16"/>
              </w:rPr>
              <w:t xml:space="preserve">  </w:t>
            </w:r>
          </w:p>
        </w:tc>
        <w:tc>
          <w:tcPr>
            <w:tcW w:w="1010" w:type="dxa"/>
            <w:shd w:val="clear" w:color="auto" w:fill="auto"/>
            <w:vAlign w:val="center"/>
            <w:hideMark/>
          </w:tcPr>
          <w:p w14:paraId="0E1E450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2016 - 2017</w:t>
            </w:r>
          </w:p>
        </w:tc>
        <w:tc>
          <w:tcPr>
            <w:tcW w:w="1530" w:type="dxa"/>
            <w:shd w:val="clear" w:color="auto" w:fill="auto"/>
            <w:vAlign w:val="center"/>
            <w:hideMark/>
          </w:tcPr>
          <w:p w14:paraId="3A4A733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Cancer patients</w:t>
            </w:r>
          </w:p>
        </w:tc>
        <w:tc>
          <w:tcPr>
            <w:tcW w:w="1260" w:type="dxa"/>
            <w:shd w:val="clear" w:color="auto" w:fill="auto"/>
            <w:vAlign w:val="center"/>
            <w:hideMark/>
          </w:tcPr>
          <w:p w14:paraId="5532A06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12407BB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4ED5FAD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610</w:t>
            </w:r>
          </w:p>
        </w:tc>
        <w:tc>
          <w:tcPr>
            <w:tcW w:w="990" w:type="dxa"/>
            <w:shd w:val="clear" w:color="auto" w:fill="auto"/>
            <w:vAlign w:val="center"/>
            <w:hideMark/>
          </w:tcPr>
          <w:p w14:paraId="0204ACC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0865EBC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4912C05B"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K</w:t>
            </w:r>
            <w:r>
              <w:rPr>
                <w:rFonts w:ascii="Times New Roman" w:eastAsia="Times New Roman" w:hAnsi="Times New Roman" w:cs="Times New Roman"/>
                <w:i/>
                <w:iCs/>
                <w:color w:val="000000"/>
                <w:sz w:val="16"/>
                <w:szCs w:val="16"/>
              </w:rPr>
              <w:t xml:space="preserve">. pneumoniae, </w:t>
            </w:r>
            <w:r w:rsidRPr="00802978">
              <w:rPr>
                <w:rFonts w:ascii="Times New Roman" w:eastAsia="Times New Roman" w:hAnsi="Times New Roman" w:cs="Times New Roman"/>
                <w:i/>
                <w:iCs/>
                <w:color w:val="000000"/>
                <w:sz w:val="16"/>
                <w:szCs w:val="16"/>
              </w:rPr>
              <w:t>Enterobacter spp.</w:t>
            </w:r>
          </w:p>
        </w:tc>
        <w:tc>
          <w:tcPr>
            <w:tcW w:w="1440" w:type="dxa"/>
            <w:shd w:val="clear" w:color="auto" w:fill="auto"/>
            <w:vAlign w:val="center"/>
            <w:hideMark/>
          </w:tcPr>
          <w:p w14:paraId="6F6A411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04C051FF" w14:textId="77777777" w:rsidTr="002E6BF0">
        <w:trPr>
          <w:trHeight w:val="242"/>
        </w:trPr>
        <w:tc>
          <w:tcPr>
            <w:tcW w:w="1170" w:type="dxa"/>
            <w:shd w:val="clear" w:color="auto" w:fill="auto"/>
            <w:vAlign w:val="center"/>
            <w:hideMark/>
          </w:tcPr>
          <w:p w14:paraId="3E6B744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Li et al., 2023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{"citationID":"Ggxuh4KU","properties":{"formattedCitation":"\\super 42\\nosupersub{}","plainCitation":"42","noteIndex":0},"citationItems":[{"id":1844,"uris":["http://zotero.org/users/14023769/items/NGXHMIWW"],"itemData":{"id":1844,"type":"article-journal","abstract":"BACKGROUND: Breast cancer is the most commonly diagnostic cancer in women worldwide. The main treatment for these patients is surgery. However, there is a high incidence of surgical site infection (SSI) in breast cancer patients. The aim of this study was to identify effective infection-related diagnostic markers for timely diagnosis and treatment of SSI.\nMETHODS: This retrospective study included 263 breast cancer patients who were treated between July 2018 and March 2023 at the Shandong Cancer Hospital and Institute. We analyzed differences between the SSI group and control group and differences before and during infection in the SSI group. Finally, we tested the distribution of pathogenic microorganisms and their susceptibility to antibiotics.\nRESULTS: Compared with preoperative inflammatory indicators, white blood cells (WBC), neutrophils (NEU), absolute neutrophil count to the absolute lymphocyte count (NLR), D2 polymers (D-Dimer) and fibrinogen (FIB) were significantly increased, while lymphocytes (LYM), albumin (ALB) and prealbumin (PA) were significantly decreased in the SSI group. Compared with uninfected patients, WBC, NEU, NLR and FIB were significantly increased, ALB and PA were significantly decreased in SSI patients, while LYM and D-Dimer did not differ significantly. The distribution of infection bacteria in SSI patients showed that the proportion of patients with Staphylococcus aureus infection was as high as 70.41%; of those patients, 19.33% had methicillin-resistant Staphylococcus aureus (MRSA) infection. The area under the curves (AUCs) of the receiver operating curves (ROCs) for WBC, NEU, NLR, FIB, ALB and PA were 0.807, 0.811, 0.730, 0.705, 0.663 and 0.796, respectively. The AUCs for other inflammatory indicators were not statistically significant. There was no significant difference in antibiotic resistance for Staphylococcus aureus when compared to that of gram-positive bacteria. The resistance of gram-positive bacteria to ceftriaxone (CRO), cefoxitin (FOX), chloramphenicol (CHL), minocycline (MNO) and tetracycline (TCY) was lower than that of gram-negative bacteria, while the resistance to gentamicin (GEN) was higher.\nCONCLUSION: This study demonstrated that WBC, NEU, NLR, FIB and PA have good predictive value for identifying patients at risk of SSI. The cut-off values of inflammatory indicators can be helpful in the prevention and diagnosis of SSI.","container-title":"Frontiers in Cellular and Infection Microbiology","DOI":"10.3389/fcimb.2023.1286313","ISSN":"2235-2988","journalAbbreviation":"Front Cell Infect Microbiol","language":"eng","note":"PMID: 37953798\nPMCID: PMC10634473","page":"1286313","source":"PubMed","title":"Diagnostic value of inflammatory indicators for surgical site infection in patients with breast cancer","volume":"13","author":[{"family":"Li","given":"Dongmei"},{"family":"Ding","given":"Shanshan"},{"family":"Li","given":"Jie"},{"family":"Liao","given":"Xianglu"},{"family":"Ru","given":"Kun"},{"family":"Liu","given":"Lisheng"},{"family":"Shang","given":"Wenjing"}],"issued":{"date-parts":[["2023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42</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3B59757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China</w:t>
            </w:r>
          </w:p>
        </w:tc>
        <w:tc>
          <w:tcPr>
            <w:tcW w:w="1150" w:type="dxa"/>
            <w:shd w:val="clear" w:color="auto" w:fill="auto"/>
            <w:vAlign w:val="center"/>
            <w:hideMark/>
          </w:tcPr>
          <w:p w14:paraId="71FBC7E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633167F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2018 - 2023</w:t>
            </w:r>
          </w:p>
        </w:tc>
        <w:tc>
          <w:tcPr>
            <w:tcW w:w="1530" w:type="dxa"/>
            <w:shd w:val="clear" w:color="auto" w:fill="auto"/>
            <w:vAlign w:val="center"/>
            <w:hideMark/>
          </w:tcPr>
          <w:p w14:paraId="796EA0F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Breast cancer patients</w:t>
            </w:r>
          </w:p>
        </w:tc>
        <w:tc>
          <w:tcPr>
            <w:tcW w:w="1260" w:type="dxa"/>
            <w:shd w:val="clear" w:color="auto" w:fill="auto"/>
            <w:vAlign w:val="center"/>
            <w:hideMark/>
          </w:tcPr>
          <w:p w14:paraId="2422C21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Solid</w:t>
            </w:r>
          </w:p>
        </w:tc>
        <w:tc>
          <w:tcPr>
            <w:tcW w:w="990" w:type="dxa"/>
            <w:shd w:val="clear" w:color="auto" w:fill="auto"/>
            <w:vAlign w:val="center"/>
            <w:hideMark/>
          </w:tcPr>
          <w:p w14:paraId="647D68A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3A24257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263</w:t>
            </w:r>
          </w:p>
        </w:tc>
        <w:tc>
          <w:tcPr>
            <w:tcW w:w="990" w:type="dxa"/>
            <w:shd w:val="clear" w:color="auto" w:fill="auto"/>
            <w:vAlign w:val="center"/>
            <w:hideMark/>
          </w:tcPr>
          <w:p w14:paraId="17BDD71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68F1622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0F502381"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w:t>
            </w:r>
          </w:p>
        </w:tc>
        <w:tc>
          <w:tcPr>
            <w:tcW w:w="1440" w:type="dxa"/>
            <w:shd w:val="clear" w:color="auto" w:fill="auto"/>
            <w:vAlign w:val="center"/>
            <w:hideMark/>
          </w:tcPr>
          <w:p w14:paraId="106EC67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BD Phoenix M50</w:t>
            </w:r>
          </w:p>
        </w:tc>
      </w:tr>
      <w:tr w:rsidR="002E6BF0" w:rsidRPr="00802978" w14:paraId="7E02B78E" w14:textId="77777777" w:rsidTr="002E6BF0">
        <w:trPr>
          <w:trHeight w:val="323"/>
        </w:trPr>
        <w:tc>
          <w:tcPr>
            <w:tcW w:w="1170" w:type="dxa"/>
            <w:shd w:val="clear" w:color="auto" w:fill="auto"/>
            <w:vAlign w:val="center"/>
            <w:hideMark/>
          </w:tcPr>
          <w:p w14:paraId="61164EC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de Souza et al., 2024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{"citationID":"8q1avaOw","properties":{"formattedCitation":"\\super 43\\nosupersub{}","plainCitation":"43","noteIndex":0},"citationItems":[{"id":1846,"uris":["http://zotero.org/users/14023769/items/ZLY5TIQ6"],"itemData":{"id":1846,"type":"article-journal","abstract":"Bacterial bloodstream infections (BSI) are a common threat among patients with haematological malignancies (HM) and hematopoietic stem cell transplant recipients (HSCT). The purpose of this research was to describe clinical and microbiological aspects of BSI caused by carbapenem-resistant Klebsiella pneumoniae (CRKp) and assess risk factors associated with 30-day mortality in a 10-year cohort of haematological patients. A total of 65 CRKp-BSI episodes occurring in HM patients and HSCT recipients and CRKp-BSI between January 2010 and December 2019 were retrospectively studied. Acute leukemias were the most frequently observed underlying disease (87.7%) and 18 patients (27.7%) received HSCT. Mucosal barrier injury in the gastrointestinal tract was the primary cause of bacteremia (86.1%). Also, 14 individuals (21.6%) had an Invasive Fungal Disease (IFD) throughout the episode. Regarding treatment, in 31 patients (47.7%) empirical therapy was deemed appropriate, whereas 33 (50.8%) patients received a combination therapy. Microbiological data revealed that the majority of isolates (53–58%) had the Polymyxin B co-resistance phenotype, while amikacin resistance was less common (16 samples, or 24.7%). The mortality rates at 14 and 30 days were 32.3% and 36.9%, respectively. In a multivariate Cox regression analysis, prompt appropriate antibiotic administration within three days was associated with a better outcome (Adjusted Hazard Ratio [aHR]: 0.33; 95% Confidence Interval [CI]: 0.14–0.76; p = 0.01), whereas hypotension at presentation (aHR: 3.88; 95% CI: 1.40–10.74; p = 0.01) and concurrent IFD (aHR: 2.97; 95% CI: 1.20–7.37; p = 0.02) were independently associated with death within 30 days. Additionally, a favorable correlation between combination therapy and overall survival was found (aHR: 0.18; 95%CI: 0.06–0.56; p = 0.002). In conclusion, 30-day mortality CRKp-BSI was elevated and most of the isolates were polymyxin B resistant. Early appropriate antimicrobial treatment and the use of combination therapy were linked to a better outcome.","container-title":"PLOS ONE","DOI":"10.1371/journal.pone.0297161","ISSN":"1932-6203","issue":"1","journalAbbreviation":"PLoS One","note":"PMID: 38277372\nPMCID: PMC10817138","page":"e0297161","source":"PubMed Central","title":"Carbapenem-resistant Klebsiella pneumoniae bloodstream infections in haematological malignances and hematopoietic stem cell transplantation: Clinical impact of combination therapy in a 10-year Brazilian cohort","title-short":"Carbapenem-resistant Klebsiella pneumoniae bloodstream infections in haematological malignances and hematopoietic stem cell transplantation","volume":"19","author":[{"family":"Souza","given":"Ingvar Ludwig Augusto","non-dropping-particle":"de"},{"family":"Cappellano","given":"Paola"},{"family":"Ferreira","given":"Diogo Boldim"},{"family":"Bergamasco","given":"Maria Daniela"},{"family":"Chagas Neto","given":"Thomas Cardoso","non-dropping-particle":"das"},{"family":"Kerbauy","given":"Fabio Rodrigues"},{"family":"Baiocchi","given":"Otavio Carvalho Guimarães"},{"family":"Pignatari","given":"Antonio Carlos Campos"}],"issued":{"date-parts":[["2024",1,26]]}}}],"schema":"https://github.com/citation-style-language/schema/raw/master/csl-citation.json"}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43</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2FD9B39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Brazil</w:t>
            </w:r>
          </w:p>
        </w:tc>
        <w:tc>
          <w:tcPr>
            <w:tcW w:w="1150" w:type="dxa"/>
            <w:shd w:val="clear" w:color="auto" w:fill="auto"/>
            <w:vAlign w:val="center"/>
            <w:hideMark/>
          </w:tcPr>
          <w:p w14:paraId="4DCA71C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6A7BD0A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2010 - 2019</w:t>
            </w:r>
          </w:p>
        </w:tc>
        <w:tc>
          <w:tcPr>
            <w:tcW w:w="1530" w:type="dxa"/>
            <w:shd w:val="clear" w:color="auto" w:fill="auto"/>
            <w:vAlign w:val="center"/>
            <w:hideMark/>
          </w:tcPr>
          <w:p w14:paraId="2B00B66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5562E43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4DDAC8E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5D5B4B5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65</w:t>
            </w:r>
          </w:p>
        </w:tc>
        <w:tc>
          <w:tcPr>
            <w:tcW w:w="990" w:type="dxa"/>
            <w:shd w:val="clear" w:color="auto" w:fill="auto"/>
            <w:vAlign w:val="center"/>
            <w:hideMark/>
          </w:tcPr>
          <w:p w14:paraId="1265621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56716D1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5871F50C"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K. pneumoniae</w:t>
            </w:r>
          </w:p>
        </w:tc>
        <w:tc>
          <w:tcPr>
            <w:tcW w:w="1440" w:type="dxa"/>
            <w:shd w:val="clear" w:color="auto" w:fill="auto"/>
            <w:vAlign w:val="center"/>
            <w:hideMark/>
          </w:tcPr>
          <w:p w14:paraId="26D2BF5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3DDB5EAF" w14:textId="77777777" w:rsidTr="002E6BF0">
        <w:trPr>
          <w:trHeight w:val="197"/>
        </w:trPr>
        <w:tc>
          <w:tcPr>
            <w:tcW w:w="1170" w:type="dxa"/>
            <w:shd w:val="clear" w:color="auto" w:fill="auto"/>
            <w:vAlign w:val="center"/>
            <w:hideMark/>
          </w:tcPr>
          <w:p w14:paraId="4948ABB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Adel et al., 2023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{"citationID":"ZR2OTo1k","properties":{"formattedCitation":"\\super 44\\nosupersub{}","plainCitation":"44","noteIndex":0},"citationItems":[{"id":1850,"uris":["http://zotero.org/users/14023769/items/LITK4SLE"],"itemData":{"id":1850,"type":"article-journal","abstract":"Background:\nCarbapenem resistant Enterobacteriacae (CRE) bloodstream infection (BSI) causes complicated infections, especially in immunocompromised patients. This study aimed to assess the renal toxicity and the efficacy of therapy with colistin in a cohort of pediatric cancer patients with BSIs due to CRE and sensitivity to colistin.\n\nPatients and Methods:\nThis was an observational, prospective cohort study from May 2017 to October 2017 in Children's Cancer Hospital Egypt 57,357. All patients who had blood stream infections due to CRE receiving intravenous colistin were prospectively enrolled. We used a standardized case form to record patient characteristics, including age, sex, weight, underlying comorbidities, type of infection, causative organism, and antibiotic susceptibility testing. Daily doses, duration of colistin therapy, and co-administered antibiotics (aminoglycosides, vancomycin) were collected. Furthermore, clinical and microbiological responses to treatment were reported. The dosing schedule was based on a loading dose of 5 MU and a 5-MU twice-daily divided maintenance dose, titrated on renal function. Clinical cure, bacteriological clearance, and daily serum creatinine were recorded.\n\nResults:\nOne hundred and forty-one Blood Stream infectious episodes mainly due to Klebsiella Species (pneumoniae and Oxytoca) (27%) and Escherichia coli (68%) were analyzed. All strains were susceptible to colistin with Minimum inhibitory concentration (MICs) of 0.19–1.5 mg/L. Patients were predominantly females (69%), with a mean age of 7 years. It was used as a combination therapy with carbapenems (69.2%) or aminoglycosides (80%). The median duration of treatment was 9 days (Range 1–50 days). Clinical and microbiological cure was observed in 110 cases (80%). Acute kidney injury developed during five treatment courses (4%) in which colistin was used in combination with amikacin. No renal replacement therapy was required and subsided within 7 days from colistin discontinuation.\n\nConclusions:\nOur study showed that colistin had a high efficacy without significant renal toxicity in severe infections due to CRE Gram-negative bacteria.","container-title":"Annals of African Medicine","DOI":"10.4103/aam.aam_209_21","ISSN":"1596-3519","issue":"1","journalAbbreviation":"Ann Afr Med","note":"PMID: 36695227\nPMCID: PMC10064897","page":"82-87","source":"PubMed Central","title":"Outcome and Safety of Colistin Usage in Pediatric Cancer Patients with Carbapenem-Resistant Enterobacteriaceae Bacteremia at Children Cancer Hospital Egypt","volume":"22","author":[{"family":"Adel","given":"Nagla"},{"family":"Khedr","given":"Reham"},{"family":"Elanany","given":"Mervat"},{"family":"Zaki","given":"Hala F."},{"family":"Hafez","given":"Hanafy"},{"family":"El-Abhar","given":"Hanan"}],"issued":{"date-parts":[["2023"]]}}}],"schema":"https://github.com/citation-style-language/schema/raw/master/csl-citation.json"}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44</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03F038F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Egypt</w:t>
            </w:r>
          </w:p>
        </w:tc>
        <w:tc>
          <w:tcPr>
            <w:tcW w:w="1150" w:type="dxa"/>
            <w:shd w:val="clear" w:color="auto" w:fill="auto"/>
            <w:vAlign w:val="center"/>
            <w:hideMark/>
          </w:tcPr>
          <w:p w14:paraId="31C6190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Prospective </w:t>
            </w:r>
          </w:p>
        </w:tc>
        <w:tc>
          <w:tcPr>
            <w:tcW w:w="1010" w:type="dxa"/>
            <w:shd w:val="clear" w:color="auto" w:fill="auto"/>
            <w:vAlign w:val="center"/>
            <w:hideMark/>
          </w:tcPr>
          <w:p w14:paraId="17BAC4F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2017</w:t>
            </w:r>
          </w:p>
        </w:tc>
        <w:tc>
          <w:tcPr>
            <w:tcW w:w="1530" w:type="dxa"/>
            <w:shd w:val="clear" w:color="auto" w:fill="auto"/>
            <w:vAlign w:val="center"/>
            <w:hideMark/>
          </w:tcPr>
          <w:p w14:paraId="7323CE2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Cancer patients</w:t>
            </w:r>
          </w:p>
        </w:tc>
        <w:tc>
          <w:tcPr>
            <w:tcW w:w="1260" w:type="dxa"/>
            <w:shd w:val="clear" w:color="auto" w:fill="auto"/>
            <w:vAlign w:val="center"/>
            <w:hideMark/>
          </w:tcPr>
          <w:p w14:paraId="3FA8FA3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5093416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Children</w:t>
            </w:r>
          </w:p>
        </w:tc>
        <w:tc>
          <w:tcPr>
            <w:tcW w:w="1080" w:type="dxa"/>
            <w:shd w:val="clear" w:color="auto" w:fill="auto"/>
            <w:vAlign w:val="center"/>
            <w:hideMark/>
          </w:tcPr>
          <w:p w14:paraId="3C4011B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133</w:t>
            </w:r>
          </w:p>
        </w:tc>
        <w:tc>
          <w:tcPr>
            <w:tcW w:w="990" w:type="dxa"/>
            <w:shd w:val="clear" w:color="auto" w:fill="auto"/>
            <w:vAlign w:val="center"/>
            <w:hideMark/>
          </w:tcPr>
          <w:p w14:paraId="00F3528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11B294E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0B067BA5"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w:t>
            </w:r>
          </w:p>
        </w:tc>
        <w:tc>
          <w:tcPr>
            <w:tcW w:w="1440" w:type="dxa"/>
            <w:shd w:val="clear" w:color="auto" w:fill="auto"/>
            <w:vAlign w:val="center"/>
            <w:hideMark/>
          </w:tcPr>
          <w:p w14:paraId="12C22A3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2 and Disc diffusion</w:t>
            </w:r>
          </w:p>
        </w:tc>
      </w:tr>
      <w:tr w:rsidR="002E6BF0" w:rsidRPr="00802978" w14:paraId="388E08E2" w14:textId="77777777" w:rsidTr="002E6BF0">
        <w:trPr>
          <w:trHeight w:val="143"/>
        </w:trPr>
        <w:tc>
          <w:tcPr>
            <w:tcW w:w="1170" w:type="dxa"/>
            <w:shd w:val="clear" w:color="auto" w:fill="auto"/>
            <w:vAlign w:val="center"/>
            <w:hideMark/>
          </w:tcPr>
          <w:p w14:paraId="23CC2CB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Puerta-Alcalde et al., 2019</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{"citationID":"ZaW4NM4o","properties":{"formattedCitation":"\\super 45\\nosupersub{}","plainCitation":"45","noteIndex":0},"citationItems":[{"id":1852,"uris":["http://zotero.org/users/14023769/items/BJ2ICJ47"],"itemData":{"id":1852,"type":"article-journal","abstract":"OBJECTIVES: We aimed to describe the current time-to-positivity (TTP) of blood cultures in individuals with onco-haematological diseases with febrile neutropenia. We assessed the probability of having a multidrug-resistant Gram-negative bacilli (MDR-GNB) bloodstream infection (BSI) 24 h after cultures were taken, to use this information for antibiotic de-escalation strategies.\nMETHODS: BSI episodes were prospectively collected (2003-2017). When a patient experienced more than one BSI, only one episode was randomly chosen. Time elapsed from the beginning of incubation to a positive reading was observed; TTP was recorded when the first bottle had a positive result.\nRESULTS: Of the 850 patient-unique episodes, 323 (38%) occurred in acute leukaemia, 185 (21.8%) in non-Hodgkin's lymphoma and 144 (16.9%) in solid neoplasms. Coagulase-negative staphylococci (225; 26.5%), Escherichia coli (207; 26.1%), Pseudomonas aeruginosa (136; 16%), Enterococcus spp. (81; 9.5%) and Klebsiella pneumoniae (67; 7.9%), were the most frequent microorganisms isolated. MDR-GNB were documented in 126 (14.8%) episodes. Median TTP was 12 h (interquartile range 9-16.5 h). Within the first 24 h, 92.1% of blood cultures were positive (783/850). No MDR-GNB was positive over 24 h. Of the 67 (7.9%) episodes with a TTP ≥24 h, 25 (37.3%) occurred in patients who were already receiving active antibiotics against the isolated pathogen. Most common isolations with TTP ≥24 h were coagulase-negative staphylococci, candidaemia and a group of anaerobic GNB.\nCONCLUSIONS: Currently, the vast majority of BSI in individuals with onco-haematological diseases with febrile neutropenia have a TTP &lt;24 h, including all episodes caused by MDR-GNB. Our results support reassessing empiric antibiotic treatment in neutropenic patients at 24 h, to apply antibiotic stewardship de-escalation strategies.","container-title":"Clinical Microbiology and Infection: The Official Publication of the European Society of Clinical Microbiology and Infectious Diseases","DOI":"10.1016/j.cmi.2018.07.026","ISSN":"1469-0691","issue":"4","journalAbbreviation":"Clin Microbiol Infect","language":"eng","note":"PMID: 30096417","page":"447-453","source":"PubMed","title":"Current time-to-positivity of blood cultures in febrile neutropenia: a tool to be used in stewardship de-escalation strategies","title-short":"Current time-to-positivity of blood cultures in febrile neutropenia","volume":"25","author":[{"family":"Puerta-Alcalde","given":"P."},{"family":"Cardozo","given":"C."},{"family":"Suárez-Lledó","given":"M."},{"family":"Rodríguez-Núñez","given":"O."},{"family":"Morata","given":"L."},{"family":"Fehér","given":"C."},{"family":"Marco","given":"F."},{"family":"Del Río","given":"A."},{"family":"Martínez","given":"J. A."},{"family":"Mensa","given":"J."},{"family":"Rovira","given":"M."},{"family":"Esteve","given":"J."},{"family":"Soriano","given":"A."},{"family":"Garcia-Vidal","given":"C."}],"issued":{"date-parts":[["2019",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45</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6ADC2F1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Spain</w:t>
            </w:r>
          </w:p>
        </w:tc>
        <w:tc>
          <w:tcPr>
            <w:tcW w:w="1150" w:type="dxa"/>
            <w:shd w:val="clear" w:color="auto" w:fill="auto"/>
            <w:vAlign w:val="center"/>
            <w:hideMark/>
          </w:tcPr>
          <w:p w14:paraId="1C0656B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Prospective  </w:t>
            </w:r>
          </w:p>
        </w:tc>
        <w:tc>
          <w:tcPr>
            <w:tcW w:w="1010" w:type="dxa"/>
            <w:shd w:val="clear" w:color="auto" w:fill="auto"/>
            <w:vAlign w:val="center"/>
            <w:hideMark/>
          </w:tcPr>
          <w:p w14:paraId="3A38DB6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2003 - 2017</w:t>
            </w:r>
          </w:p>
        </w:tc>
        <w:tc>
          <w:tcPr>
            <w:tcW w:w="1530" w:type="dxa"/>
            <w:shd w:val="clear" w:color="auto" w:fill="auto"/>
            <w:vAlign w:val="center"/>
            <w:hideMark/>
          </w:tcPr>
          <w:p w14:paraId="3246F2F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FN patients</w:t>
            </w:r>
          </w:p>
        </w:tc>
        <w:tc>
          <w:tcPr>
            <w:tcW w:w="1260" w:type="dxa"/>
            <w:shd w:val="clear" w:color="auto" w:fill="auto"/>
            <w:vAlign w:val="center"/>
            <w:hideMark/>
          </w:tcPr>
          <w:p w14:paraId="66E3A5B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4658B82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549E11E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850</w:t>
            </w:r>
          </w:p>
        </w:tc>
        <w:tc>
          <w:tcPr>
            <w:tcW w:w="990" w:type="dxa"/>
            <w:shd w:val="clear" w:color="auto" w:fill="auto"/>
            <w:vAlign w:val="center"/>
            <w:hideMark/>
          </w:tcPr>
          <w:p w14:paraId="4F2295C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7CD9B81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4778CD75"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P. aeruginosa, K. pneumoniae, E. faecium, S. aureus</w:t>
            </w:r>
          </w:p>
        </w:tc>
        <w:tc>
          <w:tcPr>
            <w:tcW w:w="1440" w:type="dxa"/>
            <w:shd w:val="clear" w:color="auto" w:fill="auto"/>
            <w:vAlign w:val="center"/>
            <w:hideMark/>
          </w:tcPr>
          <w:p w14:paraId="006EDFD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Microscan &amp; Phoenix (Automated)</w:t>
            </w:r>
          </w:p>
        </w:tc>
      </w:tr>
      <w:tr w:rsidR="002E6BF0" w:rsidRPr="00802978" w14:paraId="1E33A57E" w14:textId="77777777" w:rsidTr="002E6BF0">
        <w:trPr>
          <w:trHeight w:val="450"/>
        </w:trPr>
        <w:tc>
          <w:tcPr>
            <w:tcW w:w="1170" w:type="dxa"/>
            <w:shd w:val="clear" w:color="auto" w:fill="auto"/>
            <w:vAlign w:val="center"/>
            <w:hideMark/>
          </w:tcPr>
          <w:p w14:paraId="3BF78E6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Freire et al., 2016</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{"citationID":"GWf3bGgY","properties":{"formattedCitation":"\\super 46\\nosupersub{}","plainCitation":"46","noteIndex":0},"citationItems":[{"id":1896,"uris":["http://zotero.org/users/14023769/items/3F9J338G"],"itemData":{"id":1896,"type":"article-journal","abstract":"This study aimed to describe severe infections with extensively drug-resistant Acinetobacter baumannii–calcoaceticus complex (XDR-ABC), as well as to investigate risk factors for mortality, in cancer patients. It was a retrospective study including all patients diagnosed with XDR-ABC bacteraemia during hospitalization in the intensive care unit of a cancer hospital between July 2009 and July 2013. Surveillance cultures were collected weekly during the study period, and clonality was analysed using pulsed ﬁeld gel electrophoresis (PFGE). We analysed underlying diseases, oncology therapy, neutrophil counts, infection site and management of infection, in terms of their correlation with 30-day mortality. During the study period, 92 patients with XDR-ABC bacteraemia were identiﬁed, of whom 35 (38.0%) were patients with haematological malignancy. We identiﬁed XDR-ABC strains with four different proﬁle patterns, 91.3% of patients harbouring the predominant PFGE type. Of the 92 patients with XDR-ABC bacteraemia, 66 (71.7%) had central line-associated bloodstream infections; infection occurred during neutropenia in 22 (23.9%); and 58 (63.0%) died before receiving the appropriate therapy. All patients were treated with polymyxin, which was used in combination therapy in 30 of them (32.4%). The 30-day mortality rate was 83.7%. Multivariate analysis revealed that septic shock at diagnosis of XDR-ABC infection was a risk factor for 30-day mortality; protective factors were receiving appropriate therapy and invasive device removal within the ﬁrst 48 h. Among cancer patients, ineffective management of such infection increases the risk of death, more so than do features such as neutropenia and infection at the tumour site.","container-title":"Clinical Microbiology and Infection","DOI":"10.1016/j.cmi.2015.12.010","ISSN":"1198743X","issue":"4","journalAbbreviation":"Clinical Microbiology and Infection","language":"en","license":"https://www.elsevier.com/tdm/userlicense/1.0/","page":"352-358","source":"DOI.org (Crossref)","title":"Bloodstream infection caused by extensively drug-resistant Acinetobacter baumannii in cancer patients: high mortality associated with delayed treatment rather than with the degree of neutropenia","title-short":"Bloodstream infection caused by extensively drug-resistant Acinetobacter baumannii in cancer patients","volume":"22","author":[{"family":"Freire","given":"M.P."},{"family":"De Oliveira Garcia","given":"D."},{"family":"Garcia","given":"C.P."},{"family":"Campagnari Bueno","given":"M.F."},{"family":"Camargo","given":"C.H."},{"family":"Kono Magri","given":"A.S.G."},{"family":"Francisco","given":"G.R."},{"family":"Reghini","given":"R."},{"family":"Vieira","given":"M.F."},{"family":"Ibrahim","given":"K.Y."},{"family":"Rossi","given":"F."},{"family":"Hajjar","given":"L."},{"family":"Levin","given":"A.S."},{"family":"Hoff","given":"P.M."},{"family":"Pierrotti","given":"L.C."},{"family":"Abdala","given":"E."}],"issued":{"date-parts":[["2016",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46</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231F1BF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Brazil</w:t>
            </w:r>
          </w:p>
        </w:tc>
        <w:tc>
          <w:tcPr>
            <w:tcW w:w="1150" w:type="dxa"/>
            <w:shd w:val="clear" w:color="auto" w:fill="auto"/>
            <w:vAlign w:val="center"/>
            <w:hideMark/>
          </w:tcPr>
          <w:p w14:paraId="7B800FE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7AEE9D2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2009 - 2013</w:t>
            </w:r>
          </w:p>
        </w:tc>
        <w:tc>
          <w:tcPr>
            <w:tcW w:w="1530" w:type="dxa"/>
            <w:shd w:val="clear" w:color="auto" w:fill="auto"/>
            <w:vAlign w:val="center"/>
            <w:hideMark/>
          </w:tcPr>
          <w:p w14:paraId="2F0EEC3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Cancer patients</w:t>
            </w:r>
          </w:p>
        </w:tc>
        <w:tc>
          <w:tcPr>
            <w:tcW w:w="1260" w:type="dxa"/>
            <w:shd w:val="clear" w:color="auto" w:fill="auto"/>
            <w:vAlign w:val="center"/>
            <w:hideMark/>
          </w:tcPr>
          <w:p w14:paraId="6A88726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0F9A191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25C12CE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92</w:t>
            </w:r>
          </w:p>
        </w:tc>
        <w:tc>
          <w:tcPr>
            <w:tcW w:w="990" w:type="dxa"/>
            <w:shd w:val="clear" w:color="auto" w:fill="auto"/>
            <w:vAlign w:val="center"/>
            <w:hideMark/>
          </w:tcPr>
          <w:p w14:paraId="7EE4271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11BD0F7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1D068420"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 xml:space="preserve">A. baumannii  </w:t>
            </w:r>
          </w:p>
        </w:tc>
        <w:tc>
          <w:tcPr>
            <w:tcW w:w="1440" w:type="dxa"/>
            <w:shd w:val="clear" w:color="auto" w:fill="auto"/>
            <w:vAlign w:val="center"/>
            <w:hideMark/>
          </w:tcPr>
          <w:p w14:paraId="1E076ED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w:t>
            </w:r>
          </w:p>
        </w:tc>
      </w:tr>
      <w:tr w:rsidR="002E6BF0" w:rsidRPr="00802978" w14:paraId="69E86BDD" w14:textId="77777777" w:rsidTr="002E6BF0">
        <w:trPr>
          <w:trHeight w:val="80"/>
        </w:trPr>
        <w:tc>
          <w:tcPr>
            <w:tcW w:w="1170" w:type="dxa"/>
            <w:shd w:val="clear" w:color="auto" w:fill="auto"/>
            <w:vAlign w:val="center"/>
            <w:hideMark/>
          </w:tcPr>
          <w:p w14:paraId="3E608A8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lastRenderedPageBreak/>
              <w:t>Cho et al., 2013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{"citationID":"W2A2VlWX","properties":{"formattedCitation":"\\super 47\\nosupersub{}","plainCitation":"47","noteIndex":0},"citationItems":[{"id":946,"uris":["http://zotero.org/users/14023769/items/52UL3HA4"],"itemData":{"id":946,"type":"article-journal","abstract":"Background: Vancomycin-resistant Enterococcus (VRE) bloodstream infection (BSI) is generally associated with the delayed administration of adequate antibiotics. The identification of risk factors and outcomes of VRE BSI is necessary for establishing strategies for managing neutropenic fever in patients with hematological malignancies. Methods: We retrospectively analysed consecutive cases of enterococcal BSI in patients with neutropenia after chemotherapy or stem cell transplantation between July 2009 and December 2011 at a single center. Results: During the 30-month period, among 1,587 neutropenic patients, the incidence rate of enterococcal BSI was 1.76 cases per 1,000 person-days. Of the 91 enterococcal BSIs, there were 24 cases of VRE. VRE BSI was associated with E. faecium infection (P &lt; .001), prolonged hospitalization (P = .025) and delayed administration (= 48 hours after the febrile episode) of adequate antibiotics (P = .002). The attributable mortality was 17% and 9% for VRE and vancomycin-susceptible Enterococcus (VSE), respectively (P = .447). The 30-day crude mortality was 27% and 23% for VRE and VSE, respectively (OR 1.38, 95% CI 0.53-3.59; P = .059). Only SAPS-II was an independent predictive factor for death (adjusted OR 1.12, 95% CI 1.08-1.17; P &lt; .001). Conclusions: In conclusion, vancomycin resistance showed some trend towards increasing 30-day mortality, but is not statistically significant despite the delayed use of adequate antibiotics (= 48 hours). Only underlying severity of medical condition predicts poor outcome in a relatively homogeneous group of neutropenic patients.","container-title":"BMC INFECTIOUS DISEASES","DOI":"10.1186/1471-2334-13-504","ISSN":"1471-2334","title":"Impact of vancomycin resistance on mortality in neutropenic patients with enterococcal bloodstream infection: a retrospective study","volume":"13","author":[{"family":"Cho","given":"SY"},{"family":"Lee","given":"DG"},{"family":"Choi","given":"SM"},{"family":"Kwon","given":"JC"},{"family":"Kim","given":"SH"},{"family":"Choi","given":"JK"},{"family":"Park","given":"SH"},{"family":"Park","given":"YJ"},{"family":"Choi","given":"JH"},{"family":"Yoo","given":"JH"}],"issued":{"date-parts":[["2013",10]]}}}],"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47</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18AEEF8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South Korea</w:t>
            </w:r>
          </w:p>
        </w:tc>
        <w:tc>
          <w:tcPr>
            <w:tcW w:w="1150" w:type="dxa"/>
            <w:shd w:val="clear" w:color="auto" w:fill="auto"/>
            <w:vAlign w:val="center"/>
            <w:hideMark/>
          </w:tcPr>
          <w:p w14:paraId="0A28C8E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59AFB66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2009 - 2011</w:t>
            </w:r>
          </w:p>
        </w:tc>
        <w:tc>
          <w:tcPr>
            <w:tcW w:w="1530" w:type="dxa"/>
            <w:shd w:val="clear" w:color="auto" w:fill="auto"/>
            <w:vAlign w:val="center"/>
            <w:hideMark/>
          </w:tcPr>
          <w:p w14:paraId="44F59CF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FN patients</w:t>
            </w:r>
          </w:p>
        </w:tc>
        <w:tc>
          <w:tcPr>
            <w:tcW w:w="1260" w:type="dxa"/>
            <w:shd w:val="clear" w:color="auto" w:fill="auto"/>
            <w:vAlign w:val="center"/>
            <w:hideMark/>
          </w:tcPr>
          <w:p w14:paraId="1D9423E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5732ED4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57C6714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91</w:t>
            </w:r>
          </w:p>
        </w:tc>
        <w:tc>
          <w:tcPr>
            <w:tcW w:w="990" w:type="dxa"/>
            <w:shd w:val="clear" w:color="auto" w:fill="auto"/>
            <w:vAlign w:val="center"/>
            <w:hideMark/>
          </w:tcPr>
          <w:p w14:paraId="72F45D2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23A6690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4217EC83"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faecium</w:t>
            </w:r>
          </w:p>
        </w:tc>
        <w:tc>
          <w:tcPr>
            <w:tcW w:w="1440" w:type="dxa"/>
            <w:shd w:val="clear" w:color="auto" w:fill="auto"/>
            <w:vAlign w:val="center"/>
            <w:hideMark/>
          </w:tcPr>
          <w:p w14:paraId="2AD9358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2 system</w:t>
            </w:r>
          </w:p>
        </w:tc>
      </w:tr>
      <w:tr w:rsidR="002E6BF0" w:rsidRPr="00802978" w14:paraId="1DC575F2" w14:textId="77777777" w:rsidTr="002E6BF0">
        <w:trPr>
          <w:trHeight w:val="332"/>
        </w:trPr>
        <w:tc>
          <w:tcPr>
            <w:tcW w:w="1170" w:type="dxa"/>
            <w:shd w:val="clear" w:color="auto" w:fill="auto"/>
            <w:vAlign w:val="center"/>
            <w:hideMark/>
          </w:tcPr>
          <w:p w14:paraId="147EF0F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Wang et al., 2023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{"citationID":"cR120Ofl","properties":{"formattedCitation":"\\super 48\\nosupersub{}","plainCitation":"48","noteIndex":0},"citationItems":[{"id":177,"uris":["http://zotero.org/users/14023769/items/RBHMRR5G"],"itemData":{"id":177,"type":"article-journal","abstract":"BackgroundIn recent years, with the continuous development of treatments for hematological malignancies (HMs), the remission and survival rates of patients with HMs have been significantly improved. However, because of severe immunosuppression and long-term recurrent neutropenia during treatment, the incidence and mortality of bloodstream infection (BSI) were all high in patients with HMs. Therefore, we analyzed pathogens' distribution and drug-resistance patterns and developed a nomogram for predicting 30-day mortality in patients with BSIs among HMs. MethodsIn this retrospective study, 362 patients with positive blood cultures in HMs were included from June 2015 to June 2020 at West China Hospital of Sichuan University. They were randomly divided into the training cohort (n = 253) and the validation cohort (n = 109) by 7:3. A nomogram for predicting 30-day mortality after BSIs in patients with HMs was established based on the results of univariate and multivariate logistic regression. C-index, calibration plots, and decision curve analysis were used to evaluate the nomogram. ResultsAmong 362 patients with BSIs in HMs, the most common HM was acute myeloid leukemia (48.1%), and the most common pathogen of BSI was gram-negative bacteria (70.4%). The final nomogram included the septic shock, relapsed/refractory HM, albumin &lt;30g/l, platelets &lt;30x10(9)/l before BSI, and inappropriate empiric antibiotic treatment. In the training and validation cohorts, the C-indexes (0.870 and 0.825) and the calibration plots indicated that the nomogram had a good performance. The decision curves in both cohorts showed that the nomogram model for predicting 30-day mortality after BSI was more beneficial than all patients with BSIs or none with BSIs. ConclusionIn our study, gram-negative bacterial BSIs were predominant in patients with HMs. We developed and validated a nomogram with good predictive ability to help clinicians evaluate the prognosis of patients.","container-title":"FRONTIERS IN CELLULAR AND INFECTION MICROBIOLOGY","DOI":"10.3389/fcimb.2023.1167638","ISSN":"2235-2988","title":"Microbiology and prognostic prediction model of bloodstream infection in patients with hematological malignancies","volume":"13","author":[{"family":"Wang","given":"JJ"},{"family":"Wang","given":"MY"},{"family":"Zhao","given":"AL"},{"family":"Zhou","given":"H"},{"family":"Mu","given":"MC"},{"family":"Liu","given":"XT"},{"family":"Niu","given":"T"}],"issued":{"date-parts":[["2023",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48</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64EF6BA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China</w:t>
            </w:r>
          </w:p>
        </w:tc>
        <w:tc>
          <w:tcPr>
            <w:tcW w:w="1150" w:type="dxa"/>
            <w:shd w:val="clear" w:color="auto" w:fill="auto"/>
            <w:vAlign w:val="center"/>
            <w:hideMark/>
          </w:tcPr>
          <w:p w14:paraId="5002C94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15F0852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2015 - 2020</w:t>
            </w:r>
          </w:p>
        </w:tc>
        <w:tc>
          <w:tcPr>
            <w:tcW w:w="1530" w:type="dxa"/>
            <w:shd w:val="clear" w:color="auto" w:fill="auto"/>
            <w:vAlign w:val="center"/>
            <w:hideMark/>
          </w:tcPr>
          <w:p w14:paraId="47320E2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6654C85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5D96FFA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04DABD8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362</w:t>
            </w:r>
          </w:p>
        </w:tc>
        <w:tc>
          <w:tcPr>
            <w:tcW w:w="990" w:type="dxa"/>
            <w:shd w:val="clear" w:color="auto" w:fill="auto"/>
            <w:vAlign w:val="center"/>
            <w:hideMark/>
          </w:tcPr>
          <w:p w14:paraId="56A4BFC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095EEF5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1A0FDA15"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K. pneumoniae, P. aeruginosa</w:t>
            </w:r>
          </w:p>
        </w:tc>
        <w:tc>
          <w:tcPr>
            <w:tcW w:w="1440" w:type="dxa"/>
            <w:shd w:val="clear" w:color="auto" w:fill="auto"/>
            <w:vAlign w:val="center"/>
            <w:hideMark/>
          </w:tcPr>
          <w:p w14:paraId="6D2E216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r>
      <w:tr w:rsidR="002E6BF0" w:rsidRPr="00802978" w14:paraId="4C569A6F" w14:textId="77777777" w:rsidTr="002E6BF0">
        <w:trPr>
          <w:trHeight w:val="215"/>
        </w:trPr>
        <w:tc>
          <w:tcPr>
            <w:tcW w:w="1170" w:type="dxa"/>
            <w:shd w:val="clear" w:color="auto" w:fill="auto"/>
            <w:vAlign w:val="center"/>
            <w:hideMark/>
          </w:tcPr>
          <w:p w14:paraId="3B4A777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Albukhari et al., 2019</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{"citationID":"1038gHC3","properties":{"formattedCitation":"\\super 49\\nosupersub{}","plainCitation":"49","noteIndex":0},"citationItems":[{"id":1754,"uris":["http://zotero.org/users/14023769/items/4LH2NHJI"],"itemData":{"id":1754,"type":"article-journal","abstract":"Introduction\n While hyperthermic intraperitoneal chemotherapy (HIPEC) after cytoreduction surgery (CRS) has been shown to improve patient survival and disease-free progression in peritoneal carcinoma (PC) patients, the procedure relates to a high postoperative infection rate. Herein, we report the bacterial and fungal infections after CRS and HIPEC from a single institution in Saudi Arabia. \n\nPatients and Methods\n A prospective observational study was conducted on 38 patients with PC selected for CRS/HIPEC procedure between 2012 and 2015 in our centre. \n\nResults\n Postoperative bacterial and fungal infection within 100 days was 42.2%, bacterial infection was reported always, and fungal infection was reported in 5 (13.2%) cases. Infections from the surgical site were considered the most common infection site. Multidrug-resistant extended-spectrum beta-lactamase (ESBL) Escherichia coli was the most frequent isolate, followed by multidrug-resistant Acinetobacter baumannii and Pseudomonas aeruginosa. Lower preoperative albumin and a prolonged preoperative activated partial thromboplastin time (APTT) are associated with postoperative infections, while a prolonged preoperative hospital stay (hazard ratio (HR) = 1.064; confidence interval (CI) = 1.002–1.112; P=0.042) and more intraoperative blood loss (&gt;10%) (HR = 3.919; 95% CI = 1.024–14.995; P=0.046) were independent risk factors for postoperative infections. Three cases died during the follow-up period; all were due to infection. \n\nDiscussion\n The infection rate in our centre compared to previous studies of comparable patients was matching. Effective management of postoperative infections should be considered, and identified risk factors in this study can help to focus on effective prevention and treatment strategies.","container-title":"International Journal of Microbiology","DOI":"10.1155/2019/6351874","ISSN":"1687-918X","journalAbbreviation":"Int J Microbiol","note":"PMID: 31467552\nPMCID: PMC6701354","page":"6351874","source":"PubMed Central","title":"Analysis of Bacterial and Fungal Infections after Cytoreduction Surgery and Hyperthermic Intraperitoneal Chemotherapy: An Observational Single-Centre Study","title-short":"Analysis of Bacterial and Fungal Infections after Cytoreduction Surgery and Hyperthermic Intraperitoneal Chemotherapy","volume":"2019","author":[{"family":"Albukhari","given":"Talat A. M."},{"family":"Nafady-Hego","given":"Hanaa"},{"family":"Elgendy","given":"Hamed"},{"family":"Abd Elmoneim","given":"Hanan M."},{"family":"Nafady","given":"Asmaa"},{"family":"Alzahrani","given":"Abdulaziz M."}],"issued":{"date-parts":[["2019",8,1]]}}}],"schema":"https://github.com/citation-style-language/schema/raw/master/csl-citation.json"}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49</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32D6E78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Saudi Arabia</w:t>
            </w:r>
          </w:p>
        </w:tc>
        <w:tc>
          <w:tcPr>
            <w:tcW w:w="1150" w:type="dxa"/>
            <w:shd w:val="clear" w:color="auto" w:fill="auto"/>
            <w:vAlign w:val="center"/>
            <w:hideMark/>
          </w:tcPr>
          <w:p w14:paraId="797DF0B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Prospective </w:t>
            </w:r>
          </w:p>
        </w:tc>
        <w:tc>
          <w:tcPr>
            <w:tcW w:w="1010" w:type="dxa"/>
            <w:shd w:val="clear" w:color="auto" w:fill="auto"/>
            <w:vAlign w:val="center"/>
            <w:hideMark/>
          </w:tcPr>
          <w:p w14:paraId="6F87F31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2012 - 2015</w:t>
            </w:r>
          </w:p>
        </w:tc>
        <w:tc>
          <w:tcPr>
            <w:tcW w:w="1530" w:type="dxa"/>
            <w:shd w:val="clear" w:color="auto" w:fill="auto"/>
            <w:vAlign w:val="center"/>
            <w:hideMark/>
          </w:tcPr>
          <w:p w14:paraId="4D86BBE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Peritoneal Carcinoma patients</w:t>
            </w:r>
          </w:p>
        </w:tc>
        <w:tc>
          <w:tcPr>
            <w:tcW w:w="1260" w:type="dxa"/>
            <w:shd w:val="clear" w:color="auto" w:fill="auto"/>
            <w:vAlign w:val="center"/>
            <w:hideMark/>
          </w:tcPr>
          <w:p w14:paraId="44E3B6C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Solid</w:t>
            </w:r>
          </w:p>
        </w:tc>
        <w:tc>
          <w:tcPr>
            <w:tcW w:w="990" w:type="dxa"/>
            <w:shd w:val="clear" w:color="auto" w:fill="auto"/>
            <w:vAlign w:val="center"/>
            <w:hideMark/>
          </w:tcPr>
          <w:p w14:paraId="6EE7E80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51BD386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38</w:t>
            </w:r>
          </w:p>
        </w:tc>
        <w:tc>
          <w:tcPr>
            <w:tcW w:w="990" w:type="dxa"/>
            <w:shd w:val="clear" w:color="auto" w:fill="auto"/>
            <w:vAlign w:val="center"/>
            <w:hideMark/>
          </w:tcPr>
          <w:p w14:paraId="632A660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6C989F0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361A1894"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faecium, E. coli, K. pneumoniae, P. aeruginosa, A. baumannii, Enterobacter spp</w:t>
            </w:r>
          </w:p>
        </w:tc>
        <w:tc>
          <w:tcPr>
            <w:tcW w:w="1440" w:type="dxa"/>
            <w:shd w:val="clear" w:color="auto" w:fill="auto"/>
            <w:vAlign w:val="center"/>
            <w:hideMark/>
          </w:tcPr>
          <w:p w14:paraId="222DA66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system</w:t>
            </w:r>
          </w:p>
        </w:tc>
      </w:tr>
      <w:tr w:rsidR="002E6BF0" w:rsidRPr="00802978" w14:paraId="77ED4164" w14:textId="77777777" w:rsidTr="002E6BF0">
        <w:trPr>
          <w:trHeight w:val="287"/>
        </w:trPr>
        <w:tc>
          <w:tcPr>
            <w:tcW w:w="1170" w:type="dxa"/>
            <w:shd w:val="clear" w:color="auto" w:fill="auto"/>
            <w:vAlign w:val="center"/>
            <w:hideMark/>
          </w:tcPr>
          <w:p w14:paraId="316F715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Wang et al., 2019</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{"citationID":"wCgpOcYc","properties":{"formattedCitation":"\\super 50\\nosupersub{}","plainCitation":"50","noteIndex":0},"citationItems":[{"id":1760,"uris":["http://zotero.org/users/14023769/items/BCIFLQZD"],"itemData":{"id":1760,"type":"article-journal","abstract":"INTRODUCTION: The aim of our study was to evaluate the epidemiology, clinical features and risk factors for shock and mortality from Escherichia coli bacteremia among children and adolescents with hematological disorders.\nMETHODOLOGY: A retrospective observational study of E. coli bacteremia in the hematology department at Xiangya Hospital from January 2013 to June 2018 was conducted. Clinical characteristics, laboratory results and antimicrobial susceptibility were analysed. Risk factors for shock and mortality were also investigated.\nRESULTS: Of the 45 strains of E. coli, 73.3% were multidrug-resistant (MDR). Septic shock was observed in 51.1% of patients, and the 30-day all-cause mortality was 22.2%. The risk factors associated with shock were an elevated red blood cell distribution (RDW) value when bloodstream infections (BSIs) occurred (&gt; 15%, OR, 6.840; 95% CI, 1.571 - 29.788) and a lower WBC count (&lt; 300/mm3, OR, 6.761; 95% CI, 1.383 - 33.044). Multivariate analysis showed that only an elevated D-dimer level (&gt; 0.5 mg/L, OR 12.250, 95% CI 1.268 - 118.361) was a risk factor for 30-day mortality. Furthermore, we observed decreases for RDW changes at two time points (neutropenia and BSIs occurred) in the non-shock group and survival group.\nCONCLUSIONS: MDR infections from E. coli bacteremia were common in pediatric hematological patients. In our setting, the laboratory results may serve as a clue for physicians to distinguish patients at higher risk for shock and mortality. Furthermore, RDW could be used as a biomarker to elucidate potential disorders in hematological patients.","container-title":"Journal of Infection in Developing Countries","DOI":"10.3855/jidc.11099","ISSN":"1972-2680","issue":"5","journalAbbreviation":"J Infect Dev Ctries","language":"eng","note":"PMID: 32053505","page":"365-373","source":"PubMed","title":"Clinical characteristics and risk factors for shock and death from E. coli bacteremia in pediatric hematological patients","volume":"13","author":[{"family":"Wang","given":"Haichen"},{"family":"Liu","given":"Jianling"},{"family":"Huang","given":"Ziyan"},{"family":"Tao","given":"Xiaoyan"},{"family":"Li","given":"Jun"},{"family":"Hu","given":"Yongmei"},{"family":"Dou","given":"Qingya"},{"family":"Zou","given":"Mingxiang"},{"family":"Yan","given":"Qun"},{"family":"Liu","given":"Wen' En"}],"issued":{"date-parts":[["2019",5,31]]}}}],"schema":"https://github.com/citation-style-language/schema/raw/master/csl-citation.json"}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50</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1B5ACD8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China</w:t>
            </w:r>
          </w:p>
        </w:tc>
        <w:tc>
          <w:tcPr>
            <w:tcW w:w="1150" w:type="dxa"/>
            <w:shd w:val="clear" w:color="auto" w:fill="auto"/>
            <w:vAlign w:val="center"/>
            <w:hideMark/>
          </w:tcPr>
          <w:p w14:paraId="058A6D4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2A8E5AF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2013 - 2018</w:t>
            </w:r>
          </w:p>
        </w:tc>
        <w:tc>
          <w:tcPr>
            <w:tcW w:w="1530" w:type="dxa"/>
            <w:shd w:val="clear" w:color="auto" w:fill="auto"/>
            <w:vAlign w:val="center"/>
            <w:hideMark/>
          </w:tcPr>
          <w:p w14:paraId="32437A7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61BEC3F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6E7070D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Children</w:t>
            </w:r>
          </w:p>
        </w:tc>
        <w:tc>
          <w:tcPr>
            <w:tcW w:w="1080" w:type="dxa"/>
            <w:shd w:val="clear" w:color="auto" w:fill="auto"/>
            <w:vAlign w:val="center"/>
            <w:hideMark/>
          </w:tcPr>
          <w:p w14:paraId="6AA58B9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45</w:t>
            </w:r>
          </w:p>
        </w:tc>
        <w:tc>
          <w:tcPr>
            <w:tcW w:w="990" w:type="dxa"/>
            <w:shd w:val="clear" w:color="auto" w:fill="auto"/>
            <w:vAlign w:val="center"/>
            <w:hideMark/>
          </w:tcPr>
          <w:p w14:paraId="6BEA307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12535AE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22D2C641"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w:t>
            </w:r>
          </w:p>
        </w:tc>
        <w:tc>
          <w:tcPr>
            <w:tcW w:w="1440" w:type="dxa"/>
            <w:shd w:val="clear" w:color="auto" w:fill="auto"/>
            <w:vAlign w:val="center"/>
            <w:hideMark/>
          </w:tcPr>
          <w:p w14:paraId="0B0C74E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system</w:t>
            </w:r>
          </w:p>
        </w:tc>
      </w:tr>
      <w:tr w:rsidR="002E6BF0" w:rsidRPr="00802978" w14:paraId="3E0FFBBA" w14:textId="77777777" w:rsidTr="002E6BF0">
        <w:trPr>
          <w:trHeight w:val="80"/>
        </w:trPr>
        <w:tc>
          <w:tcPr>
            <w:tcW w:w="1170" w:type="dxa"/>
            <w:shd w:val="clear" w:color="auto" w:fill="auto"/>
            <w:vAlign w:val="center"/>
            <w:hideMark/>
          </w:tcPr>
          <w:p w14:paraId="63F28F1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Rolston et al., 2014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{"citationID":"DQl2lg4J","properties":{"formattedCitation":"\\super 51\\nosupersub{}","plainCitation":"51","noteIndex":0},"citationItems":[{"id":1763,"uris":["http://zotero.org/users/14023769/items/YAU7UAVW"],"itemData":{"id":1763,"type":"article-journal","abstract":"Background\nPatients with solid tumors frequently undergo surgical procedures and develop procedure-related infections. We sought to describe the current microbiologic spectrum of infections at various sites following common surgical procedures.\n\nMethods\nThis was a retrospective review of microbiologic data between January 2011 and February 2012. The sites studied were those associated with breast cancer surgery, thoracotomy, craniotomy, percutaneous endoscopic gastrostomy (PEG) tube insertion, and abdominal/pelvic surgery. Only patients with solid tumors were included.\n\nResults\nA total of 368 surgical site infections (SSIs) were identified (68 breast cancer related; 91 thoracotomy related; 45 craniotomy related; 75 PEG-tube insertion related; and 89 abdominal/pelvic surgery related). Of these, 58% were monomicrobial and 42% were polymicrobial. Overall, 85% of the 215 monomicrobial infections were caused by Gram-positive organisms and 13% by Gram-negative bacilli (GNB). Staphylococcus aureus was the predominant pathogen in monomicrobial infections (150 of 215, 70%). Sixty (40%) of these staphylococcal isolates were methicillin resistant (MRSA), and 65% had a vancomycin minimal inhibitory concentration (MIC) ≥1.0 µg/ml. Pseudomonas aeruginosa was the predominant GNB pathogen (19 of 27, 70%). Staphylococci were also the predominant pathogens in polymicrobial infections, while P. aeruginosa and Escherichia coli were the predominant GNB. Overall, 35% of isolates from polymicrobial infections were GNB. Cephalosporins (e.g., cefazolin) or amoxicillin/clavulanate was used most often for surgical prophylaxis, and 47% of organisms from monomicrobial infections (MRSA, P. aeruginosa) were resistant to them. A similar resistance pattern was observed in polymicrobial infections.\n\nConclusion\n\nStaphylococcus species were isolated most often from the sites studied. Polymicrobial infections (42%) and GNB monomicrobial infections (13%) were relatively frequent causes of SSIs. Many of these infections were caused by organisms that are resistant to agents commonly used for surgical prophylaxis. Additionally, 65% of staphylococcal isolates had a vancomycin MIC ≥1.0 µg/ml, suggesting the need for alternative therapeutic agents.\n\nElectronic supplementary material\nThe online version of this article (doi:10.1007/s40121-014-0048-4) contains supplementary material, which is available to authorized users.","container-title":"Infectious Diseases and Therapy","DOI":"10.1007/s40121-014-0048-4","ISSN":"2193-8229","issue":"2","journalAbbreviation":"Infect Dis Ther","note":"PMID: 25403432\nPMCID: PMC4269616","page":"245-256","source":"PubMed Central","title":"Current Microbiology of Surgical Site Infections in Patients with Cancer: A Retrospective Review","title-short":"Current Microbiology of Surgical Site Infections in Patients with Cancer","volume":"3","author":[{"family":"Rolston","given":"Kenneth V. I."},{"family":"Nesher","given":"Lior"},{"family":"Tarrand","given":"Jeffrey T."}],"issued":{"date-parts":[["2014",12]]}}}],"schema":"https://github.com/citation-style-language/schema/raw/master/csl-citation.json"}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51</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6B693A0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USA</w:t>
            </w:r>
          </w:p>
        </w:tc>
        <w:tc>
          <w:tcPr>
            <w:tcW w:w="1150" w:type="dxa"/>
            <w:shd w:val="clear" w:color="auto" w:fill="auto"/>
            <w:vAlign w:val="center"/>
            <w:hideMark/>
          </w:tcPr>
          <w:p w14:paraId="3EE501D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7284EF3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2011 - 2012</w:t>
            </w:r>
          </w:p>
        </w:tc>
        <w:tc>
          <w:tcPr>
            <w:tcW w:w="1530" w:type="dxa"/>
            <w:shd w:val="clear" w:color="auto" w:fill="auto"/>
            <w:vAlign w:val="center"/>
            <w:hideMark/>
          </w:tcPr>
          <w:p w14:paraId="70DA2E2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Cancer patients</w:t>
            </w:r>
          </w:p>
        </w:tc>
        <w:tc>
          <w:tcPr>
            <w:tcW w:w="1260" w:type="dxa"/>
            <w:shd w:val="clear" w:color="auto" w:fill="auto"/>
            <w:vAlign w:val="center"/>
            <w:hideMark/>
          </w:tcPr>
          <w:p w14:paraId="7D2A77D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Solid</w:t>
            </w:r>
          </w:p>
        </w:tc>
        <w:tc>
          <w:tcPr>
            <w:tcW w:w="990" w:type="dxa"/>
            <w:shd w:val="clear" w:color="auto" w:fill="auto"/>
            <w:vAlign w:val="center"/>
            <w:hideMark/>
          </w:tcPr>
          <w:p w14:paraId="6144914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1E863BB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368</w:t>
            </w:r>
          </w:p>
        </w:tc>
        <w:tc>
          <w:tcPr>
            <w:tcW w:w="990" w:type="dxa"/>
            <w:shd w:val="clear" w:color="auto" w:fill="auto"/>
            <w:vAlign w:val="center"/>
            <w:hideMark/>
          </w:tcPr>
          <w:p w14:paraId="1EADBD0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0A39EF2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6B980EFE"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 P. aeruginosa</w:t>
            </w:r>
          </w:p>
        </w:tc>
        <w:tc>
          <w:tcPr>
            <w:tcW w:w="1440" w:type="dxa"/>
            <w:shd w:val="clear" w:color="auto" w:fill="auto"/>
            <w:vAlign w:val="center"/>
            <w:hideMark/>
          </w:tcPr>
          <w:p w14:paraId="43841B1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1 system</w:t>
            </w:r>
          </w:p>
        </w:tc>
      </w:tr>
      <w:tr w:rsidR="002E6BF0" w:rsidRPr="00802978" w14:paraId="3E31D939" w14:textId="77777777" w:rsidTr="002E6BF0">
        <w:trPr>
          <w:trHeight w:val="242"/>
        </w:trPr>
        <w:tc>
          <w:tcPr>
            <w:tcW w:w="1170" w:type="dxa"/>
            <w:shd w:val="clear" w:color="auto" w:fill="auto"/>
            <w:vAlign w:val="center"/>
            <w:hideMark/>
          </w:tcPr>
          <w:p w14:paraId="0638D52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 Domenico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{"citationID":"3FJuVXSM","properties":{"formattedCitation":"\\super 52\\nosupersub{}","plainCitation":"52","noteIndex":0},"citationItems":[{"id":1769,"uris":["http://zotero.org/users/14023769/items/ZV464T8T"],"itemData":{"id":1769,"type":"article-journal","abstract":"Carbapenem-resistant Klebsiella pneumoniae (CRKP) is a prominent cause of nosocomial infections associated with high rates of morbidity and mortality, particularly in oncological patients. The hypermucoviscous (HMV) phenotype and biofilm production are key factors for CRKP colonization and persistence in the host. This study aims at exploring the impact of CRKP virulence factors on morbidity and mortality in oncological patients. A total of 86 CRKP were collected between January 2015 and December 2019. Carbapenem resistance-associated genes, antibiotic susceptibility, the HMV phenotype, and biofilm production were evaluated. The median age of the patients was 71 years (range 40-96 years). Clinically infected patients were 53 (61.6%), while CRKP colonized individuals were 33 (38.4%). The most common infectious manifestations were sepsis (43.4%) and pneumonia (18.9%), while rectal surveillance swabs were the most common site of CRKP isolation (81.8%) in colonized patients. The leading mechanism of carbapenem resistance was sustained by the KPC gene (96.5%), followed by OXA-48 (2.3%) and VIM (1.2%). Phenotypic CRKP characterization indicated that 55.8% of the isolates were strong biofilm-producers equally distributed between infected (54.2%) and colonized (45.8%) patients. The HMV phenotype was found in 22.1% of the isolates, which showed a significant (P&lt;0.0001) decrease in biofilm production as compared to non-HMV strains. The overall mortality rate calculated on the group of infected patients was 35.8%. In univariate analysis, pneumoniae significantly correlated with death (OR 5.09; CI 95% 1.08-24.02; P=0.04). The non-HMV phenotype (OR 4.67; CI 95% 1.13-19.24; P=0.03) and strong biofilm-producing strains (OR 5.04; CI95% 1.39-18.25; P=0.01) were also associated with increased CRKP infection-related mortality. Notably, the multivariate analysis showed that infection with strong biofilm-producing CRKP was an independent predictor of mortality (OR 6.30; CI 95% 1.392-18.248; P=0.004). CRKP infection presents a high risk of death among oncological patients, particularly when pneumoniae and sepsis are present. In infected patients, the presence of strong biofilm-producing CRKP significantly increases the risk of death. Thus, the assessment of biofilm production may provide a key element in supporting the clinical management of high-risk oncological patients with CRKP infection.","container-title":"Frontiers in Cellular and Infection Microbiology","DOI":"10.3389/fcimb.2020.561741","ISSN":"2235-2988","journalAbbreviation":"Front Cell Infect Microbiol","language":"eng","note":"PMID: 33363047\nPMCID: PMC7759150","page":"561741","source":"PubMed","title":"Biofilm Production by Carbapenem-Resistant Klebsiella pneumoniae Significantly Increases the Risk of Death in Oncological Patients","volume":"10","author":[{"family":"Di Domenico","given":"Enea Gino"},{"family":"Cavallo","given":"Ilaria"},{"family":"Sivori","given":"Francesca"},{"family":"Marchesi","given":"Francesco"},{"family":"Prignano","given":"Grazia"},{"family":"Pimpinelli","given":"Fulvia"},{"family":"Sperduti","given":"Isabella"},{"family":"Pelagalli","given":"Lorella"},{"family":"Di Salvo","given":"Fabiola"},{"family":"Celesti","given":"Ilaria"},{"family":"Paluzzi","given":"Silvia"},{"family":"Pronesti","given":"Carmelina"},{"family":"Koudriavtseva","given":"Tatiana"},{"family":"Ascenzioni","given":"Fiorentina"},{"family":"Toma","given":"Luigi"},{"family":"De Luca","given":"Assunta"},{"family":"Mengarelli","given":"Andrea"},{"family":"Ensoli","given":"Fabrizio"}],"issued":{"date-parts":[["2020"]]}}}],"schema":"https://github.com/citation-style-language/schema/raw/master/csl-citation.json"}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52</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4D56170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Italy</w:t>
            </w:r>
          </w:p>
        </w:tc>
        <w:tc>
          <w:tcPr>
            <w:tcW w:w="1150" w:type="dxa"/>
            <w:shd w:val="clear" w:color="auto" w:fill="auto"/>
            <w:vAlign w:val="center"/>
            <w:hideMark/>
          </w:tcPr>
          <w:p w14:paraId="7ABF3E6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15CA498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2015 - 2019</w:t>
            </w:r>
          </w:p>
        </w:tc>
        <w:tc>
          <w:tcPr>
            <w:tcW w:w="1530" w:type="dxa"/>
            <w:shd w:val="clear" w:color="auto" w:fill="auto"/>
            <w:vAlign w:val="center"/>
            <w:hideMark/>
          </w:tcPr>
          <w:p w14:paraId="0C7415A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Oncological patients</w:t>
            </w:r>
          </w:p>
        </w:tc>
        <w:tc>
          <w:tcPr>
            <w:tcW w:w="1260" w:type="dxa"/>
            <w:shd w:val="clear" w:color="auto" w:fill="auto"/>
            <w:vAlign w:val="center"/>
            <w:hideMark/>
          </w:tcPr>
          <w:p w14:paraId="5C6FEF2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4D358CB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1A635BF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86</w:t>
            </w:r>
          </w:p>
        </w:tc>
        <w:tc>
          <w:tcPr>
            <w:tcW w:w="990" w:type="dxa"/>
            <w:shd w:val="clear" w:color="auto" w:fill="auto"/>
            <w:vAlign w:val="center"/>
            <w:hideMark/>
          </w:tcPr>
          <w:p w14:paraId="70CCABC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76E724A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1C76AEA2"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K. pneumoniae</w:t>
            </w:r>
          </w:p>
        </w:tc>
        <w:tc>
          <w:tcPr>
            <w:tcW w:w="1440" w:type="dxa"/>
            <w:shd w:val="clear" w:color="auto" w:fill="auto"/>
            <w:vAlign w:val="center"/>
            <w:hideMark/>
          </w:tcPr>
          <w:p w14:paraId="10162FB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2 &amp; microbroth dilution</w:t>
            </w:r>
          </w:p>
        </w:tc>
      </w:tr>
      <w:tr w:rsidR="002E6BF0" w:rsidRPr="00802978" w14:paraId="757B1EDE" w14:textId="77777777" w:rsidTr="002E6BF0">
        <w:trPr>
          <w:trHeight w:val="70"/>
        </w:trPr>
        <w:tc>
          <w:tcPr>
            <w:tcW w:w="1170" w:type="dxa"/>
            <w:shd w:val="clear" w:color="auto" w:fill="auto"/>
            <w:vAlign w:val="center"/>
            <w:hideMark/>
          </w:tcPr>
          <w:p w14:paraId="196733B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Bai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{"citationID":"byxRGJZh","properties":{"formattedCitation":"\\super 53\\nosupersub{}","plainCitation":"53","noteIndex":0},"citationItems":[{"id":1766,"uris":["http://zotero.org/users/14023769/items/SW9N486K"],"itemData":{"id":1766,"type":"article-journal","abstract":"Background\n Pancreatic cancer patients were particularly predisposed to develop Escherichia coli (E. coli) bloodstream infection (BSI); however, little information is currently available. We set out to find E. coli BSI's risk factors in pancreatic cancer to provide valuable experience. \n\nMethods\n We retrospectively analyzed the clinical data of pancreatic cancer patients (31 cases with E. coli BSI and 93 cases without BSI) by a case-control study. SPSS 17.0 was adopted to perform univariate and multivariate analyses. Bacterial resistance analysis was performed by Whonet 5.6. \n\nResults\n Hospitalization days ≥7 days, number of admissions ≥2 times, surgery, chemotherapy, the type of antibiotics used ≥2 species, albumin&lt;40.0 g/L, and prealbumin &lt; 0.2 g/L were the potential risk factors for pancreatic cancer patients with E. coli BSI (P &lt; 0.1). Multivariate logistic regression showed hospitalization days ≥7 days (OR = 11.196, 95% CI = 0.024–0.333, P &lt; 0.001), surgery (OR = 32.053, 95% CI = 0.007–0.137, P &lt; 0.001), and chemotherapy (OR = 6.174, 95% CI = 0.038–0.688, P=0.014) were the independent risk factors for E. coli BSI of pancreatic cancer patients. E. coli resistant to carbapenems was rare; they were susceptible to cephamycin and piperacillin/tazobactam. The 90-day mortality rate of the infected group was significantly higher than the control group (41.9% versus 8.6%, P &lt; 0.001). \n\nConclusions\n Hospitalization days ≥7 days, surgery, and chemotherapy are the independent risk factors for E. coli BSI of pancreatic cancer patients, which allows us to identify patients at potential risk and perform preventive treatment in time.","container-title":"The Canadian Journal of Infectious Diseases &amp; Medical Microbiology = Journal Canadien des Maladies Infectieuses et de la Microbiologie Médicale","DOI":"10.1155/2022/1338188","ISSN":"1712-9532","journalAbbreviation":"Can J Infect Dis Med Microbiol","note":"PMID: 35340919\nPMCID: PMC8942694","page":"1338188","source":"PubMed Central","title":"Clinical Analysis of Bloodstream Infection of Escherichia coli in Patients with Pancreatic Cancer from 2011 to 2019","volume":"2022","author":[{"family":"Bai","given":"Changsen"},{"family":"Zhang","given":"Xiuse"},{"family":"Yang","given":"Dong"},{"family":"Li","given":"Ding"},{"family":"Feng","given":"Honglei"},{"family":"Li","given":"Yueguo"}],"issued":{"date-parts":[["2022",3,16]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53</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27374B9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China</w:t>
            </w:r>
          </w:p>
        </w:tc>
        <w:tc>
          <w:tcPr>
            <w:tcW w:w="1150" w:type="dxa"/>
            <w:shd w:val="clear" w:color="auto" w:fill="auto"/>
            <w:vAlign w:val="center"/>
            <w:hideMark/>
          </w:tcPr>
          <w:p w14:paraId="0F5CD45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774A4B8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2011 - 2019</w:t>
            </w:r>
          </w:p>
        </w:tc>
        <w:tc>
          <w:tcPr>
            <w:tcW w:w="1530" w:type="dxa"/>
            <w:shd w:val="clear" w:color="auto" w:fill="auto"/>
            <w:vAlign w:val="center"/>
            <w:hideMark/>
          </w:tcPr>
          <w:p w14:paraId="783FFF3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Cancer patients</w:t>
            </w:r>
          </w:p>
        </w:tc>
        <w:tc>
          <w:tcPr>
            <w:tcW w:w="1260" w:type="dxa"/>
            <w:shd w:val="clear" w:color="auto" w:fill="auto"/>
            <w:vAlign w:val="center"/>
            <w:hideMark/>
          </w:tcPr>
          <w:p w14:paraId="4A2EA8F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7B15BAD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0BACB3A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697</w:t>
            </w:r>
          </w:p>
        </w:tc>
        <w:tc>
          <w:tcPr>
            <w:tcW w:w="990" w:type="dxa"/>
            <w:shd w:val="clear" w:color="auto" w:fill="auto"/>
            <w:vAlign w:val="center"/>
            <w:hideMark/>
          </w:tcPr>
          <w:p w14:paraId="7B74CB5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4AA9688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601BC534"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w:t>
            </w:r>
          </w:p>
        </w:tc>
        <w:tc>
          <w:tcPr>
            <w:tcW w:w="1440" w:type="dxa"/>
            <w:shd w:val="clear" w:color="auto" w:fill="auto"/>
            <w:vAlign w:val="center"/>
            <w:hideMark/>
          </w:tcPr>
          <w:p w14:paraId="246944A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2 system</w:t>
            </w:r>
          </w:p>
        </w:tc>
      </w:tr>
      <w:tr w:rsidR="002E6BF0" w:rsidRPr="00802978" w14:paraId="243D6235" w14:textId="77777777" w:rsidTr="002E6BF0">
        <w:trPr>
          <w:trHeight w:val="215"/>
        </w:trPr>
        <w:tc>
          <w:tcPr>
            <w:tcW w:w="1170" w:type="dxa"/>
            <w:shd w:val="clear" w:color="auto" w:fill="auto"/>
            <w:vAlign w:val="center"/>
            <w:hideMark/>
          </w:tcPr>
          <w:p w14:paraId="0F5C1BF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Ge et al., 2018</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{"citationID":"owH0R5ed","properties":{"formattedCitation":"\\super 54\\nosupersub{}","plainCitation":"54","noteIndex":0},"citationItems":[{"id":1772,"uris":["http://zotero.org/users/14023769/items/FS847H7S"],"itemData":{"id":1772,"type":"article-journal","abstract":"Background\nBloodstream infection (BSI) is one of the major causes of morbidity and mortality for patients undergoing hematopoietic stem cell transplantation (HSCT). The unrelated cord blood transplantation (UCBT) can provided opportunities for patients without suitable donors for bone marrow transplantation (BMT) and peripheral blood stem cell transplantation (PBSCT), while few studies have addressed BSI after UCBT. The aim of this study was to analyse the incidence and risk factors of BSI, causative organisms, microbial resistance, and its impact on the clinical outcomes and survival of patients.\n\nMethods\nThere are 336 patients, were divided into two groups depending on whether developing BSI. Demographic characteristics, laboratory data, and clinical outcome were compared between different groups. The risk factors of BSI was examined using logistic regression and the survival was examined using the Kaplan-Meier method and log-rank test.\n\nResults\nNinety-two patients (27.4%) developed early BSI with 101 pathogenic bacteria isolated, and the median day of developing initial BSI was 4.5 d. Gram-negative bacteria were the most common isolate (60, 59.4%), followed by Gram-positive bacteria (40, 39.6%) and fungi (1, 1.0%). Thirty-seven (36.6%) isolates were documented as having multiple drug resistance (MDR). Myeloid malignancies, conditioning regimens including total body irradiation (TBI), and prolonged neutropenia were identified as the independent risk factors for early BSI. The 3-year OS was 59.9% versus 69.2% in the BSI group and no-BSI group (P = 0.0574), respectively. The 3-year OS of the MDR group was significantly lower than that of the non-BSI group (51.1% versus 69.2%, p = 0.013).\n\nConclusions\nOur data indicate that the incidence of early BSI after UCBT was high, especially in patients with myeloid disease and a conditioning regimen including TBI and prolonged neutropenia. Early BSI with MDR after UCBT had a negative impact on long-term survival.","container-title":"BMC Infectious Diseases","DOI":"10.1186/s12879-018-3575-x","ISSN":"1471-2334","journalAbbreviation":"BMC Infect Dis","note":"PMID: 30545330\nPMCID: PMC6293544","page":"654","source":"PubMed Central","title":"The incidence, risk factors and outcomes of early bloodstream infection in patients with malignant hematologic disease after unrelated cord blood transplantation: a retrospective study","title-short":"The incidence, risk factors and outcomes of early bloodstream infection in patients with malignant hematologic disease after unrelated cord blood transplantation","volume":"18","author":[{"family":"Ge","given":"Jing"},{"family":"Yang","given":"Tingting"},{"family":"Zhang","given":"Lei"},{"family":"Zhang","given":"Xuhan"},{"family":"Zhu","given":"Xiaoyu"},{"family":"Tang","given":"Baolin"},{"family":"Wan","given":"Xiang"},{"family":"Tong","given":"Juan"},{"family":"Song","given":"Kaidi"},{"family":"Yao","given":"Wen"},{"family":"Sun","given":"Guangyu"},{"family":"Sun","given":"Zimin"},{"family":"Liu","given":"Huilan"}],"issued":{"date-parts":[["2018",12,13]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54</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5BA8B89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China</w:t>
            </w:r>
          </w:p>
        </w:tc>
        <w:tc>
          <w:tcPr>
            <w:tcW w:w="1150" w:type="dxa"/>
            <w:shd w:val="clear" w:color="auto" w:fill="auto"/>
            <w:vAlign w:val="center"/>
            <w:hideMark/>
          </w:tcPr>
          <w:p w14:paraId="72BED3C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p>
        </w:tc>
        <w:tc>
          <w:tcPr>
            <w:tcW w:w="1010" w:type="dxa"/>
            <w:shd w:val="clear" w:color="auto" w:fill="auto"/>
            <w:vAlign w:val="center"/>
            <w:hideMark/>
          </w:tcPr>
          <w:p w14:paraId="1DD0098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2012 - 2017</w:t>
            </w:r>
          </w:p>
        </w:tc>
        <w:tc>
          <w:tcPr>
            <w:tcW w:w="1530" w:type="dxa"/>
            <w:shd w:val="clear" w:color="auto" w:fill="auto"/>
            <w:vAlign w:val="center"/>
            <w:hideMark/>
          </w:tcPr>
          <w:p w14:paraId="5109965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77D8965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4B0B62B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0ED5DBD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336</w:t>
            </w:r>
          </w:p>
        </w:tc>
        <w:tc>
          <w:tcPr>
            <w:tcW w:w="990" w:type="dxa"/>
            <w:shd w:val="clear" w:color="auto" w:fill="auto"/>
            <w:vAlign w:val="center"/>
            <w:hideMark/>
          </w:tcPr>
          <w:p w14:paraId="3D60BD0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433F6B5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7304AC62"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K. pneumoniae, P. aeruginosa, E. faecium</w:t>
            </w:r>
          </w:p>
        </w:tc>
        <w:tc>
          <w:tcPr>
            <w:tcW w:w="1440" w:type="dxa"/>
            <w:shd w:val="clear" w:color="auto" w:fill="auto"/>
            <w:vAlign w:val="center"/>
            <w:hideMark/>
          </w:tcPr>
          <w:p w14:paraId="1556210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638A074A" w14:textId="77777777" w:rsidTr="002E6BF0">
        <w:trPr>
          <w:trHeight w:val="368"/>
        </w:trPr>
        <w:tc>
          <w:tcPr>
            <w:tcW w:w="1170" w:type="dxa"/>
            <w:shd w:val="clear" w:color="auto" w:fill="auto"/>
            <w:vAlign w:val="center"/>
            <w:hideMark/>
          </w:tcPr>
          <w:p w14:paraId="61ED573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Nam et al., 2016</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{"citationID":"cxUBbqTT","properties":{"formattedCitation":"\\super 55\\nosupersub{}","plainCitation":"55","noteIndex":0},"citationItems":[{"id":834,"uris":["http://zotero.org/users/14023769/items/EKN5UCFR"],"itemData":{"id":834,"type":"article-journal","abstract":"Objective: This study was conducted to compare the clinical and microbiological characteristics of first and breakthrough neutropenic fever in hematologic malignancy patients after chemotherapy. Methods: Breakthrough neutropenic fever was any episode of fever, not present initially, that developed either during antibiotic therapy or within 1 week of discontinuation of therapy. A total of 687 neutropenic fever episodes in 241 patients were observed from April 2003 to March 2014. Results: Blood cultures revealed 210 causative microorganisms: 199 (94.8%) were bacteria and 11 (5.2%) were fungi. Gram-negative bacteria predominated in both types of neutropenic episode (first 75% (120/160) vs. breakthrough 56% (18/32)) and the most common pathogen was Escherichia coli. Antibiotic resistance rates were higher in breakthrough episodes than first episodes (piperacillin/tazobactam 6% vs. 31%, p = 0.006; ceftazidime 9% vs. 31%, p = 0.025). Inappropriate empirical antibiotic treatment was also more frequent (0% vs. 19%, p = 0.001), as was the 30-day mortality rate (4.3% (19/442) vs. 7.9% (19/245), p = 0.058), although the latter effect was not statistically significant. Conclusion: It is concluded that the epidemiological profile of breakthrough neutropenic fever is different from that of first episode fever. These data reinforce the view that pooled reporting of neutropenic fever may be misleading, and that clinicians should approach breakthrough fever as a distinct entity. (C) 2016 The Authors. Published by Elsevier Ltd on behalf of International Society for Infectious Diseases.","container-title":"INTERNATIONAL JOURNAL OF INFECTIOUS DISEASES","DOI":"10.1016/j.ijid.2016.01.006","ISSN":"[\"1201-9712\", \"1878-3511\"]","page":"4-7","title":"Differences in characteristics between first and breakthrough neutropenic fever after chemotherapy in patients with hematologic disease","volume":"44","author":[{"family":"Nam","given":"EY"},{"family":"Song","given":"KH"},{"family":"Kim","given":"NH"},{"family":"Kim","given":"M"},{"family":"Kim","given":"CJ"},{"family":"Lee","given":"JO"},{"family":"Choe","given":"PG"},{"family":"Park","given":"WB"},{"family":"Bang","given":"JH"},{"family":"Kim","given":"ES"},{"family":"Park","given":"SW"},{"family":"Kim","given":"HB"},{"family":"Bang","given":"SM"},{"family":"Kim","given":"NJ"},{"family":"Oh","given":"MD"}],"issued":{"date-parts":[["2016",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55</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6938535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South Korea</w:t>
            </w:r>
          </w:p>
        </w:tc>
        <w:tc>
          <w:tcPr>
            <w:tcW w:w="1150" w:type="dxa"/>
            <w:shd w:val="clear" w:color="auto" w:fill="auto"/>
            <w:vAlign w:val="center"/>
            <w:hideMark/>
          </w:tcPr>
          <w:p w14:paraId="30E11EF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Retrospective</w:t>
            </w:r>
          </w:p>
        </w:tc>
        <w:tc>
          <w:tcPr>
            <w:tcW w:w="1010" w:type="dxa"/>
            <w:shd w:val="clear" w:color="auto" w:fill="auto"/>
            <w:vAlign w:val="center"/>
            <w:hideMark/>
          </w:tcPr>
          <w:p w14:paraId="476CFF8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2003 - 2014</w:t>
            </w:r>
          </w:p>
        </w:tc>
        <w:tc>
          <w:tcPr>
            <w:tcW w:w="1530" w:type="dxa"/>
            <w:shd w:val="clear" w:color="auto" w:fill="auto"/>
            <w:vAlign w:val="center"/>
            <w:hideMark/>
          </w:tcPr>
          <w:p w14:paraId="3B94DC0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58C9D28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519E8B0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1080" w:type="dxa"/>
            <w:shd w:val="clear" w:color="auto" w:fill="auto"/>
            <w:vAlign w:val="center"/>
            <w:hideMark/>
          </w:tcPr>
          <w:p w14:paraId="4A47E99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241</w:t>
            </w:r>
          </w:p>
        </w:tc>
        <w:tc>
          <w:tcPr>
            <w:tcW w:w="990" w:type="dxa"/>
            <w:shd w:val="clear" w:color="auto" w:fill="auto"/>
            <w:vAlign w:val="center"/>
            <w:hideMark/>
          </w:tcPr>
          <w:p w14:paraId="43D987E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0B402D7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381C378B"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P. aeruginosa, S. aureus</w:t>
            </w:r>
          </w:p>
        </w:tc>
        <w:tc>
          <w:tcPr>
            <w:tcW w:w="1440" w:type="dxa"/>
            <w:shd w:val="clear" w:color="auto" w:fill="auto"/>
            <w:vAlign w:val="center"/>
            <w:hideMark/>
          </w:tcPr>
          <w:p w14:paraId="2D8BB42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r>
      <w:tr w:rsidR="002E6BF0" w:rsidRPr="00802978" w14:paraId="75C8513B" w14:textId="77777777" w:rsidTr="002E6BF0">
        <w:trPr>
          <w:trHeight w:val="170"/>
        </w:trPr>
        <w:tc>
          <w:tcPr>
            <w:tcW w:w="1170" w:type="dxa"/>
            <w:shd w:val="clear" w:color="auto" w:fill="auto"/>
            <w:vAlign w:val="center"/>
            <w:hideMark/>
          </w:tcPr>
          <w:p w14:paraId="41468FA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Ramani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{"citationID":"5lb8VoSb","properties":{"formattedCitation":"\\super 56\\nosupersub{}","plainCitation":"56","noteIndex":0},"citationItems":[{"id":245,"uris":["http://zotero.org/users/14023769/items/DBT6FP3P"],"itemData":{"id":245,"type":"article-journal","abstract":"Objectives: In cancer centers, various factors influence the type of organism causing bloodstream infection (BSI). Our premise includes the indirect benefits of hand hygiene of healthcare personnel, masking, and distancing practices during lockdown/post-lockdown period on the type of BSI among cancer patients and their antibiotic sensitivity patterns. Methods: The retrospective cohort study was conducted from November 2020 to July 2021, among cancer patients admitted to Healthcare Global cancer center. Blood culture reports of patients presenting with symptoms of BSI were retrieved and analyzed in the Department of Preventive Oncology, Healthcare Global. Our data were stratified from pre-lockdown (November 2019 to March 24, 2020) and lockdown/post-lockdown (March 25, 2020, to Jul 2020) periods. Results:The proportion of culture positives during the pre-lockdown (Nov 2019 to March 24,2020) and post-lockdown period (March 25, 2020, to July 2020) are 21.7% and 21.1%, respectively. However, this small difference did not show a significant association with the difference in hand hygiene during the two periods (&lt;80% and &gt;= 80%). In our study, Escherichia coli (23.8%), Staphylococcus epidermidis (10.9 %), and Klebsiella pneumoniae (17.8%) were the most common BSI during the pre-lockdown period. A similar analysis during the post-lockdown period shows a higher prevalence of E. coli (20.7%), Staphylococcus haemolyticus (12.1%), and K. pneumoniae (15.5%). In our study, the isolates showed a greater proportion of resistance (&gt;50%) to Gentamicin, Ciprofloxacin,Tigecycline, and Cephalosporin group of drugs. Conclusion: During COVID times, some of the preventive interventions which were implemented for reducing the transmission of SARS-CoV-2 could contribute to the reduction of BSI in the hospital setting. For the management of BSI, it is imperative to initiate appropriate antimicrobial treatment at an early stage. It is imperative for customizing the antimicrobial stewardship strategies as per the geographic location.","container-title":"EURASIAN JOURNAL OF MEDICINE AND ONCOLOGY","DOI":"10.14744/ejmo.2022.18855","ISSN":"2587-196X","issue":"1","page":"50-58","title":"Analysis of Bloodstream Infections and Their Antibiotic Sensitivity Pattern (Pre- and Post-COVID Lockdown in an Indian Cancer Hospital): A Record-Based Retrospective Cohort Study","volume":"6","author":[{"family":"Ramani","given":"VK"},{"family":"Bhattacharjee","given":"S"},{"family":"Ganeshan","given":"S"},{"family":"Naik","given":"R"}],"issued":{"date-parts":[["2022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56</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4B01D77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India</w:t>
            </w:r>
          </w:p>
        </w:tc>
        <w:tc>
          <w:tcPr>
            <w:tcW w:w="1150" w:type="dxa"/>
            <w:shd w:val="clear" w:color="auto" w:fill="auto"/>
            <w:vAlign w:val="center"/>
            <w:hideMark/>
          </w:tcPr>
          <w:p w14:paraId="20B44D0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3FFC842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2020 - 2021</w:t>
            </w:r>
          </w:p>
        </w:tc>
        <w:tc>
          <w:tcPr>
            <w:tcW w:w="1530" w:type="dxa"/>
            <w:shd w:val="clear" w:color="auto" w:fill="auto"/>
            <w:vAlign w:val="center"/>
            <w:hideMark/>
          </w:tcPr>
          <w:p w14:paraId="556687E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Cancer inpatients</w:t>
            </w:r>
          </w:p>
        </w:tc>
        <w:tc>
          <w:tcPr>
            <w:tcW w:w="1260" w:type="dxa"/>
            <w:shd w:val="clear" w:color="auto" w:fill="auto"/>
            <w:vAlign w:val="center"/>
            <w:hideMark/>
          </w:tcPr>
          <w:p w14:paraId="5977E06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990" w:type="dxa"/>
            <w:shd w:val="clear" w:color="auto" w:fill="auto"/>
            <w:vAlign w:val="center"/>
            <w:hideMark/>
          </w:tcPr>
          <w:p w14:paraId="66E8166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1080" w:type="dxa"/>
            <w:shd w:val="clear" w:color="auto" w:fill="auto"/>
            <w:vAlign w:val="center"/>
            <w:hideMark/>
          </w:tcPr>
          <w:p w14:paraId="70B0182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157</w:t>
            </w:r>
          </w:p>
        </w:tc>
        <w:tc>
          <w:tcPr>
            <w:tcW w:w="990" w:type="dxa"/>
            <w:shd w:val="clear" w:color="auto" w:fill="auto"/>
            <w:vAlign w:val="center"/>
            <w:hideMark/>
          </w:tcPr>
          <w:p w14:paraId="2E9A71F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76140C8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7A320037"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K. pneumoniae</w:t>
            </w:r>
          </w:p>
        </w:tc>
        <w:tc>
          <w:tcPr>
            <w:tcW w:w="1440" w:type="dxa"/>
            <w:shd w:val="clear" w:color="auto" w:fill="auto"/>
            <w:vAlign w:val="center"/>
            <w:hideMark/>
          </w:tcPr>
          <w:p w14:paraId="6B3F485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VITEK </w:t>
            </w:r>
          </w:p>
        </w:tc>
      </w:tr>
      <w:tr w:rsidR="002E6BF0" w:rsidRPr="00802978" w14:paraId="775B8940" w14:textId="77777777" w:rsidTr="002E6BF0">
        <w:trPr>
          <w:trHeight w:val="143"/>
        </w:trPr>
        <w:tc>
          <w:tcPr>
            <w:tcW w:w="1170" w:type="dxa"/>
            <w:shd w:val="clear" w:color="auto" w:fill="auto"/>
            <w:vAlign w:val="center"/>
            <w:hideMark/>
          </w:tcPr>
          <w:p w14:paraId="20E133D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Al-Otaibi et al., 2016</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{"citationID":"Na0cMZX5","properties":{"formattedCitation":"\\super 57\\nosupersub{}","plainCitation":"57","noteIndex":0},"citationItems":[{"id":1794,"uris":["http://zotero.org/users/14023769/items/CQSHSDYC"],"itemData":{"id":1794,"type":"article-journal","abstract":"Objectives:\nTo evaluate the epidemiology, risk factors, and antibiotic resistance of Gram negative bacteria (GNB) in patients with hematologic or solid organ malignancies.\n\nMethods:\nThis is a retrospective study of 61 episodes of GNB bacteremia occurring in 56 patients with malignancy admitted to the Oncology Units in King Khalid University Hospital, Riyadh. Kingdom of Saudi Arabia during the period from January 2013 to October 2015. Data were retrieved from the computerized database of the microbiology laboratory and the patient’s medical records.\n\nResults:\nHematological malignancies accounted for 30 (54%) and solid tumors accounted for 26 (46%). The most common hematological malignancies were leukemia 23 (77%), followed by lymphoma 6 (20%). Among solid tumors, colorectal cancer 9 (34.6) and breast cancer 6 (23%) were the most common. The most predominant pathogen was Escherichia coli (E. coli) (29.5%) followed by Acinetobacter baumannii (A. baumannii) (18%). The extended-spectrum beta-lactamases producers rate of E. coli and Klebsiella pneumonia was (34.6%). Imipenem resistance among Pseudomonas aeruginosa/A. baumannii was high (52.4%). The multi-resistant organisms rate was (43.5%). Risk factors associated with the bacteremia were ICU admission (32.1%), post-surgery (23.2%), and placement of central line (21.4%). The overall 30-day mortality rate of the studied population was high (32.1%).\n\nConclusion:\nIn light of the high resistant rate among the GNB isolated from malignancy patients from our institution, careful selection of antimicrobial treatment based on antimicrobial susceptibility testing is recommended.","container-title":"Saudi Medical Journal","DOI":"10.15537/smj.2016.9.14211","ISSN":"0379-5284","issue":"9","journalAbbreviation":"Saudi Med J","note":"PMID: 27570854\nPMCID: PMC5039618","page":"979-984","source":"PubMed Central","title":"Prevalence and risk factors of Gram-negative bacilli causing blood stream infection in patients with malignancy","volume":"37","author":[{"family":"Al-Otaibi","given":"Fawzia E."},{"family":"Bukhari","given":"Elham E."},{"family":"Badr","given":"Mona"},{"family":"Alrabiaa","given":"Abdulkarim A."}],"issued":{"date-parts":[["2016",9]]}}}],"schema":"https://github.com/citation-style-language/schema/raw/master/csl-citation.json"}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57</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7A8F0FE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Saudi Arabia</w:t>
            </w:r>
          </w:p>
        </w:tc>
        <w:tc>
          <w:tcPr>
            <w:tcW w:w="1150" w:type="dxa"/>
            <w:shd w:val="clear" w:color="auto" w:fill="auto"/>
            <w:vAlign w:val="center"/>
            <w:hideMark/>
          </w:tcPr>
          <w:p w14:paraId="5D63003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3A0C276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2013 - 2015</w:t>
            </w:r>
          </w:p>
        </w:tc>
        <w:tc>
          <w:tcPr>
            <w:tcW w:w="1530" w:type="dxa"/>
            <w:shd w:val="clear" w:color="auto" w:fill="auto"/>
            <w:vAlign w:val="center"/>
            <w:hideMark/>
          </w:tcPr>
          <w:p w14:paraId="7F508A0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malignancies</w:t>
            </w:r>
          </w:p>
        </w:tc>
        <w:tc>
          <w:tcPr>
            <w:tcW w:w="1260" w:type="dxa"/>
            <w:shd w:val="clear" w:color="auto" w:fill="auto"/>
            <w:vAlign w:val="center"/>
            <w:hideMark/>
          </w:tcPr>
          <w:p w14:paraId="4FCD540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131CECF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57BB1BC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56</w:t>
            </w:r>
          </w:p>
        </w:tc>
        <w:tc>
          <w:tcPr>
            <w:tcW w:w="990" w:type="dxa"/>
            <w:shd w:val="clear" w:color="auto" w:fill="auto"/>
            <w:vAlign w:val="center"/>
            <w:hideMark/>
          </w:tcPr>
          <w:p w14:paraId="402500D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669E6C1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66A54701"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K. pneumoniae, E.aerogene</w:t>
            </w:r>
            <w:r>
              <w:rPr>
                <w:rFonts w:ascii="Times New Roman" w:eastAsia="Times New Roman" w:hAnsi="Times New Roman" w:cs="Times New Roman"/>
                <w:i/>
                <w:iCs/>
                <w:color w:val="000000"/>
                <w:sz w:val="16"/>
                <w:szCs w:val="16"/>
              </w:rPr>
              <w:t>s</w:t>
            </w:r>
            <w:r w:rsidRPr="00802978">
              <w:rPr>
                <w:rFonts w:ascii="Times New Roman" w:eastAsia="Times New Roman" w:hAnsi="Times New Roman" w:cs="Times New Roman"/>
                <w:i/>
                <w:iCs/>
                <w:color w:val="000000"/>
                <w:sz w:val="16"/>
                <w:szCs w:val="16"/>
              </w:rPr>
              <w:t>, A. baumannii, P. aeruginosa</w:t>
            </w:r>
          </w:p>
        </w:tc>
        <w:tc>
          <w:tcPr>
            <w:tcW w:w="1440" w:type="dxa"/>
            <w:shd w:val="clear" w:color="auto" w:fill="auto"/>
            <w:vAlign w:val="center"/>
            <w:hideMark/>
          </w:tcPr>
          <w:p w14:paraId="6DA1E85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Automated and standard methods</w:t>
            </w:r>
          </w:p>
        </w:tc>
      </w:tr>
      <w:tr w:rsidR="002E6BF0" w:rsidRPr="00802978" w14:paraId="4AC7DA33" w14:textId="77777777" w:rsidTr="002E6BF0">
        <w:trPr>
          <w:trHeight w:val="125"/>
        </w:trPr>
        <w:tc>
          <w:tcPr>
            <w:tcW w:w="1170" w:type="dxa"/>
            <w:shd w:val="clear" w:color="auto" w:fill="auto"/>
            <w:vAlign w:val="center"/>
            <w:hideMark/>
          </w:tcPr>
          <w:p w14:paraId="0DAD644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Trecarichi et al., 2019</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{"citationID":"0cNP9nHU","properties":{"formattedCitation":"\\super 58\\nosupersub{}","plainCitation":"58","noteIndex":0},"citationItems":[{"id":1800,"uris":["http://zotero.org/users/14023769/items/2IKZEBVE"],"itemData":{"id":1800,"type":"article-journal","abstract":"Bloodstream infections (BSIs) remain life-threatening complications in the clinical course of patients with haematological malignancies (HM) and Escherichia coli represent one of the most frequent cause of such infections. In this study, we aimed to describe risk factors for resistance to third generation cephalosporins and prognostic factors, including the impact of third generation cephalosporins resistance, in patients with HM and BSIs caused by E. coli. Three hundred forty-two cases of E. coli BSIs were collected during the study period (from January 2016 to December 2017). The percentage of resistance to third generation cephalosporins was 25.7%. In multivariate analysis, the variables recent endoscopic procedures, culture-positive surveillance rectal swabs for multidrug-resistant bacteria, antibiotic prophylaxis with fluoroquinolones, and prolonged neutropenia were independently associated with bloodstream infections caused by a third generation cephalosporins resistant E. coli. The overall 30-day mortality rate was 7.1%. Cox regression revealed that significant predictors of mortality were acute hepatic failure, septic shock, male sex, refractory/relapsed HM, and third generation cephalosporins resistance by E. coli isolate. In conclusion, resistance to third generation cephalosporins adversely affected the outcomes of bloodstream infections caused by E. coli in our cohort of HM patients. We also found a significant correlation between prophylaxis with fluoroquinolones and resistance to third generation cephalosporins by E. coli isolates.","container-title":"PLoS ONE","DOI":"10.1371/journal.pone.0224465","ISSN":"1932-6203","issue":"10","journalAbbreviation":"PLoS One","note":"PMID: 31661507\nPMCID: PMC6818756","page":"e0224465","source":"PubMed Central","title":"Bloodstream infections caused by Escherichia coli in onco-haematological patients: Risk factors and mortality in an Italian prospective survey","title-short":"Bloodstream infections caused by Escherichia coli in onco-haematological patients","volume":"14","author":[{"family":"Trecarichi","given":"Enrico Maria"},{"family":"Giuliano","given":"Gabriele"},{"family":"Cattaneo","given":"Chiara"},{"family":"Ballanti","given":"Stelvio"},{"family":"Criscuolo","given":"Marianna"},{"family":"Candoni","given":"Anna"},{"family":"Marchesi","given":"Francesco"},{"family":"Laurino","given":"Marica"},{"family":"Dargenio","given":"Michelina"},{"family":"Fanci","given":"Rosa"},{"family":"Cefalo","given":"Mariagiovanna"},{"family":"Delia","given":"Mario"},{"family":"Spolzino","given":"Angelica"},{"family":"Maracci","given":"Laura"},{"family":"Nadali","given":"Gianpaolo"},{"family":"Busca","given":"Alessandro"},{"family":"Del Principe","given":"Maria Ilaria"},{"family":"Daffini","given":"Rosa"},{"family":"Simonetti","given":"Edoardo"},{"family":"Dragonetti","given":"Giulia"},{"family":"Zannier","given":"Maria Elena"},{"family":"Pagano","given":"Livio"},{"family":"Tumbarello","given":"Mario"}],"issued":{"date-parts":[["2019",10,29]]}}}],"schema":"https://github.com/citation-style-language/schema/raw/master/csl-citation.json"}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58</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4FEB927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Italy</w:t>
            </w:r>
          </w:p>
        </w:tc>
        <w:tc>
          <w:tcPr>
            <w:tcW w:w="1150" w:type="dxa"/>
            <w:shd w:val="clear" w:color="auto" w:fill="auto"/>
            <w:vAlign w:val="center"/>
            <w:hideMark/>
          </w:tcPr>
          <w:p w14:paraId="1B5DAC7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Prospective </w:t>
            </w:r>
          </w:p>
        </w:tc>
        <w:tc>
          <w:tcPr>
            <w:tcW w:w="1010" w:type="dxa"/>
            <w:shd w:val="clear" w:color="auto" w:fill="auto"/>
            <w:vAlign w:val="center"/>
            <w:hideMark/>
          </w:tcPr>
          <w:p w14:paraId="73ADA8D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2016 - 2017</w:t>
            </w:r>
          </w:p>
        </w:tc>
        <w:tc>
          <w:tcPr>
            <w:tcW w:w="1530" w:type="dxa"/>
            <w:shd w:val="clear" w:color="auto" w:fill="auto"/>
            <w:vAlign w:val="center"/>
            <w:hideMark/>
          </w:tcPr>
          <w:p w14:paraId="683343F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11C3C20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1DF7A28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40238F1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342</w:t>
            </w:r>
          </w:p>
        </w:tc>
        <w:tc>
          <w:tcPr>
            <w:tcW w:w="990" w:type="dxa"/>
            <w:shd w:val="clear" w:color="auto" w:fill="auto"/>
            <w:vAlign w:val="center"/>
            <w:hideMark/>
          </w:tcPr>
          <w:p w14:paraId="2F34D14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184D508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69184787"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w:t>
            </w:r>
          </w:p>
        </w:tc>
        <w:tc>
          <w:tcPr>
            <w:tcW w:w="1440" w:type="dxa"/>
            <w:shd w:val="clear" w:color="auto" w:fill="auto"/>
            <w:vAlign w:val="center"/>
            <w:hideMark/>
          </w:tcPr>
          <w:p w14:paraId="637CEE1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r>
      <w:tr w:rsidR="002E6BF0" w:rsidRPr="00802978" w14:paraId="641E7490" w14:textId="77777777" w:rsidTr="002E6BF0">
        <w:trPr>
          <w:trHeight w:val="107"/>
        </w:trPr>
        <w:tc>
          <w:tcPr>
            <w:tcW w:w="1170" w:type="dxa"/>
            <w:shd w:val="clear" w:color="auto" w:fill="auto"/>
            <w:vAlign w:val="center"/>
            <w:hideMark/>
          </w:tcPr>
          <w:p w14:paraId="700AC68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Trecarichi et al., 2016</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{"citationID":"ECtx7yzk","properties":{"formattedCitation":"\\super 59\\nosupersub{}","plainCitation":"59","noteIndex":0},"citationItems":[{"id":1803,"uris":["http://zotero.org/users/14023769/items/3WZKVS8C"],"itemData":{"id":1803,"type":"article-journal","abstract":"The aim of this study was to identify risk factors for mortality in patients suffering from hematological malignancies (HMs) with bloodstream infections (BSIs) caused by Klebsiella pneumoniae (KP). We conducted a prospective cohort study on KP BSI in 13 Italian hematological units participating in the HEMABIS registry–SEIFEM group. The outcome measured was death within 21 days of BSI onset. Survivor and non-survivor subgroups were compared and Cox regression analysis was conducted to identify independent predictors of mortality. A total of 278 episodes of KP BSI were included in the study between January 2010 and June 2014. We found that 161 (57.9%) KP isolates were carbapenem resistant (CRKP). The overall 21-day mortality rate was 36.3%. It was significantly higher for patients with CRKP BSI (84/161, 52.2%) than for those with BSI caused by carbapenem susceptible KP (CSKP) (17/117, 14.5%; P &lt; 0.001). Septic shock (HR 3.86), acute respiratory failure (HR 2.32), inadequate initial antimicrobial therapy (HR 1.87) and carbapenem resistance by KP isolates (HR 1.85) were independently associated with mortality. A subanalysis was conducted in only 149 patients with CRKP BSI who had received ≥48 hr of adequate antibiotic therapy, and combination therapy was independently associated with survival (HR 0.32). Our study shows that in recent years carbapenem resistance has dramatically increased in HM patients with KP BSI in Italy and is associated with a worse outcome. The optimal management of such infections and the definition of new empirical/targeted antimicrobial strategies in HM patients can still be considered unmet clinical needs. Am. J. Hematol. 91:1076–1081, 2016. © 2016 Wiley Periodicals, Inc.","container-title":"American Journal of Hematology","DOI":"10.1002/ajh.24489","ISSN":"1096-8652","issue":"11","language":"en","note":"_eprint: https://onlinelibrary.wiley.com/doi/pdf/10.1002/ajh.24489","page":"1076-1081","source":"Wiley Online Library","title":"Bloodstream infections caused by Klebsiella pneumoniae in onco-hematological patients: clinical impact of carbapenem resistance in a multicentre prospective survey","title-short":"Bloodstream infections caused by Klebsiella pneumoniae in onco-hematological patients","volume":"91","author":[{"family":"Trecarichi","given":"Enrico Maria"},{"family":"Pagano","given":"Livio"},{"family":"Martino","given":"Bruno"},{"family":"Candoni","given":"Anna"},{"family":"Di Blasi","given":"Roberta"},{"family":"Nadali","given":"Gianpaolo"},{"family":"Fianchi","given":"Luana"},{"family":"Delia","given":"Mario"},{"family":"Sica","given":"Simona"},{"family":"Perriello","given":"Vincenzo"},{"family":"Busca","given":"Alessandro"},{"family":"Aversa","given":"Franco"},{"family":"Fanci","given":"Rosa"},{"family":"Melillo","given":"Lorella"},{"family":"Lessi","given":"Federica"},{"family":"Del Principe","given":"Maria Ilaria"},{"family":"Cattaneo","given":"Chiara"},{"family":"Tumbarello","given":"Mario"},{"family":"HaematologicMalignancies Associated Bloodstream Infections Surveillance (HEMABIS) registry – Sorveglianza Epidemiologica Infezioni Funginein Emopatie Maligne(SEIFEM) group","given":"Italy","non-dropping-particle":"for the"}],"issued":{"date-parts":[["2016"]]}}}],"schema":"https://github.com/citation-style-language/schema/raw/master/csl-citation.json"}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59</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686FB18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Italy</w:t>
            </w:r>
          </w:p>
        </w:tc>
        <w:tc>
          <w:tcPr>
            <w:tcW w:w="1150" w:type="dxa"/>
            <w:shd w:val="clear" w:color="auto" w:fill="auto"/>
            <w:vAlign w:val="center"/>
            <w:hideMark/>
          </w:tcPr>
          <w:p w14:paraId="1FFADC7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Prospective </w:t>
            </w:r>
          </w:p>
        </w:tc>
        <w:tc>
          <w:tcPr>
            <w:tcW w:w="1010" w:type="dxa"/>
            <w:shd w:val="clear" w:color="auto" w:fill="auto"/>
            <w:vAlign w:val="center"/>
            <w:hideMark/>
          </w:tcPr>
          <w:p w14:paraId="75E8993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2010 - 2014</w:t>
            </w:r>
          </w:p>
        </w:tc>
        <w:tc>
          <w:tcPr>
            <w:tcW w:w="1530" w:type="dxa"/>
            <w:shd w:val="clear" w:color="auto" w:fill="auto"/>
            <w:vAlign w:val="center"/>
            <w:hideMark/>
          </w:tcPr>
          <w:p w14:paraId="7749F67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6B8040D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32435DD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5D73680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278</w:t>
            </w:r>
          </w:p>
        </w:tc>
        <w:tc>
          <w:tcPr>
            <w:tcW w:w="990" w:type="dxa"/>
            <w:shd w:val="clear" w:color="auto" w:fill="auto"/>
            <w:vAlign w:val="center"/>
            <w:hideMark/>
          </w:tcPr>
          <w:p w14:paraId="2F69CDF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090F9A9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36AAFB49"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K. pneumoniae</w:t>
            </w:r>
          </w:p>
        </w:tc>
        <w:tc>
          <w:tcPr>
            <w:tcW w:w="1440" w:type="dxa"/>
            <w:shd w:val="clear" w:color="auto" w:fill="auto"/>
            <w:vAlign w:val="center"/>
            <w:hideMark/>
          </w:tcPr>
          <w:p w14:paraId="5876E43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r>
      <w:tr w:rsidR="002E6BF0" w:rsidRPr="00802978" w14:paraId="1F5292DB" w14:textId="77777777" w:rsidTr="002E6BF0">
        <w:trPr>
          <w:trHeight w:val="840"/>
        </w:trPr>
        <w:tc>
          <w:tcPr>
            <w:tcW w:w="1170" w:type="dxa"/>
            <w:shd w:val="clear" w:color="auto" w:fill="auto"/>
            <w:vAlign w:val="center"/>
            <w:hideMark/>
          </w:tcPr>
          <w:p w14:paraId="7F6A9CF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Lanoix et al., 2011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{"citationID":"y4xXVE3F","properties":{"formattedCitation":"\\super 60\\nosupersub{}","plainCitation":"60","noteIndex":0},"citationItems":[{"id":1806,"uris":["http://zotero.org/users/14023769/items/2ZZHDWND"],"itemData":{"id":1806,"type":"article-journal","abstract":"Background\nThe chemotherapy used to treat lung cancer causes febrile neutropenia in 10 to 40% of patients. Although most episodes are of undetermined origin, an infectious etiology can be suspected in 30% of cases. In view of the scarcity of data on lung cancer patients with febrile neutropenia, we performed a retrospective study of the microbiological characteristics of cases recorded in three medical centers in the Picardy region of northern France.\n\nMethods\nWe analyzed the medical records of lung cancer patients with neutropenia (neutrophil count &lt; 500/mm3) and fever (temperature &gt; 38.3°C).\n\nResults\nThe study included 87 lung cancer patients with febrile neutropenia (mean age: 64.2). Two thirds of the patients had metastases and half had poor performance status. Thirty-three of the 87 cases were microbiologically documented. Gram-negative bacteria (mainly enterobacteriaceae from the urinary and digestive tracts) were identified in 59% of these cases. Staphylococcus species (mainly S. aureus) accounted for a high proportion of the identified Gram-positive bacteria. Bacteremia accounted for 60% of the microbiologically documented cases of fever. 23% of the blood cultures were positive. 14% of the infections were probably hospital-acquired and 14% were caused by multidrug-resistant strains. The overall mortality rate at day 30 was 33% and the infection-related mortality rate was 16.1%. Treatment with antibiotics was successful in 82.8% of cases. In a multivariate analysis, predictive factors for treatment failure were age &gt;60 and thrombocytopenia &lt; 20000/mm3.\n\nConclusion\nGram-negative species were the most frequently identified bacteria in lung cancer patients with febrile neutropenia. Despite the success of antibiotic treatment and a low-risk neutropenic patient group, mortality is high in this particular population.","container-title":"BMC Infectious Diseases","DOI":"10.1186/1471-2334-11-183","ISSN":"1471-2334","journalAbbreviation":"BMC Infect Dis","note":"PMID: 21707992\nPMCID: PMC3147018","page":"183","source":"PubMed Central","title":"Bacterial infection profiles in lung cancer patients with febrile neutropenia","volume":"11","author":[{"family":"Lanoix","given":"Jean-Philippe"},{"family":"Pluquet","given":"Emilie"},{"family":"Lescure","given":"Francois Xavier"},{"family":"Bentayeb","given":"Houcine"},{"family":"Lecuyer","given":"Emmanuelle"},{"family":"Boutemy","given":"Marie"},{"family":"Dumont","given":"Patrick"},{"family":"Jounieaux","given":"Vincent"},{"family":"Schmit","given":"Jean Luc"},{"family":"Dayen","given":"Charles"},{"family":"Douadi","given":"Youcef"}],"issued":{"date-parts":[["2011",6,27]]}}}],"schema":"https://github.com/citation-style-language/schema/raw/master/csl-citation.json"}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60</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3813A13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France</w:t>
            </w:r>
          </w:p>
        </w:tc>
        <w:tc>
          <w:tcPr>
            <w:tcW w:w="1150" w:type="dxa"/>
            <w:shd w:val="clear" w:color="auto" w:fill="auto"/>
            <w:vAlign w:val="center"/>
            <w:hideMark/>
          </w:tcPr>
          <w:p w14:paraId="641CA8E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Retrospective</w:t>
            </w:r>
          </w:p>
        </w:tc>
        <w:tc>
          <w:tcPr>
            <w:tcW w:w="1010" w:type="dxa"/>
            <w:shd w:val="clear" w:color="auto" w:fill="auto"/>
            <w:vAlign w:val="center"/>
            <w:hideMark/>
          </w:tcPr>
          <w:p w14:paraId="3A886B4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2000 - 2006</w:t>
            </w:r>
          </w:p>
        </w:tc>
        <w:tc>
          <w:tcPr>
            <w:tcW w:w="1530" w:type="dxa"/>
            <w:shd w:val="clear" w:color="auto" w:fill="auto"/>
            <w:vAlign w:val="center"/>
            <w:hideMark/>
          </w:tcPr>
          <w:p w14:paraId="1E894A7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Lung cancer patients</w:t>
            </w:r>
          </w:p>
        </w:tc>
        <w:tc>
          <w:tcPr>
            <w:tcW w:w="1260" w:type="dxa"/>
            <w:shd w:val="clear" w:color="auto" w:fill="auto"/>
            <w:vAlign w:val="center"/>
            <w:hideMark/>
          </w:tcPr>
          <w:p w14:paraId="13FA2A0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Solid</w:t>
            </w:r>
          </w:p>
        </w:tc>
        <w:tc>
          <w:tcPr>
            <w:tcW w:w="990" w:type="dxa"/>
            <w:shd w:val="clear" w:color="auto" w:fill="auto"/>
            <w:vAlign w:val="center"/>
            <w:hideMark/>
          </w:tcPr>
          <w:p w14:paraId="7F2BC30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4CE5FE5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87</w:t>
            </w:r>
          </w:p>
        </w:tc>
        <w:tc>
          <w:tcPr>
            <w:tcW w:w="990" w:type="dxa"/>
            <w:shd w:val="clear" w:color="auto" w:fill="auto"/>
            <w:vAlign w:val="center"/>
            <w:hideMark/>
          </w:tcPr>
          <w:p w14:paraId="2E5B5A4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01A3F7C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0A64F219"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 S. pneumoniae, P. aeruginosa</w:t>
            </w:r>
          </w:p>
        </w:tc>
        <w:tc>
          <w:tcPr>
            <w:tcW w:w="1440" w:type="dxa"/>
            <w:shd w:val="clear" w:color="auto" w:fill="auto"/>
            <w:vAlign w:val="center"/>
            <w:hideMark/>
          </w:tcPr>
          <w:p w14:paraId="5DA85F0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r>
      <w:tr w:rsidR="002E6BF0" w:rsidRPr="00802978" w14:paraId="1ABB456C" w14:textId="77777777" w:rsidTr="002E6BF0">
        <w:trPr>
          <w:trHeight w:val="915"/>
        </w:trPr>
        <w:tc>
          <w:tcPr>
            <w:tcW w:w="1170" w:type="dxa"/>
            <w:shd w:val="clear" w:color="auto" w:fill="auto"/>
            <w:vAlign w:val="center"/>
            <w:hideMark/>
          </w:tcPr>
          <w:p w14:paraId="3DD8AEB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Lendak et al., 2021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{"citationID":"aTsXFxRI","properties":{"formattedCitation":"\\super 61\\nosupersub{}","plainCitation":"61","noteIndex":0},"citationItems":[{"id":299,"uris":["http://zotero.org/users/14023769/items/HQSMQZYA"],"itemData":{"id":299,"type":"article-journal","abstract":"Background We aimed to describe the epidemiology of catheter-related bloodstream infections (CRBSIs) in onco-hematological neutropenic patients during a 25-year study period, to evaluate the risk factors for Gram-negative bacilli (GNB) CRBSI, as well as rates of inappropriate empirical antibiotic treatments (IEAT) and mortality. Materials/Methods All consecutive episodes of CRBSIs were prospectively collected (1994-2018). Changing epidemiology was evaluated comparing five-year time spans. A multivariate regression model was built to evaluate risk factors for GNB CRBSIs. Results 482 monomicrobial CRBSIs were documented. The proportion of CRBSIs among all BSIs decreased over time from 41.2% to 15.8% (p&lt;0.001). CRBSIs epidemiology has been changing: the rate of GNB increased over time (from 11.9% to 29.4%; p&lt;0.001), as well as the absolute number and rate of multidrug-resistant (MDR) GNB (from 9.5% to 40.0%; p = 0.039). P. aeruginosa increased and comprised up to 40% of all GNB. Independent factors related with GNB-CRBSIs were: longer duration of in-situ catheter (OR 1.007; 95%CI 1.004-1.011), older age (OR 1.016; 95%CI 1.001-1.033), prior antibiotic treatment with penicillins (OR 2.716; 95%CI 1.306-5.403), and current antibiotic treatment with glycopeptides (OR 1.931; 95%CI 1.001-3.306). IEATs were administered to 30.7% of patients, with the highest percentage among MDR P. aeruginosa (76.9%) and S. maltophillia (92.9%). Mortality rate was greater among GNB than GPC-CRBSI (14.4% vs 5.4%; p = 0.002), with mortality increasing over time (from 4.5% to 11.2%; p = 0.003). Conclusion A significant shift towards GNB-CRBSIs was observed. Secondarily, and coinciding with an increasing number of GNB-MDR infections, mortality increased over time.","container-title":"PLOS ONE","DOI":"10.1371/journal.pone.0251010","ISSN":"1932-6203","issue":"4","title":"Changing epidemiology of catheter-related bloodstream infections in neutropenic oncohematological patients","volume":"16","author":[{"family":"Lendak","given":"D"},{"family":"Puerta-Alcalde","given":"P"},{"family":"Moreno-García","given":"E"},{"family":"Chumbita","given":"M"},{"family":"García-Pouton","given":"N"},{"family":"Cardozo","given":"C"},{"family":"Morata","given":"L"},{"family":"Suárez-Lledó","given":"M"},{"family":"Hernández-Meneses","given":"M"},{"family":"Ghiglione","given":"L"},{"family":"Marco","given":"F"},{"family":"Martinez","given":"JA"},{"family":"Mensa","given":"J"},{"family":"Urosevic","given":"I"},{"family":"Soriano","given":"A"},{"family":"Garcia-Vidal","given":"C"}],"issued":{"date-parts":[["2021",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61</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3CB4073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Serbia</w:t>
            </w:r>
          </w:p>
        </w:tc>
        <w:tc>
          <w:tcPr>
            <w:tcW w:w="1150" w:type="dxa"/>
            <w:shd w:val="clear" w:color="auto" w:fill="auto"/>
            <w:vAlign w:val="center"/>
            <w:hideMark/>
          </w:tcPr>
          <w:p w14:paraId="618677B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Prospective  </w:t>
            </w:r>
          </w:p>
        </w:tc>
        <w:tc>
          <w:tcPr>
            <w:tcW w:w="1010" w:type="dxa"/>
            <w:shd w:val="clear" w:color="auto" w:fill="auto"/>
            <w:vAlign w:val="center"/>
            <w:hideMark/>
          </w:tcPr>
          <w:p w14:paraId="7EAA948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1994 - 2018</w:t>
            </w:r>
          </w:p>
        </w:tc>
        <w:tc>
          <w:tcPr>
            <w:tcW w:w="1530" w:type="dxa"/>
            <w:shd w:val="clear" w:color="auto" w:fill="auto"/>
            <w:vAlign w:val="center"/>
            <w:hideMark/>
          </w:tcPr>
          <w:p w14:paraId="7111912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Onco-hematological patients</w:t>
            </w:r>
          </w:p>
        </w:tc>
        <w:tc>
          <w:tcPr>
            <w:tcW w:w="1260" w:type="dxa"/>
            <w:shd w:val="clear" w:color="auto" w:fill="auto"/>
            <w:vAlign w:val="center"/>
            <w:hideMark/>
          </w:tcPr>
          <w:p w14:paraId="49F989E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052C914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19CE1E4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482</w:t>
            </w:r>
          </w:p>
        </w:tc>
        <w:tc>
          <w:tcPr>
            <w:tcW w:w="990" w:type="dxa"/>
            <w:shd w:val="clear" w:color="auto" w:fill="auto"/>
            <w:vAlign w:val="center"/>
            <w:hideMark/>
          </w:tcPr>
          <w:p w14:paraId="136C0FD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33A9601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03D8EF50"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 E. coli, K. pneumoniae, P. aeruginosa</w:t>
            </w:r>
          </w:p>
        </w:tc>
        <w:tc>
          <w:tcPr>
            <w:tcW w:w="1440" w:type="dxa"/>
            <w:shd w:val="clear" w:color="auto" w:fill="auto"/>
            <w:vAlign w:val="center"/>
            <w:hideMark/>
          </w:tcPr>
          <w:p w14:paraId="34617B1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Phoenix and E-test</w:t>
            </w:r>
          </w:p>
        </w:tc>
      </w:tr>
      <w:tr w:rsidR="002E6BF0" w:rsidRPr="00802978" w14:paraId="0A0F7928" w14:textId="77777777" w:rsidTr="002E6BF0">
        <w:trPr>
          <w:trHeight w:val="690"/>
        </w:trPr>
        <w:tc>
          <w:tcPr>
            <w:tcW w:w="1170" w:type="dxa"/>
            <w:shd w:val="clear" w:color="auto" w:fill="auto"/>
            <w:vAlign w:val="center"/>
            <w:hideMark/>
          </w:tcPr>
          <w:p w14:paraId="1D62F89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Laporte-Amargos et al., 2023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{"citationID":"FhDdCyv0","properties":{"formattedCitation":"\\super 62\\nosupersub{}","plainCitation":"62","noteIndex":0},"citationItems":[{"id":301,"uris":["http://zotero.org/users/14023769/items/FGWZLP33"],"itemData":{"id":301,"type":"article-journal","abstract":"Background: We aimed to assess the incidence, etiology and outcomes of catheter-related bloodstream infection (CRBSI) in onco-hematological patients, to assess the differences between patients with hematological malignancies (HMs) and solid tumors (STs) and to identify the risk factors for Gram-negative (GN) CRBSI. Methods: All consecutive episodes of BSI in adult cancer patients were prospectively collected (2006-2020). The etiology of CRBSI was analyzed in three different 5-year periods. Risk factors for GN CRBSI were assessed in the whole cohort and separately in patients with HMs and STs. Results: Among 467 episodes of monomicrobial CRBSI, 407 were Gram-positive (GP) (87.1%), 49 GN (10.5%) and 11 fungal (2.4%). Hematological patients (369 episodes) were more frequently neutropenic and were more likely to carry central venous catheters and develop GP CRBSI. Patients with STs (98 episodes) had more comorbidities, more frequently carried port reservoirs and commonly presented more GN CRBSI. GN CRBSI significantly increased over the study period, from 5.2% to 23% (p &lt; 0.001), whereas GP CRBSI decreased from 93.4% to 73.3% (p &lt; 0.001). CRBSI episodes involving port reservoirs and peripherally-inserted central catheters were significantly increased (p &lt; 0.001). The most frequent GPs were coagulase-negative staphylococci (CoNS) (57.8%) and Pseudomonas aeruginosa was the most common GN (3%). Multidrug-resistant (MDR) GN represented 32.7% of all GN CRBSIs and increased over time (p = 0.008). The independent risk factors for GN CRBSI in the whole cohort were solid tumor, chronic kidney disease and carrying a port reservoir. Carrying a port reservoir was also a risk factor in patients with STs. Health-care acquisition was identified as a risk factor for GN CRBSI in the whole cohort, as well as in patients with STs and HMs. Inadequate empirical antibiotic treatment (IEAT) occurred regardless of the etiology: 49% for GNs and 48.6% for GPs (p = 0.96). In GP CRBSI, IEAT was mainly due to inadequate coverage against CoNS (87%), whereas in GN CRBSI, IEAT was associated with multidrug resistance (54.2%). Early (48 h and 7-day) and 30-day case-fatality rates were similar when analyzed according to the type of underlying disease and etiology, except for the 30-day case-fatality rate, which was higher in the group of patients with STs compared to those with HMs (21.5% vs. 12.5%, p = 0.027). The 48 h case-fatality rate was significantly higher in patients in whom the catheter had not been removed (5.6% vs. 1%; p = 0.011), and it remained significant for GP CRBSI (6% vs. 1.3%, p = 0.023). Conclusions: GNs are an increasing cause of CRBSI in cancer patients, particularly in solid tumor patients carrying port reservoirs. Multidrug resistance among GNs is also increasing and is associated with higher rates of IEAT. Decreased 48 h survival was associated with the non-removal of the catheter. These findings should be considered when deciding on early therapeutic management for cancer patients with suspected CRBSI.","container-title":"PATHOGENS","DOI":"10.3390/pathogens12020228","ISSN":"2076-0817","issue":"2","title":"Increasing Gram-Negative Catheter-Related Bloodstream Infection in Cancer Patients","volume":"12","author":[{"family":"Laporte-Amargos","given":"J"},{"family":"Sastre","given":"E"},{"family":"Bergas","given":"A"},{"family":"Pomares","given":"H"},{"family":"Paviglianiti","given":"A"},{"family":"Rodriguez-Arias","given":"M"},{"family":"Pallares","given":"N"},{"family":"Badia-Tejero","given":"AM"},{"family":"Pons-Oltra","given":"P"},{"family":"Carratalá","given":"J"},{"family":"Gudiol","given":"C"}],"issued":{"date-parts":[["2023",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62</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78E7366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Spain</w:t>
            </w:r>
          </w:p>
        </w:tc>
        <w:tc>
          <w:tcPr>
            <w:tcW w:w="1150" w:type="dxa"/>
            <w:shd w:val="clear" w:color="auto" w:fill="auto"/>
            <w:vAlign w:val="center"/>
            <w:hideMark/>
          </w:tcPr>
          <w:p w14:paraId="591E27A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Prospective  </w:t>
            </w:r>
          </w:p>
        </w:tc>
        <w:tc>
          <w:tcPr>
            <w:tcW w:w="1010" w:type="dxa"/>
            <w:shd w:val="clear" w:color="auto" w:fill="auto"/>
            <w:vAlign w:val="center"/>
            <w:hideMark/>
          </w:tcPr>
          <w:p w14:paraId="74E48B7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2006 - 2020</w:t>
            </w:r>
          </w:p>
        </w:tc>
        <w:tc>
          <w:tcPr>
            <w:tcW w:w="1530" w:type="dxa"/>
            <w:shd w:val="clear" w:color="auto" w:fill="auto"/>
            <w:vAlign w:val="center"/>
            <w:hideMark/>
          </w:tcPr>
          <w:p w14:paraId="7EC7EF0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Onco-hematological patients</w:t>
            </w:r>
          </w:p>
        </w:tc>
        <w:tc>
          <w:tcPr>
            <w:tcW w:w="1260" w:type="dxa"/>
            <w:shd w:val="clear" w:color="auto" w:fill="auto"/>
            <w:vAlign w:val="center"/>
            <w:hideMark/>
          </w:tcPr>
          <w:p w14:paraId="57290D5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5CF1DF4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460F9FB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467</w:t>
            </w:r>
          </w:p>
        </w:tc>
        <w:tc>
          <w:tcPr>
            <w:tcW w:w="990" w:type="dxa"/>
            <w:shd w:val="clear" w:color="auto" w:fill="auto"/>
            <w:vAlign w:val="center"/>
            <w:hideMark/>
          </w:tcPr>
          <w:p w14:paraId="606F82D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30FBCEB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473552EA"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w:t>
            </w:r>
          </w:p>
        </w:tc>
        <w:tc>
          <w:tcPr>
            <w:tcW w:w="1440" w:type="dxa"/>
            <w:shd w:val="clear" w:color="auto" w:fill="auto"/>
            <w:vAlign w:val="center"/>
            <w:hideMark/>
          </w:tcPr>
          <w:p w14:paraId="63BAA31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Automated and E-test</w:t>
            </w:r>
          </w:p>
        </w:tc>
      </w:tr>
      <w:tr w:rsidR="002E6BF0" w:rsidRPr="00802978" w14:paraId="082BF527" w14:textId="77777777" w:rsidTr="002E6BF0">
        <w:trPr>
          <w:trHeight w:val="540"/>
        </w:trPr>
        <w:tc>
          <w:tcPr>
            <w:tcW w:w="1170" w:type="dxa"/>
            <w:shd w:val="clear" w:color="auto" w:fill="auto"/>
            <w:vAlign w:val="center"/>
            <w:hideMark/>
          </w:tcPr>
          <w:p w14:paraId="0EA7B82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lastRenderedPageBreak/>
              <w:t>dos Santos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{"citationID":"3Ur2u6JX","properties":{"formattedCitation":"\\super 63\\nosupersub{}","plainCitation":"63","noteIndex":0},"citationItems":[{"id":1859,"uris":["http://zotero.org/users/14023769/items/8ZMK9WA2"],"itemData":{"id":1859,"type":"article-journal","abstract":"Klebsiella pneumoniae appears as one of the most prevalent pathogens among cancer patients. The present study investigates the clinical, epidemiological and microbiological aspects related to infections caused by K. pneumoniae in cancer patients treated at an oncology referral center in the state of Pará, Amazon region, Brazil. Between July 2017 to July 2019, an epidemiological, observational, cross-sectional study, with a descriptive and analytical approach was conducted, including patients with confirmed diagnosis of cancer who acquired infection by K. pneumoniae 72 h after hospital admission. K. pneumoniae isolates included in the study were obtained from different clinical materials (blood, urine, catheter tip and bladder catheter, orotracheal secretions, oncological and surgical wounds). Antimicrobial susceptibility testing and molecular detection of the carbapenemase-encoding genes were performed. A high prevalence of MDR K. pneumoniae isolates was observed, including two colistin-resistant isolates and seven isolates harboring blaKPC-1 gene. To conclude, our findings provide the firsts insights into the epidemiology and infection by K. pneumoniae in the state of Pará, Brazil, and may be useful on treatment guidance and establishment of strategies to control the spread of resistance strains of K. pneumoniae in the region.","container-title":"Infectious Disease Reports","DOI":"10.3390/idr12030021","ISSN":"2036-7430","issue":"3","journalAbbreviation":"Infect Dis Rep","note":"PMID: 33287355\nPMCID: PMC7768515","page":"110-120","source":"PubMed Central","title":"First Insights into Clinical and Resistance Features of Infections by Klebsiella pneumoniae among Oncological Patients from a Referral Center in Amazon Region, Brazil","volume":"12","author":[{"family":"Santos","given":"Anderson Lineu Siqueira","non-dropping-particle":"dos"},{"family":"Rodrigues","given":"Yan Corrêa"},{"family":"Melo","given":"Marcos Vinícios Hino","non-dropping-particle":"de"},{"family":"Silva dos Santos","given":"Pabllo Antonny"},{"family":"Oliveira","given":"Tatyellen Natasha da Costa"},{"family":"Sardinha","given":"Daniele Melo"},{"family":"Lima","given":"Luana Nepomuceno Gondim Costa"},{"family":"Brasiliense","given":"Danielle Murici"},{"family":"Lima","given":"Karla Valéria Batista"}],"issued":{"date-parts":[["2020",12,3]]}}}],"schema":"https://github.com/citation-style-language/schema/raw/master/csl-citation.json"}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63</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53510BC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Brazil</w:t>
            </w:r>
          </w:p>
        </w:tc>
        <w:tc>
          <w:tcPr>
            <w:tcW w:w="1150" w:type="dxa"/>
            <w:shd w:val="clear" w:color="auto" w:fill="auto"/>
            <w:vAlign w:val="center"/>
            <w:hideMark/>
          </w:tcPr>
          <w:p w14:paraId="673DE06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r w:rsidRPr="00802978">
              <w:rPr>
                <w:rFonts w:ascii="Times New Roman" w:eastAsia="Times New Roman" w:hAnsi="Times New Roman" w:cs="Times New Roman"/>
                <w:color w:val="000000"/>
                <w:sz w:val="16"/>
                <w:szCs w:val="16"/>
              </w:rPr>
              <w:t xml:space="preserve">  </w:t>
            </w:r>
          </w:p>
        </w:tc>
        <w:tc>
          <w:tcPr>
            <w:tcW w:w="1010" w:type="dxa"/>
            <w:shd w:val="clear" w:color="auto" w:fill="auto"/>
            <w:vAlign w:val="center"/>
            <w:hideMark/>
          </w:tcPr>
          <w:p w14:paraId="4BD6CD1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2017 - 2019</w:t>
            </w:r>
          </w:p>
        </w:tc>
        <w:tc>
          <w:tcPr>
            <w:tcW w:w="1530" w:type="dxa"/>
            <w:shd w:val="clear" w:color="auto" w:fill="auto"/>
            <w:vAlign w:val="center"/>
            <w:hideMark/>
          </w:tcPr>
          <w:p w14:paraId="0A861CD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Cancer patients</w:t>
            </w:r>
          </w:p>
        </w:tc>
        <w:tc>
          <w:tcPr>
            <w:tcW w:w="1260" w:type="dxa"/>
            <w:shd w:val="clear" w:color="auto" w:fill="auto"/>
            <w:vAlign w:val="center"/>
            <w:hideMark/>
          </w:tcPr>
          <w:p w14:paraId="560CE36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477DDAD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42402DF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64</w:t>
            </w:r>
          </w:p>
        </w:tc>
        <w:tc>
          <w:tcPr>
            <w:tcW w:w="990" w:type="dxa"/>
            <w:shd w:val="clear" w:color="auto" w:fill="auto"/>
            <w:vAlign w:val="center"/>
            <w:hideMark/>
          </w:tcPr>
          <w:p w14:paraId="33300C6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5557F98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2B0C4F11"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K. pneumoniae</w:t>
            </w:r>
          </w:p>
        </w:tc>
        <w:tc>
          <w:tcPr>
            <w:tcW w:w="1440" w:type="dxa"/>
            <w:shd w:val="clear" w:color="auto" w:fill="auto"/>
            <w:vAlign w:val="center"/>
            <w:hideMark/>
          </w:tcPr>
          <w:p w14:paraId="1241FA4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2 system</w:t>
            </w:r>
          </w:p>
        </w:tc>
      </w:tr>
      <w:tr w:rsidR="002E6BF0" w:rsidRPr="00802978" w14:paraId="3C1901F5" w14:textId="77777777" w:rsidTr="002E6BF0">
        <w:trPr>
          <w:trHeight w:val="540"/>
        </w:trPr>
        <w:tc>
          <w:tcPr>
            <w:tcW w:w="1170" w:type="dxa"/>
            <w:shd w:val="clear" w:color="auto" w:fill="auto"/>
            <w:vAlign w:val="center"/>
            <w:hideMark/>
          </w:tcPr>
          <w:p w14:paraId="19688DD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Osama et al., 2021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{"citationID":"JQCQCgFD","properties":{"formattedCitation":"\\super 64\\nosupersub{}","plainCitation":"64","noteIndex":0},"citationItems":[{"id":1862,"uris":["http://zotero.org/users/14023769/items/RHTDBRWK"],"itemData":{"id":1862,"type":"article-journal","abstract":"Purpose\nHealthcare-associated infections caused by multi-drug-resistant (MDR) pathogens are a global threat. We aim to assess the clonal relatedness among carbapenemase-producing Klebsiella pneumoniae (CPKP) strains infecting Egyptian pediatric cancer patients.\n\nMaterials and Methods\nIdentification and antimicrobial susceptibility testing of 149 Gram-negative isolates obtained from pediatric cancer patients were performed by VITEK 2. Genes encoding carbapenemases and extended-spectrum β-lactamases were detected by PCR and verified by DNA sequencing of representative samples. The transferability of the plasmids harboring blaOXA-48, from representative clinical samples, was evaluated by performing a conjugation experiment followed by PCR and MIC shift determination. Clonal relationships among the blaOXA-48-harboring K. pneumoniae isolates were determined by enterobacterial repetitive intergenic consensus (ERIC)-PCR and pulsed-field gel electrophoresis (PFGE).\n\nResults\nCarbapenem resistance was observed in 59% of the isolates. The most prevalent species was K. pneumoniae (45.6%) and 57% of them were isolated from ICU. Fifty-nine % of the K. pneumoniae isolates were carbapenemase-producers and blaOXA-48 was detected in (58%) of them. One isolate co-harbored blaOXA-48,\nblaNDM-1, and blaIMP-1 genes for the first time in Egypt. PCR and meropenem MIC shift confirmed the success of the transferability of representative plasmids to E. coli K12. ERIC and PFGE identified 93% and 100% of the K. pneumoniae with a similarity coefficient ≥85%, respectively, including strains with indistinguishable patterns, suggesting possible clonal dissemination.\n\nConclusion\nOur findings underline the dissemination of diverse clones of MDR CPKP among Egyptian pediatric cancer patients. Hence, routine molecular characterizations followed by strict implementation of infection control measures are crucial to tackling this threat.","container-title":"Infection and Drug Resistance","DOI":"10.2147/IDR.S284455","ISSN":"1178-6973","journalAbbreviation":"Infect Drug Resist","note":"PMID: 33542638\nPMCID: PMC7853413","page":"335-348","source":"PubMed Central","title":"Molecular Characterization of Carbapenemase-Producing Klebsiella pneumoniae Isolated from Egyptian Pediatric Cancer Patients Including a Strain with a Rare Gene-Combination of β-Lactamases","volume":"14","author":[{"family":"Osama","given":"Dina"},{"family":"El-Mahallawy","given":"Hadir"},{"family":"Mansour","given":"Mohamed Tarek"},{"family":"Hashem","given":"Abdelgawad"},{"family":"Attia","given":"Ahmed S"}],"issued":{"date-parts":[["2021",1,29]]}}}],"schema":"https://github.com/citation-style-language/schema/raw/master/csl-citation.json"}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64</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5B16658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Egypt</w:t>
            </w:r>
          </w:p>
        </w:tc>
        <w:tc>
          <w:tcPr>
            <w:tcW w:w="1150" w:type="dxa"/>
            <w:shd w:val="clear" w:color="auto" w:fill="auto"/>
            <w:vAlign w:val="center"/>
            <w:hideMark/>
          </w:tcPr>
          <w:p w14:paraId="054269A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Prospective</w:t>
            </w:r>
          </w:p>
        </w:tc>
        <w:tc>
          <w:tcPr>
            <w:tcW w:w="1010" w:type="dxa"/>
            <w:shd w:val="clear" w:color="auto" w:fill="auto"/>
            <w:vAlign w:val="center"/>
            <w:hideMark/>
          </w:tcPr>
          <w:p w14:paraId="5FDCE61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2014 - 2016</w:t>
            </w:r>
          </w:p>
        </w:tc>
        <w:tc>
          <w:tcPr>
            <w:tcW w:w="1530" w:type="dxa"/>
            <w:shd w:val="clear" w:color="auto" w:fill="auto"/>
            <w:vAlign w:val="center"/>
            <w:hideMark/>
          </w:tcPr>
          <w:p w14:paraId="3872FA4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Cancer patients</w:t>
            </w:r>
          </w:p>
        </w:tc>
        <w:tc>
          <w:tcPr>
            <w:tcW w:w="1260" w:type="dxa"/>
            <w:shd w:val="clear" w:color="auto" w:fill="auto"/>
            <w:vAlign w:val="center"/>
            <w:hideMark/>
          </w:tcPr>
          <w:p w14:paraId="2DF9844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5853D6D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Children</w:t>
            </w:r>
          </w:p>
        </w:tc>
        <w:tc>
          <w:tcPr>
            <w:tcW w:w="1080" w:type="dxa"/>
            <w:shd w:val="clear" w:color="auto" w:fill="auto"/>
            <w:vAlign w:val="center"/>
            <w:hideMark/>
          </w:tcPr>
          <w:p w14:paraId="236570B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140</w:t>
            </w:r>
          </w:p>
        </w:tc>
        <w:tc>
          <w:tcPr>
            <w:tcW w:w="990" w:type="dxa"/>
            <w:shd w:val="clear" w:color="auto" w:fill="auto"/>
            <w:vAlign w:val="center"/>
            <w:hideMark/>
          </w:tcPr>
          <w:p w14:paraId="05A1CCF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2B40C0D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6E33299C"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K. pneumoniae</w:t>
            </w:r>
          </w:p>
        </w:tc>
        <w:tc>
          <w:tcPr>
            <w:tcW w:w="1440" w:type="dxa"/>
            <w:shd w:val="clear" w:color="auto" w:fill="auto"/>
            <w:vAlign w:val="center"/>
            <w:hideMark/>
          </w:tcPr>
          <w:p w14:paraId="3BD02B4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2 system</w:t>
            </w:r>
          </w:p>
        </w:tc>
      </w:tr>
      <w:tr w:rsidR="002E6BF0" w:rsidRPr="00802978" w14:paraId="4D39016D" w14:textId="77777777" w:rsidTr="002E6BF0">
        <w:trPr>
          <w:trHeight w:val="465"/>
        </w:trPr>
        <w:tc>
          <w:tcPr>
            <w:tcW w:w="1170" w:type="dxa"/>
            <w:shd w:val="clear" w:color="auto" w:fill="auto"/>
            <w:vAlign w:val="center"/>
            <w:hideMark/>
          </w:tcPr>
          <w:p w14:paraId="266CF29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Hassuna et al., 2024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{"citationID":"yixc8kyB","properties":{"formattedCitation":"\\super 65\\nosupersub{}","plainCitation":"65","noteIndex":0},"citationItems":[{"id":1865,"uris":["http://zotero.org/users/14023769/items/KWX8H8TS"],"itemData":{"id":1865,"type":"article-journal","abstract":"The multidrug-resistant clone identified as Escherichia coli sequence type 131 (E. coli ST131) has spread world-wide. This study sought to ascertain the frequency and biofilm formation of E. coli ST131 isolated from children with various malignancies. A total of 60 uropathogenic E. coli (UPEC) isolates from children without cancer and 30 UPEC isolates from children with cancer were assessed in this study. The microdilution method was used to investigate the sensitivity of bacteria to antibiotics. The microtiter plate (MTP) approach was used to phenotypically assess biofilm formation. The lasR, pelA, and lecA biofilm-encoding genes were detected by PCR in biofilm-producing isolates of E. coli. Thirty-seven out of 90 E. coli isolates were found to be ST131 (41.1%), with 17 (56.7%) from cancer-affected children and 20 (33.3%) from children without cancer, respectively (P-value = 0.036). The frequency of antimicrobial resistance was higher in ST131 strains were compared to non-ST131 strains and when they were isolated from healthy children vs. those who had cancer. In contrast to non-ST131 isolates, ST131 isolates were more biofilm-producers. There was a significant difference between the percentage of biofilm producers between the 22 (100%) ST131-O16 isolates and the 13 (86.7%) ST131-O25b isolates (P-value = 0.04). Children with cancer are more likely than children without cancer to develop biofilm forming E. coli ST131, the latter having a higher profile of antibiotic resistance. Interestingly, E. coli ST131 isolates from non-cancer patients had higher levels of overall antibiotic resistance and while more E. coli ST131isolates from cancer patients formed biofilms.","container-title":"The Journal of Antibiotics","DOI":"10.1038/s41429-024-00704-8","ISSN":"0021-8820","issue":"5","journalAbbreviation":"J Antibiot (Tokyo)","note":"PMID: 38438498\nPMCID: PMC11058308","page":"324-330","source":"PubMed Central","title":"Biofilm formation and antimicrobial resistance pattern of uropathogenic E. coli ST131 isolated from children with malignant tumors","volume":"77","author":[{"family":"Hassuna","given":"Noha Anwar"},{"family":"Rabea","given":"Eman M."},{"family":"Mahdi","given":"W. K. M."},{"family":"Abdelraheem","given":"Wedad M."}],"issued":{"date-parts":[["2024"]]}}}],"schema":"https://github.com/citation-style-language/schema/raw/master/csl-citation.json"}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65</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3CA260F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Egypt</w:t>
            </w:r>
          </w:p>
        </w:tc>
        <w:tc>
          <w:tcPr>
            <w:tcW w:w="1150" w:type="dxa"/>
            <w:shd w:val="clear" w:color="auto" w:fill="auto"/>
            <w:vAlign w:val="center"/>
            <w:hideMark/>
          </w:tcPr>
          <w:p w14:paraId="3C6FD29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Retrospective</w:t>
            </w:r>
          </w:p>
        </w:tc>
        <w:tc>
          <w:tcPr>
            <w:tcW w:w="1010" w:type="dxa"/>
            <w:shd w:val="clear" w:color="auto" w:fill="auto"/>
            <w:vAlign w:val="center"/>
            <w:hideMark/>
          </w:tcPr>
          <w:p w14:paraId="28EE5D9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2020 - 2021</w:t>
            </w:r>
          </w:p>
        </w:tc>
        <w:tc>
          <w:tcPr>
            <w:tcW w:w="1530" w:type="dxa"/>
            <w:shd w:val="clear" w:color="auto" w:fill="auto"/>
            <w:vAlign w:val="center"/>
            <w:hideMark/>
          </w:tcPr>
          <w:p w14:paraId="5B89644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Cancer and non-cancer children</w:t>
            </w:r>
          </w:p>
        </w:tc>
        <w:tc>
          <w:tcPr>
            <w:tcW w:w="1260" w:type="dxa"/>
            <w:shd w:val="clear" w:color="auto" w:fill="auto"/>
            <w:vAlign w:val="center"/>
            <w:hideMark/>
          </w:tcPr>
          <w:p w14:paraId="40D93D1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990" w:type="dxa"/>
            <w:shd w:val="clear" w:color="auto" w:fill="auto"/>
            <w:vAlign w:val="center"/>
            <w:hideMark/>
          </w:tcPr>
          <w:p w14:paraId="69090C1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Children</w:t>
            </w:r>
          </w:p>
        </w:tc>
        <w:tc>
          <w:tcPr>
            <w:tcW w:w="1080" w:type="dxa"/>
            <w:shd w:val="clear" w:color="auto" w:fill="auto"/>
            <w:vAlign w:val="center"/>
            <w:hideMark/>
          </w:tcPr>
          <w:p w14:paraId="1B20E64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90</w:t>
            </w:r>
          </w:p>
        </w:tc>
        <w:tc>
          <w:tcPr>
            <w:tcW w:w="990" w:type="dxa"/>
            <w:shd w:val="clear" w:color="auto" w:fill="auto"/>
            <w:vAlign w:val="center"/>
            <w:hideMark/>
          </w:tcPr>
          <w:p w14:paraId="582F268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23E6091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Urine</w:t>
            </w:r>
          </w:p>
        </w:tc>
        <w:tc>
          <w:tcPr>
            <w:tcW w:w="2773" w:type="dxa"/>
            <w:shd w:val="clear" w:color="auto" w:fill="auto"/>
            <w:vAlign w:val="center"/>
            <w:hideMark/>
          </w:tcPr>
          <w:p w14:paraId="4AF7C7D1"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w:t>
            </w:r>
          </w:p>
        </w:tc>
        <w:tc>
          <w:tcPr>
            <w:tcW w:w="1440" w:type="dxa"/>
            <w:shd w:val="clear" w:color="auto" w:fill="auto"/>
            <w:vAlign w:val="center"/>
            <w:hideMark/>
          </w:tcPr>
          <w:p w14:paraId="1EB97E8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Microbroth dilution</w:t>
            </w:r>
          </w:p>
        </w:tc>
      </w:tr>
      <w:tr w:rsidR="002E6BF0" w:rsidRPr="00802978" w14:paraId="4BAE455D" w14:textId="77777777" w:rsidTr="002E6BF0">
        <w:trPr>
          <w:trHeight w:val="465"/>
        </w:trPr>
        <w:tc>
          <w:tcPr>
            <w:tcW w:w="1170" w:type="dxa"/>
            <w:shd w:val="clear" w:color="auto" w:fill="auto"/>
            <w:vAlign w:val="center"/>
            <w:hideMark/>
          </w:tcPr>
          <w:p w14:paraId="1EF8856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Roshani et al., 2023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{"citationID":"OFCb995E","properties":{"formattedCitation":"\\super 66\\nosupersub{}","plainCitation":"66","noteIndex":0},"citationItems":[{"id":1868,"uris":["http://zotero.org/users/14023769/items/EVRHXTZF"],"itemData":{"id":1868,"type":"article-journal","abstract":"Background\nOne of the most common complications in patients with febrile neutropenia, lymphoma, leukemia, and multiple myeloma is a bloodstream infection (BSI).\n\nObjective\nThis study aimed to evaluate the antibiotic resistance patterns, virulence factors, biofilm-forming strength, and genetic linkage of Escherichia coli strains isolated from bloodstream infections (BSIs) of leukemia patients.\n\nMethods\nThe study conducted in Iran from June 2021 to December 2022, isolated 67 E. coli strains from leukemia patients’ bloodstream infections in hospitals in two different areas. Several techniques including disk diffusion and broth microdilution were used to identify patterns of antibiotic resistance, microtiter plate assay to measure biofilm formation, and PCR to evaluate the prevalence of different genes such as virulence factors, toxin-antitoxin systems, resistance to β-lactams and fluoroquinolone antibiotics of E. coli strains. Additionally, the genetic linkage of the isolates was analyzed using the Enterobacterial Repeat Intergenic Consensus Polymerase Chain Reaction (ERIC-PCR) method.\n\nResults\nThe results showed that higher frequency of BSI caused by E. coli in man than female patients, and patients with acute leukemia had a higher frequency of BSI. Ampicillin and Amoxicillin-clavulanic acid showed the highest resistance, while Imipenem was identified as a suitable antibiotic for treating BSIs by E. coli. Multidrug-resistant (MDR) phenotypes were present in 22% of the isolates, while 53% of the isolates were ESBL-producing with the blaCTX-M gene as the most frequent β-lactamase gene. The fluoroquinolone resistance genes qnrB and qnrS were present in 50% and 28% of the isolates, respectively. More than 80% of the isolates showed the ability to form biofilms. The traT gene was more frequent than other virulence genes. The toxin-antitoxin system genes (mazF, ccdAB, and relB) showed a comparable frequency. The genetic diversity was detected in E. coli isolates.\n\nConclusion\nOur results demonstrate that highly diverse, resistant and pathogenic E. coli clones are circulating among leukemia patients in Iranian hospitals. More attention should be paid to the treatment and management of E. coli bloodstream infections in patients with leukemia.\n\nSupplementary Information\nThe online version contains supplementary material available at 10.1186/s12866-023-03081-8.","container-title":"BMC Microbiology","DOI":"10.1186/s12866-023-03081-8","ISSN":"1471-2180","journalAbbreviation":"BMC Microbiol","note":"PMID: 37925405\nPMCID: PMC10625236","page":"327","source":"PubMed Central","title":"Evaluation of antibiotic resistance, toxin-antitoxin systems, virulence factors, biofilm-forming strength and genetic linkage of Escherichia coli strains isolated from bloodstream infections of leukemia patients","volume":"23","author":[{"family":"Roshani","given":"Mahdaneh"},{"family":"Taheri","given":"Mohammad"},{"family":"Goodarzi","given":"Alireza"},{"family":"Yosefimashouf","given":"Rassoul"},{"family":"Shokoohizadeh","given":"Leili"}],"issued":{"date-parts":[["2023",11,4]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66</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3F22428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Iran</w:t>
            </w:r>
          </w:p>
        </w:tc>
        <w:tc>
          <w:tcPr>
            <w:tcW w:w="1150" w:type="dxa"/>
            <w:shd w:val="clear" w:color="auto" w:fill="auto"/>
            <w:vAlign w:val="center"/>
            <w:hideMark/>
          </w:tcPr>
          <w:p w14:paraId="205E9F1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r w:rsidRPr="00802978">
              <w:rPr>
                <w:rFonts w:ascii="Times New Roman" w:eastAsia="Times New Roman" w:hAnsi="Times New Roman" w:cs="Times New Roman"/>
                <w:color w:val="000000"/>
                <w:sz w:val="16"/>
                <w:szCs w:val="16"/>
              </w:rPr>
              <w:t xml:space="preserve">  </w:t>
            </w:r>
          </w:p>
        </w:tc>
        <w:tc>
          <w:tcPr>
            <w:tcW w:w="1010" w:type="dxa"/>
            <w:shd w:val="clear" w:color="auto" w:fill="auto"/>
            <w:vAlign w:val="center"/>
            <w:hideMark/>
          </w:tcPr>
          <w:p w14:paraId="690A06B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2021 - 2022</w:t>
            </w:r>
          </w:p>
        </w:tc>
        <w:tc>
          <w:tcPr>
            <w:tcW w:w="1530" w:type="dxa"/>
            <w:shd w:val="clear" w:color="auto" w:fill="auto"/>
            <w:vAlign w:val="center"/>
            <w:hideMark/>
          </w:tcPr>
          <w:p w14:paraId="40B0F17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Leukemia patients</w:t>
            </w:r>
          </w:p>
        </w:tc>
        <w:tc>
          <w:tcPr>
            <w:tcW w:w="1260" w:type="dxa"/>
            <w:shd w:val="clear" w:color="auto" w:fill="auto"/>
            <w:vAlign w:val="center"/>
            <w:hideMark/>
          </w:tcPr>
          <w:p w14:paraId="5F2BA77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28C530A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2FE8C3D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67</w:t>
            </w:r>
          </w:p>
        </w:tc>
        <w:tc>
          <w:tcPr>
            <w:tcW w:w="990" w:type="dxa"/>
            <w:shd w:val="clear" w:color="auto" w:fill="auto"/>
            <w:vAlign w:val="center"/>
            <w:hideMark/>
          </w:tcPr>
          <w:p w14:paraId="0FAD35D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02F852A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0B888633"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w:t>
            </w:r>
          </w:p>
        </w:tc>
        <w:tc>
          <w:tcPr>
            <w:tcW w:w="1440" w:type="dxa"/>
            <w:shd w:val="clear" w:color="auto" w:fill="auto"/>
            <w:vAlign w:val="center"/>
            <w:hideMark/>
          </w:tcPr>
          <w:p w14:paraId="0F9113B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6CE84024" w14:textId="77777777" w:rsidTr="002E6BF0">
        <w:trPr>
          <w:trHeight w:val="900"/>
        </w:trPr>
        <w:tc>
          <w:tcPr>
            <w:tcW w:w="1170" w:type="dxa"/>
            <w:shd w:val="clear" w:color="auto" w:fill="auto"/>
            <w:vAlign w:val="center"/>
            <w:hideMark/>
          </w:tcPr>
          <w:p w14:paraId="77A7CEF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Gomez et al., 2003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{"citationID":"G4PchvI9","properties":{"formattedCitation":"\\super 67\\nosupersub{}","plainCitation":"67","noteIndex":0},"citationItems":[{"id":1876,"uris":["http://zotero.org/users/14023769/items/ZJ627JXG"],"itemData":{"id":1876,"type":"article-journal","abstract":"BACKGROUND: Infection remains the major cause of morbidity and mortality in patients with neutropenia, and the beneficial effects of oral prophylaxis remain controversial.\nMETHODS: From 1993 to December 1999, the authors analyzed the clinical and microbiologic outcomes of 144 episodes of febrile neutropenia among adult patients with acute leukemia.\nRESULTS: Forty-three consecutive episodes occurred among patients who were on ciprofloxacin prophylaxis during 1993-1996 (ciprofloxacin group), and 101 subsequent episodes occurred among patients who were not exposed to ciprofloxacin prophylaxis (control group). There were no differences in clinical presentation, antibiotic treatment received for the episode, or a worse outcome between groups. The rate of bacteremia was similar (12 of 43 patients [28%] vs. 26 of 101 patients [26%], respectively). There was a trend toward a higher rate of Gram positive bacteremia in the control group (12 of 101 patients [12%] vs. 2 of 43 patients [5%]) and a higher rate of Gram negative bacteremia in the ciprofloxacin group (11 of 43 patients [26%] vs. 15 of 101 patients [15%]). Resistance to fluoroquinolones was greater in Escherichia coli blood isolates from patients in the ciprofloxacin group (7 of 8 patients vs. 2 of 9 patients; P = 0.02).\nCONCLUSIONS: The current results suggest that fluoroquinolone prophylaxis for patients with febrile neutropenia may be abandoned safely in areas with a high prevalence of ciprofloxacin-resistant enterobacteria.","container-title":"Cancer","DOI":"10.1002/cncr.11044","ISSN":"0008-543X","issue":"2","journalAbbreviation":"Cancer","language":"eng","note":"PMID: 12518366","page":"419-424","source":"PubMed","title":"Ciprofloxacin prophylaxis in patients with acute leukemia and granulocytopenia in an area with a high prevalence of ciprofloxacin-resistant Escherichia coli","volume":"97","author":[{"family":"Gomez","given":"Lucia"},{"family":"Garau","given":"Javier"},{"family":"Estrada","given":"Cristina"},{"family":"Marquez","given":"Montserrat"},{"family":"Dalmau","given":"David"},{"family":"Xercavins","given":"Mariona"},{"family":"Martí","given":"Josep Maria"},{"family":"Estany","given":"Cristina"}],"issued":{"date-parts":[["2003",1,15]]}}}],"schema":"https://github.com/citation-style-language/schema/raw/master/csl-citation.json"}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67</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7BBC01D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Spain</w:t>
            </w:r>
          </w:p>
        </w:tc>
        <w:tc>
          <w:tcPr>
            <w:tcW w:w="1150" w:type="dxa"/>
            <w:shd w:val="clear" w:color="auto" w:fill="auto"/>
            <w:vAlign w:val="center"/>
            <w:hideMark/>
          </w:tcPr>
          <w:p w14:paraId="76A0929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Prospective </w:t>
            </w:r>
          </w:p>
        </w:tc>
        <w:tc>
          <w:tcPr>
            <w:tcW w:w="1010" w:type="dxa"/>
            <w:shd w:val="clear" w:color="auto" w:fill="auto"/>
            <w:vAlign w:val="center"/>
            <w:hideMark/>
          </w:tcPr>
          <w:p w14:paraId="0923945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1993 - 1999</w:t>
            </w:r>
          </w:p>
        </w:tc>
        <w:tc>
          <w:tcPr>
            <w:tcW w:w="1530" w:type="dxa"/>
            <w:shd w:val="clear" w:color="auto" w:fill="auto"/>
            <w:vAlign w:val="center"/>
            <w:hideMark/>
          </w:tcPr>
          <w:p w14:paraId="34FE114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Acute Leukemia and Granulocytopenia patients</w:t>
            </w:r>
          </w:p>
        </w:tc>
        <w:tc>
          <w:tcPr>
            <w:tcW w:w="1260" w:type="dxa"/>
            <w:shd w:val="clear" w:color="auto" w:fill="auto"/>
            <w:vAlign w:val="center"/>
            <w:hideMark/>
          </w:tcPr>
          <w:p w14:paraId="11EA154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5C3E427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5B89BA7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54</w:t>
            </w:r>
          </w:p>
        </w:tc>
        <w:tc>
          <w:tcPr>
            <w:tcW w:w="990" w:type="dxa"/>
            <w:shd w:val="clear" w:color="auto" w:fill="auto"/>
            <w:vAlign w:val="center"/>
            <w:hideMark/>
          </w:tcPr>
          <w:p w14:paraId="4DC3F14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710CF10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1887CCD9"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w:t>
            </w:r>
          </w:p>
        </w:tc>
        <w:tc>
          <w:tcPr>
            <w:tcW w:w="1440" w:type="dxa"/>
            <w:shd w:val="clear" w:color="auto" w:fill="auto"/>
            <w:vAlign w:val="center"/>
            <w:hideMark/>
          </w:tcPr>
          <w:p w14:paraId="2CCA6DE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VITEK </w:t>
            </w:r>
          </w:p>
        </w:tc>
      </w:tr>
      <w:tr w:rsidR="002E6BF0" w:rsidRPr="00802978" w14:paraId="6E65B096" w14:textId="77777777" w:rsidTr="002E6BF0">
        <w:trPr>
          <w:trHeight w:val="465"/>
        </w:trPr>
        <w:tc>
          <w:tcPr>
            <w:tcW w:w="1170" w:type="dxa"/>
            <w:shd w:val="clear" w:color="auto" w:fill="auto"/>
            <w:vAlign w:val="center"/>
            <w:hideMark/>
          </w:tcPr>
          <w:p w14:paraId="24F1888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Srinivasan et al., 2009</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{"citationID":"pGc37hRr","properties":{"formattedCitation":"\\super 68\\nosupersub{}","plainCitation":"68","noteIndex":0},"citationItems":[{"id":2132,"uris":["http://zotero.org/users/14023769/items/UZF27C9C"],"itemData":{"id":2132,"type":"article-journal","abstract":"BACKGROUND: New strains of methicillin-resistant Staphylococcus aureus (MRSA) which frequently carry the Panton-Valentine leukocidin (PVL) genes have been recognized to cause invasive infections in otherwise healthy children and adults. However, the epidemiology of PVL-positive MRSA infections has not been described in children or adults with cancer.\nPROCEDURE: The epidemiology of MRSA infections in patients with cancer was retrospectively studied from 2000 to 2007. Molecular typing was performed by polymerase chain reaction (PCR) for the detection of the PVL genes. Staphylococcus cassette chromosome (SCC) mec and spa typing was performed on all PVL-positive isolates.\nRESULTS: A total of 88 MRSA isolates from clinically distinct infectious episodes were collected from 88 patients with cancer during the 8-year study period. Infections were predominant in the skin and soft tissues (SSTI; P = 0.0003). PVL-positive isolates, bearing the type IV SCCmec element, encoding the gene for methicillin resistance, increased significantly during this period (P = 0.043) and comprised 35 of 88 (40%) MRSA isolates. Of these 35 isolates, 32 belonged to spa type 8 and were USA300 genotype. Patients infected with PVL-positive strains did not have more SSTI (P = 0.166) or bacteremia (P = 0.510) as compared to patients with PVL-negative strains. A greater percentage of PVL-positive isolates were susceptible to ciprofloxacin (P = 0.006).\nCONCLUSIONS: PVL-positive MRSA infections are not associated with a higher morbidity as compared to PVL-negative MRSA infections in children with cancer.","container-title":"Pediatric Blood &amp; Cancer","DOI":"10.1002/pbc.22254","ISSN":"1545-5017","issue":"7","journalAbbreviation":"Pediatr Blood Cancer","language":"eng","note":"PMID: 19731325\nPMCID: PMC3075015","page":"1216-1220","source":"PubMed","title":"Panton-Valentine leukocidin-positive methicillin-resistant Staphylococcus aureus infections in children with cancer","volume":"53","author":[{"family":"Srinivasan","given":"Ashok"},{"family":"Seifried","given":"Steven"},{"family":"Zhu","given":"Liang"},{"family":"Srivastava","given":"Deo K."},{"family":"Flynn","given":"Patricia M."},{"family":"Shenep","given":"Jerry L."},{"family":"Bankowski","given":"Matthew J."},{"family":"Hayden","given":"Randall T."}],"issued":{"date-parts":[["2009",12,15]]}}}],"schema":"https://github.com/citation-style-language/schema/raw/master/csl-citation.json"}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68</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610EBE9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USA</w:t>
            </w:r>
          </w:p>
        </w:tc>
        <w:tc>
          <w:tcPr>
            <w:tcW w:w="1150" w:type="dxa"/>
            <w:shd w:val="clear" w:color="auto" w:fill="auto"/>
            <w:vAlign w:val="center"/>
            <w:hideMark/>
          </w:tcPr>
          <w:p w14:paraId="0DB1844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6E2BD20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2000 - 2007</w:t>
            </w:r>
          </w:p>
        </w:tc>
        <w:tc>
          <w:tcPr>
            <w:tcW w:w="1530" w:type="dxa"/>
            <w:shd w:val="clear" w:color="auto" w:fill="auto"/>
            <w:vAlign w:val="center"/>
            <w:hideMark/>
          </w:tcPr>
          <w:p w14:paraId="222578F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Cancer patients</w:t>
            </w:r>
          </w:p>
        </w:tc>
        <w:tc>
          <w:tcPr>
            <w:tcW w:w="1260" w:type="dxa"/>
            <w:shd w:val="clear" w:color="auto" w:fill="auto"/>
            <w:vAlign w:val="center"/>
            <w:hideMark/>
          </w:tcPr>
          <w:p w14:paraId="129F53F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0564B3E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Children</w:t>
            </w:r>
          </w:p>
        </w:tc>
        <w:tc>
          <w:tcPr>
            <w:tcW w:w="1080" w:type="dxa"/>
            <w:shd w:val="clear" w:color="auto" w:fill="auto"/>
            <w:vAlign w:val="center"/>
            <w:hideMark/>
          </w:tcPr>
          <w:p w14:paraId="0355520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88</w:t>
            </w:r>
          </w:p>
        </w:tc>
        <w:tc>
          <w:tcPr>
            <w:tcW w:w="990" w:type="dxa"/>
            <w:shd w:val="clear" w:color="auto" w:fill="auto"/>
            <w:vAlign w:val="center"/>
            <w:hideMark/>
          </w:tcPr>
          <w:p w14:paraId="7B37714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1900F81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5539CE7D"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w:t>
            </w:r>
          </w:p>
        </w:tc>
        <w:tc>
          <w:tcPr>
            <w:tcW w:w="1440" w:type="dxa"/>
            <w:shd w:val="clear" w:color="auto" w:fill="auto"/>
            <w:vAlign w:val="center"/>
            <w:hideMark/>
          </w:tcPr>
          <w:p w14:paraId="25B3663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08419ECF" w14:textId="77777777" w:rsidTr="002E6BF0">
        <w:trPr>
          <w:trHeight w:val="465"/>
        </w:trPr>
        <w:tc>
          <w:tcPr>
            <w:tcW w:w="1170" w:type="dxa"/>
            <w:shd w:val="clear" w:color="auto" w:fill="auto"/>
            <w:vAlign w:val="center"/>
            <w:hideMark/>
          </w:tcPr>
          <w:p w14:paraId="4E344B7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Abbasi </w:t>
            </w:r>
            <w:r>
              <w:rPr>
                <w:rFonts w:ascii="Times New Roman" w:eastAsia="Times New Roman" w:hAnsi="Times New Roman" w:cs="Times New Roman"/>
                <w:color w:val="000000"/>
                <w:sz w:val="16"/>
                <w:szCs w:val="16"/>
              </w:rPr>
              <w:t xml:space="preserve">Montazeri </w:t>
            </w:r>
            <w:r w:rsidRPr="00802978">
              <w:rPr>
                <w:rFonts w:ascii="Times New Roman" w:eastAsia="Times New Roman" w:hAnsi="Times New Roman" w:cs="Times New Roman"/>
                <w:color w:val="000000"/>
                <w:sz w:val="16"/>
                <w:szCs w:val="16"/>
              </w:rPr>
              <w:t>et al., 202</w:t>
            </w:r>
            <w:r>
              <w:rPr>
                <w:rFonts w:ascii="Times New Roman" w:eastAsia="Times New Roman" w:hAnsi="Times New Roman" w:cs="Times New Roman"/>
                <w:color w:val="000000"/>
                <w:sz w:val="16"/>
                <w:szCs w:val="16"/>
              </w:rPr>
              <w:t xml:space="preserve">1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{"citationID":"BELC8emz","properties":{"formattedCitation":"\\super 69\\nosupersub{}","plainCitation":"69","noteIndex":0},"citationItems":[{"id":1878,"uris":["http://zotero.org/users/14023769/items/TPV4ZFER"],"itemData":{"id":1878,"type":"article-journal","abstract":"Background\nThis study aimed to determine the frequency of methicillin-resistant Staphylococcus aureus (MRSA), antibiotic resistance patterns, superantigenic toxins profile, and clonality of this pathogen in patients with cancer.\n\nResults\nIn total, 79 (25.7%) isolates were confirmed as Staphylococcus species, from which 38 (48.1%) isolates were S. aureus, and 29 (76.3%) isolates were confirmed as MRSA. The highest resistance in MRSA strains was seen against ciprofloxacin (86.2%) and erythromycin (82.8%). Teicoplanin, and linezolid were the most effective antibiotics. From all MRSA isolates, 3 strains (10.3%) were resistant to vancomycin with minimum inhibitory concentration values of 128 μg/ml. The prevalence of superantigenic toxins genes was as follows: pvl (10.5%), tsst-1 (36.8%), etA (23.7%), and etB (23.7%). The t14870 spa type with frequency of 39.5% was the most prevalent clone type circulating in the cancer patients.\n\nConclusions\nThis study showed the circulating of spa t14870 as the most predominant MRSA clone in cancer patients of southwest Iran. Also, a diverse antibiotic resistance pattern and toxin profiles were seen among MRSA isolates.","container-title":"BMC Microbiology","DOI":"10.1186/s12866-021-02319-7","ISSN":"1471-2180","journalAbbreviation":"BMC Microbiol","note":"PMID: 34587897\nPMCID: PMC8482601","page":"262","source":"PubMed Central","title":"Prevalence of methicillin resistance and superantigenic toxins in Staphylococcus aureus strains isolated from patients with cancer","volume":"21","author":[{"family":"Abbasi Montazeri","given":"Effat"},{"family":"Khosravi","given":"Azar Dokht"},{"family":"Khazaei","given":"Saeedeh"},{"family":"Sabbagh","given":"Ali"}],"issued":{"date-parts":[["2021",9,29]]}}}],"schema":"https://github.com/citation-style-language/schema/raw/master/csl-citation.json"}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69</w:t>
            </w:r>
            <w:r>
              <w:rPr>
                <w:rFonts w:ascii="Times New Roman" w:eastAsia="Times New Roman" w:hAnsi="Times New Roman" w:cs="Times New Roman"/>
                <w:color w:val="000000"/>
                <w:sz w:val="16"/>
                <w:szCs w:val="16"/>
              </w:rPr>
              <w:fldChar w:fldCharType="end"/>
            </w:r>
            <w:r>
              <w:rPr>
                <w:rFonts w:ascii="Times New Roman" w:eastAsia="Times New Roman" w:hAnsi="Times New Roman" w:cs="Times New Roman"/>
                <w:color w:val="000000"/>
                <w:sz w:val="16"/>
                <w:szCs w:val="16"/>
              </w:rPr>
              <w:t xml:space="preserve"> </w:t>
            </w:r>
          </w:p>
        </w:tc>
        <w:tc>
          <w:tcPr>
            <w:tcW w:w="1080" w:type="dxa"/>
            <w:shd w:val="clear" w:color="auto" w:fill="auto"/>
            <w:vAlign w:val="center"/>
            <w:hideMark/>
          </w:tcPr>
          <w:p w14:paraId="473F566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Iran</w:t>
            </w:r>
          </w:p>
        </w:tc>
        <w:tc>
          <w:tcPr>
            <w:tcW w:w="1150" w:type="dxa"/>
            <w:shd w:val="clear" w:color="auto" w:fill="auto"/>
            <w:vAlign w:val="center"/>
            <w:hideMark/>
          </w:tcPr>
          <w:p w14:paraId="63E2FFF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r w:rsidRPr="00802978">
              <w:rPr>
                <w:rFonts w:ascii="Times New Roman" w:eastAsia="Times New Roman" w:hAnsi="Times New Roman" w:cs="Times New Roman"/>
                <w:color w:val="000000"/>
                <w:sz w:val="16"/>
                <w:szCs w:val="16"/>
              </w:rPr>
              <w:t xml:space="preserve">  </w:t>
            </w:r>
          </w:p>
        </w:tc>
        <w:tc>
          <w:tcPr>
            <w:tcW w:w="1010" w:type="dxa"/>
            <w:shd w:val="clear" w:color="auto" w:fill="auto"/>
            <w:vAlign w:val="center"/>
            <w:hideMark/>
          </w:tcPr>
          <w:p w14:paraId="1682904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2018 - 2019</w:t>
            </w:r>
          </w:p>
        </w:tc>
        <w:tc>
          <w:tcPr>
            <w:tcW w:w="1530" w:type="dxa"/>
            <w:shd w:val="clear" w:color="auto" w:fill="auto"/>
            <w:vAlign w:val="center"/>
            <w:hideMark/>
          </w:tcPr>
          <w:p w14:paraId="29E6D78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Hospitalized cancer patients</w:t>
            </w:r>
          </w:p>
        </w:tc>
        <w:tc>
          <w:tcPr>
            <w:tcW w:w="1260" w:type="dxa"/>
            <w:shd w:val="clear" w:color="auto" w:fill="auto"/>
            <w:vAlign w:val="center"/>
            <w:hideMark/>
          </w:tcPr>
          <w:p w14:paraId="17E8268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401B990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7DCAAF6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38</w:t>
            </w:r>
          </w:p>
        </w:tc>
        <w:tc>
          <w:tcPr>
            <w:tcW w:w="990" w:type="dxa"/>
            <w:shd w:val="clear" w:color="auto" w:fill="auto"/>
            <w:vAlign w:val="center"/>
            <w:hideMark/>
          </w:tcPr>
          <w:p w14:paraId="63B7168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01E7D6F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362DA13C"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w:t>
            </w:r>
          </w:p>
        </w:tc>
        <w:tc>
          <w:tcPr>
            <w:tcW w:w="1440" w:type="dxa"/>
            <w:shd w:val="clear" w:color="auto" w:fill="auto"/>
            <w:vAlign w:val="center"/>
            <w:hideMark/>
          </w:tcPr>
          <w:p w14:paraId="0F8F51C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NA</w:t>
            </w:r>
          </w:p>
        </w:tc>
      </w:tr>
      <w:tr w:rsidR="002E6BF0" w:rsidRPr="00802978" w14:paraId="3E4EF554" w14:textId="77777777" w:rsidTr="002E6BF0">
        <w:trPr>
          <w:trHeight w:val="465"/>
        </w:trPr>
        <w:tc>
          <w:tcPr>
            <w:tcW w:w="1170" w:type="dxa"/>
            <w:shd w:val="clear" w:color="auto" w:fill="auto"/>
            <w:vAlign w:val="center"/>
            <w:hideMark/>
          </w:tcPr>
          <w:p w14:paraId="5876184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Srinivasan et al., 20</w:t>
            </w:r>
            <w:r>
              <w:rPr>
                <w:rFonts w:ascii="Times New Roman" w:eastAsia="Times New Roman" w:hAnsi="Times New Roman" w:cs="Times New Roman"/>
                <w:color w:val="000000"/>
                <w:sz w:val="16"/>
                <w:szCs w:val="16"/>
              </w:rPr>
              <w:t xml:space="preserve">10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{"citationID":"tRHSbeyp","properties":{"formattedCitation":"\\super 70\\nosupersub{}","plainCitation":"70","noteIndex":0},"citationItems":[{"id":1881,"uris":["http://zotero.org/users/14023769/items/SZTUJAG6"],"itemData":{"id":1881,"type":"article-journal","abstract":"The epidemiology of methicillin-resistant Staphylococcus aureus (MRSA) and methicillin-susceptible S.aureus (MSSA) in children with cancer has not been well studied. A total of 10 MRSA and 42 MSSA isolates from bacteremic episodes were collected from cancer patients from 2000 through 2007. Seventeen patients (33%) suffered from complications. Thirty-eight (73%) of the bacteremic episodes were catheter-related. Methicillin resistance was associated with increased catheter removal (p=0.003), but no increase in complications or adverse outcomes was seen.","container-title":"The Pediatric infectious disease journal","DOI":"10.1097/INF.0b013e3181b9a363","ISSN":"0891-3668","issue":"2","journalAbbreviation":"Pediatr Infect Dis J","note":"PMID: 19918212\nPMCID: PMC4724395","page":"172-174","source":"PubMed Central","title":"Staphylococcus aureus Bacteremia in Pediatric Patients with Cancer","volume":"29","author":[{"family":"Srinivasan","given":"Ashok"},{"family":"Seifried","given":"Steven"},{"family":"Zhu","given":"Liang"},{"family":"Srivastava","given":"Deo K."},{"family":"Flynn","given":"Patricia M."},{"family":"Bankowski","given":"Matthew J."},{"family":"Shenep","given":"Jerry L."},{"family":"Hayden","given":"Randall T."}],"issued":{"date-parts":[["2010",2]]}}}],"schema":"https://github.com/citation-style-language/schema/raw/master/csl-citation.json"}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70</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458F4F8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USA</w:t>
            </w:r>
          </w:p>
        </w:tc>
        <w:tc>
          <w:tcPr>
            <w:tcW w:w="1150" w:type="dxa"/>
            <w:shd w:val="clear" w:color="auto" w:fill="auto"/>
            <w:vAlign w:val="center"/>
            <w:hideMark/>
          </w:tcPr>
          <w:p w14:paraId="25EA330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Retrospective</w:t>
            </w:r>
          </w:p>
        </w:tc>
        <w:tc>
          <w:tcPr>
            <w:tcW w:w="1010" w:type="dxa"/>
            <w:shd w:val="clear" w:color="auto" w:fill="auto"/>
            <w:vAlign w:val="center"/>
            <w:hideMark/>
          </w:tcPr>
          <w:p w14:paraId="24B35BB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2000 - 2007</w:t>
            </w:r>
          </w:p>
        </w:tc>
        <w:tc>
          <w:tcPr>
            <w:tcW w:w="1530" w:type="dxa"/>
            <w:shd w:val="clear" w:color="auto" w:fill="auto"/>
            <w:vAlign w:val="center"/>
            <w:hideMark/>
          </w:tcPr>
          <w:p w14:paraId="0FD3729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Cancer patients</w:t>
            </w:r>
          </w:p>
        </w:tc>
        <w:tc>
          <w:tcPr>
            <w:tcW w:w="1260" w:type="dxa"/>
            <w:shd w:val="clear" w:color="auto" w:fill="auto"/>
            <w:vAlign w:val="center"/>
            <w:hideMark/>
          </w:tcPr>
          <w:p w14:paraId="3DDF301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3645CA0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Children</w:t>
            </w:r>
          </w:p>
        </w:tc>
        <w:tc>
          <w:tcPr>
            <w:tcW w:w="1080" w:type="dxa"/>
            <w:shd w:val="clear" w:color="auto" w:fill="auto"/>
            <w:vAlign w:val="center"/>
            <w:hideMark/>
          </w:tcPr>
          <w:p w14:paraId="2E63AA2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52</w:t>
            </w:r>
          </w:p>
        </w:tc>
        <w:tc>
          <w:tcPr>
            <w:tcW w:w="990" w:type="dxa"/>
            <w:shd w:val="clear" w:color="auto" w:fill="auto"/>
            <w:vAlign w:val="center"/>
            <w:hideMark/>
          </w:tcPr>
          <w:p w14:paraId="4082BA6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723622B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21DF8946"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w:t>
            </w:r>
          </w:p>
        </w:tc>
        <w:tc>
          <w:tcPr>
            <w:tcW w:w="1440" w:type="dxa"/>
            <w:shd w:val="clear" w:color="auto" w:fill="auto"/>
            <w:vAlign w:val="center"/>
            <w:hideMark/>
          </w:tcPr>
          <w:p w14:paraId="17A2096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5B42B8E2" w14:textId="77777777" w:rsidTr="002E6BF0">
        <w:trPr>
          <w:trHeight w:val="675"/>
        </w:trPr>
        <w:tc>
          <w:tcPr>
            <w:tcW w:w="1170" w:type="dxa"/>
            <w:shd w:val="clear" w:color="auto" w:fill="auto"/>
            <w:vAlign w:val="center"/>
            <w:hideMark/>
          </w:tcPr>
          <w:p w14:paraId="7626739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Abbas and Dhahi, 202</w:t>
            </w:r>
            <w:r>
              <w:rPr>
                <w:rFonts w:ascii="Times New Roman" w:eastAsia="Times New Roman" w:hAnsi="Times New Roman" w:cs="Times New Roman"/>
                <w:color w:val="000000"/>
                <w:sz w:val="16"/>
                <w:szCs w:val="16"/>
              </w:rPr>
              <w:t xml:space="preserve">2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{"citationID":"8sRsO3TP","properties":{"formattedCitation":"\\super 71\\nosupersub{}","plainCitation":"71","noteIndex":0},"citationItems":[{"id":351,"uris":["http://zotero.org/users/14023769/items/DWEBH6BX"],"itemData":{"id":351,"type":"article-journal","abstract":"Urinary tract infections (UTIs) mean microbial pathogens in the urethra or bladder (lower urinary tract). Important risk factors for recurrent UTI include obstruction of the urinary tract, use of a bladder catheter or a suppressed immune system. This study aims to isolate and identify bacteria from patients with TCC-bladder cancer or patients with a negative cystoscope and estimate antibiotic susceptibility patterns and evaluate some of the virulence factors. From a total of 62 patients with TCC-BC or negative cystoscope, only 35 favorable bacterial growths were obtained, including Escherichia coli (UPEC), a significant bacterial isolate, and Stenotrophomonas maltophilia. The percentage of multi drug-resistance bacteria (MDR) was identified in (62.8%) while the extended drug-resistance bacteria (XDR) was (28.5%). All isolates were producer for biofilm either moderately 18/35 (49%) or strongly 18/35 (51%). Only 25/35 (71%) isolates were produced for siderophore, while 10/35 (29%) isolates were non-produced. Inducing cytochrome P450 expression protein was seen in (14/35) 40% isolates. In conclusion, patients with TCC-BC or negative cystoscope who had a urinary catheter or immune-compromised were at high risk of infecting with nosocomial or opportunistic pathogens, which could be develop antibiotic resistance, the central problem in the cohort of patients undergoing chemotherapy or immune cancer therapy","container-title":"BAGHDAD SCIENCE JOURNAL","DOI":"10.21123/bsj.2022.19.3.0469","ISSN":"[\"2078-8665\", \"2411-7986\"]","issue":"3","page":"469-482","title":"Evaluation of some Virulence Factors and Drug Resistance of Bacteria Isolated from the Urine of Patients with TCC-Bladder Cancer","volume":"19","author":[{"family":"Abbas","given":"SM"},{"family":"Dhahi","given":"MAR"}],"issued":{"date-parts":[["2022"]]}}}],"schema":"https://github.com/citation-style-language/schema/raw/master/csl-citation.json"}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71</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3C2DBDD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Iraq</w:t>
            </w:r>
          </w:p>
        </w:tc>
        <w:tc>
          <w:tcPr>
            <w:tcW w:w="1150" w:type="dxa"/>
            <w:shd w:val="clear" w:color="auto" w:fill="auto"/>
            <w:vAlign w:val="center"/>
            <w:hideMark/>
          </w:tcPr>
          <w:p w14:paraId="41D9250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p>
        </w:tc>
        <w:tc>
          <w:tcPr>
            <w:tcW w:w="1010" w:type="dxa"/>
            <w:shd w:val="clear" w:color="auto" w:fill="auto"/>
            <w:vAlign w:val="center"/>
            <w:hideMark/>
          </w:tcPr>
          <w:p w14:paraId="426EF07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1530" w:type="dxa"/>
            <w:shd w:val="clear" w:color="auto" w:fill="auto"/>
            <w:vAlign w:val="center"/>
            <w:hideMark/>
          </w:tcPr>
          <w:p w14:paraId="350BB41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TCC-Bladder cancer patients</w:t>
            </w:r>
          </w:p>
        </w:tc>
        <w:tc>
          <w:tcPr>
            <w:tcW w:w="1260" w:type="dxa"/>
            <w:shd w:val="clear" w:color="auto" w:fill="auto"/>
            <w:vAlign w:val="center"/>
            <w:hideMark/>
          </w:tcPr>
          <w:p w14:paraId="1D07917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Solid</w:t>
            </w:r>
          </w:p>
        </w:tc>
        <w:tc>
          <w:tcPr>
            <w:tcW w:w="990" w:type="dxa"/>
            <w:shd w:val="clear" w:color="auto" w:fill="auto"/>
            <w:vAlign w:val="center"/>
            <w:hideMark/>
          </w:tcPr>
          <w:p w14:paraId="46638EC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1080" w:type="dxa"/>
            <w:shd w:val="clear" w:color="auto" w:fill="auto"/>
            <w:vAlign w:val="center"/>
            <w:hideMark/>
          </w:tcPr>
          <w:p w14:paraId="7468D29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62</w:t>
            </w:r>
          </w:p>
        </w:tc>
        <w:tc>
          <w:tcPr>
            <w:tcW w:w="990" w:type="dxa"/>
            <w:shd w:val="clear" w:color="auto" w:fill="auto"/>
            <w:vAlign w:val="center"/>
            <w:hideMark/>
          </w:tcPr>
          <w:p w14:paraId="7462C49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0C1CAC7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Urine</w:t>
            </w:r>
          </w:p>
        </w:tc>
        <w:tc>
          <w:tcPr>
            <w:tcW w:w="2773" w:type="dxa"/>
            <w:shd w:val="clear" w:color="auto" w:fill="auto"/>
            <w:vAlign w:val="center"/>
            <w:hideMark/>
          </w:tcPr>
          <w:p w14:paraId="4310784A"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P. aeruginosa</w:t>
            </w:r>
          </w:p>
        </w:tc>
        <w:tc>
          <w:tcPr>
            <w:tcW w:w="1440" w:type="dxa"/>
            <w:shd w:val="clear" w:color="auto" w:fill="auto"/>
            <w:vAlign w:val="center"/>
            <w:hideMark/>
          </w:tcPr>
          <w:p w14:paraId="69E397C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2 compact system</w:t>
            </w:r>
          </w:p>
        </w:tc>
      </w:tr>
      <w:tr w:rsidR="002E6BF0" w:rsidRPr="00802978" w14:paraId="5393BD97" w14:textId="77777777" w:rsidTr="002E6BF0">
        <w:trPr>
          <w:trHeight w:val="900"/>
        </w:trPr>
        <w:tc>
          <w:tcPr>
            <w:tcW w:w="1170" w:type="dxa"/>
            <w:shd w:val="clear" w:color="auto" w:fill="auto"/>
            <w:vAlign w:val="center"/>
            <w:hideMark/>
          </w:tcPr>
          <w:p w14:paraId="29BB9F2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Zhou and Zhang,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{"citationID":"0bXjAqrA","properties":{"formattedCitation":"\\super 72\\nosupersub{}","plainCitation":"72","noteIndex":0},"citationItems":[{"id":239,"uris":["http://zotero.org/users/14023769/items/9T276X4S"],"itemData":{"id":239,"type":"article-journal","abstract":"Background We aimed to analyze the epidemiological and drug-resistance trends among bacterial cultures from perioperative infections in patients with primary ovarian cancer. Methods Medical and bacteriological records for patients with ovarian cancer patients who developed perioperative infections after primary cytoreductive surgery from 1999 to 2018 were reviewed retrospectively. Results The incidence of perioperative infections and the culture-positive percentage among patients in the first 10 years were 20.2% and 29.3%, respectively, and the equivalent rates in the second 10 years were 18.0% and 33.5%. The most commonly isolated pathogens in both year-groups were Escherichia coli and Enterococcus spp., but the respective percentages differed between the groups. Some strains of Staphylococcus aureus and Enterococcus spp. in the second 10-year group were resistant to linezolid and vancomycin, and ciprofloxacin resistance among Gram-negative bacteria isolates also increased in this group. However, resistance of Gram-negative bacteria to imipenem and meropenem was low among in both groups. Conclusion The pathogen distribution in perioperative infections in patients with primary ovarian cancer undergoing cytoreductive changed slightly from 1999 to 2018, and the antibiotic resistance of the main isolated pathogens increased. These results indicate the importance of periodic bacterial surveillance of surgical infections in these patients.","container-title":"JOURNAL OF INTERNATIONAL MEDICAL RESEARCH","DOI":"10.1177/0300060520928780","ISSN":"[\"0300-0605\", \"1473-2300\"]","issue":"6","title":"Trends in bacterial resistance among perioperative infections in patients with primary ovarian cancer: A retrospective 20-year study at an affiliated hospital in South China","volume":"48","author":[{"family":"Zhou","given":"YL"},{"family":"Zhang","given":"TT"}],"issued":{"date-parts":[["2020",6]]}}}],"schema":"https://github.com/citation-style-language/schema/raw/master/csl-citation.json"}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72</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1DD567F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China</w:t>
            </w:r>
          </w:p>
        </w:tc>
        <w:tc>
          <w:tcPr>
            <w:tcW w:w="1150" w:type="dxa"/>
            <w:shd w:val="clear" w:color="auto" w:fill="auto"/>
            <w:vAlign w:val="center"/>
            <w:hideMark/>
          </w:tcPr>
          <w:p w14:paraId="1F0275E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3C71EC7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1999 - 2018</w:t>
            </w:r>
          </w:p>
        </w:tc>
        <w:tc>
          <w:tcPr>
            <w:tcW w:w="1530" w:type="dxa"/>
            <w:shd w:val="clear" w:color="auto" w:fill="auto"/>
            <w:vAlign w:val="center"/>
            <w:hideMark/>
          </w:tcPr>
          <w:p w14:paraId="7989915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Primary ovarian cancer patients</w:t>
            </w:r>
          </w:p>
        </w:tc>
        <w:tc>
          <w:tcPr>
            <w:tcW w:w="1260" w:type="dxa"/>
            <w:shd w:val="clear" w:color="auto" w:fill="auto"/>
            <w:vAlign w:val="center"/>
            <w:hideMark/>
          </w:tcPr>
          <w:p w14:paraId="2D9A412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Solid</w:t>
            </w:r>
          </w:p>
        </w:tc>
        <w:tc>
          <w:tcPr>
            <w:tcW w:w="990" w:type="dxa"/>
            <w:shd w:val="clear" w:color="auto" w:fill="auto"/>
            <w:vAlign w:val="center"/>
            <w:hideMark/>
          </w:tcPr>
          <w:p w14:paraId="11C1463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3EAF5A7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161</w:t>
            </w:r>
          </w:p>
        </w:tc>
        <w:tc>
          <w:tcPr>
            <w:tcW w:w="990" w:type="dxa"/>
            <w:shd w:val="clear" w:color="auto" w:fill="auto"/>
            <w:vAlign w:val="center"/>
            <w:hideMark/>
          </w:tcPr>
          <w:p w14:paraId="682D45D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2BDD2A1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5EA3834C"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 xml:space="preserve">S. aureus, E. coli, K. pneumoniae, A. baumannii, </w:t>
            </w:r>
          </w:p>
        </w:tc>
        <w:tc>
          <w:tcPr>
            <w:tcW w:w="1440" w:type="dxa"/>
            <w:shd w:val="clear" w:color="auto" w:fill="auto"/>
            <w:vAlign w:val="center"/>
            <w:hideMark/>
          </w:tcPr>
          <w:p w14:paraId="41F0F27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2E193A3E" w14:textId="77777777" w:rsidTr="002E6BF0">
        <w:trPr>
          <w:trHeight w:val="690"/>
        </w:trPr>
        <w:tc>
          <w:tcPr>
            <w:tcW w:w="1170" w:type="dxa"/>
            <w:shd w:val="clear" w:color="auto" w:fill="auto"/>
            <w:vAlign w:val="center"/>
            <w:hideMark/>
          </w:tcPr>
          <w:p w14:paraId="65DD205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Peri et al., 2023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{"citationID":"Awr0ZrSb","properties":{"formattedCitation":"\\super 73\\nosupersub{}","plainCitation":"73","noteIndex":0},"citationItems":[{"id":1905,"uris":["http://zotero.org/users/14023769/items/RX9WRLRN"],"itemData":{"id":1905,"type":"article-journal","abstract":"Knowledge of the epidemiology of bloodstream infection (BSI) in haematology patients is essential to guide patient management. We investigated the epidemiology of BSI in patients with haematological malignancies in Queensland over the last 20 years (2000–2019), including all episodes diagnosed by the state-wide microbiology service. We identified 7749 BSI in 5159 patients, 58% associated with neutropenia. Gram-negatives were the main causative pathogens (58.3%), more frequent in neutropenic than non-neutropenic patients (3308/5309, 62.3% vs 1932/3678, 52.5%, p &lt; 0.001). Amongst 8987 isolates the most common were E.\ncoli (15.4%) and Pseudomonas spp. (14.2%). Pseudomonas spp. (16.6% vs 10.7%, p &lt; 0.001), Klebsiella spp. (11.6% vs 6.8%, p &lt; 0.001), viridans-group streptococci (4.4% vs 1.2%, p &lt; 0.001) and E.\nfaecium (2.4% vs 0.9%, p &lt; 0.001) were more common in neutropenic than non-neutropenic patients, while S.\naureus was less common (5.9% vs 15.6%, p &lt; 0.001). Several antimicrobial resistance rates increased over time and had higher prevalence in neutropenic than non-neutropenic patients, including ciprofloxacin-resistant E.\ncoli (94/758, 12.4% vs 42/506, 8.3%, p = 0.021), trimethoprim-sulfamethoxazole-resistant E.\ncoli (366/764, 47.9% vs 191/517, 36.9%, p &lt; 0.001), penicillin-resistant streptococci (51/236, 21.6% vs 28/260, 10.8%, p &lt; 0.001) and vancomycin-resistant enterococci (46/250, 18.4% vs 9/144, 6.3%, p &lt; 0.001). Carbapenem-resistant Pseudomonas spp. (OR 7.32, 95%CI 2.78–19.32) and fungi, including yeasts and moulds (OR 3.33, 95%CI 2.02–5.48) were associated to the highest odds of 30-day case-fatality at a multivariable logistic regression analysis. Neutropenia was associated with survival (OR 0.66, 95%CI 0.55–0.78). Differences were observed in the BSI epidemiology according to neutropenic status, with an overall increase of resistance over time associated to adverse outcome.","container-title":"Clinical and Experimental Medicine","DOI":"10.1007/s10238-023-01206-x","ISSN":"1591-8890","issue":"8","journalAbbreviation":"Clin Exp Med","note":"PMID: 37815735\nPMCID: PMC10725384","page":"4563-4573","source":"PubMed Central","title":"Bloodstream infections in neutropenic and non-neutropenic patients with haematological malignancies: epidemiological trends and clinical outcomes in Queensland, Australia over the last 20 years","title-short":"Bloodstream infections in neutropenic and non-neutropenic patients with haematological malignancies","volume":"23","author":[{"family":"Peri","given":"Anna Maria"},{"family":"Edwards","given":"Felicity"},{"family":"Henden","given":"Andrea"},{"family":"Harris","given":"Patrick N. A."},{"family":"Chatfield","given":"Mark D."},{"family":"Paterson","given":"David L."},{"family":"Laupland","given":"Kevin B."}],"issued":{"date-parts":[["2023"]]}}}],"schema":"https://github.com/citation-style-language/schema/raw/master/csl-citation.json"}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73</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6F2DDB2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Australia</w:t>
            </w:r>
          </w:p>
        </w:tc>
        <w:tc>
          <w:tcPr>
            <w:tcW w:w="1150" w:type="dxa"/>
            <w:shd w:val="clear" w:color="auto" w:fill="auto"/>
            <w:vAlign w:val="center"/>
            <w:hideMark/>
          </w:tcPr>
          <w:p w14:paraId="4D3D608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p>
        </w:tc>
        <w:tc>
          <w:tcPr>
            <w:tcW w:w="1010" w:type="dxa"/>
            <w:shd w:val="clear" w:color="auto" w:fill="auto"/>
            <w:vAlign w:val="center"/>
            <w:hideMark/>
          </w:tcPr>
          <w:p w14:paraId="46ADE4F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2000 - 2019</w:t>
            </w:r>
          </w:p>
        </w:tc>
        <w:tc>
          <w:tcPr>
            <w:tcW w:w="1530" w:type="dxa"/>
            <w:shd w:val="clear" w:color="auto" w:fill="auto"/>
            <w:vAlign w:val="center"/>
            <w:hideMark/>
          </w:tcPr>
          <w:p w14:paraId="1835356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4C4EF60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0C405DA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1C56A37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5159</w:t>
            </w:r>
          </w:p>
        </w:tc>
        <w:tc>
          <w:tcPr>
            <w:tcW w:w="990" w:type="dxa"/>
            <w:shd w:val="clear" w:color="auto" w:fill="auto"/>
            <w:vAlign w:val="center"/>
            <w:hideMark/>
          </w:tcPr>
          <w:p w14:paraId="42CA027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5ACD813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18E23F92"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 E. coli, E. faecium</w:t>
            </w:r>
          </w:p>
        </w:tc>
        <w:tc>
          <w:tcPr>
            <w:tcW w:w="1440" w:type="dxa"/>
            <w:shd w:val="clear" w:color="auto" w:fill="auto"/>
            <w:vAlign w:val="center"/>
            <w:hideMark/>
          </w:tcPr>
          <w:p w14:paraId="3AAD86C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 &amp; VITEK 2</w:t>
            </w:r>
          </w:p>
        </w:tc>
      </w:tr>
      <w:tr w:rsidR="002E6BF0" w:rsidRPr="00802978" w14:paraId="6359FFD0" w14:textId="77777777" w:rsidTr="002E6BF0">
        <w:trPr>
          <w:trHeight w:val="465"/>
        </w:trPr>
        <w:tc>
          <w:tcPr>
            <w:tcW w:w="1170" w:type="dxa"/>
            <w:shd w:val="clear" w:color="auto" w:fill="auto"/>
            <w:vAlign w:val="center"/>
            <w:hideMark/>
          </w:tcPr>
          <w:p w14:paraId="18DC393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Paul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{"citationID":"Q77qyz6p","properties":{"formattedCitation":"\\super 74\\nosupersub{}","plainCitation":"74","noteIndex":0},"citationItems":[{"id":307,"uris":["http://zotero.org/users/14023769/items/PZ6LLQJ3"],"itemData":{"id":307,"type":"article-journal","abstract":"Context Febrile neutropenia is a serious complication of chemotherapy affecting patients with both hematological and solid malignancies, respectively. To the best of our knowledge, there is paucity of literature from Uttarakhand, India on microbiological profile of blood stream infections (BSIs) in febrile neutropenic patients. Aims The study aims to generate preliminary data on microbiological profile and antibiotic resistance pattern of BSIs in febrile neutropenic patients. Settings and Design The design involved cross-sectional study from January 1, 2019 to July 31, 2019. Methods and Materials Data of nonrepetitive paired peripheral blood samples obtained from 306 consecutive febrile neutropenic cancer patients of all age groups and both sexes, for culture and sensitivity testing, were retrospectively analyzed. All blood samples were subjected to aerobic culture using BACT/ALERT three-dimensional microbial detection system. Growth obtained in culture was identified by conventional biochemical methods. Antibiotic susceptibility testing of bacterial isolates was performed using modified Kirby Bauer disk diffusion method. Statistical Analysis Used Fisher's exact test was used for the analysis. Results Mean age +/- SD of the study population was 32.39 +/- 10.56 years with a male to female ratio of 1.55:1. 74.18% of the blood samples were received from patients suffering from hematological malignancies. Microbiologically confirmed BSIs were observed in 27.1% patients. Gram-negative bacilli were predominantly isolated in culture withKlebsiella spp. being the most common. Percentage resistance values of gram-negative bacilli to aminoglycosides, beta-lactam/beta-lactamase inhibitor combinations, fluoroquinolones, cephalosporins, carbapenems, chloramphenicol, ampicillin, co-trimoxazole, and doxycycline were 26.6 to 91.7%, 8.3 to 86.6%, 10 to 66.7%, 13.3 to 73.3%, 8.3 to 73.3%, 80 to 93.3%, 13.3 to 20%, 16.7 to 66.6%, and 13.3 to 16.7%, respectively. Conclusion Implementation of antimicrobial stewardship program along with hospital infection control practices is needed for preventing BSIs due to MDR organisms.","container-title":"JOURNAL OF LABORATORY PHYSICIANS","DOI":"10.1055/s-0040-1716661","ISSN":"[\"0974-2727\", \"0974-7826\"]","issue":"2","page":"147-153","title":"Microbiological Profile of Blood Stream Infections in Febrile Neutropenic Patients at a Tertiary Care Teaching Hospital in Rishikesh, Uttarakhand","volume":"12","author":[{"family":"Paul","given":"M"},{"family":"Bhatia","given":"M"},{"family":"Rekha","given":"US"},{"literal":"Diksha"},{"family":"Omar","given":"BJ"},{"family":"Gupta","given":"P"}],"issued":{"date-parts":[["2020",8]]}}}],"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74</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538B9A8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India</w:t>
            </w:r>
          </w:p>
        </w:tc>
        <w:tc>
          <w:tcPr>
            <w:tcW w:w="1150" w:type="dxa"/>
            <w:shd w:val="clear" w:color="auto" w:fill="auto"/>
            <w:vAlign w:val="center"/>
            <w:hideMark/>
          </w:tcPr>
          <w:p w14:paraId="2DB49CB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r w:rsidRPr="00802978">
              <w:rPr>
                <w:rFonts w:ascii="Times New Roman" w:eastAsia="Times New Roman" w:hAnsi="Times New Roman" w:cs="Times New Roman"/>
                <w:color w:val="000000"/>
                <w:sz w:val="16"/>
                <w:szCs w:val="16"/>
              </w:rPr>
              <w:t xml:space="preserve">  </w:t>
            </w:r>
          </w:p>
        </w:tc>
        <w:tc>
          <w:tcPr>
            <w:tcW w:w="1010" w:type="dxa"/>
            <w:shd w:val="clear" w:color="auto" w:fill="auto"/>
            <w:vAlign w:val="center"/>
            <w:hideMark/>
          </w:tcPr>
          <w:p w14:paraId="04EDDB2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2019</w:t>
            </w:r>
          </w:p>
        </w:tc>
        <w:tc>
          <w:tcPr>
            <w:tcW w:w="1530" w:type="dxa"/>
            <w:shd w:val="clear" w:color="auto" w:fill="auto"/>
            <w:vAlign w:val="center"/>
            <w:hideMark/>
          </w:tcPr>
          <w:p w14:paraId="33FC13A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FN cancer patients</w:t>
            </w:r>
          </w:p>
        </w:tc>
        <w:tc>
          <w:tcPr>
            <w:tcW w:w="1260" w:type="dxa"/>
            <w:shd w:val="clear" w:color="auto" w:fill="auto"/>
            <w:vAlign w:val="center"/>
            <w:hideMark/>
          </w:tcPr>
          <w:p w14:paraId="688A838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24E56D3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109B011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306</w:t>
            </w:r>
          </w:p>
        </w:tc>
        <w:tc>
          <w:tcPr>
            <w:tcW w:w="990" w:type="dxa"/>
            <w:shd w:val="clear" w:color="auto" w:fill="auto"/>
            <w:vAlign w:val="center"/>
            <w:hideMark/>
          </w:tcPr>
          <w:p w14:paraId="2586893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354B722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2A671437"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w:t>
            </w:r>
          </w:p>
        </w:tc>
        <w:tc>
          <w:tcPr>
            <w:tcW w:w="1440" w:type="dxa"/>
            <w:shd w:val="clear" w:color="auto" w:fill="auto"/>
            <w:vAlign w:val="center"/>
            <w:hideMark/>
          </w:tcPr>
          <w:p w14:paraId="4F7F57D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46530DA6" w14:textId="77777777" w:rsidTr="002E6BF0">
        <w:trPr>
          <w:trHeight w:val="900"/>
        </w:trPr>
        <w:tc>
          <w:tcPr>
            <w:tcW w:w="1170" w:type="dxa"/>
            <w:shd w:val="clear" w:color="auto" w:fill="auto"/>
            <w:vAlign w:val="center"/>
            <w:hideMark/>
          </w:tcPr>
          <w:p w14:paraId="0EB7C28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Lu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{"citationID":"PU2gRiFa","properties":{"formattedCitation":"\\super 75\\nosupersub{}","plainCitation":"75","noteIndex":0},"citationItems":[{"id":950,"uris":["http://zotero.org/users/14023769/items/JTZTBPUY"],"itemData":{"id":950,"type":"article-journal","abstract":"Background: Carbapenem-resistant Gram-negative bacteria (CRGNB) bloodstream infection (BSI) pose a significant threat to the prognosis of hematologic malignancies (HM) patients. Understanding the distribution of pathogenic bacteria, changes in carbapenemresistant trends, risk factors for CRGNB infections, and exploring the early detection measures can help reduce mortality. Methods: We conducted a multicenter retrospective study of Gram-negative bacteria (GNB) BSI in patients with HM in three university-affiliated hospitals in Hunan Province, China, from January 2010 to December 2020. Demographic and clinical data were collected from the hospital electronic medical records system. Results: CRGNB caused 138 (15.3%) of 902 GNB BSI. The detection rate of CRGNB increased from 6.4% in 2010-2012 to 35.4% in 2019-2020. The 7-day mortality rate was significantly higher in patients with CRGNB BSI than in patients with carbapenem-susceptible Gram-negative bacteria (CSGNB) BSI [31.9% (44/138) vs 9.7% (74/764), P &lt; 0.001], and the mortality rate in patients with carbapenem-resistant non-fermenting bacteria (CRNFB) bloodstream infections was generally higher than that of carbapenem-resistant Enterobacteriaceae (CRE). Urinary catheter (OR, 2.814; CI=1.395-5.680; P=0.004) and prior exposure to carbapenem (OR, 4.372; CI=2.881-6.635; P&lt;0.001) were independent risk factors for CRGNB BSI. Analysis of co-infections showed that 50%-85% of patients with CRGNB BSI had pulmonary infections, sputum culture results suggested that sputum culture positivity rate was as high as 57.1%-66.7% in patients with carbapenem-resistant Acinetobacter baumannii (CRAB) and Stenotrophomonas maltophilia BSI, and the results of antimicrobial susceptibility testing of sputum cultures were consistent with the blood cultures. Conclusion: Carbapenem resistance has dramatically increased in HM patients with GNB BSI in recent years and is associated with a worse outcome, especially for non-fermenting bacteria. In high-risk patients, early screening of the respiratory tract specimens may help to detect CRNFB colonization and protect patients from breakthrough BSI.","container-title":"INFECTION AND DRUG RESISTANCE","DOI":"10.2147/IDR.S359833","ISSN":"1178-6973","page":"2901-2914","title":"The Threat of Carbapenem-Resistant Gram-Negative Bacteria in Patients with Hematological Malignancies: Unignorable Respiratory Non-Fermentative Bacteria-Derived Bloodstream Infections","volume":"15","author":[{"family":"Lu","given":"LL"},{"family":"Xu","given":"C"},{"family":"Tang","given":"YS"},{"family":"Wang","given":"LW"},{"family":"Cheng","given":"Q"},{"family":"Chen","given":"X"},{"family":"Zhang","given":"J"},{"family":"Li","given":"Y"},{"family":"Xiao","given":"H"},{"family":"Li","given":"X"}],"issued":{"date-parts":[["2022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75</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3AAF7BF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China</w:t>
            </w:r>
          </w:p>
        </w:tc>
        <w:tc>
          <w:tcPr>
            <w:tcW w:w="1150" w:type="dxa"/>
            <w:shd w:val="clear" w:color="auto" w:fill="auto"/>
            <w:vAlign w:val="center"/>
            <w:hideMark/>
          </w:tcPr>
          <w:p w14:paraId="79332C9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3B42546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2010 - 2020</w:t>
            </w:r>
          </w:p>
        </w:tc>
        <w:tc>
          <w:tcPr>
            <w:tcW w:w="1530" w:type="dxa"/>
            <w:shd w:val="clear" w:color="auto" w:fill="auto"/>
            <w:vAlign w:val="center"/>
            <w:hideMark/>
          </w:tcPr>
          <w:p w14:paraId="7AABD7A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2D7C969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1FA98A1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4623D53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138</w:t>
            </w:r>
          </w:p>
        </w:tc>
        <w:tc>
          <w:tcPr>
            <w:tcW w:w="990" w:type="dxa"/>
            <w:shd w:val="clear" w:color="auto" w:fill="auto"/>
            <w:vAlign w:val="center"/>
            <w:hideMark/>
          </w:tcPr>
          <w:p w14:paraId="67B7B40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0D81BBC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450E3961"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K. pneumoniae, P. aeruginosa, A. baumannii</w:t>
            </w:r>
          </w:p>
        </w:tc>
        <w:tc>
          <w:tcPr>
            <w:tcW w:w="1440" w:type="dxa"/>
            <w:shd w:val="clear" w:color="auto" w:fill="auto"/>
            <w:vAlign w:val="center"/>
            <w:hideMark/>
          </w:tcPr>
          <w:p w14:paraId="4DBC27E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2 compact</w:t>
            </w:r>
          </w:p>
        </w:tc>
      </w:tr>
      <w:tr w:rsidR="002E6BF0" w:rsidRPr="00802978" w14:paraId="6482E514" w14:textId="77777777" w:rsidTr="002E6BF0">
        <w:trPr>
          <w:trHeight w:val="900"/>
        </w:trPr>
        <w:tc>
          <w:tcPr>
            <w:tcW w:w="1170" w:type="dxa"/>
            <w:shd w:val="clear" w:color="auto" w:fill="auto"/>
            <w:vAlign w:val="center"/>
            <w:hideMark/>
          </w:tcPr>
          <w:p w14:paraId="7B3F7F8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Shahid et al., 2011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{"citationID":"vujpbc9K","properties":{"formattedCitation":"\\super 76\\nosupersub{}","plainCitation":"76","noteIndex":0},"citationItems":[{"id":1917,"uris":["http://zotero.org/users/14023769/items/GWS9VNRH"],"itemData":{"id":1917,"type":"article-journal","abstract":"Objective\nTo look for secondary bacterial infections in bronchogenic carcinoma (BCA) with resistant organisms harboring bla genes considering the paucity of relevant studies.\nMethods\nA total of 137 confirmed cases of BCA and 34 healthy volunteers were studied for the occurrence and prevalence of blaCTX-M and and blaAmpC harboring–enterobacteriaceae. A subset of these patients (n=69) was previously reported for the secondary infection with the Aspergillus species. Bronchoalveolar lavages (BAL) were subjected for bacterial and fungal cultures and the bacterial isolates were screened by multiplex PCRs for the presence of blaCTX–M and blaAmpC. The isolates were also screened for the association of insertion sequence (IS26) by PCR and characterized by RAPD for any clonal relatedness.\nResults\nA total of 143 bacterial isolates were obtained from 137 BAL specimens of BCA patients. The Enterobacteriaceae–isolates were multidrug-resistant showing concomitant resistance to fluoroquinolones and aminoglycosides. Both blaCTX-M and blaAmpC of CIT family were detected in 77.4% and 27.4% isolates, respectively. Sequencing revealed the presence of blaCTX–M–15 and blaCMY-6. Twenty one percent of the isolates were simultaneously harboring blaampC and blaCTX–M–15. IS26 PCR and RAPD typing revealed the presence of diverse bacterial population but no predominant clone was identified. The present study also suggests strong association of aspergillosis with lung cancer and further strengthens the potential use of non-validated serological tests suggested earlier.\nConclusions\nWe emphasize that all patients of bronchogenic carcinoma should also be screened for secondary bacterial infections, along with secondary fungal infections, so as to introduce early and specific antimicrobial therapy and to prevent unwanted deaths.","container-title":"Asian Pacific Journal of Tropical Medicine","DOI":"10.1016/S1995-7645(11)60022-9","ISSN":"1995-7645","issue":"1","journalAbbreviation":"Asian Pacific Journal of Tropical Medicine","page":"5-12","source":"ScienceDirect","title":"Increasing secondary bacterial infections with Enterobacteriaceae harboring bla CTX–M–15 and bla CMY-6 in patients with bronchogenic carcinoma: an emerging point of concern","title-short":"Increasing secondary bacterial infections with &lt;i&gt;Enterobacteriaceae&lt;/i&gt; harboring &lt;i&gt;bla&lt;/i&gt;CTX–M–15 and &lt;i&gt;bla&lt;/i&gt;CMY-6 in patients with bronchogenic carcinoma","volume":"4","author":[{"family":"Shahid","given":"Mohammed"},{"family":"Malik","given":"Abida"},{"family":"Bhargava","given":"Rakesh"}],"issued":{"date-parts":[["2011",1,1]]}}}],"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76</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4E0B6EC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India</w:t>
            </w:r>
          </w:p>
        </w:tc>
        <w:tc>
          <w:tcPr>
            <w:tcW w:w="1150" w:type="dxa"/>
            <w:shd w:val="clear" w:color="auto" w:fill="auto"/>
            <w:vAlign w:val="center"/>
            <w:hideMark/>
          </w:tcPr>
          <w:p w14:paraId="27A585F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p>
        </w:tc>
        <w:tc>
          <w:tcPr>
            <w:tcW w:w="1010" w:type="dxa"/>
            <w:shd w:val="clear" w:color="auto" w:fill="auto"/>
            <w:vAlign w:val="center"/>
            <w:hideMark/>
          </w:tcPr>
          <w:p w14:paraId="1410F4A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2003 - 2007</w:t>
            </w:r>
          </w:p>
        </w:tc>
        <w:tc>
          <w:tcPr>
            <w:tcW w:w="1530" w:type="dxa"/>
            <w:shd w:val="clear" w:color="auto" w:fill="auto"/>
            <w:vAlign w:val="center"/>
            <w:hideMark/>
          </w:tcPr>
          <w:p w14:paraId="69866CA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Outpatients with bronchogenic carcinoma</w:t>
            </w:r>
          </w:p>
        </w:tc>
        <w:tc>
          <w:tcPr>
            <w:tcW w:w="1260" w:type="dxa"/>
            <w:shd w:val="clear" w:color="auto" w:fill="auto"/>
            <w:vAlign w:val="center"/>
            <w:hideMark/>
          </w:tcPr>
          <w:p w14:paraId="65042A0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Solid</w:t>
            </w:r>
          </w:p>
        </w:tc>
        <w:tc>
          <w:tcPr>
            <w:tcW w:w="990" w:type="dxa"/>
            <w:shd w:val="clear" w:color="auto" w:fill="auto"/>
            <w:vAlign w:val="center"/>
            <w:hideMark/>
          </w:tcPr>
          <w:p w14:paraId="6BCD07B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33ADC1A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137</w:t>
            </w:r>
          </w:p>
        </w:tc>
        <w:tc>
          <w:tcPr>
            <w:tcW w:w="990" w:type="dxa"/>
            <w:shd w:val="clear" w:color="auto" w:fill="auto"/>
            <w:vAlign w:val="center"/>
            <w:hideMark/>
          </w:tcPr>
          <w:p w14:paraId="2BEB43A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7B8EBCD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Bronchoalveolar lavages</w:t>
            </w:r>
          </w:p>
        </w:tc>
        <w:tc>
          <w:tcPr>
            <w:tcW w:w="2773" w:type="dxa"/>
            <w:shd w:val="clear" w:color="auto" w:fill="auto"/>
            <w:vAlign w:val="center"/>
            <w:hideMark/>
          </w:tcPr>
          <w:p w14:paraId="2DEFBB9B"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K. pneumoniae</w:t>
            </w:r>
          </w:p>
        </w:tc>
        <w:tc>
          <w:tcPr>
            <w:tcW w:w="1440" w:type="dxa"/>
            <w:shd w:val="clear" w:color="auto" w:fill="auto"/>
            <w:vAlign w:val="center"/>
            <w:hideMark/>
          </w:tcPr>
          <w:p w14:paraId="60FCFD0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72D7E46D" w14:textId="77777777" w:rsidTr="002E6BF0">
        <w:trPr>
          <w:trHeight w:val="1125"/>
        </w:trPr>
        <w:tc>
          <w:tcPr>
            <w:tcW w:w="1170" w:type="dxa"/>
            <w:shd w:val="clear" w:color="auto" w:fill="auto"/>
            <w:vAlign w:val="center"/>
            <w:hideMark/>
          </w:tcPr>
          <w:p w14:paraId="0C9B28A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lastRenderedPageBreak/>
              <w:t>Moghnieh et al., 2015</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{"citationID":"74xnrLgo","properties":{"formattedCitation":"\\super 77\\nosupersub{}","plainCitation":"77","noteIndex":0},"citationItems":[{"id":1937,"uris":["http://zotero.org/users/14023769/items/LQTPUPZR"],"itemData":{"id":1937,"type":"article-journal","abstract":"Introduction: Bacteremia remains a major cause of life-threatening complications in patients receiving anticancer chemotherapy. The spectrum and susceptibility profiles of causative microorganisms differ with time and place. Data from Lebanon are scarce. We aim at evaluating the epidemiology of bacteremia in cancer patients in a university hospital in Lebanon, emphasizing antibiotic resistance and risk factors of multi-drug resistant organism (MDRO)-associated bacteremia., Materials and Methods: This is a retrospective study of 75 episodes of bacteremia occurring in febrile neutropenic patients admitted to the hematology-oncology unit at Makassed General Hospital, Lebanon, from October 2009-January 2012. It corresponds to epidemiological data on bacteremia episodes in febrile neutropenic cancer patients including antimicrobial resistance and identification of risk factors associated with third generation cephalosporin resistance (3GCR) and MDRO-associated bacteremia., Results: Out of 75 bacteremias, 42.7% were gram-positive (GP), and 57.3% were gram-negative (GN). GP bacteremias were mostly due to methicillin-resistant coagulase negative staphylococci (28% of total bacteremias and 66% of GP bacteremias). Among the GN bacteremias, Escherichia coli (22.7% of total, 39.5% of GN organisms) and Klebsiella pneumoniae(13.3% of total, 23.3% of GN organisms) were the most important causative agents. GN bacteremia due to 3GC sensitive (3GCS) bacteria represented 28% of total bacteremias, while 29% were due to 3GCR bacteria and 9% were due to carbapenem-resistant organisms. There was a significant correlation between bacteremia with MDRO and subsequent intubation, sepsis and mortality. Among potential risk factors, only broad spectrum antibiotic intake &gt;4 days before bacteremia was found to be statistically significant for acquisition of 3GCR bacteria. Using carbapenems or piperacillin/tazobactam&gt;4 days before bacteremia was significantly associated with the emergence of MDRO (p &lt; 0.05)., Conclusion: Our findings have major implications for the management of febrile neutropenia, especially in breakthrough bacteremia and fever when patients are already on broadspectrum antibiotics. Emergence of resistance to 3GCs and, to a lesser extent, to carbapenems in GN isolates has to be considered seriously in our local guidelines for empiric treatment of febrile neutropenia, especially given that their occurrence was proven to be associated with poorer outcomes.","container-title":"Frontiers in Cellular and Infection Microbiology","DOI":"10.3389/fcimb.2015.00011","ISSN":"2235-2988","journalAbbreviation":"Front Cell Infect Microbiol","note":"PMID: 25729741\nPMCID: PMC4325930","page":"11","source":"PubMed Central","title":"Third generation cephalosporin resistant Enterobacteriaceae and multidrug resistant gram-negative bacteria causing bacteremia in febrile neutropenia adult cancer patients in Lebanon, broad spectrum antibiotics use as a major risk factor, and correlation with poor prognosis","volume":"5","author":[{"family":"Moghnieh","given":"Rima"},{"family":"Estaitieh","given":"Nour"},{"family":"Mugharbil","given":"Anas"},{"family":"Jisr","given":"Tamima"},{"family":"Abdallah","given":"Dania I."},{"family":"Ziade","given":"Fouad"},{"family":"Sinno","given":"Loubna"},{"family":"Ibrahim","given":"Ahmad"}],"issued":{"date-parts":[["2015",2,12]]}}}],"schema":"https://github.com/citation-style-language/schema/raw/master/csl-citation.json"}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77</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37744AB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Lebanon</w:t>
            </w:r>
          </w:p>
        </w:tc>
        <w:tc>
          <w:tcPr>
            <w:tcW w:w="1150" w:type="dxa"/>
            <w:shd w:val="clear" w:color="auto" w:fill="auto"/>
            <w:vAlign w:val="center"/>
            <w:hideMark/>
          </w:tcPr>
          <w:p w14:paraId="03632E7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0EFA58D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2009 - 2012</w:t>
            </w:r>
          </w:p>
        </w:tc>
        <w:tc>
          <w:tcPr>
            <w:tcW w:w="1530" w:type="dxa"/>
            <w:shd w:val="clear" w:color="auto" w:fill="auto"/>
            <w:vAlign w:val="center"/>
            <w:hideMark/>
          </w:tcPr>
          <w:p w14:paraId="352FAA4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Inpatient cancer patients</w:t>
            </w:r>
          </w:p>
        </w:tc>
        <w:tc>
          <w:tcPr>
            <w:tcW w:w="1260" w:type="dxa"/>
            <w:shd w:val="clear" w:color="auto" w:fill="auto"/>
            <w:vAlign w:val="center"/>
            <w:hideMark/>
          </w:tcPr>
          <w:p w14:paraId="00A4C5D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4C4633E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3C41EF4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70</w:t>
            </w:r>
          </w:p>
        </w:tc>
        <w:tc>
          <w:tcPr>
            <w:tcW w:w="990" w:type="dxa"/>
            <w:shd w:val="clear" w:color="auto" w:fill="auto"/>
            <w:vAlign w:val="center"/>
            <w:hideMark/>
          </w:tcPr>
          <w:p w14:paraId="4884306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1240FA0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61C534B0"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faecium, E. coli, A. baumannii, Enterobacter spp.</w:t>
            </w:r>
          </w:p>
        </w:tc>
        <w:tc>
          <w:tcPr>
            <w:tcW w:w="1440" w:type="dxa"/>
            <w:shd w:val="clear" w:color="auto" w:fill="auto"/>
            <w:vAlign w:val="center"/>
            <w:hideMark/>
          </w:tcPr>
          <w:p w14:paraId="658322B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r>
      <w:tr w:rsidR="002E6BF0" w:rsidRPr="00802978" w14:paraId="0B9B6F66" w14:textId="77777777" w:rsidTr="002E6BF0">
        <w:trPr>
          <w:trHeight w:val="675"/>
        </w:trPr>
        <w:tc>
          <w:tcPr>
            <w:tcW w:w="1170" w:type="dxa"/>
            <w:shd w:val="clear" w:color="auto" w:fill="auto"/>
            <w:vAlign w:val="center"/>
            <w:hideMark/>
          </w:tcPr>
          <w:p w14:paraId="5F6325E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Rao et al., 2023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{"citationID":"RzpQnQ71","properties":{"formattedCitation":"\\super 78\\nosupersub{}","plainCitation":"78","noteIndex":0},"citationItems":[{"id":353,"uris":["http://zotero.org/users/14023769/items/RDKGHV3H"],"itemData":{"id":353,"type":"article-journal","abstract":"Background Surgical site infections (SSIs) in head and neck cancer (HNC) patients can significantly affect the outcome of the surgery. Appropriate antimicrobial prophylaxis is needed for prevention of SSI.Aim To study the causative agents causing SSI among the HNC patients and their drug resistance pattern.Materials and Methods This was a retrospective study. The antibiotic suspectibility pattern of the aerobic bacteria isolated from the wound infection in the patients underwent surgery for head and neck cancer, admitted from January 2015 to December 2016 were added in the study. The demographic details of patients, pathogens isolated, and their antimicrobial susceptibility were collected, entered into Microsoft Excel, and statistical analysis was done as per percentage of isolates and drug resistance.Results A total of 130 culture-positive pus samples were included in the study. The majority of the samples were from males (71.5%), one-third of the patients belonged to the sixth decade of their life. Buccal mucosa and tongue were the common cancer in the head and neck region. The common gram-negative pathogens were Klebsiella sp. and Acinetobacter sp. and Staphylococcus aureus and Enterococcus sp. among the gram-positive bacteria. Methicillin-resistant S. aureus isolation rate was noted to be as high as 64.28%. High levels of resistance to aminopenicillins, third generation cephalosporins, co-trimoxazole and fluoroquinolones among the gram-negative pathogens. Anti-MRSA drugs such as vancomycin, linezolid, and teicoplanin resistance was not seen among S. aureus .Conclusion The resistance pattern among the pathogens isolated from SSI in HNC patients is alarming. So, implementation of strict infection control practices to prevent SSI rather than treating them with high end antimicrobials is the best option.","container-title":"SOUTH ASIAN JOURNAL OF CANCER","DOI":"10.1055/s-0043-1763282","ISSN":"[\"2278-330X\", \"2278-4306\"]","title":"Surgical Site Infection in Head and Neck Cancer Patients: Observations from A Tertiary Care Hospital","author":[{"family":"Rao","given":"SV"},{"family":"Simon","given":"P"},{"family":"Saldanha","given":"E"},{"family":"Boloor","given":"R"},{"family":"Jakribettu","given":"RP"},{"family":"Baliga","given":"MS"}],"issued":{"date-parts":[["2023",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78</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79B1F5F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India</w:t>
            </w:r>
          </w:p>
        </w:tc>
        <w:tc>
          <w:tcPr>
            <w:tcW w:w="1150" w:type="dxa"/>
            <w:shd w:val="clear" w:color="auto" w:fill="auto"/>
            <w:vAlign w:val="center"/>
            <w:hideMark/>
          </w:tcPr>
          <w:p w14:paraId="3B35156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7E82541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2015 - 2016</w:t>
            </w:r>
          </w:p>
        </w:tc>
        <w:tc>
          <w:tcPr>
            <w:tcW w:w="1530" w:type="dxa"/>
            <w:shd w:val="clear" w:color="auto" w:fill="auto"/>
            <w:vAlign w:val="center"/>
            <w:hideMark/>
          </w:tcPr>
          <w:p w14:paraId="68E13AD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Head and Neck cancer patients</w:t>
            </w:r>
          </w:p>
        </w:tc>
        <w:tc>
          <w:tcPr>
            <w:tcW w:w="1260" w:type="dxa"/>
            <w:shd w:val="clear" w:color="auto" w:fill="auto"/>
            <w:vAlign w:val="center"/>
            <w:hideMark/>
          </w:tcPr>
          <w:p w14:paraId="239A47F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Solid</w:t>
            </w:r>
          </w:p>
        </w:tc>
        <w:tc>
          <w:tcPr>
            <w:tcW w:w="990" w:type="dxa"/>
            <w:shd w:val="clear" w:color="auto" w:fill="auto"/>
            <w:vAlign w:val="center"/>
            <w:hideMark/>
          </w:tcPr>
          <w:p w14:paraId="70C7484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282D00E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130</w:t>
            </w:r>
          </w:p>
        </w:tc>
        <w:tc>
          <w:tcPr>
            <w:tcW w:w="990" w:type="dxa"/>
            <w:shd w:val="clear" w:color="auto" w:fill="auto"/>
            <w:vAlign w:val="center"/>
            <w:hideMark/>
          </w:tcPr>
          <w:p w14:paraId="61882C1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400FE1C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Wounds</w:t>
            </w:r>
          </w:p>
        </w:tc>
        <w:tc>
          <w:tcPr>
            <w:tcW w:w="2773" w:type="dxa"/>
            <w:shd w:val="clear" w:color="auto" w:fill="auto"/>
            <w:vAlign w:val="center"/>
            <w:hideMark/>
          </w:tcPr>
          <w:p w14:paraId="3C5508A0"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 E. coli, P. aeruginosa</w:t>
            </w:r>
          </w:p>
        </w:tc>
        <w:tc>
          <w:tcPr>
            <w:tcW w:w="1440" w:type="dxa"/>
            <w:shd w:val="clear" w:color="auto" w:fill="auto"/>
            <w:vAlign w:val="center"/>
            <w:hideMark/>
          </w:tcPr>
          <w:p w14:paraId="2538B59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r>
      <w:tr w:rsidR="002E6BF0" w:rsidRPr="00802978" w14:paraId="3915CE54" w14:textId="77777777" w:rsidTr="002E6BF0">
        <w:trPr>
          <w:trHeight w:val="1365"/>
        </w:trPr>
        <w:tc>
          <w:tcPr>
            <w:tcW w:w="1170" w:type="dxa"/>
            <w:shd w:val="clear" w:color="auto" w:fill="auto"/>
            <w:vAlign w:val="center"/>
            <w:hideMark/>
          </w:tcPr>
          <w:p w14:paraId="650D541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Fentie et al., 2018</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{"citationID":"UmTpFBPp","properties":{"formattedCitation":"\\super 79\\nosupersub{}","plainCitation":"79","noteIndex":0},"citationItems":[{"id":1961,"uris":["http://zotero.org/users/14023769/items/EYQTMLUH"],"itemData":{"id":1961,"type":"article-journal","abstract":"Introduction: Cancer is alarmingly increased in developing countries like Ethiopia, where multidrug resistant bacterial infection is rampant. The aim of this study was to determine the bacterial profile, antimicrobial resistance pattern, and associated factors among cancer patients attending University of Gondar Hospital.\nMethods: A consecutive 216 cancer patients were recruited from February to April, 2017. Socio-demographic and clinical data were collected using a structured questionnaire. Culture and antibiotic resistance were done following standard microbiological procedures.\nResult: The overall prevalence of bacterial infection was 19.4%. The predominant bacterial isolates were Staphylococcus aureus (28.6%), followed by coagulase negative staphylococci (26.2%) and Escherichia coli (21.4%). Multidrug resistance was detected in 46.5% bacterial isolates. Methicillin resistance was detected in 25% of S. aureus and in 45.5% of coagulase negative staphylococci. Fluoroquinolone resistance was detected in 33.3% of E. coli isolates. Cancer patients with solid tumor, started cancer therapy, and being symptomatic had higher odds of culture positivity.\nConclusion: The overall burden of bacterial infection among cancer patients is considerably high. The findings of this study inform baseline information for policymakers and call for additional studies with large isolates in different cancer treatment centers in the region and in the country to better understand the bacterial isolate and resistance pattern.","container-title":"Infection and Drug Resistance","DOI":"10.2147/IDR.S183283","ISSN":"1178-6973","journalAbbreviation":"IDR","language":"en","license":"http://creativecommons.org/licenses/by-nc/3.0/","page":"2169-2178","source":"DOI.org (Crossref)","title":"Bacterial profile, antibiotic resistance pattern and associated factors among cancer patients at University of Gondar Hospital, Northwest Ethiopia","volume":"Volume 11","author":[{"family":"Fentie","given":"Alelign"},{"family":"Wondimeneh","given":"Yitayih"},{"family":"Balcha","given":"Abera"},{"family":"Amsalu","given":"Anteneh"},{"family":"Adankie","given":"Birhanemeskel"}],"issued":{"date-parts":[["2018",11]]}}}],"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79</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4B603E3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Ethiopia</w:t>
            </w:r>
          </w:p>
        </w:tc>
        <w:tc>
          <w:tcPr>
            <w:tcW w:w="1150" w:type="dxa"/>
            <w:shd w:val="clear" w:color="auto" w:fill="auto"/>
            <w:vAlign w:val="center"/>
            <w:hideMark/>
          </w:tcPr>
          <w:p w14:paraId="463EA1F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r w:rsidRPr="00802978">
              <w:rPr>
                <w:rFonts w:ascii="Times New Roman" w:eastAsia="Times New Roman" w:hAnsi="Times New Roman" w:cs="Times New Roman"/>
                <w:color w:val="000000"/>
                <w:sz w:val="16"/>
                <w:szCs w:val="16"/>
              </w:rPr>
              <w:t xml:space="preserve">  </w:t>
            </w:r>
          </w:p>
        </w:tc>
        <w:tc>
          <w:tcPr>
            <w:tcW w:w="1010" w:type="dxa"/>
            <w:shd w:val="clear" w:color="auto" w:fill="auto"/>
            <w:vAlign w:val="center"/>
            <w:hideMark/>
          </w:tcPr>
          <w:p w14:paraId="6BD9259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2017</w:t>
            </w:r>
          </w:p>
        </w:tc>
        <w:tc>
          <w:tcPr>
            <w:tcW w:w="1530" w:type="dxa"/>
            <w:shd w:val="clear" w:color="auto" w:fill="auto"/>
            <w:vAlign w:val="center"/>
            <w:hideMark/>
          </w:tcPr>
          <w:p w14:paraId="0485463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Inpatient cancer patients</w:t>
            </w:r>
          </w:p>
        </w:tc>
        <w:tc>
          <w:tcPr>
            <w:tcW w:w="1260" w:type="dxa"/>
            <w:shd w:val="clear" w:color="auto" w:fill="auto"/>
            <w:vAlign w:val="center"/>
            <w:hideMark/>
          </w:tcPr>
          <w:p w14:paraId="07E4673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605815F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2E4EDFD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216</w:t>
            </w:r>
          </w:p>
        </w:tc>
        <w:tc>
          <w:tcPr>
            <w:tcW w:w="990" w:type="dxa"/>
            <w:shd w:val="clear" w:color="auto" w:fill="auto"/>
            <w:vAlign w:val="center"/>
            <w:hideMark/>
          </w:tcPr>
          <w:p w14:paraId="22EF4AA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510EA31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399336FE"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 xml:space="preserve">S. aureus, E. coli, </w:t>
            </w:r>
            <w:r>
              <w:rPr>
                <w:rFonts w:ascii="Times New Roman" w:eastAsia="Times New Roman" w:hAnsi="Times New Roman" w:cs="Times New Roman"/>
                <w:i/>
                <w:iCs/>
                <w:color w:val="000000"/>
                <w:sz w:val="16"/>
                <w:szCs w:val="16"/>
              </w:rPr>
              <w:t>K. pneumoniae,</w:t>
            </w:r>
            <w:r w:rsidRPr="00802978">
              <w:rPr>
                <w:rFonts w:ascii="Times New Roman" w:eastAsia="Times New Roman" w:hAnsi="Times New Roman" w:cs="Times New Roman"/>
                <w:i/>
                <w:iCs/>
                <w:color w:val="000000"/>
                <w:sz w:val="16"/>
                <w:szCs w:val="16"/>
              </w:rPr>
              <w:t xml:space="preserve">  </w:t>
            </w:r>
            <w:r>
              <w:rPr>
                <w:rFonts w:ascii="Times New Roman" w:eastAsia="Times New Roman" w:hAnsi="Times New Roman" w:cs="Times New Roman"/>
                <w:i/>
                <w:iCs/>
                <w:color w:val="000000"/>
                <w:sz w:val="16"/>
                <w:szCs w:val="16"/>
              </w:rPr>
              <w:t xml:space="preserve">P. </w:t>
            </w:r>
            <w:r w:rsidRPr="00802978">
              <w:rPr>
                <w:rFonts w:ascii="Times New Roman" w:eastAsia="Times New Roman" w:hAnsi="Times New Roman" w:cs="Times New Roman"/>
                <w:i/>
                <w:iCs/>
                <w:color w:val="000000"/>
                <w:sz w:val="16"/>
                <w:szCs w:val="16"/>
              </w:rPr>
              <w:t>aeruginosa, Enterobacter spp.</w:t>
            </w:r>
          </w:p>
        </w:tc>
        <w:tc>
          <w:tcPr>
            <w:tcW w:w="1440" w:type="dxa"/>
            <w:shd w:val="clear" w:color="auto" w:fill="auto"/>
            <w:vAlign w:val="center"/>
            <w:hideMark/>
          </w:tcPr>
          <w:p w14:paraId="5FB18A5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58832A2A" w14:textId="77777777" w:rsidTr="002E6BF0">
        <w:trPr>
          <w:trHeight w:val="525"/>
        </w:trPr>
        <w:tc>
          <w:tcPr>
            <w:tcW w:w="1170" w:type="dxa"/>
            <w:shd w:val="clear" w:color="auto" w:fill="auto"/>
            <w:vAlign w:val="center"/>
            <w:hideMark/>
          </w:tcPr>
          <w:p w14:paraId="14993D5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Jacome et al., 2016</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{"citationID":"hpOA05nv","properties":{"formattedCitation":"\\super 80\\nosupersub{}","plainCitation":"80","noteIndex":0},"citationItems":[{"id":319,"uris":["http://zotero.org/users/14023769/items/MRJ79UNF"],"itemData":{"id":319,"type":"article-journal","abstract":"Pseudomonas aeruginosa, Acinetobacter spp. and Klebsiella spp. are three of the pathogens most frequently involved in infections of cancer patients, and the production of beta-lactamases is a major mechanism of resistance due to its wide diversity of existing enzymes. Therefore, the aim of the present study was to investigate the microbiological profile and data related to patients and infections, and to search for p-lactamase genes in bacterial isolates from hospitalized cancer patients in a hospital in Recife, Pernambuco, Brazil. A total of 169 isolates were recovered between 201 2 and 2014, of which 58 were P. aeruginosa, 36 were Acinetobacter spp. and 75 were Klebsiella spp. A high percentage of carbapenem resistance was observed in P. aeruginosa and Acinetobacter spp. Among the carbapenem-resistant bacteria, the bla(SPM-1) gene was detected in P. aeruginosa (35.5 %) and Acinetobacter spp. (3.8 %), while bla(KPC) was detected in P. aeruginosa (25.8 %) only. Among the third- and fourth-generation cephalosporin-resistant strains, in Klebsiella spp. we detected the genes bla(TEM) (30.6%), bla(CTX-M) (58.3 %) and bla(KPC) (5.6 %), and in Acinetobacter spp. only bla(TEM) (25.9 %). This the first report of an Acinetobacter baumannii bla(SPM-1) gene carrier that has been isolated in Brazil. The most frequent cancer types were bowel tumour [14.8 %; 95 % confidence interval (CI95%) 9.8-21.1 %], breast cancer (13.6 %; CI95% 8.8-19.7 %) and prostate cancer (11.2%; CI95% 6.9-17.0 %). These results therefore provide knowledge of susceptibility profile and resistance mechanisms and thus can contribute to the strategic formulation of hospital infection control plans and the rational use of antimicrobials, reducing mortality from infection levels in cancer patients.","container-title":"JOURNAL OF MEDICAL MICROBIOLOGY","DOI":"10.1099/jmm.0.000280","ISSN":"[\"0022-2615\", \"1473-5644\"]","page":"658-665","title":"Detection of &lt;i&gt;bla&lt;/i&gt;&lt;sub&gt;SPM-1&lt;/sub&gt;, &lt;i&gt;bla&lt;/i&gt;&lt;sub&gt;KPC&lt;/sub&gt;, &lt;i&gt;bla&lt;/i&gt;&lt;sub&gt;TEM&lt;/sub&gt; and &lt;i&gt;bla&lt;/i&gt;&lt;sub&gt;CTX-M&lt;/sub&gt; genes in isolates of &lt;i&gt;Pseudomonas aeruginosa&lt;/i&gt;, &lt;i&gt;Acinetobacter&lt;/i&gt; spp. and &lt;i&gt;Klebsiella&lt;/i&gt; spp. from cancer patients with healthcare-associated infections","volume":"65","author":[{"family":"Jácome","given":"PRLD"},{"family":"Alves","given":"LR"},{"family":"Jacome","given":"AT"},{"family":"Silva","given":"MJB","non-dropping-particle":"da"},{"family":"Lima","given":"JLD"},{"family":"Araújo","given":"PSR"},{"family":"Lopes","given":"ACS"},{"family":"Maciel","given":"MAV"}],"issued":{"date-parts":[["2016",7]]}}}],"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80</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55D3F24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Brazil</w:t>
            </w:r>
          </w:p>
        </w:tc>
        <w:tc>
          <w:tcPr>
            <w:tcW w:w="1150" w:type="dxa"/>
            <w:shd w:val="clear" w:color="auto" w:fill="auto"/>
            <w:vAlign w:val="center"/>
            <w:hideMark/>
          </w:tcPr>
          <w:p w14:paraId="3F01567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Retrospective</w:t>
            </w:r>
          </w:p>
        </w:tc>
        <w:tc>
          <w:tcPr>
            <w:tcW w:w="1010" w:type="dxa"/>
            <w:shd w:val="clear" w:color="auto" w:fill="auto"/>
            <w:vAlign w:val="center"/>
            <w:hideMark/>
          </w:tcPr>
          <w:p w14:paraId="315E1B0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2012 - 2014</w:t>
            </w:r>
          </w:p>
        </w:tc>
        <w:tc>
          <w:tcPr>
            <w:tcW w:w="1530" w:type="dxa"/>
            <w:shd w:val="clear" w:color="auto" w:fill="auto"/>
            <w:vAlign w:val="center"/>
            <w:hideMark/>
          </w:tcPr>
          <w:p w14:paraId="024067B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Inpatient cancer patients</w:t>
            </w:r>
          </w:p>
        </w:tc>
        <w:tc>
          <w:tcPr>
            <w:tcW w:w="1260" w:type="dxa"/>
            <w:shd w:val="clear" w:color="auto" w:fill="auto"/>
            <w:vAlign w:val="center"/>
            <w:hideMark/>
          </w:tcPr>
          <w:p w14:paraId="7BD78E7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Solid</w:t>
            </w:r>
          </w:p>
        </w:tc>
        <w:tc>
          <w:tcPr>
            <w:tcW w:w="990" w:type="dxa"/>
            <w:shd w:val="clear" w:color="auto" w:fill="auto"/>
            <w:vAlign w:val="center"/>
            <w:hideMark/>
          </w:tcPr>
          <w:p w14:paraId="1781C49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1080" w:type="dxa"/>
            <w:shd w:val="clear" w:color="auto" w:fill="auto"/>
            <w:vAlign w:val="center"/>
            <w:hideMark/>
          </w:tcPr>
          <w:p w14:paraId="6860101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107</w:t>
            </w:r>
          </w:p>
        </w:tc>
        <w:tc>
          <w:tcPr>
            <w:tcW w:w="990" w:type="dxa"/>
            <w:shd w:val="clear" w:color="auto" w:fill="auto"/>
            <w:vAlign w:val="center"/>
            <w:hideMark/>
          </w:tcPr>
          <w:p w14:paraId="48568C3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3B4DDA7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34C3FCAD"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P. aeruginosa</w:t>
            </w:r>
          </w:p>
        </w:tc>
        <w:tc>
          <w:tcPr>
            <w:tcW w:w="1440" w:type="dxa"/>
            <w:shd w:val="clear" w:color="auto" w:fill="auto"/>
            <w:vAlign w:val="center"/>
            <w:hideMark/>
          </w:tcPr>
          <w:p w14:paraId="5DC137B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64B57314" w14:textId="77777777" w:rsidTr="002E6BF0">
        <w:trPr>
          <w:trHeight w:val="1125"/>
        </w:trPr>
        <w:tc>
          <w:tcPr>
            <w:tcW w:w="1170" w:type="dxa"/>
            <w:shd w:val="clear" w:color="auto" w:fill="auto"/>
            <w:vAlign w:val="center"/>
            <w:hideMark/>
          </w:tcPr>
          <w:p w14:paraId="3AF5806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Arman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{"citationID":"gSFenzN2","properties":{"formattedCitation":"\\super 81\\nosupersub{}","plainCitation":"81","noteIndex":0},"citationItems":[{"id":335,"uris":["http://zotero.org/users/14023769/items/PRL8Q8XX"],"itemData":{"id":335,"type":"article-journal","abstract":"Background Infections are the main cause of death in patients with hematologic malignancies. This study aims to determine the microbial profile of infections in patients with hematologic malignancies and to determine the antimicrobial resistance patterns for these pathogens. Methods A retrospective descriptive cross-sectional study was conducted from January 2018 to December 2019 at a large hematological center in Palestine. The medical data of hematologic malignancy patients with positive cultures were collected from the hematology/oncology department using the hospital information system, and data regarding the microbial isolates and their antimicrobial resistance were collected from the microbiology laboratory. Results A total of 144 isolates were identified from different types of specimens, mostly blood samples. Of all isolates, 66 (45.8%) were gram-negative bacteria (GNB), 57 (39.6%) were gram-positive bacteria (GPB), and 21 (14.6%) were fungal isolates. The GNB that were most frequently isolated were Pseudomonas aeruginosa (27, 40.9%), followed by Escherichia coli (E. coli) (20, 30.3%). Fourteen isolates (24.6%) of GPB were Staphylococcus epidermidis followed by Enterococcus faecium (10, 17.5%) and Staphylococcus hemolyticus (10, 17.5%). The most frequent fungal pathogens were Candida species (20, 95.2%). GNB were found to be resistant to most antibiotics, mainly ampicillin (79.3%). Pseudomonas aeruginosa exhibited high resistance to ciprofloxacin (60%) and imipenem (59.3%). Among GPB, high resistance rates to oxacillin (91.1%) and amikacin (88.8%) were found. All isolated strains of Staphylococcus epidermidis were resistant to cephalosporins and oxacillin. Approximately half of the GNB isolates (34, 51.5%) were multi-drug resistant organisms (MDRO), and 16.7% (11 isolates) were difficult-to-treat resistance (DTR). Furthermore, 68.4% (39 isolates) of GPB were MDRO. The proportion of staphylococci (CoNS and S. aureus) resistant to oxacillin was 91.7%, while 88.6% of enterococci were resistant to vancomycin. Conclusions The findings of this study confirm the predominant microorganisms seen in patients with hematologic malignancies, and show a high percentage of antibiotic resistance. Policies regarding antibiotic use and proper infection control measures are needed to avert the ever-growing danger of antimicrobial resistance. This may be achieved by developing antibiotic stewardship programs and local guidelines based on the hospital's antibiogram.","container-title":"BMC INFECTIOUS DISEASES","DOI":"10.1186/s12879-022-07114-x","ISSN":"1471-2334","issue":"1","title":"Frequency of microbial isolates and pattern of antimicrobial resistance in patients with hematological malignancies: a cross-sectional study from Palestine","volume":"22","author":[{"family":"Arman","given":"G"},{"family":"Zeyad","given":"M"},{"family":"Qindah","given":"B"},{"family":"Abu Taha","given":"A"},{"family":"Amer","given":"R"},{"family":"Abutaha","given":"S"},{"family":"Koni","given":"AA"},{"family":"Zyoud","given":"SH"}],"issued":{"date-parts":[["2022",2]]}}}],"schema":"https://github.com/citation-style-language/schema/raw/master/csl-citation.json"}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81</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774C900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Palestine </w:t>
            </w:r>
          </w:p>
        </w:tc>
        <w:tc>
          <w:tcPr>
            <w:tcW w:w="1150" w:type="dxa"/>
            <w:shd w:val="clear" w:color="auto" w:fill="auto"/>
            <w:vAlign w:val="center"/>
            <w:hideMark/>
          </w:tcPr>
          <w:p w14:paraId="4F3EC38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35E0ABB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2018 - 2019</w:t>
            </w:r>
          </w:p>
        </w:tc>
        <w:tc>
          <w:tcPr>
            <w:tcW w:w="1530" w:type="dxa"/>
            <w:shd w:val="clear" w:color="auto" w:fill="auto"/>
            <w:vAlign w:val="center"/>
            <w:hideMark/>
          </w:tcPr>
          <w:p w14:paraId="0727C3B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1B8B836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523D6E1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19B580D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144</w:t>
            </w:r>
          </w:p>
        </w:tc>
        <w:tc>
          <w:tcPr>
            <w:tcW w:w="990" w:type="dxa"/>
            <w:shd w:val="clear" w:color="auto" w:fill="auto"/>
            <w:vAlign w:val="center"/>
            <w:hideMark/>
          </w:tcPr>
          <w:p w14:paraId="631C5DB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52443CB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1EDA8017"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 xml:space="preserve">P. aeruginosa, E. coli, A. baumannii, K. pneumoniae, S. aureus </w:t>
            </w:r>
          </w:p>
        </w:tc>
        <w:tc>
          <w:tcPr>
            <w:tcW w:w="1440" w:type="dxa"/>
            <w:shd w:val="clear" w:color="auto" w:fill="auto"/>
            <w:vAlign w:val="center"/>
            <w:hideMark/>
          </w:tcPr>
          <w:p w14:paraId="3F70C80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r>
      <w:tr w:rsidR="002E6BF0" w:rsidRPr="00802978" w14:paraId="05A4688D" w14:textId="77777777" w:rsidTr="002E6BF0">
        <w:trPr>
          <w:trHeight w:val="450"/>
        </w:trPr>
        <w:tc>
          <w:tcPr>
            <w:tcW w:w="1170" w:type="dxa"/>
            <w:shd w:val="clear" w:color="auto" w:fill="auto"/>
            <w:vAlign w:val="center"/>
            <w:hideMark/>
          </w:tcPr>
          <w:p w14:paraId="200CA04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Garg et al., 2019</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{"citationID":"PwrWfCOX","properties":{"formattedCitation":"\\super 82\\nosupersub{}","plainCitation":"82","noteIndex":0},"citationItems":[{"id":345,"uris":["http://zotero.org/users/14023769/items/JV3MBYBY"],"itemData":{"id":345,"type":"article-journal","abstract":"Cancer patients in intensive care unit (KU) are vulnerable for developing multidrug resistant nosocomial infections.The antimicrobial resistance due to inappropriate use of antibiotics results in significant morbidity and mortality in these cancer patients. The present retrospective study was done to describe the antimicrobial sensitivity pattern of common organisms in isolates of clinical samples of patients admitted in KU at our tertiary care cancer center. Materials and methods: The study was carried out at ICU of a regional tertiary care cancer center for a period of 1 year from October 2016 to September 2017. All clinical samples were collected and processed for culture and antibiotic susceptibility testing were carried out on isolates as per Clinical Laboratory Standard Institute guidelines. Results: A total of 644 specimens were collected. Escherichia coli, Acinetobacter spp., Klebsiella pneumoniae, Pseudomonas aeruginosa, Staphylococcus aureus and Enterococcus spp. were most commonly encountered. In positive bacterial cultures, majority were Gram-negative isolates (84.14 %). Klebsiella wasthe most common gram-negative isolate (34.78%) and Enterococcus spp. were the most common Gram-positive isolates (61.53%). A high level of resistance to various antibiotics was noted among Gram-negative bacteria compared to Gram-positive isolates. Majority of the Gram-negative isolates were sensitive to Imipenem, Meropenem, and Colistin sensitivity among Gram-negative isolates was 100%. Linezolid, Teicoplanin and Vancomycin were most sensitive antimicrobials against the Gram-positive bacteria. Conclusion: Regular monitoring of the pattern of resistance of bacteriological isolates in cancer patients is critical to develop antibiotic policy to combat these infections and reduce morbidity and mortality.","container-title":"INDIAN JOURNAL OF CRITICAL CARE MEDICINE","DOI":"10.5005/jp-journals-10071-23119","ISSN":"[\"0972-5229\", \"1998-359X\"]","issue":"2","page":"67-72","title":"Microbial and Antibiotic Susceptibility Profile among Isolates of Clinical Samples of Cancer Patients Admitted in the Intensive Care Unit at Regional Tertiary Care Cancer Center: A Retrospective Observational Study","volume":"23","author":[{"family":"Garg","given":"VK"},{"family":"Seema","given":"M"},{"family":"Nishkarsh","given":"G"},{"family":"Garg","given":"R"},{"family":"Sachidanand","given":"B"},{"family":"Vinod","given":"K"},{"family":"Gautam","given":"H"},{"family":"Kapil","given":"A"},{"family":"Bhatnagar","given":"S"}],"issued":{"date-parts":[["2019",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82</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1F6CBD3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India</w:t>
            </w:r>
          </w:p>
        </w:tc>
        <w:tc>
          <w:tcPr>
            <w:tcW w:w="1150" w:type="dxa"/>
            <w:shd w:val="clear" w:color="auto" w:fill="auto"/>
            <w:vAlign w:val="center"/>
            <w:hideMark/>
          </w:tcPr>
          <w:p w14:paraId="29A404D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145B148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2016 - 2017</w:t>
            </w:r>
          </w:p>
        </w:tc>
        <w:tc>
          <w:tcPr>
            <w:tcW w:w="1530" w:type="dxa"/>
            <w:shd w:val="clear" w:color="auto" w:fill="auto"/>
            <w:vAlign w:val="center"/>
            <w:hideMark/>
          </w:tcPr>
          <w:p w14:paraId="052F907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Inpatient cancer patients</w:t>
            </w:r>
          </w:p>
        </w:tc>
        <w:tc>
          <w:tcPr>
            <w:tcW w:w="1260" w:type="dxa"/>
            <w:shd w:val="clear" w:color="auto" w:fill="auto"/>
            <w:vAlign w:val="center"/>
            <w:hideMark/>
          </w:tcPr>
          <w:p w14:paraId="0CC687D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37551B3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1080" w:type="dxa"/>
            <w:shd w:val="clear" w:color="auto" w:fill="auto"/>
            <w:vAlign w:val="center"/>
            <w:hideMark/>
          </w:tcPr>
          <w:p w14:paraId="5700FE7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107</w:t>
            </w:r>
          </w:p>
        </w:tc>
        <w:tc>
          <w:tcPr>
            <w:tcW w:w="990" w:type="dxa"/>
            <w:shd w:val="clear" w:color="auto" w:fill="auto"/>
            <w:vAlign w:val="center"/>
            <w:hideMark/>
          </w:tcPr>
          <w:p w14:paraId="5C2F090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137922D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293948ED"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 E. coli</w:t>
            </w:r>
          </w:p>
        </w:tc>
        <w:tc>
          <w:tcPr>
            <w:tcW w:w="1440" w:type="dxa"/>
            <w:shd w:val="clear" w:color="auto" w:fill="auto"/>
            <w:vAlign w:val="center"/>
            <w:hideMark/>
          </w:tcPr>
          <w:p w14:paraId="15AF6AE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6FA04ADD" w14:textId="77777777" w:rsidTr="002E6BF0">
        <w:trPr>
          <w:trHeight w:val="900"/>
        </w:trPr>
        <w:tc>
          <w:tcPr>
            <w:tcW w:w="1170" w:type="dxa"/>
            <w:shd w:val="clear" w:color="auto" w:fill="auto"/>
            <w:vAlign w:val="center"/>
            <w:hideMark/>
          </w:tcPr>
          <w:p w14:paraId="0F4B93C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Kafa et al., 2023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{"citationID":"ejlzIDDq","properties":{"formattedCitation":"\\super 83\\nosupersub{}","plainCitation":"83","noteIndex":0},"citationItems":[{"id":972,"uris":["http://zotero.org/users/14023769/items/JDC8G5G4"],"itemData":{"id":972,"type":"article-journal","abstract":"Objective: Cancer patients are a high-risk population for infections caused by various bacterial agents. Specifically, bloodstream infections (BSIs) can lead to severe complications and even mortality in cancer patients. This study aimed to identify the predominant bacterial species causing bacteremia and assess the prevalence of antibiotic resistance among cancer patients receiving treatment at our hospital. Materials and Methods: Retrospective analysis was conducted on data from cancer patients diagnosed between January 2020 and June. The microorganisms isolated from blood cultures of cancer patients were identified using the matrix-assisted laser desorption ionization (MALDI) Biotyper Microflex LT device. The antimicrobial susceptibility profiles of the bacteria were examined using the BD Phoenix 100. Data analysis was performed using the Statistical Package for the Social Sciences (SPSS) 22.0 program. Results: The study included a total of 158 bacterial isolates grown from blood cultures of 133 patients across different populations. Gram-positive bacteria were detected in 54.4% (86) of the isolates, while gram-negative bacteria were found in 40.5% (64) of the isolates. The extended spectrum beta-lactamase (ESBL) positivity rate was 41.2% (14/34) in Escherichia coli isolates and 25% (3/12) in Klebsiella pneumoniae isolates. Methicillin- resistant Staphylococcus aureus (MRSA) was identified in only one bacterial strain. Nine (26.5%) E. coli isolates and three (25%) K. pneumoniae isolates were determined to be multi-drug resistant (MDR). Conclusion: BSIs remain a significant health issue in cancer patients. Analyzing MDR isolates and resistance profiles through routine bacterial surveillance in cancer patients can provide guidance for antimicrobial therapy. Furthermore, regularly sharing the obtained data can enhance treatment success.","container-title":"JOURNAL OF CLINICAL PRACTICE AND RESEARCH","DOI":"10.14744/cpr.2023.99608","ISSN":"2980-2156","issue":"4","page":"370-376","title":"Distribution of Microorganisms Isolated from Blood Cultures and Evaluation of Antibiotic Resistance Rates in Patients Diagnosed with Cancer","volume":"45","author":[{"family":"Kafa","given":"AHT"},{"family":"Çubuk","given":"F"},{"family":"Hasbek","given":"M"},{"family":"Aslan","given":"R"},{"family":"Çubuk","given":"Z"}],"issued":{"date-parts":[["2023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83</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6171401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Turkey</w:t>
            </w:r>
          </w:p>
        </w:tc>
        <w:tc>
          <w:tcPr>
            <w:tcW w:w="1150" w:type="dxa"/>
            <w:shd w:val="clear" w:color="auto" w:fill="auto"/>
            <w:vAlign w:val="center"/>
            <w:hideMark/>
          </w:tcPr>
          <w:p w14:paraId="50B4836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3822DAF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2020</w:t>
            </w:r>
          </w:p>
        </w:tc>
        <w:tc>
          <w:tcPr>
            <w:tcW w:w="1530" w:type="dxa"/>
            <w:shd w:val="clear" w:color="auto" w:fill="auto"/>
            <w:vAlign w:val="center"/>
            <w:hideMark/>
          </w:tcPr>
          <w:p w14:paraId="2C3724E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Inpatient cancer patients</w:t>
            </w:r>
          </w:p>
        </w:tc>
        <w:tc>
          <w:tcPr>
            <w:tcW w:w="1260" w:type="dxa"/>
            <w:shd w:val="clear" w:color="auto" w:fill="auto"/>
            <w:vAlign w:val="center"/>
            <w:hideMark/>
          </w:tcPr>
          <w:p w14:paraId="5A9060D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6FE0735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10B5E33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133</w:t>
            </w:r>
          </w:p>
        </w:tc>
        <w:tc>
          <w:tcPr>
            <w:tcW w:w="990" w:type="dxa"/>
            <w:shd w:val="clear" w:color="auto" w:fill="auto"/>
            <w:vAlign w:val="center"/>
            <w:hideMark/>
          </w:tcPr>
          <w:p w14:paraId="2CDB872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7CDBF35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1D14836B"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 E. coli, K. pneumoniae, E. faecium</w:t>
            </w:r>
          </w:p>
        </w:tc>
        <w:tc>
          <w:tcPr>
            <w:tcW w:w="1440" w:type="dxa"/>
            <w:shd w:val="clear" w:color="auto" w:fill="auto"/>
            <w:vAlign w:val="center"/>
            <w:hideMark/>
          </w:tcPr>
          <w:p w14:paraId="370255B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BD Phoenix 100</w:t>
            </w:r>
          </w:p>
        </w:tc>
      </w:tr>
      <w:tr w:rsidR="002E6BF0" w:rsidRPr="00802978" w14:paraId="103FEA06" w14:textId="77777777" w:rsidTr="002E6BF0">
        <w:trPr>
          <w:trHeight w:val="690"/>
        </w:trPr>
        <w:tc>
          <w:tcPr>
            <w:tcW w:w="1170" w:type="dxa"/>
            <w:shd w:val="clear" w:color="auto" w:fill="auto"/>
            <w:vAlign w:val="center"/>
            <w:hideMark/>
          </w:tcPr>
          <w:p w14:paraId="7364EF4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Miedema et al., 2013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{"citationID":"MwI7wjon","properties":{"formattedCitation":"\\super 84\\nosupersub{}","plainCitation":"84","noteIndex":0},"citationItems":[{"id":273,"uris":["http://zotero.org/users/14023769/items/276ZC4MQ"],"itemData":{"id":273,"type":"article-journal","abstract":"Infections are a major cause of morbidity and mortality in pediatric cancer patients. The aim of this study was to establish the microbiological spectrum and the susceptibility patterns of bacteremia-causing bacteria in pediatric cancer patients with febrile neutropenia in relation to the use of prophylactic and empirical antibiotics. We analyzed positive blood cultures of pediatric cancer patients presenting with febrile neutropenia between 2004 and 2011 in Groningen and Amsterdam (the Netherlands) and in Bern (Switzerland), using different antibiotic prophylactic and empirical regimens. A total of 156 patients with 202 bacteremias, due to 248 bacteria species, were enrolled. The majority (73 %) of bacteremias were caused by Gram-positive bacteria. Gram-negative bacteria, especially Pseudomonas aeruginosa, were observed significantly more often in Bern, where no fluoroquinolone prophylaxis was used. Ciprofloxacin-resistant bacteria were cultured more often from patients who did receive ciprofloxacin prophylaxis, compared to the patients who did not (57 versus 11 %, p = 0.044). Gram-positive bacteria predominated in this study. We showed that the use of prophylactic antibiotics in pediatric cancer patients was associated with increased resistance rates, which needs further study. The strategy for empiric antimicrobial therapy for febrile neutropenia should be adapted to local antibiotic resistance patterns.","container-title":"SUPPORTIVE CARE IN CANCER","DOI":"10.1007/s00520-013-1797-4","ISSN":"[\"0941-4355\", \"1433-7339\"]","issue":"9","page":"2417-2426","title":"Bacteria causing bacteremia in pediatric cancer patients presenting with febrile neutropenia-species distribution and susceptibility patterns","volume":"21","author":[{"family":"Miedema","given":"KGE"},{"family":"Winter","given":"RHLJ"},{"family":"Ammann","given":"RA"},{"family":"Droz","given":"S"},{"family":"Spanjaard","given":"L"},{"family":"Bont","given":"ESJM","non-dropping-particle":"de"},{"family":"Kamps","given":"WA"},{"family":"Wetering","given":"MD","non-dropping-particle":"van de"},{"family":"Tissing","given":"WJE"}],"issued":{"date-parts":[["2013",9]]}}}],"schema":"https://github.com/citation-style-language/schema/raw/master/csl-citation.json"}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84</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023B6AE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Netherland</w:t>
            </w:r>
          </w:p>
        </w:tc>
        <w:tc>
          <w:tcPr>
            <w:tcW w:w="1150" w:type="dxa"/>
            <w:shd w:val="clear" w:color="auto" w:fill="auto"/>
            <w:vAlign w:val="center"/>
            <w:hideMark/>
          </w:tcPr>
          <w:p w14:paraId="3C80F51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3A48212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2004 - 2011</w:t>
            </w:r>
          </w:p>
        </w:tc>
        <w:tc>
          <w:tcPr>
            <w:tcW w:w="1530" w:type="dxa"/>
            <w:shd w:val="clear" w:color="auto" w:fill="auto"/>
            <w:vAlign w:val="center"/>
            <w:hideMark/>
          </w:tcPr>
          <w:p w14:paraId="7C2D51F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Outpatient pediatric cancer patients</w:t>
            </w:r>
          </w:p>
        </w:tc>
        <w:tc>
          <w:tcPr>
            <w:tcW w:w="1260" w:type="dxa"/>
            <w:shd w:val="clear" w:color="auto" w:fill="auto"/>
            <w:vAlign w:val="center"/>
            <w:hideMark/>
          </w:tcPr>
          <w:p w14:paraId="71AEB81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56DA17B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Children</w:t>
            </w:r>
          </w:p>
        </w:tc>
        <w:tc>
          <w:tcPr>
            <w:tcW w:w="1080" w:type="dxa"/>
            <w:shd w:val="clear" w:color="auto" w:fill="auto"/>
            <w:vAlign w:val="center"/>
            <w:hideMark/>
          </w:tcPr>
          <w:p w14:paraId="07CC7F9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156</w:t>
            </w:r>
          </w:p>
        </w:tc>
        <w:tc>
          <w:tcPr>
            <w:tcW w:w="990" w:type="dxa"/>
            <w:shd w:val="clear" w:color="auto" w:fill="auto"/>
            <w:vAlign w:val="center"/>
            <w:hideMark/>
          </w:tcPr>
          <w:p w14:paraId="4B4812A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27009D7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5DA576F5"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 E. cloacae</w:t>
            </w:r>
          </w:p>
        </w:tc>
        <w:tc>
          <w:tcPr>
            <w:tcW w:w="1440" w:type="dxa"/>
            <w:shd w:val="clear" w:color="auto" w:fill="auto"/>
            <w:vAlign w:val="center"/>
            <w:hideMark/>
          </w:tcPr>
          <w:p w14:paraId="2FD16C9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1782F8E6" w14:textId="77777777" w:rsidTr="002E6BF0">
        <w:trPr>
          <w:trHeight w:val="1125"/>
        </w:trPr>
        <w:tc>
          <w:tcPr>
            <w:tcW w:w="1170" w:type="dxa"/>
            <w:shd w:val="clear" w:color="auto" w:fill="auto"/>
            <w:vAlign w:val="center"/>
            <w:hideMark/>
          </w:tcPr>
          <w:p w14:paraId="7F01A3B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Jadhav et al., 2021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{"citationID":"KwF8wOG0","properties":{"formattedCitation":"\\super 85\\nosupersub{}","plainCitation":"85","noteIndex":0},"citationItems":[{"id":341,"uris":["http://zotero.org/users/14023769/items/IPVTK8PK"],"itemData":{"id":341,"type":"article-journal","abstract":"The study aimed at identifying the profile of gut colonization of patients with acute leukemia who underwent induction chemotherapy and its association with induction events and outcome. Baseline bacterial stool culture with resistance pattern of isolates were recorded. Multi-drug resistance was defined as resistance to at least two antibiotic classes including beta lactam and fluoroquinolones. During induction chemotherapy, blood and clinically indicated cultures were taken during febrile neutropenic episodes. Association studies were done between gut colonization and induction events/outcome. Among 109 patients enrolled, 71 (65.13%) patients undergoing induction chemotherapy were colonized with bacteria, with nearly 50% of colonizers harboring multi-drug resistant bacteria. Organisms isolated from stool pre-induction were mostly gram negative (98%), with Escherichia coli and Klebsiella pneumoniae being the commonest. 65.13% patients developed febrile neutropenia. Overall multi-drug resistant positivity during febrile neutropenia was 70.14%. Concordance of 8.45% was observed between isolates from stool and organisms isolated from cultures during febrile neutropenia. There were significant proportion of gut colonized gram-negative multi-drug resistance bacteria among patients with acute leukemia. There was a low concordance rate between baseline stool isolates and subsequent cultures during the induction. There was no significant association between gut colonization and induction events/outcomes studied.","container-title":"INDIAN JOURNAL OF HEMATOLOGY AND BLOOD TRANSFUSION","DOI":"10.1007/s12288-020-01377-7","ISSN":"[\"0971-4502\", \"0974-0449\"]","issue":"4","page":"543-548","title":"Surveillance Stool Culture and its Association with Microbiologically Documented Infection During Febrile Neutropenia in Patients with Acute Leukemia (AL) Undergoing Induction Chemotherapy","volume":"37","author":[{"family":"Jadhav","given":"N"},{"family":"Mandal","given":"J"},{"family":"Kayal","given":"S"},{"family":"Pattnaik","given":"J"},{"family":"Madasamy","given":"P"},{"family":"Singh","given":"J"},{"family":"Dubashi","given":"B"}],"issued":{"date-parts":[["2021",10]]}}}],"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85</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7CF3BFB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India</w:t>
            </w:r>
          </w:p>
        </w:tc>
        <w:tc>
          <w:tcPr>
            <w:tcW w:w="1150" w:type="dxa"/>
            <w:shd w:val="clear" w:color="auto" w:fill="auto"/>
            <w:vAlign w:val="center"/>
            <w:hideMark/>
          </w:tcPr>
          <w:p w14:paraId="2E0F781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Prospective </w:t>
            </w:r>
          </w:p>
        </w:tc>
        <w:tc>
          <w:tcPr>
            <w:tcW w:w="1010" w:type="dxa"/>
            <w:shd w:val="clear" w:color="auto" w:fill="auto"/>
            <w:vAlign w:val="center"/>
            <w:hideMark/>
          </w:tcPr>
          <w:p w14:paraId="22801B9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1530" w:type="dxa"/>
            <w:shd w:val="clear" w:color="auto" w:fill="auto"/>
            <w:vAlign w:val="center"/>
            <w:hideMark/>
          </w:tcPr>
          <w:p w14:paraId="27AF8A5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Acute Leukemia patients</w:t>
            </w:r>
          </w:p>
        </w:tc>
        <w:tc>
          <w:tcPr>
            <w:tcW w:w="1260" w:type="dxa"/>
            <w:shd w:val="clear" w:color="auto" w:fill="auto"/>
            <w:vAlign w:val="center"/>
            <w:hideMark/>
          </w:tcPr>
          <w:p w14:paraId="145BB3B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1D0ACB4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42251B1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71</w:t>
            </w:r>
          </w:p>
        </w:tc>
        <w:tc>
          <w:tcPr>
            <w:tcW w:w="990" w:type="dxa"/>
            <w:shd w:val="clear" w:color="auto" w:fill="auto"/>
            <w:vAlign w:val="center"/>
            <w:hideMark/>
          </w:tcPr>
          <w:p w14:paraId="248C1E7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2E79730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Stool &amp; Blood</w:t>
            </w:r>
          </w:p>
        </w:tc>
        <w:tc>
          <w:tcPr>
            <w:tcW w:w="2773" w:type="dxa"/>
            <w:shd w:val="clear" w:color="auto" w:fill="auto"/>
            <w:vAlign w:val="center"/>
            <w:hideMark/>
          </w:tcPr>
          <w:p w14:paraId="043F9FEE"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K. pneumoniae, Enterobacter spp., A. baumannii</w:t>
            </w:r>
          </w:p>
        </w:tc>
        <w:tc>
          <w:tcPr>
            <w:tcW w:w="1440" w:type="dxa"/>
            <w:shd w:val="clear" w:color="auto" w:fill="auto"/>
            <w:vAlign w:val="center"/>
            <w:hideMark/>
          </w:tcPr>
          <w:p w14:paraId="17E717A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5A1AD7E2" w14:textId="77777777" w:rsidTr="002E6BF0">
        <w:trPr>
          <w:trHeight w:val="675"/>
        </w:trPr>
        <w:tc>
          <w:tcPr>
            <w:tcW w:w="1170" w:type="dxa"/>
            <w:shd w:val="clear" w:color="auto" w:fill="auto"/>
            <w:vAlign w:val="center"/>
            <w:hideMark/>
          </w:tcPr>
          <w:p w14:paraId="16934ED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Mimura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{"citationID":"t6KXAvyi","properties":{"formattedCitation":"\\super 86\\nosupersub{}","plainCitation":"86","noteIndex":0},"citationItems":[{"id":333,"uris":["http://zotero.org/users/14023769/items/5WWKEV6F"],"itemData":{"id":333,"type":"article-journal","abstract":"Background Infection is a major complication for patients with haematological malignancies. It is important to better understand the use of antimicrobial agents and antibiotic resistance for appropriate treatment and prevention of drug resistance. However, very few multi-centre analyses have focused on the use of antimicrobial agents and antibiotic resistance have been carried out in Japan. This study aimed to describe the characteristics of the use of antimicrobial agents and antibiotic resistance in patients with haematological malignancies. Methods We conducted a cross-sectional study using administrative claims data and antimicrobial susceptibility data in Japan. We included patients diagnosed with haematological malignancies, who were hospitalized in a haematology ward between 1 April 2015 and 30 September 2017 in 37 hospitals. Descriptive statistics were used to summarize patient characteristics, antimicrobial utilization, bacterial infections, and antibiotic resistance. Results In total, 8064 patients were included. Non-Hodgkin lymphoma (50.0%) was the most common malignancy. The broad-spectrum antibiotics displayed a following antimicrobial use density (AUD): cefepime (156.7), carbapenems (104.8), and piperacillin/tazobactam (28.4). In particular, patients with lymphoid leukaemia, myeloid leukaemia, or myelodysplastic syndromes presented a higher AUD than those with Hodgkin lymphoma, non-Hodgkin lymphoma, or multiple myeloma. The most frequent bacterial species in our study cohort was Escherichia coli (9.4%), and this trend was also observed in blood specimens. Fluoroquinolone-resistant E. coli (3.6%) was the most frequently observed antibiotic-resistant strain, while other antibiotic-resistant strains were rare. Conclusions Broad-spectrum antibiotics were common in patients with haematological malignancies in Japan; however, antibiotic-resistant bacteria including carbapenem-resistant or multidrug-resistant bacteria were infrequent. Our results provide nationwide, cross-sectional insight into the use of antimicrobial agents, prevalence of bacteria, and antibiotic resistance, demonstrating differences in antimicrobial utilization among different haematological diseases.","container-title":"ANNALS OF CLINICAL MICROBIOLOGY AND ANTIMICROBIALS","DOI":"10.1186/s12941-020-00348-0","ISSN":"1476-0711","issue":"1","title":"Antimicrobial utilization and antimicrobial resistance in patients with haematological malignancies in Japan: a multi-centre cross-sectional study","volume":"19","author":[{"family":"Mimura","given":"W"},{"family":"Fukuda","given":"H"},{"family":"Akazawa","given":"M"}],"issued":{"date-parts":[["2020",2]]}}}],"schema":"https://github.com/citation-style-language/schema/raw/master/csl-citation.json"}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86</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2C45872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Japan</w:t>
            </w:r>
          </w:p>
        </w:tc>
        <w:tc>
          <w:tcPr>
            <w:tcW w:w="1150" w:type="dxa"/>
            <w:shd w:val="clear" w:color="auto" w:fill="auto"/>
            <w:vAlign w:val="center"/>
            <w:hideMark/>
          </w:tcPr>
          <w:p w14:paraId="025E70E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Prospective </w:t>
            </w:r>
          </w:p>
        </w:tc>
        <w:tc>
          <w:tcPr>
            <w:tcW w:w="1010" w:type="dxa"/>
            <w:shd w:val="clear" w:color="auto" w:fill="auto"/>
            <w:vAlign w:val="center"/>
            <w:hideMark/>
          </w:tcPr>
          <w:p w14:paraId="7C1D4AC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2015 - 2017</w:t>
            </w:r>
          </w:p>
        </w:tc>
        <w:tc>
          <w:tcPr>
            <w:tcW w:w="1530" w:type="dxa"/>
            <w:shd w:val="clear" w:color="auto" w:fill="auto"/>
            <w:vAlign w:val="center"/>
            <w:hideMark/>
          </w:tcPr>
          <w:p w14:paraId="0ACB2C8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2F7845A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341424B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03D1DB5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8064</w:t>
            </w:r>
          </w:p>
        </w:tc>
        <w:tc>
          <w:tcPr>
            <w:tcW w:w="990" w:type="dxa"/>
            <w:shd w:val="clear" w:color="auto" w:fill="auto"/>
            <w:vAlign w:val="center"/>
            <w:hideMark/>
          </w:tcPr>
          <w:p w14:paraId="24D8AEC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27B548F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70BD8C5D"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S. aureus, P. aeruginosa</w:t>
            </w:r>
          </w:p>
        </w:tc>
        <w:tc>
          <w:tcPr>
            <w:tcW w:w="1440" w:type="dxa"/>
            <w:shd w:val="clear" w:color="auto" w:fill="auto"/>
            <w:vAlign w:val="center"/>
            <w:hideMark/>
          </w:tcPr>
          <w:p w14:paraId="32BEBB0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Broth dilution</w:t>
            </w:r>
          </w:p>
        </w:tc>
      </w:tr>
      <w:tr w:rsidR="002E6BF0" w:rsidRPr="00802978" w14:paraId="2A6B97A5" w14:textId="77777777" w:rsidTr="002E6BF0">
        <w:trPr>
          <w:trHeight w:val="675"/>
        </w:trPr>
        <w:tc>
          <w:tcPr>
            <w:tcW w:w="1170" w:type="dxa"/>
            <w:shd w:val="clear" w:color="auto" w:fill="auto"/>
            <w:vAlign w:val="center"/>
            <w:hideMark/>
          </w:tcPr>
          <w:p w14:paraId="52D8E41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lastRenderedPageBreak/>
              <w:t>John et al., 2023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{"citationID":"mMiXBt5O","properties":{"formattedCitation":"\\super 87\\nosupersub{}","plainCitation":"87","noteIndex":0},"citationItems":[{"id":990,"uris":["http://zotero.org/users/14023769/items/SSPTP66D"],"itemData":{"id":990,"type":"article-journal","abstract":"Objective: To examine the microbiological profile, sensitivity of organisms, treatment and outcomes of inpatients suffering from febrile neutropenia in a tertiary healthcare centre. Methods: Data was obtained from the Electronic Medical Health records in Aster Medcity, Cochin, IND. The study population included adult patients undergoing treatment for hematologic malignancies or solid tumors in the hospital between January 2021 and March 2023. Febrile neutropenia episodes were identified based on (1) absolute neutrophil count =1500 mm3, (2) at least a single recorded oral temperature of &gt;38.0 degrees C (100.4 degrees F) sustained over a one-hour period. Febrile neutropenia consequences included ICU admission, length of ICU admission, and mortality. Results: Total 115 cases of febrile neutropenia were identified in the time period from January 2021 to March 2023. Organisms were isolated from 43% of all the cultures taken. The most common organism isolated was Klebsiella pneumoniae (32.81%), followed by Escherichia coli (29.69%) and Pseudomonas aeruginosa (10.94%). Other organisms that were also isolated were Candida albicans (3.13%), Aeromonas hydrophilia, Acinetobacter baumannii, Burkholderia cepacia, Enterobacter cloacae, Enterococcus faecium, Staphylococcus epidermidis, Staphylococcus hemolyticus, Streptococcus spp, and one case of Ralstonia mannitolytica. Multi-drug resistance (MDR) was seen in 33% of isolates and extensive-drug resistance was seen in 19% of isolates. E. coli showed the highest prevalence of antibiotic resistance with 68% growing MDR isolates and 16% growing XDR isolates. ICU stay was required in 34% of patients with a median duration of stay of three days. A mortality rate of 16.52% was seen, with 17.11% in hematological malignancies and 15.38% in solid tumors. Conclusions: This study showed an increasing prevalence of Gram-negative bacterial infection in patients with febrile neutropenia. It also shows a high prevalence of antibiotic resistance in microbes in febrile neutropenia. Larger multi-hospital studies are required to better understand the microbiological profile of febrile neutropenia and identify the developing antimicrobial resistance trends.","container-title":"CUREUS JOURNAL OF MEDICAL SCIENCE","DOI":"10.7759/cureus.43898","ISSN":"2168-8184","issue":"8","title":"Microbiological Spectrum of Neutropenic Sepsis in Cancer Patients Admitted to a Tertiary Health Care Centre","volume":"15","author":[{"family":"John","given":"KR"},{"family":"Warrier","given":"A"},{"family":"Warrier","given":"A"}],"issued":{"date-parts":[["2023",8]]}}}],"schema":"https://github.com/citation-style-language/schema/raw/master/csl-citation.json"}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87</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65B37B9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India</w:t>
            </w:r>
          </w:p>
        </w:tc>
        <w:tc>
          <w:tcPr>
            <w:tcW w:w="1150" w:type="dxa"/>
            <w:shd w:val="clear" w:color="auto" w:fill="auto"/>
            <w:vAlign w:val="center"/>
            <w:hideMark/>
          </w:tcPr>
          <w:p w14:paraId="3199D20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751C60B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2021 - 2023</w:t>
            </w:r>
          </w:p>
        </w:tc>
        <w:tc>
          <w:tcPr>
            <w:tcW w:w="1530" w:type="dxa"/>
            <w:shd w:val="clear" w:color="auto" w:fill="auto"/>
            <w:vAlign w:val="center"/>
            <w:hideMark/>
          </w:tcPr>
          <w:p w14:paraId="5CB823F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FN cancer patients</w:t>
            </w:r>
          </w:p>
        </w:tc>
        <w:tc>
          <w:tcPr>
            <w:tcW w:w="1260" w:type="dxa"/>
            <w:shd w:val="clear" w:color="auto" w:fill="auto"/>
            <w:vAlign w:val="center"/>
            <w:hideMark/>
          </w:tcPr>
          <w:p w14:paraId="1F4813B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2B28552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4557899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89</w:t>
            </w:r>
          </w:p>
        </w:tc>
        <w:tc>
          <w:tcPr>
            <w:tcW w:w="990" w:type="dxa"/>
            <w:shd w:val="clear" w:color="auto" w:fill="auto"/>
            <w:vAlign w:val="center"/>
            <w:hideMark/>
          </w:tcPr>
          <w:p w14:paraId="4A4555B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60F5553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3ED33117"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P. aeruginosa, K. pneumonia</w:t>
            </w:r>
          </w:p>
        </w:tc>
        <w:tc>
          <w:tcPr>
            <w:tcW w:w="1440" w:type="dxa"/>
            <w:shd w:val="clear" w:color="auto" w:fill="auto"/>
            <w:vAlign w:val="center"/>
            <w:hideMark/>
          </w:tcPr>
          <w:p w14:paraId="470F20D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2 Compact</w:t>
            </w:r>
          </w:p>
        </w:tc>
      </w:tr>
      <w:tr w:rsidR="002E6BF0" w:rsidRPr="00802978" w14:paraId="239F2F23" w14:textId="77777777" w:rsidTr="002E6BF0">
        <w:trPr>
          <w:trHeight w:val="1125"/>
        </w:trPr>
        <w:tc>
          <w:tcPr>
            <w:tcW w:w="1170" w:type="dxa"/>
            <w:shd w:val="clear" w:color="auto" w:fill="auto"/>
            <w:vAlign w:val="center"/>
            <w:hideMark/>
          </w:tcPr>
          <w:p w14:paraId="7CA56FF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Obeng-Nkrumah et al., 2015</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{"citationID":"8YZp1EtA","properties":{"formattedCitation":"\\super 88\\nosupersub{}","plainCitation":"88","noteIndex":0},"citationItems":[{"id":2005,"uris":["http://zotero.org/users/14023769/items/BAXQYCJS"],"itemData":{"id":2005,"type":"article-journal","abstract":"Background\nBloodstream infections (BSI) remain a major cause of mortality in patients with malignancies. We present the first report on the microbiological profile of bacteraemia and fungaemia among cancer patients in Ghana.\n\nMethods\nFrom January 2010 through December 2013, we retrospectively analyzed the spectrum of bloodstream pathogens in cancer patients from Korle-Bu Teaching Hospital, Ghana—focusing on multidrug resistant isolates (MDRs).\n\nResults\nOverall BSI were confirmed in 22 % (n = 93/453) of total blood cultures. Our data highlights a co-dominance of Gram-negative (n = 49/93, 52.6 %) and Gram-positive (n = 40/93, 43.0 %) bacteria with the former less likely to infect children than adults [odds ratio (OR), 0.56; 95 % confidence interval (CI) 0.14–0.91; p value = 0.027]. Staphylococcus epidermidis was the most isolated bacteria (30.1 %; n = 28/93). About 61 % (n = 25/41) of Enterobacteriaceae isolates were resistant to cefotaxime; a majority (n = 24/25, 96 %) of which were MDRs and mostly susceptible to amikacin and levofloxacin. Four (80 %) penicillin resistant streptococci were found; 2 of which were MDRs and sensitive to erythromycin and cefuroxime. Methicillin resistant Staphylococcus aureus and vancomycin resistant enterococci were not identified. In multivariate analysis, the Enterobacteriaceae compared to other organisms were significantly associated with multidrug resistance (adjusted OR, 33.6; 95 % CI 6.41–88.73; p value 0.001).\n\nConclusion\nMDRs, especially cefotaxime resistant Enterobacteriaceae, are common among patients with cancer in our institution but vary among different patient populations. The results show that empiric antibiotic treatment for cancer patients cannot be done effectively without regard for selective antimicrobial use based on local epidemiologic data.","container-title":"BMC Research Notes","DOI":"10.1186/s13104-015-1701-z","ISSN":"1756-0500","journalAbbreviation":"BMC Res Notes","note":"PMID: 26628056\nPMCID: PMC4667459","page":"742","source":"PubMed Central","title":"Bloodstream infections in patients with malignancies: implications for antibiotic treatment in a Ghanaian tertiary setting","title-short":"Bloodstream infections in patients with malignancies","volume":"8","author":[{"family":"Obeng-Nkrumah","given":"Noah"},{"family":"Labi","given":"Appiah-Korang"},{"family":"Acquah","given":"Michael Ebo"},{"family":"Donkor","given":"Eric S."}],"issued":{"date-parts":[["2015",12,1]]}}}],"schema":"https://github.com/citation-style-language/schema/raw/master/csl-citation.json"}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88</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71C5BE4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Ghana</w:t>
            </w:r>
          </w:p>
        </w:tc>
        <w:tc>
          <w:tcPr>
            <w:tcW w:w="1150" w:type="dxa"/>
            <w:shd w:val="clear" w:color="auto" w:fill="auto"/>
            <w:vAlign w:val="center"/>
            <w:hideMark/>
          </w:tcPr>
          <w:p w14:paraId="4A20CE4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6797689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2010 - 2013</w:t>
            </w:r>
          </w:p>
        </w:tc>
        <w:tc>
          <w:tcPr>
            <w:tcW w:w="1530" w:type="dxa"/>
            <w:shd w:val="clear" w:color="auto" w:fill="auto"/>
            <w:vAlign w:val="center"/>
            <w:hideMark/>
          </w:tcPr>
          <w:p w14:paraId="3693618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Inpatient cancer patients</w:t>
            </w:r>
          </w:p>
        </w:tc>
        <w:tc>
          <w:tcPr>
            <w:tcW w:w="1260" w:type="dxa"/>
            <w:shd w:val="clear" w:color="auto" w:fill="auto"/>
            <w:vAlign w:val="center"/>
            <w:hideMark/>
          </w:tcPr>
          <w:p w14:paraId="4F119CF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71BF5B3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551A27C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93</w:t>
            </w:r>
          </w:p>
        </w:tc>
        <w:tc>
          <w:tcPr>
            <w:tcW w:w="990" w:type="dxa"/>
            <w:shd w:val="clear" w:color="auto" w:fill="auto"/>
            <w:vAlign w:val="center"/>
            <w:hideMark/>
          </w:tcPr>
          <w:p w14:paraId="6774504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7437EDC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20AB0561"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Enterobacter spp. K. pneumoniae, P. aeruginosa</w:t>
            </w:r>
          </w:p>
        </w:tc>
        <w:tc>
          <w:tcPr>
            <w:tcW w:w="1440" w:type="dxa"/>
            <w:shd w:val="clear" w:color="auto" w:fill="auto"/>
            <w:vAlign w:val="center"/>
            <w:hideMark/>
          </w:tcPr>
          <w:p w14:paraId="5BFA125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092E445E" w14:textId="77777777" w:rsidTr="002E6BF0">
        <w:trPr>
          <w:trHeight w:val="900"/>
        </w:trPr>
        <w:tc>
          <w:tcPr>
            <w:tcW w:w="1170" w:type="dxa"/>
            <w:shd w:val="clear" w:color="auto" w:fill="auto"/>
            <w:vAlign w:val="center"/>
            <w:hideMark/>
          </w:tcPr>
          <w:p w14:paraId="2CE011C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Trecarichi et al., 2015</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{"citationID":"UgTtPiDu","properties":{"formattedCitation":"\\super 89\\nosupersub{}","plainCitation":"89","noteIndex":0},"citationItems":[{"id":365,"uris":["http://zotero.org/users/14023769/items/KWNU5K4Q"],"itemData":{"id":365,"type":"article-journal","abstract":"A prospective cohort study was conducted in nine hematology wards at tertiary care centres or at university hospitals located throughout Italy from January 2009 to December 2012. All of the cases of bacterial bloodstream infection (BBSI) occurring in adult patients with hematologic malignancies were included. A total of 668 bacterial isolates were recovered in 575 BBSI episodes. Overall, the susceptibility rates of Gram-negative bacteria were 59.1% to ceftazidime, 20.1% to ciprofloxacin, 79.1% to meropenem, 85.2% to amikacin, 69.2% to gentamicin and 69.8% to piperacillin/tazobactam. Resistance to third-generation cephalosporins was found in 98/265 (36.9%) of Enterobacteriaceae isolates. Among Klebsiella pneumoniae strains, 15/43 (34.9%) were resistant to carbapenems. Of 66 Pseudomonas aeruginosa isolates, 46 (69.7%) were multidrug resistant. Overall, the susceptibility rates of Gram-positive bacteria were 97.4% to vandomycin and 94.2% to teicoplanin. Among the monomicrobial cases of BBSI, the 21-day mortality rate was significantly higher for those caused by Gram-negative bacteria compared to those caused by Gram-positive bacteria (47/278, 16.9% vs. 12/212, 5.6%; p &lt; 0.001). Among Gram-negative bacteria, the mortality rate was significantly higher for BBSI caused by K. pneumoniae, P. aeruginosa, and Acinetobacter baumannii. Our results confirm the recently reported shift of prevalence from Gram-positive to Gram-negative bacteria as causative agents of BBSIs among patients with hematologic malignancies and highlight a worrisome increasing frequency in antimicrobial resistance among Gram-negative bacteria. Clinical Microbiology and Infection (C) 2014 European Society of Clinical Microbiology and Infectious Diseases. Published by Elsevier Ltd. All rights reserved.","container-title":"CLINICAL MICROBIOLOGY AND INFECTION","DOI":"10.1016/j.cmi.2014.11.022","ISSN":"[\"1198-743X\", \"1469-0691\"]","issue":"4","page":"337-343","title":"Current epidemiology and antimicrobial resistance data for bacterial bloodstream infections in patients with hematologic malignancies: an Italian multicentre prospective survey","volume":"21","author":[{"family":"Trecarichi","given":"EM"},{"family":"Pagano","given":"L"},{"family":"Candoni","given":"A"},{"family":"Pastore","given":"D"},{"family":"Cattaneo","given":"C"},{"family":"Fanci","given":"R"},{"family":"Nosari","given":"A"},{"family":"Caira","given":"M"},{"family":"Spadea","given":"A"},{"family":"Busca","given":"A"},{"family":"Vianelli","given":"N"},{"family":"Tumbarello","given":"M"},{"family":"Grp","given":"SEIFEM"}],"issued":{"date-parts":[["2015",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89</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2B16E4B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Italy</w:t>
            </w:r>
          </w:p>
        </w:tc>
        <w:tc>
          <w:tcPr>
            <w:tcW w:w="1150" w:type="dxa"/>
            <w:shd w:val="clear" w:color="auto" w:fill="auto"/>
            <w:vAlign w:val="center"/>
            <w:hideMark/>
          </w:tcPr>
          <w:p w14:paraId="28524AF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Prospective </w:t>
            </w:r>
          </w:p>
        </w:tc>
        <w:tc>
          <w:tcPr>
            <w:tcW w:w="1010" w:type="dxa"/>
            <w:shd w:val="clear" w:color="auto" w:fill="auto"/>
            <w:vAlign w:val="center"/>
            <w:hideMark/>
          </w:tcPr>
          <w:p w14:paraId="78133F9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2009 - 2012</w:t>
            </w:r>
          </w:p>
        </w:tc>
        <w:tc>
          <w:tcPr>
            <w:tcW w:w="1530" w:type="dxa"/>
            <w:shd w:val="clear" w:color="auto" w:fill="auto"/>
            <w:vAlign w:val="center"/>
            <w:hideMark/>
          </w:tcPr>
          <w:p w14:paraId="157C98B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67FAA7B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160153D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4BFA9E6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575</w:t>
            </w:r>
          </w:p>
        </w:tc>
        <w:tc>
          <w:tcPr>
            <w:tcW w:w="990" w:type="dxa"/>
            <w:shd w:val="clear" w:color="auto" w:fill="auto"/>
            <w:vAlign w:val="center"/>
            <w:hideMark/>
          </w:tcPr>
          <w:p w14:paraId="689B7E7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304FFCD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07A39AE0"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K. pneumoniae, E. cloacae, P. aeruginosa</w:t>
            </w:r>
          </w:p>
        </w:tc>
        <w:tc>
          <w:tcPr>
            <w:tcW w:w="1440" w:type="dxa"/>
            <w:shd w:val="clear" w:color="auto" w:fill="auto"/>
            <w:vAlign w:val="center"/>
            <w:hideMark/>
          </w:tcPr>
          <w:p w14:paraId="2A7943E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r>
      <w:tr w:rsidR="002E6BF0" w:rsidRPr="00802978" w14:paraId="0FDB7028" w14:textId="77777777" w:rsidTr="002E6BF0">
        <w:trPr>
          <w:trHeight w:val="690"/>
        </w:trPr>
        <w:tc>
          <w:tcPr>
            <w:tcW w:w="1170" w:type="dxa"/>
            <w:shd w:val="clear" w:color="auto" w:fill="auto"/>
            <w:vAlign w:val="center"/>
            <w:hideMark/>
          </w:tcPr>
          <w:p w14:paraId="4F01890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Sime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{"citationID":"WAy7brSg","properties":{"formattedCitation":"\\super 90\\nosupersub{}","plainCitation":"90","noteIndex":0},"citationItems":[{"id":387,"uris":["http://zotero.org/users/14023769/items/BA56QAJF"],"itemData":{"id":387,"type":"article-journal","abstract":"Background Urinary tract infections are the most common causes of morbidity and mortality in patients with cancer. The emergence of multiple-drug-resistant (MDR) strains of gram-negative bacteria causing urinary tract infection has become a serious concern in cancer patients. Therefore, the present study aimed to determine the spectrum and antibiotic resistance pattern of bacterial isolates related to urinary tract infections among cancer patients at Tikur Anbessa Specialized Hospital, Addis Ababa, Ethiopia. Methods and materials Hospital based prospective cross-sectional study was conducted for three months from January to March 2018 in tertiary care hospital located in the capital city of the country. Gram-negative bacteria isolated from urine specimens from hospitalized patients with cancer were characterized using standard microbiological methods. Modified Kirby-Bauer disk diffusion technique was applied for antimicrobial susceptibility testing in accordance with CLSI 2019 criteria. Results Of totally 292 urine samples tested, eighteen (6.3%) were culture positive cases, Escherichia coli (44.4%) was the highest proportion isolated uropathogen followed by Klebsiella pneumoniae (22.2%) and Citrobacter diversus (16.7%). The antibiotic susceptibility results showed meropenem and nitrofurantoin as the most effective antibiotics for E. coli, K. pneumoniae, and Citrobacter diversus isolates. The rate of multidrug resistant (MDR) isolates were 33.3% (6/18), and meropenem and nitrofurantoin were the most effective antibiotic against MDR isolates. Conclusion The study findings showed a significant distribution of MDR gram-negative bacteria which may increase the burden of urinary tract associated infections in cancer patients. Carbapenem (meropenem) can be considered as effective agents to treat MDR cases in our region.","container-title":"PLOS ONE","DOI":"10.1371/journal.pone.0243474","ISSN":"1932-6203","issue":"12","title":"Urinary tract infection in cancer patients and antimicrobial susceptibility of isolates in Tikur Anbessa Specialized Hospital, Addis Ababa, Ethiopia","volume":"15","author":[{"family":"Sime","given":"WT"},{"family":"Biazin","given":"H"},{"family":"Zeleke","given":"TA"},{"family":"Desalegn","given":"Z"}],"issued":{"date-parts":[["2020",12]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90</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08F2212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Ethiopia</w:t>
            </w:r>
          </w:p>
        </w:tc>
        <w:tc>
          <w:tcPr>
            <w:tcW w:w="1150" w:type="dxa"/>
            <w:shd w:val="clear" w:color="auto" w:fill="auto"/>
            <w:vAlign w:val="center"/>
            <w:hideMark/>
          </w:tcPr>
          <w:p w14:paraId="4BEE2EE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Prospective </w:t>
            </w:r>
          </w:p>
        </w:tc>
        <w:tc>
          <w:tcPr>
            <w:tcW w:w="1010" w:type="dxa"/>
            <w:shd w:val="clear" w:color="auto" w:fill="auto"/>
            <w:vAlign w:val="center"/>
            <w:hideMark/>
          </w:tcPr>
          <w:p w14:paraId="0B894E8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2018</w:t>
            </w:r>
          </w:p>
        </w:tc>
        <w:tc>
          <w:tcPr>
            <w:tcW w:w="1530" w:type="dxa"/>
            <w:shd w:val="clear" w:color="auto" w:fill="auto"/>
            <w:vAlign w:val="center"/>
            <w:hideMark/>
          </w:tcPr>
          <w:p w14:paraId="2D971E6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Female can</w:t>
            </w:r>
            <w:r>
              <w:rPr>
                <w:rFonts w:ascii="Times New Roman" w:eastAsia="Times New Roman" w:hAnsi="Times New Roman" w:cs="Times New Roman"/>
                <w:color w:val="000000"/>
                <w:sz w:val="16"/>
                <w:szCs w:val="16"/>
              </w:rPr>
              <w:t>c</w:t>
            </w:r>
            <w:r w:rsidRPr="00802978">
              <w:rPr>
                <w:rFonts w:ascii="Times New Roman" w:eastAsia="Times New Roman" w:hAnsi="Times New Roman" w:cs="Times New Roman"/>
                <w:color w:val="000000"/>
                <w:sz w:val="16"/>
                <w:szCs w:val="16"/>
              </w:rPr>
              <w:t>er patients</w:t>
            </w:r>
          </w:p>
        </w:tc>
        <w:tc>
          <w:tcPr>
            <w:tcW w:w="1260" w:type="dxa"/>
            <w:shd w:val="clear" w:color="auto" w:fill="auto"/>
            <w:vAlign w:val="center"/>
            <w:hideMark/>
          </w:tcPr>
          <w:p w14:paraId="19767BE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Solid</w:t>
            </w:r>
          </w:p>
        </w:tc>
        <w:tc>
          <w:tcPr>
            <w:tcW w:w="990" w:type="dxa"/>
            <w:shd w:val="clear" w:color="auto" w:fill="auto"/>
            <w:vAlign w:val="center"/>
            <w:hideMark/>
          </w:tcPr>
          <w:p w14:paraId="717C645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4C2287D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18</w:t>
            </w:r>
          </w:p>
        </w:tc>
        <w:tc>
          <w:tcPr>
            <w:tcW w:w="990" w:type="dxa"/>
            <w:shd w:val="clear" w:color="auto" w:fill="auto"/>
            <w:vAlign w:val="center"/>
            <w:hideMark/>
          </w:tcPr>
          <w:p w14:paraId="63C2375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2CD1141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Urine</w:t>
            </w:r>
          </w:p>
        </w:tc>
        <w:tc>
          <w:tcPr>
            <w:tcW w:w="2773" w:type="dxa"/>
            <w:shd w:val="clear" w:color="auto" w:fill="auto"/>
            <w:vAlign w:val="center"/>
            <w:hideMark/>
          </w:tcPr>
          <w:p w14:paraId="6BFB8A65"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K. pneumoniae, E. cloacae</w:t>
            </w:r>
          </w:p>
        </w:tc>
        <w:tc>
          <w:tcPr>
            <w:tcW w:w="1440" w:type="dxa"/>
            <w:shd w:val="clear" w:color="auto" w:fill="auto"/>
            <w:vAlign w:val="center"/>
            <w:hideMark/>
          </w:tcPr>
          <w:p w14:paraId="2BF923B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12D52459" w14:textId="77777777" w:rsidTr="002E6BF0">
        <w:trPr>
          <w:trHeight w:val="465"/>
        </w:trPr>
        <w:tc>
          <w:tcPr>
            <w:tcW w:w="1170" w:type="dxa"/>
            <w:shd w:val="clear" w:color="auto" w:fill="auto"/>
            <w:vAlign w:val="center"/>
            <w:hideMark/>
          </w:tcPr>
          <w:p w14:paraId="706A781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Shrestha et al., 2021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{"citationID":"hehKQXVQ","properties":{"formattedCitation":"\\super 91\\nosupersub{}","plainCitation":"91","noteIndex":0},"citationItems":[{"id":361,"uris":["http://zotero.org/users/14023769/items/39QL3CFF"],"itemData":{"id":361,"type":"article-journal","abstract":"Cancer patients are at high risk of antibiotic resistant bacterial urinary tract infections (UTIs). In this study, we assessed the bacterial profile and antibiotic resistance among cancer patients suspected of UTI in B.P. Koirala Memorial Cancer Hospital in Nepal through a cross-sectional study with routinely collected data. All cancer patients who had a recorded urine culture between July 2018-June 2019 were included in the study. Out of 308 patients who had undergone culture, 73 (24%) of samples had bacterial growth. The most common organisms isolated were E. coli (58%), Staphylococcus (11%) and Klebsiella (10%). These bacteria had undergone susceptibility testing to 27 different antibiotics in various proportions. Of the limited antibiotic testing levels, nitrofurantoin (54/66, 82%) and amikacin (30/51, 59%) were the most common. Among those tested, there were high levels of resistance to antibiotics in the \"Access\" and \"Watch\" groups of antibiotics (2019 WHO classification). In the \"Reserve\" group, both antibiotics showed resistance (polymyxin 15%, tigecycline 8%). Multidrug resistance was seen among 89% of the positive culture samples. This calls for urgent measures to optimize the use of antibiotics in UTI care at policy and health facility levels through stewardship to prevent further augmentation of antibiotic resistance among cancer patients.","container-title":"TROPICAL MEDICINE AND INFECTIOUS DISEASE","DOI":"10.3390/tropicalmed6020049","ISSN":"2414-6366","issue":"2","title":"Bacterial Profile and Antibiotic Resistance among Cancer Patients with Urinary Tract Infection in a National Tertiary Cancer Hospital of Nepal","volume":"6","author":[{"family":"Shrestha","given":"G"},{"family":"Wei","given":"XL"},{"family":"Hann","given":"K"},{"family":"Soe","given":"KT"},{"family":"Satyanarayana","given":"S"},{"family":"Siwakoti","given":"B"},{"family":"Bastakoti","given":"S"},{"family":"Mulmi","given":"R"},{"family":"Rana","given":"K"},{"family":"Lamichhane","given":"N"}],"issued":{"date-parts":[["2021",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91</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3F8EB23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Nepal</w:t>
            </w:r>
          </w:p>
        </w:tc>
        <w:tc>
          <w:tcPr>
            <w:tcW w:w="1150" w:type="dxa"/>
            <w:shd w:val="clear" w:color="auto" w:fill="auto"/>
            <w:vAlign w:val="center"/>
            <w:hideMark/>
          </w:tcPr>
          <w:p w14:paraId="6059004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Prospective </w:t>
            </w:r>
          </w:p>
        </w:tc>
        <w:tc>
          <w:tcPr>
            <w:tcW w:w="1010" w:type="dxa"/>
            <w:shd w:val="clear" w:color="auto" w:fill="auto"/>
            <w:vAlign w:val="center"/>
            <w:hideMark/>
          </w:tcPr>
          <w:p w14:paraId="516C015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2018 - 2019</w:t>
            </w:r>
          </w:p>
        </w:tc>
        <w:tc>
          <w:tcPr>
            <w:tcW w:w="1530" w:type="dxa"/>
            <w:shd w:val="clear" w:color="auto" w:fill="auto"/>
            <w:vAlign w:val="center"/>
            <w:hideMark/>
          </w:tcPr>
          <w:p w14:paraId="377BB81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Inpatient cancer patients</w:t>
            </w:r>
          </w:p>
        </w:tc>
        <w:tc>
          <w:tcPr>
            <w:tcW w:w="1260" w:type="dxa"/>
            <w:shd w:val="clear" w:color="auto" w:fill="auto"/>
            <w:vAlign w:val="center"/>
            <w:hideMark/>
          </w:tcPr>
          <w:p w14:paraId="2051927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746C7F5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015F5CC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73</w:t>
            </w:r>
          </w:p>
        </w:tc>
        <w:tc>
          <w:tcPr>
            <w:tcW w:w="990" w:type="dxa"/>
            <w:shd w:val="clear" w:color="auto" w:fill="auto"/>
            <w:vAlign w:val="center"/>
            <w:hideMark/>
          </w:tcPr>
          <w:p w14:paraId="4277A63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032FACD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Urine</w:t>
            </w:r>
          </w:p>
        </w:tc>
        <w:tc>
          <w:tcPr>
            <w:tcW w:w="2773" w:type="dxa"/>
            <w:shd w:val="clear" w:color="auto" w:fill="auto"/>
            <w:vAlign w:val="center"/>
            <w:hideMark/>
          </w:tcPr>
          <w:p w14:paraId="5705E5BB"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w:t>
            </w:r>
          </w:p>
        </w:tc>
        <w:tc>
          <w:tcPr>
            <w:tcW w:w="1440" w:type="dxa"/>
            <w:shd w:val="clear" w:color="auto" w:fill="auto"/>
            <w:vAlign w:val="center"/>
            <w:hideMark/>
          </w:tcPr>
          <w:p w14:paraId="184B10E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42F1B91B" w14:textId="77777777" w:rsidTr="002E6BF0">
        <w:trPr>
          <w:trHeight w:val="450"/>
        </w:trPr>
        <w:tc>
          <w:tcPr>
            <w:tcW w:w="1170" w:type="dxa"/>
            <w:shd w:val="clear" w:color="auto" w:fill="auto"/>
            <w:vAlign w:val="center"/>
            <w:hideMark/>
          </w:tcPr>
          <w:p w14:paraId="15E0326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Sharma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{"citationID":"JVSYJI5V","properties":{"formattedCitation":"\\super 92\\nosupersub{}","plainCitation":"92","noteIndex":0},"citationItems":[{"id":359,"uris":["http://zotero.org/users/14023769/items/79ELLCRF"],"itemData":{"id":359,"type":"article-journal","abstract":"The study aimed to assess the bacterial profile and antibiotic resistance pattern among cancer patients attending B.P Koirala Memorial Cancer Hospital, Bharatpur, Chitwan. Hospital-based cross-sectional studies were carried out on 384 samples collected from cancer patients and were processed. After the growth of the organism on different media, Grams staining was done for primary identification and later identified by biochemical characteristics and was processed for antibiotic susceptibility by Kirby-Bauer method of disk diffusion and was reported sensitive or resistant by measuring zone of inhibition following the CLSI guideline (2020). The collected data were analyzed using SPSS V20.0. Out of 384 participants, 55.4% were male and 44.6% were female. Growth was found in 43.5% of specimens. Hematogenous cancer growth was 40.7% while 45.5% of growth was among non-hematogenous cancer patients. Escherichia coli were reported 38.9%, Klebsiella spp. 20.4%. Pseudomonas spp. 19.2%, Citrobacter spp. with 9.0%, and Acinetobacter spp. with 4.8%. Like-wise Staphylococcus aureus and Enterobacter aerogenes contributed 3.6% and 3.0% respectively. Proteus spp and CoNS were 0.6% each. E.coli was found to be highly resistant to Amoxycillin (98.5%), followed by Ciprofloxacin (73.9%) and then Cotrimoxazole (67.7%) while low resistance was found to Amikacin. Staphylococcus aureus was the most prevalent Gram-positive found to be 100% resistant to Amoxycillin, Ciprofloxacin, Cloxacillin, and Cephalexin i.e; 66.7% each and fully sensitive to Amikacin and Tigecycline. Gram-negative bacteria were more frequently isolated than gram-positive bacteria. Many opportunistic pathogens including MDR strains may readily infect patients with cancer.","container-title":"CLINICAL CANCER INVESTIGATION JOURNAL","DOI":"10.51847/QKqOEUW5wi","ISSN":"2278-0513","issue":"2","page":"14-20","title":"Bacterial profiling and antibiotic-resistant pattern among cancer patients","volume":"11","author":[{"family":"Sharma","given":"S"},{"family":"Magar","given":"PT"},{"family":"Achhami","given":"S"},{"family":"Hamal","given":"P"},{"family":"Chapagain","given":"B"},{"family":"Jaiswal","given":"S"},{"family":"Tiwari","given":"BR"}],"issued":{"date-parts":[["2022",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92</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54FADC4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Nepal</w:t>
            </w:r>
          </w:p>
        </w:tc>
        <w:tc>
          <w:tcPr>
            <w:tcW w:w="1150" w:type="dxa"/>
            <w:shd w:val="clear" w:color="auto" w:fill="auto"/>
            <w:vAlign w:val="center"/>
            <w:hideMark/>
          </w:tcPr>
          <w:p w14:paraId="36E2875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r w:rsidRPr="00802978">
              <w:rPr>
                <w:rFonts w:ascii="Times New Roman" w:eastAsia="Times New Roman" w:hAnsi="Times New Roman" w:cs="Times New Roman"/>
                <w:color w:val="000000"/>
                <w:sz w:val="16"/>
                <w:szCs w:val="16"/>
              </w:rPr>
              <w:t xml:space="preserve">  </w:t>
            </w:r>
          </w:p>
        </w:tc>
        <w:tc>
          <w:tcPr>
            <w:tcW w:w="1010" w:type="dxa"/>
            <w:shd w:val="clear" w:color="auto" w:fill="auto"/>
            <w:vAlign w:val="center"/>
            <w:hideMark/>
          </w:tcPr>
          <w:p w14:paraId="2B6EB06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2020 - 2021</w:t>
            </w:r>
          </w:p>
        </w:tc>
        <w:tc>
          <w:tcPr>
            <w:tcW w:w="1530" w:type="dxa"/>
            <w:shd w:val="clear" w:color="auto" w:fill="auto"/>
            <w:vAlign w:val="center"/>
            <w:hideMark/>
          </w:tcPr>
          <w:p w14:paraId="5072482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Inpatient cancer patients</w:t>
            </w:r>
          </w:p>
        </w:tc>
        <w:tc>
          <w:tcPr>
            <w:tcW w:w="1260" w:type="dxa"/>
            <w:shd w:val="clear" w:color="auto" w:fill="auto"/>
            <w:vAlign w:val="center"/>
            <w:hideMark/>
          </w:tcPr>
          <w:p w14:paraId="4B4770E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0EC38BF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7EDC423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167</w:t>
            </w:r>
          </w:p>
        </w:tc>
        <w:tc>
          <w:tcPr>
            <w:tcW w:w="990" w:type="dxa"/>
            <w:shd w:val="clear" w:color="auto" w:fill="auto"/>
            <w:vAlign w:val="center"/>
            <w:hideMark/>
          </w:tcPr>
          <w:p w14:paraId="62E6060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2D8171A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59F15E2B"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S. aureus</w:t>
            </w:r>
          </w:p>
        </w:tc>
        <w:tc>
          <w:tcPr>
            <w:tcW w:w="1440" w:type="dxa"/>
            <w:shd w:val="clear" w:color="auto" w:fill="auto"/>
            <w:vAlign w:val="center"/>
            <w:hideMark/>
          </w:tcPr>
          <w:p w14:paraId="1BB67D4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49C157BC" w14:textId="77777777" w:rsidTr="002E6BF0">
        <w:trPr>
          <w:trHeight w:val="1140"/>
        </w:trPr>
        <w:tc>
          <w:tcPr>
            <w:tcW w:w="1170" w:type="dxa"/>
            <w:shd w:val="clear" w:color="auto" w:fill="auto"/>
            <w:vAlign w:val="center"/>
            <w:hideMark/>
          </w:tcPr>
          <w:p w14:paraId="4E571B3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Tohamy et al., 2018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{"citationID":"rIHorbNX","properties":{"formattedCitation":"\\super 93\\nosupersub{}","plainCitation":"93","noteIndex":0},"citationItems":[{"id":363,"uris":["http://zotero.org/users/14023769/items/6YIRWZQR"],"itemData":{"id":363,"type":"article-journal","abstract":"Introduction: Bloodstream infections with multidrug-resistant (MDR) Gram-negative bacteria (GNB) are among the most frequent complications in immunocompromised cancer patients because of their considerable morbidity and mortality. Several guidelines on antimicrobial therapy have addressed empirical treatment for such serious infections; however, the emergence of microbial resistance has become a significant problem worldwide. Materials and methods: In this study, starting from November 2015 to October 2016, a total of 529 blood specimens were collected from febrile neutropenic cancer patients at a tertiary care cancer hospital in Egypt. Results: On examination for positive bacterial growth, it was found that 334 specimens showed no growth, while 195 were positive. Out of the 195 positive culture specimens, 102 (102/195, 52.3%) were Gram-negative and 93 (93/195, 47.7%) were Gram-positive. Out of the 102 GNB, 70 (70/102, 68.6%) were MDR, including Escherichia coli (27/70, 38.6%), Klebsiella pneumoniae (24/70, 34.3%), Acinetobacter baumannii (9/70, 12.8%), Enterobacter cloacae (4/70, 5.7%), Pseudomonas aeruginosa (2/70, 2.8%), Klebsiella oxytoca (2/70, 2.8%), and Klebsiella ornithinolytica (2/70, 2.8%). All MDR GNB showed high resistance to ampicillin, cefepime, ceftriaxone, and cephradine (minimum inhibitory concentration at which 50% of the isolates were inhibited [MIC50] &gt; 512 mu g/mL for each). However, they showed good susceptibility to colistin (MIC50 &lt; 1 mu g/mL). The most common extended-spectrum beta-lactamases (ESBLs) genes detected were ctx-m (39/70, 55.7%), shv (31/70, 44.3%), and tem (22/70, 31.4%). The most common aminoglycoside-resistant gene detected was aac(6')-Ib (42/70, 60%) followed by the plasmid-mediated quinolone resistance determinants; qnrA (2/70, 2.8%), qnrB (9/70, 12.8%), and qnrS (19/70, 27.1%). ESBL determinants were significantly associated with resistance to ciprofloxacin, levofloxacin, amikacin, and carbapenems (P-value &lt; 0.005). The fractional inhibitory concentration index for ampicillin/sulbactam plus ceftriaxone, ampicillin/sulbactam plus amikacin, and amikacin plus levofloxacin showed synergism against 29 (29/70, 41.4%), 19 (19/70, 27.1%), and 11 (11/70, 15.7%) isolates of the tested MDR GNB isolates, respectively. Conclusion: Accordingly, new empirical antibiotics should be administered including the use of colistin or meropenem alone or both against the MDR GNB in neutropenic cancer patients.","container-title":"INFECTION AND DRUG RESISTANCE","DOI":"10.2147/IDR.S163293","ISSN":"1178-6973","page":"791-803","title":"Prevalence of multidrug-resistant Gram-negative pathogens isolated from febrile neutropenic cancer patients with bloodstream infections in Egypt and new synergistic antibiotic combinations","volume":"11","author":[{"family":"Tohamy","given":"ST"},{"family":"Aboshanab","given":"KM"},{"family":"El-Mahallawy","given":"HA"},{"family":"El-Ansary","given":"MR"},{"family":"Afifi","given":"SS"}],"issued":{"date-parts":[["2018"]]}}}],"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93</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7EBD22F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Egypt</w:t>
            </w:r>
          </w:p>
        </w:tc>
        <w:tc>
          <w:tcPr>
            <w:tcW w:w="1150" w:type="dxa"/>
            <w:shd w:val="clear" w:color="auto" w:fill="auto"/>
            <w:vAlign w:val="center"/>
            <w:hideMark/>
          </w:tcPr>
          <w:p w14:paraId="38F2565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p>
        </w:tc>
        <w:tc>
          <w:tcPr>
            <w:tcW w:w="1010" w:type="dxa"/>
            <w:shd w:val="clear" w:color="auto" w:fill="auto"/>
            <w:vAlign w:val="center"/>
            <w:hideMark/>
          </w:tcPr>
          <w:p w14:paraId="43E6F28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2015 - 2016</w:t>
            </w:r>
          </w:p>
        </w:tc>
        <w:tc>
          <w:tcPr>
            <w:tcW w:w="1530" w:type="dxa"/>
            <w:shd w:val="clear" w:color="auto" w:fill="auto"/>
            <w:vAlign w:val="center"/>
            <w:hideMark/>
          </w:tcPr>
          <w:p w14:paraId="0DF3750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FN cancer patients</w:t>
            </w:r>
          </w:p>
        </w:tc>
        <w:tc>
          <w:tcPr>
            <w:tcW w:w="1260" w:type="dxa"/>
            <w:shd w:val="clear" w:color="auto" w:fill="auto"/>
            <w:vAlign w:val="center"/>
            <w:hideMark/>
          </w:tcPr>
          <w:p w14:paraId="4FDE09D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142BD3E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706CD5C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102</w:t>
            </w:r>
          </w:p>
        </w:tc>
        <w:tc>
          <w:tcPr>
            <w:tcW w:w="990" w:type="dxa"/>
            <w:shd w:val="clear" w:color="auto" w:fill="auto"/>
            <w:vAlign w:val="center"/>
            <w:hideMark/>
          </w:tcPr>
          <w:p w14:paraId="1A52081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580E0BB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2DE33FE5"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K. pneumoniae, E. cloacae, A. baumannii, P. aeruginosa</w:t>
            </w:r>
          </w:p>
        </w:tc>
        <w:tc>
          <w:tcPr>
            <w:tcW w:w="1440" w:type="dxa"/>
            <w:shd w:val="clear" w:color="auto" w:fill="auto"/>
            <w:vAlign w:val="center"/>
            <w:hideMark/>
          </w:tcPr>
          <w:p w14:paraId="02170FA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098EFBE0" w14:textId="77777777" w:rsidTr="002E6BF0">
        <w:trPr>
          <w:trHeight w:val="570"/>
        </w:trPr>
        <w:tc>
          <w:tcPr>
            <w:tcW w:w="1170" w:type="dxa"/>
            <w:shd w:val="clear" w:color="auto" w:fill="auto"/>
            <w:vAlign w:val="center"/>
            <w:hideMark/>
          </w:tcPr>
          <w:p w14:paraId="194F92C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Jiang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{"citationID":"GCQE3goy","properties":{"formattedCitation":"\\super 94\\nosupersub{}","plainCitation":"94","noteIndex":0},"citationItems":[{"id":373,"uris":["http://zotero.org/users/14023769/items/IKWYLI7A"],"itemData":{"id":373,"type":"article-journal","abstract":"Background: Bacterial infections are the most frequent complications in patients with malignancy, and the epidemiology of nosocomial infections among cancer patients has changed over time. This study aimed to evaluate the characteristics, antibiotic resistance patterns, and prognosis of nosocomial infections due to multidrug-resistant (MDR) bacteria in cancer patients. Methods: This retrospective observational study analyzed cancer patients with nosocomial infections caused by MDR from August 2013 to May 2019. The extracted clinical data were recorded in a standardized form and compared based on the survival status of the patients after infection and during hospitalization. The data were analyzed using independent samples t-test, Chi-square test, and binary logistic regression. P-values &lt; 0.05 were considered significant. Results: One thousand eight patients developed nosocomial infections during hospitalization, with MDR strains detected in 257 patients. Urinary tract infection (38.1%), respiratory tract infection (26.8%), and bloodstream infection (BSI) (12.5%) were the most common infection types. Extended-spectrum beta-lactamase producing Enterobacteriaceae (ESBL-PE) (72.8%) members were the most frequently isolated MDR strains, followed by Acinetobacter baumannii (11.7%), and Stenotrophomonas maltophilia (6.2%). The results of multivariate regression analysis revealed that smoking history, intrapleural/abdominal infusion history within 30days, the presence of an indwelling urinary catheter, length of hospitalization, and hemoglobin were independent factors for in-hospital mortality in the study population. The isolated MDR bacteria exhibited high rates of sensitivity to amikacin, meropenem, and imipenem. Conclusions: The burden of nosocomial infections due to MDR bacteria is considerably high in oncological patients, with ESBL-PE being the most predominant causative pathogen. Our findings suggest that amikacin and carbapenems actively against more than 89.7% of MDR isolates. The precise management of MDR bacterial infections in cancer patients may improve the prognosis of these individuals.","container-title":"BMC INFECTIOUS DISEASES","DOI":"10.1186/s12879-020-05181-6","ISSN":"1471-2334","issue":"1","title":"Nosocomial infections due to multidrug-resistant bacteria in cancer patients: a six-year retrospective study of an oncology Center in Western China","volume":"20","author":[{"family":"Jiang","given":"AM"},{"family":"Shi","given":"X"},{"family":"Liu","given":"N"},{"family":"Gao","given":"H"},{"family":"Ren","given":"MD"},{"family":"Zheng","given":"XQ"},{"family":"Fu","given":"X"},{"family":"Liang","given":"X"},{"family":"Ruan","given":"ZP"},{"family":"Yao","given":"Y"},{"family":"Tian","given":"T"}],"issued":{"date-parts":[["2020",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94</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1CBDBD3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China</w:t>
            </w:r>
          </w:p>
        </w:tc>
        <w:tc>
          <w:tcPr>
            <w:tcW w:w="1150" w:type="dxa"/>
            <w:shd w:val="clear" w:color="auto" w:fill="auto"/>
            <w:vAlign w:val="center"/>
            <w:hideMark/>
          </w:tcPr>
          <w:p w14:paraId="3610F5A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43AC8EC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2013 - 2019</w:t>
            </w:r>
          </w:p>
        </w:tc>
        <w:tc>
          <w:tcPr>
            <w:tcW w:w="1530" w:type="dxa"/>
            <w:shd w:val="clear" w:color="auto" w:fill="auto"/>
            <w:vAlign w:val="center"/>
            <w:hideMark/>
          </w:tcPr>
          <w:p w14:paraId="4DEE98A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Inpatient cancer patients</w:t>
            </w:r>
          </w:p>
        </w:tc>
        <w:tc>
          <w:tcPr>
            <w:tcW w:w="1260" w:type="dxa"/>
            <w:shd w:val="clear" w:color="auto" w:fill="auto"/>
            <w:vAlign w:val="center"/>
            <w:hideMark/>
          </w:tcPr>
          <w:p w14:paraId="5563EEA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75C7534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7AD2F07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257</w:t>
            </w:r>
          </w:p>
        </w:tc>
        <w:tc>
          <w:tcPr>
            <w:tcW w:w="990" w:type="dxa"/>
            <w:shd w:val="clear" w:color="auto" w:fill="auto"/>
            <w:vAlign w:val="center"/>
            <w:hideMark/>
          </w:tcPr>
          <w:p w14:paraId="095FA9B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35FEE35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0E6559BA"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w:t>
            </w:r>
          </w:p>
        </w:tc>
        <w:tc>
          <w:tcPr>
            <w:tcW w:w="1440" w:type="dxa"/>
            <w:shd w:val="clear" w:color="auto" w:fill="auto"/>
            <w:vAlign w:val="center"/>
            <w:hideMark/>
          </w:tcPr>
          <w:p w14:paraId="6130007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5F79EADD" w14:textId="77777777" w:rsidTr="002E6BF0">
        <w:trPr>
          <w:trHeight w:val="1350"/>
        </w:trPr>
        <w:tc>
          <w:tcPr>
            <w:tcW w:w="1170" w:type="dxa"/>
            <w:shd w:val="clear" w:color="auto" w:fill="auto"/>
            <w:vAlign w:val="center"/>
            <w:hideMark/>
          </w:tcPr>
          <w:p w14:paraId="4D6172A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Mohamed et al., 2023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{"citationID":"TRLo6HSY","properties":{"formattedCitation":"\\super 95\\nosupersub{}","plainCitation":"95","noteIndex":0},"citationItems":[{"id":369,"uris":["http://zotero.org/users/14023769/items/99KGRFZT"],"itemData":{"id":369,"type":"article-journal","abstract":"BackgroundInfections caused by multidrug-resistant organisms (MDROs) are a globally increasing threat among critically ill patients, especially those with underlying malignancies. We aimed to assess the prevalence and susceptibility patterns of MDROs among cancer patients in intensive care units (ICU), and their predictors.MethodsOver 4 years, we retrospectively reviewed medical records of 497 malignancy patients in the ICU of a tertiary hospital in Alexandria, Egypt. The data for various factors, such as demographic characteristics, comorbidities, causative pathogen, and antimicrobial resistance (AMR), were collected and analyzed using univariate analysis. Logistic multivariate regression analysis was used to estimate the probability of developing MDROs among this population.ResultsA total of 748 isolates were obtained from 1249 specimens. Gram-negative bacteria detected (459) comprised 61.4% of all isolates, while only 75 (10%) were gram-positive, and 214 (28.6%) were fungal pathogens. The most frequently encountered isolate was Klebsiella pneumoniae (n = 183), of which 107 were carbapenem-resistant (CR) and 62 were extended-spectrum beta-lactamase (ESBL)-producing. This was followed by Escherichia coli (n = 136), of which 17 were CR and 100 were ESBL-producing strains, while 3 were resistant to quinolones. Acinetobacter baumannii came in third (n = 67), with 63 being CR. The overall susceptibility of gram-negative bacteria was recorded as highest to colistin (97.3%). The prevalence of methicillin-resistant Staphylococcus aureus (MRSA) and Enterococcal species among gram-positive bacteria were 54.6% and 33.3%, respectively, with no resistance reported to vancomycin or linezolid. Among the MDRO infection predictors were neutropenia, recent antibiotics use, and receiving chemotherapy. Neutropenia had the highest odds ratio (OR: 2.3, CI: 1.28-4.09), followed by recent antibiotics use (OR: 1.8, CI: 1.22-2.59).ConclusionGram-negative bacilli were the most frequently reported MDROs, with resistance to higher generation cephalosporins and even carbapenems limiting antibiotic treatment options to older class antibiotics, such as colistin, with potential side effects, including nephrotoxicity. Estimating AMR probability using the prediction model of risk factors, such as neutropenia and previous antibiotics use, may be functional in the rapid identification of higher-risk patients.","container-title":"JOURNAL OF THE EGYPTIAN PUBLIC HEALTH ASSOCIATION","DOI":"10.1186/s42506-023-00134-8","ISSN":"2090-262X","issue":"1","title":"Prevalence and determinants of antimicrobial resistance of pathogens isolated from cancer patients in an intensive care unit in Alexandria, Egypt","volume":"98","author":[{"family":"Mohamed","given":"N"},{"family":"Ghazal","given":"A"},{"family":"Ahmed","given":"AAH"},{"family":"Zaki","given":"A"}],"issued":{"date-parts":[["2023",5]]}}}],"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95</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2E7845F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Egypt</w:t>
            </w:r>
          </w:p>
        </w:tc>
        <w:tc>
          <w:tcPr>
            <w:tcW w:w="1150" w:type="dxa"/>
            <w:shd w:val="clear" w:color="auto" w:fill="auto"/>
            <w:vAlign w:val="center"/>
            <w:hideMark/>
          </w:tcPr>
          <w:p w14:paraId="571FD6C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7B7FCB9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2017 - 2020</w:t>
            </w:r>
          </w:p>
        </w:tc>
        <w:tc>
          <w:tcPr>
            <w:tcW w:w="1530" w:type="dxa"/>
            <w:shd w:val="clear" w:color="auto" w:fill="auto"/>
            <w:vAlign w:val="center"/>
            <w:hideMark/>
          </w:tcPr>
          <w:p w14:paraId="70B323C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Critically ill cancer patients</w:t>
            </w:r>
          </w:p>
        </w:tc>
        <w:tc>
          <w:tcPr>
            <w:tcW w:w="1260" w:type="dxa"/>
            <w:shd w:val="clear" w:color="auto" w:fill="auto"/>
            <w:vAlign w:val="center"/>
            <w:hideMark/>
          </w:tcPr>
          <w:p w14:paraId="23701F6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Solid</w:t>
            </w:r>
          </w:p>
        </w:tc>
        <w:tc>
          <w:tcPr>
            <w:tcW w:w="990" w:type="dxa"/>
            <w:shd w:val="clear" w:color="auto" w:fill="auto"/>
            <w:vAlign w:val="center"/>
            <w:hideMark/>
          </w:tcPr>
          <w:p w14:paraId="1F71560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59FD6F4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497</w:t>
            </w:r>
          </w:p>
        </w:tc>
        <w:tc>
          <w:tcPr>
            <w:tcW w:w="990" w:type="dxa"/>
            <w:shd w:val="clear" w:color="auto" w:fill="auto"/>
            <w:vAlign w:val="center"/>
            <w:hideMark/>
          </w:tcPr>
          <w:p w14:paraId="6AA2EDD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078BB61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15D5476E"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K. pneumoniae, A. baumannii, S. aureus, P. aeruginosa, E. faecium</w:t>
            </w:r>
          </w:p>
        </w:tc>
        <w:tc>
          <w:tcPr>
            <w:tcW w:w="1440" w:type="dxa"/>
            <w:shd w:val="clear" w:color="auto" w:fill="auto"/>
            <w:vAlign w:val="center"/>
            <w:hideMark/>
          </w:tcPr>
          <w:p w14:paraId="32220DD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2 Compact</w:t>
            </w:r>
          </w:p>
        </w:tc>
      </w:tr>
      <w:tr w:rsidR="002E6BF0" w:rsidRPr="00802978" w14:paraId="2A2486A5" w14:textId="77777777" w:rsidTr="002E6BF0">
        <w:trPr>
          <w:trHeight w:val="900"/>
        </w:trPr>
        <w:tc>
          <w:tcPr>
            <w:tcW w:w="1170" w:type="dxa"/>
            <w:shd w:val="clear" w:color="auto" w:fill="auto"/>
            <w:vAlign w:val="center"/>
            <w:hideMark/>
          </w:tcPr>
          <w:p w14:paraId="6334007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Cornejo-Juarez et al., 2015</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{"citationID":"6xq4AVIM","properties":{"formattedCitation":"\\super 96\\nosupersub{}","plainCitation":"96","noteIndex":0},"citationItems":[{"id":377,"uris":["http://zotero.org/users/14023769/items/3U3ZM3I2"],"itemData":{"id":377,"type":"article-journal","abstract":"Objective: To describe overall site-specific hospital-acquired infection (HAI) rates and to describe the microbiological and antibiotic resistance profiles of infecting pathogens, together with their impact on multidrug-resistant (MDR) bacteria-associated mortality. Methods: We conducted a 5-year retrospective descriptive study of HAI in patients in the intensive care unit (ICU) of a cancer center in Mexico from January 2007 to December 2011. The following information was collected: patient characteristics and comorbidities, data related to the neoplasm and its treatment, microbiology, and the resistance pattern of all isolates. Results: During the study period, 1418 patients were admitted to the ICU; 134 of them developed 159 infections, with an incidence of 11.2/100 hospitalized patients and 32.2/per 1000 patient-days. Two hundred sixty-six microorganisms were isolated. The overall prevalence of MDR-HAI was 39.5%. The most frequent organisms were as follows: 54 (20%) Escherichia coli (94.4% of these were extended-spectrum beta-lactamase producers), 32 (12%) Staphylococcus aureus (90.6% of these were methicillin-resistant), 32 (12%) Enterococcus faecium (18.7% of these were vancomycin-resistant), and 20 (6%) Acinetobacter baumannii (all were MDR). Among patients admitted to the ICU, 252 (17.8%) died. Death was related to the HAI in 58 (23%) of these patients (p &lt; 0.001) and 51 (88%) had a MDR organism isolated (p = 0.05). Conclusions: The emergence of MDR bacteria poses a difficult task for physicians, who have limited therapeutic options. Critically ill cancer patients admitted to the ICU are at major risk of a bacterial MDR-HAI that will impact adversely on mortality. (C) 2015 The Authors. Published by Elsevier Ltd on behalf of International Society for Infectious Diseases.","container-title":"INTERNATIONAL JOURNAL OF INFECTIOUS DISEASES","DOI":"10.1016/j.ijid.2014.12.022","ISSN":"[\"1201-9712\", \"1878-3511\"]","page":"31-34","title":"The impact of hospital-acquired infections with multidrug-resistant bacteria in an oncology intensive care unit","volume":"31","author":[{"family":"Cornejo-Juárez","given":"P"},{"family":"Vilar-Compte","given":"D"},{"family":"Pérez-Jiménez","given":"C"},{"family":"Namendys-Silva","given":"SA"},{"family":"Sandoval-Hernández","given":"S"},{"family":"Volkow-Fernández","given":"P"}],"issued":{"date-parts":[["2015",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96</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5D03C44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Mexico</w:t>
            </w:r>
          </w:p>
        </w:tc>
        <w:tc>
          <w:tcPr>
            <w:tcW w:w="1150" w:type="dxa"/>
            <w:shd w:val="clear" w:color="auto" w:fill="auto"/>
            <w:vAlign w:val="center"/>
            <w:hideMark/>
          </w:tcPr>
          <w:p w14:paraId="748EB8B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2250BF7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2007 - 2011</w:t>
            </w:r>
          </w:p>
        </w:tc>
        <w:tc>
          <w:tcPr>
            <w:tcW w:w="1530" w:type="dxa"/>
            <w:shd w:val="clear" w:color="auto" w:fill="auto"/>
            <w:vAlign w:val="center"/>
            <w:hideMark/>
          </w:tcPr>
          <w:p w14:paraId="0ECDE54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Cancer patients in the ICU</w:t>
            </w:r>
          </w:p>
        </w:tc>
        <w:tc>
          <w:tcPr>
            <w:tcW w:w="1260" w:type="dxa"/>
            <w:shd w:val="clear" w:color="auto" w:fill="auto"/>
            <w:vAlign w:val="center"/>
            <w:hideMark/>
          </w:tcPr>
          <w:p w14:paraId="0BE11B8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55EAAC6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26E44CB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134</w:t>
            </w:r>
          </w:p>
        </w:tc>
        <w:tc>
          <w:tcPr>
            <w:tcW w:w="990" w:type="dxa"/>
            <w:shd w:val="clear" w:color="auto" w:fill="auto"/>
            <w:vAlign w:val="center"/>
            <w:hideMark/>
          </w:tcPr>
          <w:p w14:paraId="1F5F36B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22C39D9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45828FA3"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S. aureus</w:t>
            </w:r>
          </w:p>
        </w:tc>
        <w:tc>
          <w:tcPr>
            <w:tcW w:w="1440" w:type="dxa"/>
            <w:shd w:val="clear" w:color="auto" w:fill="auto"/>
            <w:vAlign w:val="center"/>
            <w:hideMark/>
          </w:tcPr>
          <w:p w14:paraId="3CCD46D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BD Phoenix system &amp; Disc diffusion</w:t>
            </w:r>
          </w:p>
        </w:tc>
      </w:tr>
      <w:tr w:rsidR="002E6BF0" w:rsidRPr="00802978" w14:paraId="33552F6C" w14:textId="77777777" w:rsidTr="002E6BF0">
        <w:trPr>
          <w:trHeight w:val="1590"/>
        </w:trPr>
        <w:tc>
          <w:tcPr>
            <w:tcW w:w="1170" w:type="dxa"/>
            <w:shd w:val="clear" w:color="auto" w:fill="auto"/>
            <w:vAlign w:val="center"/>
            <w:hideMark/>
          </w:tcPr>
          <w:p w14:paraId="564E332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lastRenderedPageBreak/>
              <w:t>Alzu'bi et al., 2024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{"citationID":"w0x1FNq1","properties":{"formattedCitation":"\\super 97\\nosupersub{}","plainCitation":"97","noteIndex":0},"citationItems":[{"id":385,"uris":["http://zotero.org/users/14023769/items/7KFYN5LC"],"itemData":{"id":385,"type":"article-journal","abstract":"BackgroundFebrile neutropenia (FN) is a life-threatening complication of cancer therapy. Appropriate antibiotic treatment improves the clinical outcome in these patients; however, the increasing rate of anti-microbial resistance makes its therapy particularly challenging.AimThis study aims to investigate the microbial spectrum and antimicrobial resistance pattern in cancer patients with FN at King Abdullah University Hospital, Jordan.MethodBlood cultures of 261 FN patients pre-diagnosed with malignancy (age 1-18 years) were enrolled in this study.ResultsThe most common isolated microorganisms were gram-positive bacteria (50.2 ℅). Gram-infections with coagulase-negative Staphylococcus (CONS) are the most prevalent pathogens, followed by gram-negative infections with Klebseilla pneumonia and fungal infections with nonalbicans strains. All CONS, Methicillin-resistant Staphylococcus aureus (MRSA), and enterococcus species were sensitive to Vancomycin and Teicoplanin. Ten percent of the gram-negative organisms were Extended-spectrum beta-lactamase (ESBL) and all were sensitive to carbapenems. 66.7% of pseudomonas aeruginosa blood cultures were sensitive to Piperacillin-Tazobactam and 83.4% were sensitive to carbapenems. All Enterobacter species were sensitive to Carbapenems.ConclusionIsolates showed various antibiotic sensitivity and resistance patterns; therefore, a judicious management plan is essential to establish an appropriate and effective institutional policy for the use of empirical antibiotics in patients of FN.","container-title":"EGYPTIAN PEDIATRIC ASSOCIATION GAZETTE","DOI":"10.1186/s43054-024-00249-3","ISSN":"[\"1110-6638\", \"2090-9942\"]","issue":"1","title":"The microbial spectrum and antimicrobial resistance pattern in pediatric cancer patients with febrile neutropenia at King Abdullah University Hospital, Jordan","volume":"72","author":[{"family":"Alzu'bi","given":"D"},{"family":"Obeidat","given":"H"},{"family":"Ghabashineh","given":"D"},{"family":"AbuRass","given":"O"},{"family":"Musadag","given":"O"},{"family":"Samara","given":"DN"},{"family":"Al Droubi","given":"B"},{"family":"Abdelhady","given":"GT"},{"family":"Al-Sweedan","given":"S"}],"issued":{"date-parts":[["2024",3]]}}}],"schema":"https://github.com/citation-style-language/schema/raw/master/csl-citation.json"}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97</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110DE08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Jordan</w:t>
            </w:r>
          </w:p>
        </w:tc>
        <w:tc>
          <w:tcPr>
            <w:tcW w:w="1150" w:type="dxa"/>
            <w:shd w:val="clear" w:color="auto" w:fill="auto"/>
            <w:vAlign w:val="center"/>
            <w:hideMark/>
          </w:tcPr>
          <w:p w14:paraId="5C6C323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3DCFACF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2008 - 2021</w:t>
            </w:r>
          </w:p>
        </w:tc>
        <w:tc>
          <w:tcPr>
            <w:tcW w:w="1530" w:type="dxa"/>
            <w:shd w:val="clear" w:color="auto" w:fill="auto"/>
            <w:vAlign w:val="center"/>
            <w:hideMark/>
          </w:tcPr>
          <w:p w14:paraId="632B6E0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1260" w:type="dxa"/>
            <w:shd w:val="clear" w:color="auto" w:fill="auto"/>
            <w:vAlign w:val="center"/>
            <w:hideMark/>
          </w:tcPr>
          <w:p w14:paraId="1428C46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7B0396A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Children</w:t>
            </w:r>
          </w:p>
        </w:tc>
        <w:tc>
          <w:tcPr>
            <w:tcW w:w="1080" w:type="dxa"/>
            <w:shd w:val="clear" w:color="auto" w:fill="auto"/>
            <w:vAlign w:val="center"/>
            <w:hideMark/>
          </w:tcPr>
          <w:p w14:paraId="53B792C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261</w:t>
            </w:r>
          </w:p>
        </w:tc>
        <w:tc>
          <w:tcPr>
            <w:tcW w:w="990" w:type="dxa"/>
            <w:shd w:val="clear" w:color="auto" w:fill="auto"/>
            <w:vAlign w:val="center"/>
            <w:hideMark/>
          </w:tcPr>
          <w:p w14:paraId="4487D8B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2A91528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2416BB90"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K</w:t>
            </w:r>
            <w:r>
              <w:rPr>
                <w:rFonts w:ascii="Times New Roman" w:eastAsia="Times New Roman" w:hAnsi="Times New Roman" w:cs="Times New Roman"/>
                <w:i/>
                <w:iCs/>
                <w:color w:val="000000"/>
                <w:sz w:val="16"/>
                <w:szCs w:val="16"/>
              </w:rPr>
              <w:t xml:space="preserve">. pneumoniae,  </w:t>
            </w:r>
            <w:r w:rsidRPr="00802978">
              <w:rPr>
                <w:rFonts w:ascii="Times New Roman" w:eastAsia="Times New Roman" w:hAnsi="Times New Roman" w:cs="Times New Roman"/>
                <w:i/>
                <w:iCs/>
                <w:color w:val="000000"/>
                <w:sz w:val="16"/>
                <w:szCs w:val="16"/>
              </w:rPr>
              <w:t>A. baumannii, P. aeruginosa, E. cloacae, S. aureus, S. pneumoniae</w:t>
            </w:r>
          </w:p>
        </w:tc>
        <w:tc>
          <w:tcPr>
            <w:tcW w:w="1440" w:type="dxa"/>
            <w:shd w:val="clear" w:color="auto" w:fill="auto"/>
            <w:vAlign w:val="center"/>
            <w:hideMark/>
          </w:tcPr>
          <w:p w14:paraId="17264C9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2 Compact</w:t>
            </w:r>
          </w:p>
        </w:tc>
      </w:tr>
      <w:tr w:rsidR="002E6BF0" w:rsidRPr="00802978" w14:paraId="2D635263" w14:textId="77777777" w:rsidTr="002E6BF0">
        <w:trPr>
          <w:trHeight w:val="1365"/>
        </w:trPr>
        <w:tc>
          <w:tcPr>
            <w:tcW w:w="1170" w:type="dxa"/>
            <w:shd w:val="clear" w:color="auto" w:fill="auto"/>
            <w:vAlign w:val="center"/>
            <w:hideMark/>
          </w:tcPr>
          <w:p w14:paraId="660911A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Miutescu et al., 2023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{"citationID":"sTxFlCf6","properties":{"formattedCitation":"\\super 98\\nosupersub{}","plainCitation":"98","noteIndex":0},"citationItems":[{"id":389,"uris":["http://zotero.org/users/14023769/items/GTHL6LLN"],"itemData":{"id":389,"type":"article-journal","abstract":"Background and Objectives: Acute cholangitis (AC) is still lethal if not treated promptly and effectively. Biliary drainage, also known as source control, has been acknowledged as the backbone treatment for patients with AC; nonetheless, antimicrobial therapy allows these patients to undergo non-emergent drainage procedures. This retrospective study aims to observe the bacterial species involved in AC and analyze the antimicrobial resistance patterns. Materials and Methods: Data were collected for four years, comparing patients with benign and malignant bile duct obstruction as an etiology for AC. A total of 262 patients were included in the study, with 124 cases of malignant obstruction and 138 cases of benign obstruction. Results: Positive bile culture was obtained in 192 (73.3%) patients with AC, with a higher rate among the benign group compared with malignant etiologies (55.7%.vs 44.3%). There was no significant difference between the Tokyo severity scores in the two study groups, identifying 34.7% cases of malignant obstruction with Tokyo Grade 1 (TG1) and 43.5% cases of TG1 among patients with benign obstruction. Similarly, there were no significant differences between the number of bacteria types identified in bile, most of them being monobacterial infections (19% in the TG1 group, 17% in the TG2 group, and 10% in the TG3 group). The most commonly identified microorganism in blood and bile cultures among both study groups was E. coli (46.7%), followed by Klebsiella spp. (36.0%) and Pseudomonas spp. (8.0%). Regarding antimicrobial resistance, it was observed that significantly more patients with malignant bile duct obstruction had a higher percentage of bacterial resistance for cefepime (33.3% vs. 11.7%, p-value = 0.0003), ceftazidime (36.5% vs. 14.5%, p-value = 0.0006), meropenem (15.4% vs. 3.6%, p-value = 0.0047), and imipenem (20.2% vs. 2.6%, p-value &lt; 0.0001). Conclusions: The positive rate of biliary cultures is higher among patients with benign biliary obstruction, while the malignant etiology correlates with increased resistance to cefepime, ceftazidime, meropenem, and imipenem.","container-title":"MEDICINA-LITHUANIA","DOI":"10.3390/medicina59040721","ISSN":"[\"1010-660X\", \"1648-9144\"]","issue":"4","title":"Identification of Microbial Species and Analysis of Antimicrobial Resistance Patterns in Acute Cholangitis Patients with Malignant and Benign Biliary Obstructions: A Comparative Study","volume":"59","author":[{"family":"Miutescu","given":"B"},{"family":"Vuletici","given":"D"},{"family":"Burciu","given":"C"},{"family":"Turcu-Stiolica","given":"A"},{"family":"Bende","given":"F"},{"family":"Ratiu","given":"I"},{"family":"Moga","given":"T"},{"family":"Sabuni","given":"O"},{"family":"Anjary","given":"A"},{"family":"Dalati","given":"S"},{"family":"Ungureanu","given":"BS"},{"family":"Gadour","given":"E"},{"family":"Horhat","given":"FG"},{"family":"Popescu","given":"A"}],"issued":{"date-parts":[["2023",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98</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04F7488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Romania</w:t>
            </w:r>
          </w:p>
        </w:tc>
        <w:tc>
          <w:tcPr>
            <w:tcW w:w="1150" w:type="dxa"/>
            <w:shd w:val="clear" w:color="auto" w:fill="auto"/>
            <w:vAlign w:val="center"/>
            <w:hideMark/>
          </w:tcPr>
          <w:p w14:paraId="1DA71FF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2F8313C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2018 - 2020</w:t>
            </w:r>
          </w:p>
        </w:tc>
        <w:tc>
          <w:tcPr>
            <w:tcW w:w="1530" w:type="dxa"/>
            <w:shd w:val="clear" w:color="auto" w:fill="auto"/>
            <w:vAlign w:val="center"/>
            <w:hideMark/>
          </w:tcPr>
          <w:p w14:paraId="529AEEE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Acute Cholangitis patients with Malignant and Benign Biliary Obstruction</w:t>
            </w:r>
          </w:p>
        </w:tc>
        <w:tc>
          <w:tcPr>
            <w:tcW w:w="1260" w:type="dxa"/>
            <w:shd w:val="clear" w:color="auto" w:fill="auto"/>
            <w:vAlign w:val="center"/>
            <w:hideMark/>
          </w:tcPr>
          <w:p w14:paraId="1CCC929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Solid</w:t>
            </w:r>
          </w:p>
        </w:tc>
        <w:tc>
          <w:tcPr>
            <w:tcW w:w="990" w:type="dxa"/>
            <w:shd w:val="clear" w:color="auto" w:fill="auto"/>
            <w:vAlign w:val="center"/>
            <w:hideMark/>
          </w:tcPr>
          <w:p w14:paraId="6F20E0A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5B5673A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192</w:t>
            </w:r>
          </w:p>
        </w:tc>
        <w:tc>
          <w:tcPr>
            <w:tcW w:w="990" w:type="dxa"/>
            <w:shd w:val="clear" w:color="auto" w:fill="auto"/>
            <w:vAlign w:val="center"/>
            <w:hideMark/>
          </w:tcPr>
          <w:p w14:paraId="1E9FAE8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6EF82BB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Bile</w:t>
            </w:r>
          </w:p>
        </w:tc>
        <w:tc>
          <w:tcPr>
            <w:tcW w:w="2773" w:type="dxa"/>
            <w:shd w:val="clear" w:color="auto" w:fill="auto"/>
            <w:vAlign w:val="center"/>
            <w:hideMark/>
          </w:tcPr>
          <w:p w14:paraId="41B2EDAB"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w:t>
            </w:r>
          </w:p>
        </w:tc>
        <w:tc>
          <w:tcPr>
            <w:tcW w:w="1440" w:type="dxa"/>
            <w:shd w:val="clear" w:color="auto" w:fill="auto"/>
            <w:vAlign w:val="center"/>
            <w:hideMark/>
          </w:tcPr>
          <w:p w14:paraId="0854844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2 Compact</w:t>
            </w:r>
          </w:p>
        </w:tc>
      </w:tr>
      <w:tr w:rsidR="002E6BF0" w:rsidRPr="00802978" w14:paraId="32A9B86A" w14:textId="77777777" w:rsidTr="002E6BF0">
        <w:trPr>
          <w:trHeight w:val="675"/>
        </w:trPr>
        <w:tc>
          <w:tcPr>
            <w:tcW w:w="1170" w:type="dxa"/>
            <w:shd w:val="clear" w:color="auto" w:fill="auto"/>
            <w:vAlign w:val="center"/>
            <w:hideMark/>
          </w:tcPr>
          <w:p w14:paraId="565C7B7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Zimmer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{"citationID":"opleFKen","properties":{"formattedCitation":"\\super 99\\nosupersub{}","plainCitation":"99","noteIndex":0},"citationItems":[{"id":403,"uris":["http://zotero.org/users/14023769/items/IZTQEEI9"],"itemData":{"id":403,"type":"article-journal","abstract":"Background Rising antimicrobial resistance rates may impact the efficacy of empirical antibiotic treatment for febrile neutropenia in high-risk cancer patients. Lacking contemporary data about the epidemiology, antibiotic resistance patterns, and clinical outcomes from bloodstream infections (BSIs) in US cancer patients, it is unclear if current guidelines remain relevant. Methods In a cross-sectional study, 14 US cancer centers prospectively identified BSIs in high-risk febrile neutropenic (FN) patients, including those receiving chemotherapy for hematologic malignancies or hematopoietic stem cell transplantation. Results Among 389 organisms causing BSI in 343 patients, there was an equal distribution of gram-negative (GN) and gram-positive (GP) bacteria, with variability across centers. Cefepime and piperacillin-tazobactam were the most commonly prescribed empirical antibiotics for FN, at 62% and 23%, respectively; a GP-directed agent was empirically included in nearly half of all FN episodes within the first 24 hours. Susceptibility to fluoroquinolones, cefepime, piperacillin-tazobactam, and carbapenems was 49%, 84%, 88%, and 96%, respectively, among GN isolates. Critical illness (CrI), defined as a new requirement for mechanical ventilation, vasopressor, or death within 30 days, occurred in 15% and did not correlate with fluoroquinolone prophylaxis, organism type, initial antibiotics, or adequacy of coverage. Only severity of illness at presentation, signified by a Pitt bacteremia score &gt;= 2, predicted for critical illness within 30 days. Mortality was 4% by day 7 and 10% overall. Conclusions In accordance with US guidelines, cefepime or piperacillin-tazobactam remain effective agents or empirical treatment for high-risk cancer patients with FN who are stable at presentation, maintaining high GN pathogen susceptibility and yielding excellent outcomes.","container-title":"OPEN FORUM INFECTIOUS DISEASES","DOI":"10.1093/ofid/ofac240","ISSN":"2328-8957","issue":"7","title":"Bloodstream Infections in Hematologic Malignancy Patients With Fever and Neutropenia: Are Empirical Antibiotic Therapies in the United States Still Effective?","volume":"9","author":[{"family":"Zimmer","given":"AJ"},{"family":"Stohs","given":"E"},{"family":"Meza","given":"J"},{"family":"Arnold","given":"C"},{"family":"Baddley","given":"JW"},{"family":"Chandrasekar","given":"P"},{"family":"El Boghdadly","given":"Z"},{"family":"Gomez","given":"CA"},{"family":"Maziarz","given":"EK"},{"family":"Montoya","given":"JG"},{"family":"Pergam","given":"S"},{"family":"Rolston","given":"KV"},{"family":"Satlin","given":"MJ"},{"family":"Satyanarayana","given":"G"},{"family":"Shoham","given":"S"},{"family":"Strasfeld","given":"L"},{"family":"Taplitz","given":"R"},{"family":"Walsh","given":"TJ"},{"family":"Young","given":"JAH"},{"family":"Zhang","given":"YN"},{"family":"Freifeld","given":"AG"}],"issued":{"date-parts":[["2022",7]]}}}],"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99</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34F8E2A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USA</w:t>
            </w:r>
          </w:p>
        </w:tc>
        <w:tc>
          <w:tcPr>
            <w:tcW w:w="1150" w:type="dxa"/>
            <w:shd w:val="clear" w:color="auto" w:fill="auto"/>
            <w:vAlign w:val="center"/>
            <w:hideMark/>
          </w:tcPr>
          <w:p w14:paraId="4B1C5F3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Prospective </w:t>
            </w:r>
          </w:p>
        </w:tc>
        <w:tc>
          <w:tcPr>
            <w:tcW w:w="1010" w:type="dxa"/>
            <w:shd w:val="clear" w:color="auto" w:fill="auto"/>
            <w:vAlign w:val="center"/>
            <w:hideMark/>
          </w:tcPr>
          <w:p w14:paraId="1A7D711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2016 - 2019</w:t>
            </w:r>
          </w:p>
        </w:tc>
        <w:tc>
          <w:tcPr>
            <w:tcW w:w="1530" w:type="dxa"/>
            <w:shd w:val="clear" w:color="auto" w:fill="auto"/>
            <w:vAlign w:val="center"/>
            <w:hideMark/>
          </w:tcPr>
          <w:p w14:paraId="596823F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0B39C0A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41A0D0C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5175999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343</w:t>
            </w:r>
          </w:p>
        </w:tc>
        <w:tc>
          <w:tcPr>
            <w:tcW w:w="990" w:type="dxa"/>
            <w:shd w:val="clear" w:color="auto" w:fill="auto"/>
            <w:vAlign w:val="center"/>
            <w:hideMark/>
          </w:tcPr>
          <w:p w14:paraId="2792EE8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4AD5B0B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02E97078"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 P. aeruginosa</w:t>
            </w:r>
          </w:p>
        </w:tc>
        <w:tc>
          <w:tcPr>
            <w:tcW w:w="1440" w:type="dxa"/>
            <w:shd w:val="clear" w:color="auto" w:fill="auto"/>
            <w:vAlign w:val="center"/>
            <w:hideMark/>
          </w:tcPr>
          <w:p w14:paraId="508C551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r>
      <w:tr w:rsidR="002E6BF0" w:rsidRPr="00802978" w14:paraId="5BDC88FF" w14:textId="77777777" w:rsidTr="002E6BF0">
        <w:trPr>
          <w:trHeight w:val="1140"/>
        </w:trPr>
        <w:tc>
          <w:tcPr>
            <w:tcW w:w="1170" w:type="dxa"/>
            <w:shd w:val="clear" w:color="auto" w:fill="auto"/>
            <w:vAlign w:val="center"/>
            <w:hideMark/>
          </w:tcPr>
          <w:p w14:paraId="34148F8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Arega et al., 2018</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{"citationID":"tCkyxo3Q","properties":{"formattedCitation":"\\super 100\\nosupersub{}","plainCitation":"100","noteIndex":0},"citationItems":[{"id":241,"uris":["http://zotero.org/users/14023769/items/JCQUGNFE"],"itemData":{"id":241,"type":"article-journal","abstract":"Background: In recent years, saprophytic bacteria have been emerging as potential human pathogens causing life-threatening infections in patients with malignancies. However, evidence is lacking concerning such bacteria, particularly in sub-Saharan countries. This study was designed to determine the spectrum and drug resistance profile of the rare bacterial pathogens causing bloodstream infections (BSIs) in febrile cancer patients at a referral hospital in Ethiopia. Methods: Between December 2011 and June 2012, blood samples were collected from 107 patients with cancer in Tikur Anbessa hospital. Culturing was performed using the blood culture bottles and solid media and the microorganisms were identified using the gram staining and APINE identification kits (Biomerieux, France). The disk diffusion method was used for the antimicrobial susceptibility testing. Results: Overall, 13 (12.2%) rare human pathogens were isolated from 107 adult febrile cancer patients investigated. Aeromonas hydrophilia species (a fermentative gram-negative rod) was the predominant isolate, 30.8% (4/13), followed by Chryseomonas luteola 15.4% (2/13), Sphignomonas poucimobilis 15.4% (2/13), and Pseudomonas fluorescens 15.4% (2/13). Of the nine isolates tested for a nine set of antibiotics, 89% were resistant to amoxicillin-clavulanic acid, ampicillin, and trimethoprim-sulphamethoxazole. Conclusions: This study revealed the emergence of saprophytic bacteria as potential drug-resistant nosocomial pathogens in Ethiopian patients with cancer. As these pathogens are ubiquitous in the environment, infection prevention actions should be strengthened in the hospital and early diagnosis and treatment with appropriate antibiotics are warranted for those already infected.","container-title":"INFECTIOUS AGENTS AND CANCER","DOI":"10.1186/s13027-017-0150-9","ISSN":"1750-9378","title":"Rare bacterial isolates causing bloodstream infections in Ethiopian patients with cancer","volume":"12","author":[{"family":"Arega","given":"B"},{"family":"Wolde-Amanuel","given":"Y"},{"family":"Adane","given":"K"},{"family":"Belay","given":"E"},{"family":"Abubeker","given":"A"},{"family":"Asrat","given":"D"}],"issued":{"date-parts":[["2017",7]]}}}],"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100</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13D3F44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Ethiopia</w:t>
            </w:r>
          </w:p>
        </w:tc>
        <w:tc>
          <w:tcPr>
            <w:tcW w:w="1150" w:type="dxa"/>
            <w:shd w:val="clear" w:color="auto" w:fill="auto"/>
            <w:vAlign w:val="center"/>
            <w:hideMark/>
          </w:tcPr>
          <w:p w14:paraId="454F42C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r w:rsidRPr="00802978">
              <w:rPr>
                <w:rFonts w:ascii="Times New Roman" w:eastAsia="Times New Roman" w:hAnsi="Times New Roman" w:cs="Times New Roman"/>
                <w:color w:val="000000"/>
                <w:sz w:val="16"/>
                <w:szCs w:val="16"/>
              </w:rPr>
              <w:t xml:space="preserve">  </w:t>
            </w:r>
          </w:p>
        </w:tc>
        <w:tc>
          <w:tcPr>
            <w:tcW w:w="1010" w:type="dxa"/>
            <w:shd w:val="clear" w:color="auto" w:fill="auto"/>
            <w:vAlign w:val="center"/>
            <w:hideMark/>
          </w:tcPr>
          <w:p w14:paraId="0CC09C5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2011 - 2012</w:t>
            </w:r>
          </w:p>
        </w:tc>
        <w:tc>
          <w:tcPr>
            <w:tcW w:w="1530" w:type="dxa"/>
            <w:shd w:val="clear" w:color="auto" w:fill="auto"/>
            <w:vAlign w:val="center"/>
            <w:hideMark/>
          </w:tcPr>
          <w:p w14:paraId="543B62B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FN cancer patients</w:t>
            </w:r>
          </w:p>
        </w:tc>
        <w:tc>
          <w:tcPr>
            <w:tcW w:w="1260" w:type="dxa"/>
            <w:shd w:val="clear" w:color="auto" w:fill="auto"/>
            <w:vAlign w:val="center"/>
            <w:hideMark/>
          </w:tcPr>
          <w:p w14:paraId="0547ED6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336ACB0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22FC94A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76</w:t>
            </w:r>
          </w:p>
        </w:tc>
        <w:tc>
          <w:tcPr>
            <w:tcW w:w="990" w:type="dxa"/>
            <w:shd w:val="clear" w:color="auto" w:fill="auto"/>
            <w:vAlign w:val="center"/>
            <w:hideMark/>
          </w:tcPr>
          <w:p w14:paraId="4EDEB55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50DF7DB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28E65DF3"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 K. pneumoniae, P. aeruginosa, E. coli, A. baumannii</w:t>
            </w:r>
          </w:p>
        </w:tc>
        <w:tc>
          <w:tcPr>
            <w:tcW w:w="1440" w:type="dxa"/>
            <w:shd w:val="clear" w:color="auto" w:fill="auto"/>
            <w:vAlign w:val="center"/>
            <w:hideMark/>
          </w:tcPr>
          <w:p w14:paraId="28AEFAE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1A770E73" w14:textId="77777777" w:rsidTr="002E6BF0">
        <w:trPr>
          <w:trHeight w:val="465"/>
        </w:trPr>
        <w:tc>
          <w:tcPr>
            <w:tcW w:w="1170" w:type="dxa"/>
            <w:shd w:val="clear" w:color="auto" w:fill="auto"/>
            <w:vAlign w:val="center"/>
            <w:hideMark/>
          </w:tcPr>
          <w:p w14:paraId="36807C0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Ding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{"citationID":"tfRjuJsy","properties":{"formattedCitation":"\\super 101\\nosupersub{}","plainCitation":"101","noteIndex":0},"citationItems":[{"id":2041,"uris":["http://zotero.org/users/14023769/items/IVT46HHD"],"itemData":{"id":2041,"type":"article-journal","abstract":"Background\nKlebsiella pneumoniae has been a leading healthcare-acquired infection (HAI) agent worldwide for decades. However, the epidemiological characteristics of K. pneumoniae in lung cancer patients with respiratory infection are unclear. Here, we characterized the frequency of K. pneumoniae in lung cancer patients with respiratory infection in a cancer hospital in China and determined the antibiotic resistance profile, virulence phenotype and clonal relationships among these K. pneumoniae strains.\n\nMethods\nThe clinical data of lung cancer patients with respiratory infection from September 2017 to October 2018 were retrospectively evaluated. Microbiological methods, antimicrobial susceptibility tests, pulsed-field gel electrophoresis (PFGE), polymerase chain reaction (PCR) assays, Sanger sequencing and Galleria mellonella larvae infection model were used in this study.\n\nResults\nDuring the study period, a total of 47 lung cancer patients with respiratory infection caused by bacteria were identified, among 27 patients were identified as positive for K. pneumoniae and the positive rate was 57.45%. Among 37 nonduplicate K. pneumoniae strains from these 27 patients, 19 isolates (51.4%) were classified as multidrug resistant (MDR) with high-level resistance to, at least one agent in three or more antibiotic categories, including polymyxin B and tigecycline. Sixteen of the 37 strains (43.2%) were hypermucoviscous isolates. Extended spectrum β-lactamases-producing K. pneumoniae strains consisted of two dominant PFGE types. Furthermore, the assessment of virulence potential using a G. mellonella larvae infection model showed that K. pneumoniae isolated from these patients exhibited a high virulence level.\n\nConclusion\nOur data showed that K. pneumoniae is the most critical cause of lung infection in patients with lung cancer in this hospital. The various drug resistance and virulence backgrounds of K. pneumoniae may make this clinical center a breeding ground for superbugs. It is paramount to enhance surveillance of K. pneumoniae strains and take control measures.","container-title":"Infection and Drug Resistance","DOI":"10.2147/IDR.S229085","ISSN":"1178-6973","journalAbbreviation":"Infect Drug Resist","note":"PMID: 32099416\nPMCID: PMC6996219","page":"237-245","source":"PubMed Central","title":"Characterization of Phenotypic and Genotypic Traits of Klebsiella pneumoniae from Lung Cancer Patients with Respiratory Infection","volume":"13","author":[{"family":"Ding","given":"Lingchi"},{"family":"Yang","given":"Zhiqiang"},{"family":"Lu","given":"Junguo"},{"family":"Ma","given":"Lichao"},{"family":"Liu","given":"Ying"},{"family":"Wu","given":"Xiaoyan"},{"family":"Yao","given":"Weidong"},{"family":"Zhang","given":"Xiaodong"},{"family":"Zhu","given":"Kui"}],"issued":{"date-parts":[["2020",1,29]]}}}],"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101</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7A21CBE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China</w:t>
            </w:r>
          </w:p>
        </w:tc>
        <w:tc>
          <w:tcPr>
            <w:tcW w:w="1150" w:type="dxa"/>
            <w:shd w:val="clear" w:color="auto" w:fill="auto"/>
            <w:vAlign w:val="center"/>
            <w:hideMark/>
          </w:tcPr>
          <w:p w14:paraId="7D98A78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645F9F8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2017 - 2018</w:t>
            </w:r>
          </w:p>
        </w:tc>
        <w:tc>
          <w:tcPr>
            <w:tcW w:w="1530" w:type="dxa"/>
            <w:shd w:val="clear" w:color="auto" w:fill="auto"/>
            <w:vAlign w:val="center"/>
            <w:hideMark/>
          </w:tcPr>
          <w:p w14:paraId="43774AB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Lung cancer patients</w:t>
            </w:r>
          </w:p>
        </w:tc>
        <w:tc>
          <w:tcPr>
            <w:tcW w:w="1260" w:type="dxa"/>
            <w:shd w:val="clear" w:color="auto" w:fill="auto"/>
            <w:vAlign w:val="center"/>
            <w:hideMark/>
          </w:tcPr>
          <w:p w14:paraId="527A3E6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Solid</w:t>
            </w:r>
          </w:p>
        </w:tc>
        <w:tc>
          <w:tcPr>
            <w:tcW w:w="990" w:type="dxa"/>
            <w:shd w:val="clear" w:color="auto" w:fill="auto"/>
            <w:vAlign w:val="center"/>
            <w:hideMark/>
          </w:tcPr>
          <w:p w14:paraId="36B99D5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1080" w:type="dxa"/>
            <w:shd w:val="clear" w:color="auto" w:fill="auto"/>
            <w:vAlign w:val="center"/>
            <w:hideMark/>
          </w:tcPr>
          <w:p w14:paraId="09D4C50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47</w:t>
            </w:r>
          </w:p>
        </w:tc>
        <w:tc>
          <w:tcPr>
            <w:tcW w:w="990" w:type="dxa"/>
            <w:shd w:val="clear" w:color="auto" w:fill="auto"/>
            <w:vAlign w:val="center"/>
            <w:hideMark/>
          </w:tcPr>
          <w:p w14:paraId="4296810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22E0658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15A29A52"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K. pneumoniae</w:t>
            </w:r>
          </w:p>
        </w:tc>
        <w:tc>
          <w:tcPr>
            <w:tcW w:w="1440" w:type="dxa"/>
            <w:shd w:val="clear" w:color="auto" w:fill="auto"/>
            <w:vAlign w:val="center"/>
            <w:hideMark/>
          </w:tcPr>
          <w:p w14:paraId="1A0705D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2 system</w:t>
            </w:r>
          </w:p>
        </w:tc>
      </w:tr>
      <w:tr w:rsidR="002E6BF0" w:rsidRPr="00802978" w14:paraId="46113B95" w14:textId="77777777" w:rsidTr="002E6BF0">
        <w:trPr>
          <w:trHeight w:val="1125"/>
        </w:trPr>
        <w:tc>
          <w:tcPr>
            <w:tcW w:w="1170" w:type="dxa"/>
            <w:shd w:val="clear" w:color="auto" w:fill="auto"/>
            <w:vAlign w:val="center"/>
            <w:hideMark/>
          </w:tcPr>
          <w:p w14:paraId="64721E5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Worku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{"citationID":"iKnK2wlW","properties":{"formattedCitation":"\\super 102\\nosupersub{}","plainCitation":"102","noteIndex":0},"citationItems":[{"id":399,"uris":["http://zotero.org/users/14023769/items/9VB7VAC6"],"itemData":{"id":399,"type":"article-journal","abstract":"BackgroundBloodstream infections have been the leading complications in cancer patients because they are at high risk for antibiotic-resistant bacterial infections. There is increasing evidence from different parts of the world of the high prevalence of antimicrobial-resistant bacterial strains in cancer patients. The burden of the infection is high in developing countries, especially in Ethiopia. Data on bacterial profile and antimicrobial susceptibility patterns among cancer patients in Ethiopia is limited. Thus, this study aimed to determine the predominant bacterial species causing bacteremia and their antibiotic resistance pattern among cancer patients at University of Gondar comprehensive specialized hospital. MethodsA hospital-based, cross-sectional study was conducted on 200 study participants from March to July 2021. All cancer patients who developed a fever at the time of hospital visit were included in this study, and their socio-demographic and clinical data were collected using a structured questionnaire. Blood samples (10 mL for adults and 4 mL for children) were collected from each patient, and the collected blood samples were transferred into sterile tryptic soy broth, then incubated at 37 degrees C for 7 days. Tryptic soy broth which showed signs of growth were Gram-stained and sub-cultured on blood agar, chocolate agar, MacConkey agar, and mannitol salt agar. The inoculated plates were then aerobically incubated at 37 degrees C for 18-24 hours and the isolates obtained were identified using standard microbiological methods. Antimicrobial susceptibility tests were done using a modified Kirby-Bauer disk diffusion technique following CLSI 2021 guidelines. Data were entered using EPI data version 4.6 and analyzed with SPSS version 20. ResultsIn this study, out of 200 cancer patients included and 67.5% (135/200) of them were males. The majorities of study participants, 56% (113/200) of cancer patients were pediatrics and 26.5% (53/200) of them belong under five years of age. Out of 200 patient samples that had undergone culture, 27% (54/200) samples had bacterial growth. Gram-positive bacterial isolates were predominant, 61.1%, and S. aureus was the predominant Gram-positive isolate, (51.5.6%), followed by coagulase-negative staphylococci (48.5%). Moreover, K. pneumoniae (47%) and P. aeruginosa (29.5%) were the most common Gram-negative bacterial isolates. Among patients who had BSIs, the highest prevalence of BSIs was observed among males (66.7%), and in pediatrics cancer patients (44.2%). Pediatric study participants were more venerable to bloodstream infection (P = 0.000) compared to adult participants. Meropenem (100%), amikacin (100%), piperacillin/tazobactam (72.3%), and ceftazidime (73.5%) were effective against for Gram-negative isolates while cefoxitin (81.2%) and penicillin (70.5%) were effective for Gram-positive isolates. Additionally, most Gram-negative and Gram-positive bacterial isolates were sensitive for gentamycin (75.9%). Multidrug resistance was seen among 17.1% bacterial isolates, and MDR in Gram-negative and Gram-positive bacteria were 83.3% and 16.7%, respectively. Gram-negative bacterial isolates showed a high prevalence of MDR than Gram-positive isolates. Conclusions and recommendationBSI's remains an important health problem in cancer patients, and Gram-positive bacteria were more common as etiologic agents of BSIs in cancer patients. S. aureus was the dominant bacteria followed by CoNS, K. pneumoniae, and P. aeruginosa. Multidrug-resistant isolates found in cancer patients and routine bacterial surveillance and study of their resistance patterns may guide successful antimicrobial therapy and improve the quality of care. Therefore, strict regulation of antibiotic stewardship and infection control programs should be considered in the study area.","container-title":"PLOS ONE","DOI":"10.1371/journal.pone.0266919","ISSN":"1932-6203","issue":"4","title":"Bacterial profile and antimicrobial susceptibility patterns in cancer patients","volume":"17","author":[{"family":"Worku","given":"M"},{"family":"Belay","given":"G"},{"family":"Tigabu","given":"A"}],"issued":{"date-parts":[["2022"]]}}}],"schema":"https://github.com/citation-style-language/schema/raw/master/csl-citation.json"}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102</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090354F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Ethiopia</w:t>
            </w:r>
          </w:p>
        </w:tc>
        <w:tc>
          <w:tcPr>
            <w:tcW w:w="1150" w:type="dxa"/>
            <w:shd w:val="clear" w:color="auto" w:fill="auto"/>
            <w:vAlign w:val="center"/>
            <w:hideMark/>
          </w:tcPr>
          <w:p w14:paraId="5FDF3B4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r w:rsidRPr="00802978">
              <w:rPr>
                <w:rFonts w:ascii="Times New Roman" w:eastAsia="Times New Roman" w:hAnsi="Times New Roman" w:cs="Times New Roman"/>
                <w:color w:val="000000"/>
                <w:sz w:val="16"/>
                <w:szCs w:val="16"/>
              </w:rPr>
              <w:t xml:space="preserve">  </w:t>
            </w:r>
          </w:p>
        </w:tc>
        <w:tc>
          <w:tcPr>
            <w:tcW w:w="1010" w:type="dxa"/>
            <w:shd w:val="clear" w:color="auto" w:fill="auto"/>
            <w:vAlign w:val="center"/>
            <w:hideMark/>
          </w:tcPr>
          <w:p w14:paraId="11F211C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2021</w:t>
            </w:r>
          </w:p>
        </w:tc>
        <w:tc>
          <w:tcPr>
            <w:tcW w:w="1530" w:type="dxa"/>
            <w:shd w:val="clear" w:color="auto" w:fill="auto"/>
            <w:vAlign w:val="center"/>
            <w:hideMark/>
          </w:tcPr>
          <w:p w14:paraId="0EA1946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Inpatient cancer patients</w:t>
            </w:r>
          </w:p>
        </w:tc>
        <w:tc>
          <w:tcPr>
            <w:tcW w:w="1260" w:type="dxa"/>
            <w:shd w:val="clear" w:color="auto" w:fill="auto"/>
            <w:vAlign w:val="center"/>
            <w:hideMark/>
          </w:tcPr>
          <w:p w14:paraId="67C61BD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3626CF5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09ECF3F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54</w:t>
            </w:r>
          </w:p>
        </w:tc>
        <w:tc>
          <w:tcPr>
            <w:tcW w:w="990" w:type="dxa"/>
            <w:shd w:val="clear" w:color="auto" w:fill="auto"/>
            <w:vAlign w:val="center"/>
            <w:hideMark/>
          </w:tcPr>
          <w:p w14:paraId="6258A09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7D1510A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2C2D9E8E"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 K. pneumoniae, P. aeruginosa, E. coli, A. baumannii</w:t>
            </w:r>
          </w:p>
        </w:tc>
        <w:tc>
          <w:tcPr>
            <w:tcW w:w="1440" w:type="dxa"/>
            <w:shd w:val="clear" w:color="auto" w:fill="auto"/>
            <w:vAlign w:val="center"/>
            <w:hideMark/>
          </w:tcPr>
          <w:p w14:paraId="6D28820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23031D8E" w14:textId="77777777" w:rsidTr="002E6BF0">
        <w:trPr>
          <w:trHeight w:val="675"/>
        </w:trPr>
        <w:tc>
          <w:tcPr>
            <w:tcW w:w="1170" w:type="dxa"/>
            <w:shd w:val="clear" w:color="auto" w:fill="auto"/>
            <w:vAlign w:val="center"/>
            <w:hideMark/>
          </w:tcPr>
          <w:p w14:paraId="1E27927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El-Mahallawy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{"citationID":"QH0CLwH7","properties":{"formattedCitation":"\\super 103\\nosupersub{}","plainCitation":"103","noteIndex":0},"citationItems":[{"id":405,"uris":["http://zotero.org/users/14023769/items/GZCC77NN"],"itemData":{"id":405,"type":"article-journal","abstract":"Introduction Occurrence of colistin-resistant Enterobacteriaceae in response to the unregulated use of this antibiotic has been documented. This study reports an investigation of colistin resistance rates among carbapenem-resistant enterobacterial clinical isolates. Methods A total of 196 multidrug-resistant Enterobacteriaceae isolates (Klebsiella pneumoniae (n = 100), Escherichia coli (n = 89) and Enterobacter cloacae (n = 7) were selected from Gram-negative isolates over one year. Susceptibility to antimicrobials was determined using Vitek2. Broth microdilution method was used to detect colistin antimicrobial susceptibility. Identification of ESBL and carbapenemases were both done phenotypically and by PCR. Results All the studied isolates showed multidrug-resistant phenotypes with 51.5% resistance to carbapenems (meropenem, imipenem). Very low resistance rates towards tigecycline (n = 9) 4.6% were found. Thirty-nine isolates (19.9%) showed reduced susceptibility to colistin among the MDR isolates. Sixty-four isolates (32.7%) were ESBL producers. Hundred isolates (51%) were carbapenemase producers using Carba NP test. The PCR amplification results revealed that 40 isolates (20%) harboured NDM-1 and 40 isolates contained OXA-48-like gene. Coexistence of both (NDM-1 and OXA-48-like) was observed in nine (4.59%) isolates. A Statistically significant relationship was observed between carbapenem resistance and each of the followings; OXA-48 producers (p= .009), amikacin resistance (p = .000), gentamicin resistance (p = .032), tobramycin resistance (p = .000), and tigecycline resistance (p-value &lt;= .001). A statistical significance was detected between ESBL-producing isolates and carbapenem susceptible isolates ESBL producers with p = 0.000. Conclusion An alarming sign is the increasing colistin resistance rates among carbapenem-resistant isolates. Aminoglycosides are still a therapeutic option to decrease the use of colistin and avoid further development of resistance. KEY MESSAGES High rates of colistin resistance among carbapenem-resistant Enterobacteriaceae. The choice of antibiotic is significantly associated with the clinical site of infection. Aminoglycosides are offered choices for treating multiple drug-resistant Enterobacteriaceae to preserve the colistin and carbapenems.","container-title":"ANNALS OF MEDICINE","DOI":"10.1080/07853890.2022.2129775","ISSN":"[\"0785-3890\", \"1365-2060\"]","issue":"1","page":"1-9","title":"Increasing trends of colistin resistance in patients at high-risk of carbapenem-resistant &lt;i&gt;Enterobacteriaceae&lt;/i&gt;","volume":"54","author":[{"family":"El-Mahallawy","given":"HA"},{"family":"El Swify","given":"M"},{"family":"Hak","given":"AA"},{"family":"Zafer","given":"MM"}],"issued":{"date-parts":[["2022",12]]}}}],"schema":"https://github.com/citation-style-language/schema/raw/master/csl-citation.json"}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103</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6F2B39D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Egypt</w:t>
            </w:r>
          </w:p>
        </w:tc>
        <w:tc>
          <w:tcPr>
            <w:tcW w:w="1150" w:type="dxa"/>
            <w:shd w:val="clear" w:color="auto" w:fill="auto"/>
            <w:vAlign w:val="center"/>
            <w:hideMark/>
          </w:tcPr>
          <w:p w14:paraId="6857FAE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Retrospective</w:t>
            </w:r>
          </w:p>
        </w:tc>
        <w:tc>
          <w:tcPr>
            <w:tcW w:w="1010" w:type="dxa"/>
            <w:shd w:val="clear" w:color="auto" w:fill="auto"/>
            <w:vAlign w:val="center"/>
            <w:hideMark/>
          </w:tcPr>
          <w:p w14:paraId="1241302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2019</w:t>
            </w:r>
          </w:p>
        </w:tc>
        <w:tc>
          <w:tcPr>
            <w:tcW w:w="1530" w:type="dxa"/>
            <w:shd w:val="clear" w:color="auto" w:fill="auto"/>
            <w:vAlign w:val="center"/>
            <w:hideMark/>
          </w:tcPr>
          <w:p w14:paraId="69E0556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Inpatient cancer patients</w:t>
            </w:r>
          </w:p>
        </w:tc>
        <w:tc>
          <w:tcPr>
            <w:tcW w:w="1260" w:type="dxa"/>
            <w:shd w:val="clear" w:color="auto" w:fill="auto"/>
            <w:vAlign w:val="center"/>
            <w:hideMark/>
          </w:tcPr>
          <w:p w14:paraId="5E38399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2E06170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3AAEDBE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196</w:t>
            </w:r>
          </w:p>
        </w:tc>
        <w:tc>
          <w:tcPr>
            <w:tcW w:w="990" w:type="dxa"/>
            <w:shd w:val="clear" w:color="auto" w:fill="auto"/>
            <w:vAlign w:val="center"/>
            <w:hideMark/>
          </w:tcPr>
          <w:p w14:paraId="6136539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7C32275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2B1D149F"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K. pneumoniae, E. cloacae</w:t>
            </w:r>
          </w:p>
        </w:tc>
        <w:tc>
          <w:tcPr>
            <w:tcW w:w="1440" w:type="dxa"/>
            <w:shd w:val="clear" w:color="auto" w:fill="auto"/>
            <w:vAlign w:val="center"/>
            <w:hideMark/>
          </w:tcPr>
          <w:p w14:paraId="15ACD8B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2 system</w:t>
            </w:r>
          </w:p>
        </w:tc>
      </w:tr>
      <w:tr w:rsidR="002E6BF0" w:rsidRPr="00802978" w14:paraId="6295E6B0" w14:textId="77777777" w:rsidTr="002E6BF0">
        <w:trPr>
          <w:trHeight w:val="1125"/>
        </w:trPr>
        <w:tc>
          <w:tcPr>
            <w:tcW w:w="1170" w:type="dxa"/>
            <w:shd w:val="clear" w:color="auto" w:fill="auto"/>
            <w:vAlign w:val="center"/>
            <w:hideMark/>
          </w:tcPr>
          <w:p w14:paraId="49919D1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Chinowaita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{"citationID":"wvXa3pIc","properties":{"formattedCitation":"\\super 104\\nosupersub{}","plainCitation":"104","noteIndex":0},"citationItems":[{"id":409,"uris":["http://zotero.org/users/14023769/items/T8W4RXHZ"],"itemData":{"id":409,"type":"article-journal","abstract":"BackgroundCancer and sepsis comorbidity is a major public health problem in most parts of the world including Zimbabwe. The microbial aetiologies of sepsis and their antibiograms vary with time and locations. Knowledge on local microbial aetiologies of sepsis and their susceptibility patterns is critical in guiding empirical antimicrobial treatment choices.MethodsThis was a descriptive cross-sectional study which determined the microbial aetiologies of sepsis from blood cultures of paediatric and adult cancer patients obtained between July 2016 and June 2017. The TDR-X120 blood culture system and TDR 300B auto identification machine were used for incubation of blood culture bottles and identification plus antimicrobial susceptibility testing, respectively.ResultsA total of 142 participants were enrolled; 50 (35.2%) had positive blood cultures, with 56.0% Gram positive, 42.0% Gram-negative bacteria and 2.0% yeast isolated. Common species isolated included coagulase negative Staphylococcus spp. (CoNS) (22.0%), E. coli (16.0%), K. pneumoniae (14.0%), E. faecalis (14.0%) and S. aureus (8.0%). Gram-negative isolates exhibited high resistance to gentamicin (61.9%) and ceftriaxone (71.4%) which are the empiric antimicrobial agents used in our setting. Amikacin and meropenem showed 85.7 and 95.2% activity respectively against all Gram-negative isolates, whilst vancomycin and linezolid were effective against 96.2 and 100.0% of all Gram-positive isolates respectively. We isolated 10 (66.7%) extended spectrum beta -lactamase (ESBL) amongst the E. coli and K. pneumoniae isolates. Ten (66.7%) of the Staphylococcus spp. were methicillin resistant.ConclusionsCoNS, E. coli, K. pneumoniae, E. faecalis and S. aureus were the major microbial drivers of sepsis amongst cancer patients in Zimbabwe. Most isolates were found to be resistant to commonly used empirical antibiotics, with isolates exhibiting high levels of ESBL and methicillin resistance carriage. A nationwide survey on microbial aetiologies of sepsis and their susceptibility patterns would assist in the guidance of effective sepsis empiric antimicrobial treatment among patients with cancer.","container-title":"BMC INFECTIOUS DISEASES","DOI":"10.1186/s12879-020-4886-2","ISSN":"1471-2334","issue":"1","title":"Sepsis in cancer patients residing in Zimbabwe: spectrum of bacterial and fungal aetiologies and their antimicrobial susceptibility patterns","volume":"20","author":[{"family":"Chinowaita","given":"F"},{"family":"Chaka","given":"W"},{"family":"Nyazika","given":"TK"},{"family":"Maboreke","given":"TC"},{"family":"Tizauone","given":"E"},{"family":"Mapondera","given":"P"},{"family":"Chitsike","given":"I"},{"family":"Cakana","given":"AZ"},{"family":"Mavenyengwa","given":"RT"}],"issued":{"date-parts":[["2020",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104</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7244404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Zimbabwe</w:t>
            </w:r>
          </w:p>
        </w:tc>
        <w:tc>
          <w:tcPr>
            <w:tcW w:w="1150" w:type="dxa"/>
            <w:shd w:val="clear" w:color="auto" w:fill="auto"/>
            <w:vAlign w:val="center"/>
            <w:hideMark/>
          </w:tcPr>
          <w:p w14:paraId="3F6334E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Prospective </w:t>
            </w:r>
          </w:p>
        </w:tc>
        <w:tc>
          <w:tcPr>
            <w:tcW w:w="1010" w:type="dxa"/>
            <w:shd w:val="clear" w:color="auto" w:fill="auto"/>
            <w:vAlign w:val="center"/>
            <w:hideMark/>
          </w:tcPr>
          <w:p w14:paraId="5BF1F3B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2016 2017</w:t>
            </w:r>
          </w:p>
        </w:tc>
        <w:tc>
          <w:tcPr>
            <w:tcW w:w="1530" w:type="dxa"/>
            <w:shd w:val="clear" w:color="auto" w:fill="auto"/>
            <w:vAlign w:val="center"/>
            <w:hideMark/>
          </w:tcPr>
          <w:p w14:paraId="6C1F6CE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Inpatient cancer patients</w:t>
            </w:r>
          </w:p>
        </w:tc>
        <w:tc>
          <w:tcPr>
            <w:tcW w:w="1260" w:type="dxa"/>
            <w:shd w:val="clear" w:color="auto" w:fill="auto"/>
            <w:vAlign w:val="center"/>
            <w:hideMark/>
          </w:tcPr>
          <w:p w14:paraId="0CA0AC7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0B04F1A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57B8464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142</w:t>
            </w:r>
          </w:p>
        </w:tc>
        <w:tc>
          <w:tcPr>
            <w:tcW w:w="990" w:type="dxa"/>
            <w:shd w:val="clear" w:color="auto" w:fill="auto"/>
            <w:vAlign w:val="center"/>
            <w:hideMark/>
          </w:tcPr>
          <w:p w14:paraId="536CCFC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106B27A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79DC49BD"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 E. coli, K. pneumoniae, P. aeruginosa, E. faecium</w:t>
            </w:r>
          </w:p>
        </w:tc>
        <w:tc>
          <w:tcPr>
            <w:tcW w:w="1440" w:type="dxa"/>
            <w:shd w:val="clear" w:color="auto" w:fill="auto"/>
            <w:vAlign w:val="center"/>
            <w:hideMark/>
          </w:tcPr>
          <w:p w14:paraId="1305DA5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Mindray TDR 300B machine</w:t>
            </w:r>
          </w:p>
        </w:tc>
      </w:tr>
      <w:tr w:rsidR="002E6BF0" w:rsidRPr="00802978" w14:paraId="774C60EE" w14:textId="77777777" w:rsidTr="002E6BF0">
        <w:trPr>
          <w:trHeight w:val="900"/>
        </w:trPr>
        <w:tc>
          <w:tcPr>
            <w:tcW w:w="1170" w:type="dxa"/>
            <w:shd w:val="clear" w:color="auto" w:fill="auto"/>
            <w:vAlign w:val="center"/>
            <w:hideMark/>
          </w:tcPr>
          <w:p w14:paraId="2BBFD8C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Predavec et al., 2024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{"citationID":"GwvYAKrU","properties":{"formattedCitation":"\\super 105\\nosupersub{}","plainCitation":"105","noteIndex":0},"citationItems":[{"id":423,"uris":["http://zotero.org/users/14023769/items/97FP3H4R"],"itemData":{"id":423,"type":"article-journal","abstract":"Bacteriuria in paediatric oncology patients have not been well studied. This retrospective study analysed clinical features, distribution and antimicrobial susceptibility of bacterial pathogens cultured from urine in paediatric oncology patients over a 4-year period (2019-2022). A total of 143 episodes of bacteriuria were documented in 74 patients. Neutropenia was present in 17.5% (25/143), symptoms in 25.9% (37/143) and urinary catheter in 7.0% (10/143) episodes. Symptomatic bacteriuria episodes were statistically significantly more frequent in patients with neutropenia (p = 0.0232). The most common bacterial pathogens were Escherichia coli (n = 49; 32.2%), Klebsiella spp. (n = 34; 22.4%), Pseudomonas aeruginosa (n = 22; 14.5%) and Enterococcus spp. (n = 21; 13.8%). Extended-spectrum beta-lactamases-producing (ESBL) Enterobacterales were found in 11 episodes (11/143; 7.7%) with the highest proportion among Klebsiella pneumoniae isolates (n = 7/34; 20.6%). No carbapenem-resistant Enterobacterales, multidrug-resistant P. aeruginosa or vancomycin-resistant Enterococcus spp. were found. The most important novelties are demonstrating P. aeruginosa as one of the prominent bacteriuria pathogens in this patient population, presence of ESBL isolates and carbapenem-resistant P. aeruginosa later during hospitalization highlights the need for appropriate antimicrobial treatment. However, because of the small number of symptomatic patients, further studies are needed to clarify the importance of including urine culture in the diagnostic process in patients with febrile neutropenia.","container-title":"ANTIBIOTICS-BASEL","DOI":"10.3390/antibiotics13020118","ISSN":"2079-6382","issue":"2","title":"Bacteriuria in Paediatric Oncology Patients: Clinical Features, Distribution and Antimicrobial Susceptibility of Bacterial Pathogens at University Hospital Centre Zagreb, Croatia over a 4-Year Period","volume":"13","author":[{"family":"Predavec","given":"N"},{"family":"Pervinic","given":"A"},{"family":"Herljevic","given":"Z"},{"family":"Vranjes","given":"VR"},{"family":"Pavlovic","given":"M"},{"family":"Salek","given":"Z"},{"family":"Kulis","given":"T"},{"family":"Bilic","given":"E"},{"family":"Marekovic","given":"I"}],"issued":{"date-parts":[["2024",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105</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79EC719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Croatia</w:t>
            </w:r>
          </w:p>
        </w:tc>
        <w:tc>
          <w:tcPr>
            <w:tcW w:w="1150" w:type="dxa"/>
            <w:shd w:val="clear" w:color="auto" w:fill="auto"/>
            <w:vAlign w:val="center"/>
            <w:hideMark/>
          </w:tcPr>
          <w:p w14:paraId="7ECF384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6EAFB88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2019 - 2022</w:t>
            </w:r>
          </w:p>
        </w:tc>
        <w:tc>
          <w:tcPr>
            <w:tcW w:w="1530" w:type="dxa"/>
            <w:shd w:val="clear" w:color="auto" w:fill="auto"/>
            <w:vAlign w:val="center"/>
            <w:hideMark/>
          </w:tcPr>
          <w:p w14:paraId="664671F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Inpatient cancer patients</w:t>
            </w:r>
          </w:p>
        </w:tc>
        <w:tc>
          <w:tcPr>
            <w:tcW w:w="1260" w:type="dxa"/>
            <w:shd w:val="clear" w:color="auto" w:fill="auto"/>
            <w:vAlign w:val="center"/>
            <w:hideMark/>
          </w:tcPr>
          <w:p w14:paraId="37903FF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33F1E78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Children</w:t>
            </w:r>
          </w:p>
        </w:tc>
        <w:tc>
          <w:tcPr>
            <w:tcW w:w="1080" w:type="dxa"/>
            <w:shd w:val="clear" w:color="auto" w:fill="auto"/>
            <w:vAlign w:val="center"/>
            <w:hideMark/>
          </w:tcPr>
          <w:p w14:paraId="624B095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143</w:t>
            </w:r>
          </w:p>
        </w:tc>
        <w:tc>
          <w:tcPr>
            <w:tcW w:w="990" w:type="dxa"/>
            <w:shd w:val="clear" w:color="auto" w:fill="auto"/>
            <w:vAlign w:val="center"/>
            <w:hideMark/>
          </w:tcPr>
          <w:p w14:paraId="73B33C4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3E1B730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Urine</w:t>
            </w:r>
          </w:p>
        </w:tc>
        <w:tc>
          <w:tcPr>
            <w:tcW w:w="2773" w:type="dxa"/>
            <w:shd w:val="clear" w:color="auto" w:fill="auto"/>
            <w:vAlign w:val="center"/>
            <w:hideMark/>
          </w:tcPr>
          <w:p w14:paraId="3E190FFD"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P. aeruginosa, E. cloacae, K. pneumoniae</w:t>
            </w:r>
          </w:p>
        </w:tc>
        <w:tc>
          <w:tcPr>
            <w:tcW w:w="1440" w:type="dxa"/>
            <w:shd w:val="clear" w:color="auto" w:fill="auto"/>
            <w:vAlign w:val="center"/>
            <w:hideMark/>
          </w:tcPr>
          <w:p w14:paraId="6287301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430E07AC" w14:textId="77777777" w:rsidTr="002E6BF0">
        <w:trPr>
          <w:trHeight w:val="900"/>
        </w:trPr>
        <w:tc>
          <w:tcPr>
            <w:tcW w:w="1170" w:type="dxa"/>
            <w:shd w:val="clear" w:color="auto" w:fill="auto"/>
            <w:vAlign w:val="center"/>
            <w:hideMark/>
          </w:tcPr>
          <w:p w14:paraId="482F795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lastRenderedPageBreak/>
              <w:t>Islas-Munoz et al., 2018</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{"citationID":"ZT98vBwS","properties":{"formattedCitation":"\\super 106\\nosupersub{}","plainCitation":"106","noteIndex":0},"citationItems":[{"id":429,"uris":["http://zotero.org/users/14023769/items/KALDBEXS"],"itemData":{"id":429,"type":"article-journal","abstract":"Objective: The aim of this study was to evaluate the clinical characteristics and risk factors associated with mortality in cancer patients with bloodstream infections (BSI), analyzing multidrug resistant bacteria (MDR). Methods: We conducted a prospective observational study at a cancer referral center from August 2016 to July 2017, which included all BSI. Results: 4220 patients were tested with blood cultures; 496 were included. Mean age was 48 years. In 299 patients with solid tumors, secondary BSI and Central Line-Associated BSI (CLABSI) were the most common (55.9% and 31.8%, respectively). In 197 hematologic patients, primary and mucosal barrier injury (MBI) BSI were the main type (38.6%). Gram-negative were the most frequent bacteria (72.8%), with Escherichia coli occupying the first place (n=210, 42.3%), 48% were Extended-Spectrum Beta-Lactamase (ESBL) producers, and 1.8% were resistant to carbapenems. Mortality at day 30, was 22%, but reached 70% when patients did not receive an appropriate antimicrobial treatment. Multivariate analysis showed that progression or relapse of the oncologic disease, inappropriate antimicrobial treatment, and having resistant bacteria were independently associated with 30-day mortality. Conclusions: Emergence of MDR bacteria is an important healthcare problem worldwide. Patients with BSI, particularly those patients with MDR bacteria have a higher mortality risk. (C) 2018 The Authors. Published by Elsevier Ltd on behalf of International Society for Infectious Diseases.","container-title":"INTERNATIONAL JOURNAL OF INFECTIOUS DISEASES","DOI":"10.1016/j.ijid.2018.03.022","ISSN":"[\"1201-9712\", \"1878-3511\"]","page":"59-64","title":"Bloodstream infections in cancer patients. Risk factors associated with mortality","volume":"71","author":[{"family":"Islas-Muñoz","given":"B"},{"family":"Volkow-Fernández","given":"P"},{"family":"Ibanes-Gutiérrez","given":"C"},{"family":"Villamar-Ramírez","given":"A"},{"family":"Vilar-Compte","given":"D"},{"family":"Cornejo-Juárez","given":"P"}],"issued":{"date-parts":[["2018",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106</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604F6B4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Mexico</w:t>
            </w:r>
          </w:p>
        </w:tc>
        <w:tc>
          <w:tcPr>
            <w:tcW w:w="1150" w:type="dxa"/>
            <w:shd w:val="clear" w:color="auto" w:fill="auto"/>
            <w:vAlign w:val="center"/>
            <w:hideMark/>
          </w:tcPr>
          <w:p w14:paraId="61D4619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Prospective </w:t>
            </w:r>
          </w:p>
        </w:tc>
        <w:tc>
          <w:tcPr>
            <w:tcW w:w="1010" w:type="dxa"/>
            <w:shd w:val="clear" w:color="auto" w:fill="auto"/>
            <w:vAlign w:val="center"/>
            <w:hideMark/>
          </w:tcPr>
          <w:p w14:paraId="2BB1621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2016 - 2017</w:t>
            </w:r>
          </w:p>
        </w:tc>
        <w:tc>
          <w:tcPr>
            <w:tcW w:w="1530" w:type="dxa"/>
            <w:shd w:val="clear" w:color="auto" w:fill="auto"/>
            <w:vAlign w:val="center"/>
            <w:hideMark/>
          </w:tcPr>
          <w:p w14:paraId="4F0C934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Inpatient cancer patients</w:t>
            </w:r>
          </w:p>
        </w:tc>
        <w:tc>
          <w:tcPr>
            <w:tcW w:w="1260" w:type="dxa"/>
            <w:shd w:val="clear" w:color="auto" w:fill="auto"/>
            <w:vAlign w:val="center"/>
            <w:hideMark/>
          </w:tcPr>
          <w:p w14:paraId="3079CD0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4BBA4F2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457BFA1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496</w:t>
            </w:r>
          </w:p>
        </w:tc>
        <w:tc>
          <w:tcPr>
            <w:tcW w:w="990" w:type="dxa"/>
            <w:shd w:val="clear" w:color="auto" w:fill="auto"/>
            <w:vAlign w:val="center"/>
            <w:hideMark/>
          </w:tcPr>
          <w:p w14:paraId="40370E0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1B2277D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145D3826"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 E. faecium</w:t>
            </w:r>
          </w:p>
        </w:tc>
        <w:tc>
          <w:tcPr>
            <w:tcW w:w="1440" w:type="dxa"/>
            <w:shd w:val="clear" w:color="auto" w:fill="auto"/>
            <w:vAlign w:val="center"/>
            <w:hideMark/>
          </w:tcPr>
          <w:p w14:paraId="573FBBA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BD Phoenix system &amp; Disc diffusion</w:t>
            </w:r>
          </w:p>
        </w:tc>
      </w:tr>
      <w:tr w:rsidR="002E6BF0" w:rsidRPr="00802978" w14:paraId="72F62FD2" w14:textId="77777777" w:rsidTr="002E6BF0">
        <w:trPr>
          <w:trHeight w:val="690"/>
        </w:trPr>
        <w:tc>
          <w:tcPr>
            <w:tcW w:w="1170" w:type="dxa"/>
            <w:shd w:val="clear" w:color="auto" w:fill="auto"/>
            <w:vAlign w:val="center"/>
            <w:hideMark/>
          </w:tcPr>
          <w:p w14:paraId="0C4938D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Bhat et al., 2016</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{"citationID":"XfqBfC3b","properties":{"formattedCitation":"\\super 107\\nosupersub{}","plainCitation":"107","noteIndex":0},"citationItems":[{"id":2058,"uris":["http://zotero.org/users/14023769/items/V696MEWC"],"itemData":{"id":2058,"type":"article-journal","abstract":"Introduction:\nThis increased risk of bacterial infections in the cancer patient is further compounded by the rising trends of antibiotic resistance in commonly implicated organisms. In the Indian setting this is particularly true in case of Gram negative bacilli such as Escherichia coli, Klebsiella pneumoniae and Acinetobacter spp. Increasing resistance among Gram positive organisms is also a matter of concern. The aim of this study was to document the common organisms isolated from bacterial infections in cancer patients and describe their antibiotic susceptibilities.\n\nMethods:\nWe conducted a 6 month study of all isolates from blood, urine, skin/soft tissue and respiratory samples of patients received from medical and surgical oncology units in our hospital. All samples were processed as per standard microbiology laboratory operating procedures. Isolates were identified to species level and susceptibility tests were performed as per Clinical Laboratory Standards Institute (CLSI) guidelines -2012.\n\nResults:\nA total of 285 specimens from medical oncology (114) and surgical oncology services (171) were cultured. Escherichia coli, Klebsiella pneumoniae, Pseudomonas aeruginosa, Staphylococcus aureus and Acinetobacter spp. were most commonly encountered. More than half of the Acinetobacter strains were resistant to carbapenems. Resistance in Klebsiella pneumoniae to cephalosporins, fluoroquinolones and carbapenems was &gt;50%. Of the Staphylococcus aureus isolates 41.67% were methicillin resistant.\n\nConclusion:\nThere is, in general, a high level of antibiotic resistance among gram negative bacilli, particularly E. coli, Klebsiella pneumoniae and Acinetobacter spp. Resistance among Gram positives is not as acute, although the MRSA incidence is increasing.","container-title":"Indian Journal of Medical and Paediatric Oncology : Official Journal of Indian Society of Medical &amp; Paediatric Oncology","DOI":"10.4103/0971-5851.177010","ISSN":"0971-5851","issue":"1","journalAbbreviation":"Indian J Med Paediatr Oncol","note":"PMID: 27051152\nPMCID: PMC4795369","page":"20-24","source":"PubMed Central","title":"Bacteriological profile and antibiotic susceptibility patterns of clinical isolates in a tertiary care cancer center","volume":"37","author":[{"family":"Bhat","given":"Vivek"},{"family":"Gupta","given":"Sudeep"},{"family":"Kelkar","given":"Rohini"},{"family":"Biswas","given":"Sanjay"},{"family":"Khattry","given":"Navin"},{"family":"Moiyadi","given":"Aliasgar"},{"family":"Bhat","given":"Prashant"},{"family":"Ambulkar","given":"Reshma"},{"family":"Chavan","given":"Preeti"},{"family":"Chiplunkar","given":"Shubadha"},{"family":"Kotekar","given":"Amol"},{"family":"Gupta","given":"Tejpal"}],"issued":{"date-parts":[["2016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107</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7015498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India</w:t>
            </w:r>
          </w:p>
        </w:tc>
        <w:tc>
          <w:tcPr>
            <w:tcW w:w="1150" w:type="dxa"/>
            <w:shd w:val="clear" w:color="auto" w:fill="auto"/>
            <w:vAlign w:val="center"/>
            <w:hideMark/>
          </w:tcPr>
          <w:p w14:paraId="7BB34C5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p>
        </w:tc>
        <w:tc>
          <w:tcPr>
            <w:tcW w:w="1010" w:type="dxa"/>
            <w:shd w:val="clear" w:color="auto" w:fill="auto"/>
            <w:vAlign w:val="center"/>
            <w:hideMark/>
          </w:tcPr>
          <w:p w14:paraId="288550C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2013</w:t>
            </w:r>
          </w:p>
        </w:tc>
        <w:tc>
          <w:tcPr>
            <w:tcW w:w="1530" w:type="dxa"/>
            <w:shd w:val="clear" w:color="auto" w:fill="auto"/>
            <w:vAlign w:val="center"/>
            <w:hideMark/>
          </w:tcPr>
          <w:p w14:paraId="1D7960D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Inpatient cancer patients</w:t>
            </w:r>
          </w:p>
        </w:tc>
        <w:tc>
          <w:tcPr>
            <w:tcW w:w="1260" w:type="dxa"/>
            <w:shd w:val="clear" w:color="auto" w:fill="auto"/>
            <w:vAlign w:val="center"/>
            <w:hideMark/>
          </w:tcPr>
          <w:p w14:paraId="548459C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7474893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35C215F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285</w:t>
            </w:r>
          </w:p>
        </w:tc>
        <w:tc>
          <w:tcPr>
            <w:tcW w:w="990" w:type="dxa"/>
            <w:shd w:val="clear" w:color="auto" w:fill="auto"/>
            <w:vAlign w:val="center"/>
            <w:hideMark/>
          </w:tcPr>
          <w:p w14:paraId="71D0B9A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6F6F4C9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1BD9AEFF"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 E. coli, K. pneumoniae</w:t>
            </w:r>
          </w:p>
        </w:tc>
        <w:tc>
          <w:tcPr>
            <w:tcW w:w="1440" w:type="dxa"/>
            <w:shd w:val="clear" w:color="auto" w:fill="auto"/>
            <w:vAlign w:val="center"/>
            <w:hideMark/>
          </w:tcPr>
          <w:p w14:paraId="091B2F6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013E0D24" w14:textId="77777777" w:rsidTr="002E6BF0">
        <w:trPr>
          <w:trHeight w:val="450"/>
        </w:trPr>
        <w:tc>
          <w:tcPr>
            <w:tcW w:w="1170" w:type="dxa"/>
            <w:shd w:val="clear" w:color="auto" w:fill="auto"/>
            <w:vAlign w:val="center"/>
            <w:hideMark/>
          </w:tcPr>
          <w:p w14:paraId="69958E5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James et al., 2021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{"citationID":"4l2ivCIq","properties":{"formattedCitation":"\\super 108\\nosupersub{}","plainCitation":"108","noteIndex":0},"citationItems":[{"id":1074,"uris":["http://zotero.org/users/14023769/items/HIUIITC4"],"itemData":{"id":1074,"type":"article-journal","abstract":"BackgroundThis study was conducted to evaluate the microbiological profile of bacterial isolates in febrile neutropenia in a pediatric oncology unit, thereby, reviewing the use of restricted antibiotics and need for aggressive medical treatment accordingly.MethodsA prospective observational study was conducted in a paediatric haemat-oncology division of a tertiary care teaching hospital in southern India from September 2014 to August 2016. One hundred and thirty children with febrile neutropenia were enrolled in the study. Blood cultures were performed using automated system. Cultures from other sites were obtained if needed, based on the clinical profile. Standard antibiotic susceptibility testing was done. Statistical analysis was done using SPSS.ResultsOne hundred and thirty children were enrolled for the study. Two hundred and fifty episodes of febrile neutropenia were studied. Three hundred and eighty four cultures were sent and 92 (24%) cultures were positive. There were 48 (52.2%) Gram negative isolates followed by 33 (35.8%) Gram positive isolates, six (6.5%) fungal isolates and five (5.5%) poly-microbial cultures. Lactose fermenting Gram negative bacilli (20 isolates, 31.5%) were the most frequently isolated in the Gram negative group, with Escherichia coli being the most common organism (19 isolates, 20.6%). Amongst the Gram positive coagulase negative staphylococcus was the most common (twenty seven isolates, 29%). Escherichia coli and Non lactose fermenting gram negative bacteria (NFGNB) had only 36, 25% sensitivity to ceftazidime, respectively. Most Gram negative bacilli were found to have better sensitivity to amikacin (mean: 57%). There was a higher prevalence of extended spectrum beta lactamase producing organisms. Pan drug resistance, Extreme drug resistance and Multi drug resistance was found in three, twenty and thirteen Gram negative isolates respectively.Escherichia coli and Klebsiella were often drug resistant. Significantly higher mortality was associated with Gram negative isolates (eight deaths out of the thirteen deaths, 61.5%).ConclusionsOur results show the importance of surveillance, monitoring resistance frequencies and identifying risk factors specific to each region. Given that significant mortality is attributed to drug resistant Gram negative bacilli, early initiation of appropriate antibiotics to cover for drug resistance is required while formulating empirical antibiotic policies for febrile neutropenia in the oncology units in the developing world.","container-title":"INFECTIOUS AGENTS AND CANCER","DOI":"10.1186/s13027-021-00387-y","ISSN":"1750-9378","issue":"1","title":"Re-thinking treatment strategies for febrile neutropenia in paediatric oncology population: the perspective from a developing country","volume":"16","author":[{"family":"James","given":"V"},{"family":"Prakash","given":"A"},{"family":"Mehta","given":"K"},{"family":"Durugappa","given":"T"}],"issued":{"date-parts":[["2021",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108</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29826D9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India</w:t>
            </w:r>
          </w:p>
        </w:tc>
        <w:tc>
          <w:tcPr>
            <w:tcW w:w="1150" w:type="dxa"/>
            <w:shd w:val="clear" w:color="auto" w:fill="auto"/>
            <w:vAlign w:val="center"/>
            <w:hideMark/>
          </w:tcPr>
          <w:p w14:paraId="0BB3B08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Prospective </w:t>
            </w:r>
          </w:p>
        </w:tc>
        <w:tc>
          <w:tcPr>
            <w:tcW w:w="1010" w:type="dxa"/>
            <w:shd w:val="clear" w:color="auto" w:fill="auto"/>
            <w:vAlign w:val="center"/>
            <w:hideMark/>
          </w:tcPr>
          <w:p w14:paraId="0787B6A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2014 - 2016</w:t>
            </w:r>
          </w:p>
        </w:tc>
        <w:tc>
          <w:tcPr>
            <w:tcW w:w="1530" w:type="dxa"/>
            <w:shd w:val="clear" w:color="auto" w:fill="auto"/>
            <w:vAlign w:val="center"/>
            <w:hideMark/>
          </w:tcPr>
          <w:p w14:paraId="7C772AC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FN cancer patients</w:t>
            </w:r>
          </w:p>
        </w:tc>
        <w:tc>
          <w:tcPr>
            <w:tcW w:w="1260" w:type="dxa"/>
            <w:shd w:val="clear" w:color="auto" w:fill="auto"/>
            <w:vAlign w:val="center"/>
            <w:hideMark/>
          </w:tcPr>
          <w:p w14:paraId="02B1667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6AB4D06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Children</w:t>
            </w:r>
          </w:p>
        </w:tc>
        <w:tc>
          <w:tcPr>
            <w:tcW w:w="1080" w:type="dxa"/>
            <w:shd w:val="clear" w:color="auto" w:fill="auto"/>
            <w:vAlign w:val="center"/>
            <w:hideMark/>
          </w:tcPr>
          <w:p w14:paraId="35ABCBD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130</w:t>
            </w:r>
          </w:p>
        </w:tc>
        <w:tc>
          <w:tcPr>
            <w:tcW w:w="990" w:type="dxa"/>
            <w:shd w:val="clear" w:color="auto" w:fill="auto"/>
            <w:vAlign w:val="center"/>
            <w:hideMark/>
          </w:tcPr>
          <w:p w14:paraId="1AB818C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239C499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3DBEF207"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S. aureus</w:t>
            </w:r>
          </w:p>
        </w:tc>
        <w:tc>
          <w:tcPr>
            <w:tcW w:w="1440" w:type="dxa"/>
            <w:shd w:val="clear" w:color="auto" w:fill="auto"/>
            <w:vAlign w:val="center"/>
            <w:hideMark/>
          </w:tcPr>
          <w:p w14:paraId="6157D2C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6E3CB0A4" w14:textId="77777777" w:rsidTr="002E6BF0">
        <w:trPr>
          <w:trHeight w:val="1575"/>
        </w:trPr>
        <w:tc>
          <w:tcPr>
            <w:tcW w:w="1170" w:type="dxa"/>
            <w:shd w:val="clear" w:color="auto" w:fill="auto"/>
            <w:vAlign w:val="center"/>
            <w:hideMark/>
          </w:tcPr>
          <w:p w14:paraId="448AC05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Sangale et al., 2021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{"citationID":"WImxsqpy","properties":{"formattedCitation":"\\super 109\\nosupersub{}","plainCitation":"109","noteIndex":0},"citationItems":[{"id":2064,"uris":["http://zotero.org/users/14023769/items/ANK3LNP8"],"itemData":{"id":2064,"type":"article-journal","abstract":"Background\nVentilator-associated pneumonia (VAP) is an important cause of healthcare-associated infections, resulting in prolonged hospitalization with increased morbidity and mortality. Knowledge of predominant local pathogens and their antimicrobial susceptibility patterns helps in selection of appropriate initial antibiotic therapy in these critical cases.\n\nAim and objective\nThe aim and objective of this study is to characterize the microbiology and antimicrobial susceptibility patterns of VAP isolates in a tertiary cancer center.\n\nMaterials and methods\nThis is a 4-year qualitative observational study carried out at a tertiary care cancer hospital in Mumbai. All nondirect bronchoalveolar lavage specimens from patients with a clinical suspicion of VAP sent from the critical care unit to the department of microbiology were processed as per standard laboratory procedures. All isolates were identified to species level and an antimicrobial susceptibility testing was performed by the Kirby–Bauer disk diffusion method and/or the VITEK 2 automated identification and susceptibility system, according to Clinical and Laboratory Standards Institute guidelines.\n\nResults\nThe study comprised 1,074 patients: 710 (66.10%) men and 364 (33.90%) women. A total of 827 bacterial isolates were obtained with 780 (94.32%) gram-negative organisms and 47 (5.68%) gram-positive organisms; of which Acinetobacter baumannii (38.7%), Pseudomonas aeruginosa (17.5%), and Klebsiella pneumoniae (16.6%) were the commonest. Of gram-negative bacilli, multidrug-resistant organisms constituted 87.50% and were susceptible to colistin.\n\nConclusions\nVAP is associated with pathogens, such as A. baumannii, P. aeruginosa, and K. pneumoniae in our setting. High rates of resistance to aminoglycosides, β-lactam-β-lactamase inhibitor combinations, and carbapenems were noted.\n\nHow to cite this article\nSangale A, Bhat V, Kelkar R, Biswas S. Microbiology of Ventilator-associated Pneumonia in a Tertiary Care Cancer Hospital. Indian J Crit Care Med 2021;25(4):421–428.","container-title":"Indian Journal of Critical Care Medicine : Peer-reviewed, Official Publication of Indian Society of Critical Care Medicine","DOI":"10.5005/jp-journals-10071-23790","ISSN":"0972-5229","issue":"4","journalAbbreviation":"Indian J Crit Care Med","note":"PMID: 34045810\nPMCID: PMC8138642","page":"421-428","source":"PubMed Central","title":"Microbiology of Ventilator-associated Pneumonia in a Tertiary Care Cancer Hospital","volume":"25","author":[{"family":"Sangale","given":"Aarti"},{"family":"Vivek","given":"Bhat"},{"family":"Kelkar","given":"Rohini"},{"family":"Biswas","given":"Sanjay"}],"issued":{"date-parts":[["2021",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109</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1A00E40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India</w:t>
            </w:r>
          </w:p>
        </w:tc>
        <w:tc>
          <w:tcPr>
            <w:tcW w:w="1150" w:type="dxa"/>
            <w:shd w:val="clear" w:color="auto" w:fill="auto"/>
            <w:vAlign w:val="center"/>
            <w:hideMark/>
          </w:tcPr>
          <w:p w14:paraId="2F37D3F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r w:rsidRPr="00802978">
              <w:rPr>
                <w:rFonts w:ascii="Times New Roman" w:eastAsia="Times New Roman" w:hAnsi="Times New Roman" w:cs="Times New Roman"/>
                <w:color w:val="000000"/>
                <w:sz w:val="16"/>
                <w:szCs w:val="16"/>
              </w:rPr>
              <w:t xml:space="preserve"> </w:t>
            </w:r>
          </w:p>
        </w:tc>
        <w:tc>
          <w:tcPr>
            <w:tcW w:w="1010" w:type="dxa"/>
            <w:shd w:val="clear" w:color="auto" w:fill="auto"/>
            <w:vAlign w:val="center"/>
            <w:hideMark/>
          </w:tcPr>
          <w:p w14:paraId="0BCC00F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1530" w:type="dxa"/>
            <w:shd w:val="clear" w:color="auto" w:fill="auto"/>
            <w:vAlign w:val="center"/>
            <w:hideMark/>
          </w:tcPr>
          <w:p w14:paraId="2C4D500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Inpatient cancer patients</w:t>
            </w:r>
          </w:p>
        </w:tc>
        <w:tc>
          <w:tcPr>
            <w:tcW w:w="1260" w:type="dxa"/>
            <w:shd w:val="clear" w:color="auto" w:fill="auto"/>
            <w:vAlign w:val="center"/>
            <w:hideMark/>
          </w:tcPr>
          <w:p w14:paraId="2D04100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0FE6F30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2A06D06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595</w:t>
            </w:r>
          </w:p>
        </w:tc>
        <w:tc>
          <w:tcPr>
            <w:tcW w:w="990" w:type="dxa"/>
            <w:shd w:val="clear" w:color="auto" w:fill="auto"/>
            <w:vAlign w:val="center"/>
            <w:hideMark/>
          </w:tcPr>
          <w:p w14:paraId="6276C0D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00D19AE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Bronchoalveolar lavages</w:t>
            </w:r>
          </w:p>
        </w:tc>
        <w:tc>
          <w:tcPr>
            <w:tcW w:w="2773" w:type="dxa"/>
            <w:shd w:val="clear" w:color="auto" w:fill="auto"/>
            <w:vAlign w:val="center"/>
            <w:hideMark/>
          </w:tcPr>
          <w:p w14:paraId="043067BD"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 E. coli, Enterobacter spp., K. pneumoniae, P. aeruginosa, A. baumannii</w:t>
            </w:r>
          </w:p>
        </w:tc>
        <w:tc>
          <w:tcPr>
            <w:tcW w:w="1440" w:type="dxa"/>
            <w:shd w:val="clear" w:color="auto" w:fill="auto"/>
            <w:vAlign w:val="center"/>
            <w:hideMark/>
          </w:tcPr>
          <w:p w14:paraId="50086CA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 and E-Test</w:t>
            </w:r>
          </w:p>
        </w:tc>
      </w:tr>
      <w:tr w:rsidR="002E6BF0" w:rsidRPr="00802978" w14:paraId="7282B849" w14:textId="77777777" w:rsidTr="002E6BF0">
        <w:trPr>
          <w:trHeight w:val="1125"/>
        </w:trPr>
        <w:tc>
          <w:tcPr>
            <w:tcW w:w="1170" w:type="dxa"/>
            <w:shd w:val="clear" w:color="auto" w:fill="auto"/>
            <w:vAlign w:val="center"/>
            <w:hideMark/>
          </w:tcPr>
          <w:p w14:paraId="2951751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Rabagliati et al., 2024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{"citationID":"b9bxFwjQ","properties":{"formattedCitation":"\\super 110\\nosupersub{}","plainCitation":"110","noteIndex":0},"citationItems":[{"id":447,"uris":["http://zotero.org/users/14023769/items/VHZWS5J3"],"itemData":{"id":447,"type":"article-journal","abstract":"Background Febrile neutropenia is a life-threatening condition commonly observed in patients with hematologic malignancies. The aim of this article is to provide updated knowledge about bloodstream infections in febrile neutropenia episodes within the Andean region of Latin America.Method This retrospective study was based in 6 hospitals in Chile, Ecuador, and Peru and included adult patients with acute leukemia or lymphoma and febrile neutropenia between January 2019 and December 2020.Results Of the 416 febrile neutropenia episodes, 38.7% had a bloodstream infection, 86% of which were caused by gram-negative rods, with Klebsiella pneumoniae, Escherichia coli, and Pseudomonas aeruginosa being the most frequently identified bacteria. K pneumoniae isolates were more frequently resistant than E coli to cefotaxime (65% vs 39.6%), piperacillin-tazobactam (56.7% vs 27.1%), and imipenem (35% vs 2.1%) and were more frequently multidrug resistant (61.7% vs 12.5%). Among P aeruginosa, 26.7% were resistant to ceftazidime, piperacillin-tazobactam, and imipenem, and 23.3% were multidrug resistant. Overall 30-day mortality was 19.8%, being higher with vs without a bloodstream infection (26.7% vs 15.3%, P = .005). Fever duration was also significantly longer, as well as periods of neutropenia and length of hospital stay for patients with bloodstream infection. Additionally, the 30-day mortality rate was higher for episodes with inappropriate vs appropriate empirical antibiotic therapy (41.2% vs 26.6%, P = .139).Conclusions Considering the high rates of bacteria-resistant infection and 30-day mortality, it is imperative to establish strategies that reduce the frequency of bloodstream infections, increasing early identification of patients at higher risks of multidrug bacteria resistance, and updating existing empirical antibiotic recommendations. There are scarce epidemiologic data on febrile neutropenia infections in people with hematologic malignancies in Latin America. This retrospective and multicenter study offers updated knowledge regarding bloodstream infections, predominantly consisting of gram-negative rods with high rates of antibiotic resistance.","container-title":"OPEN FORUM INFECTIOUS DISEASES","DOI":"10.1093/ofid/ofae052","ISSN":"2328-8957","issue":"3","title":"An Emergent Change in Epidemiologic and Microbiological Characteristics of Bloodstream Infections in Adults With Febrile Neutropenia Resulting From Chemotherapy for Acute Leukemia and Lymphoma at Reference Centers in Chile, Ecuador, and Peru","volume":"11","author":[{"family":"Rabagliati","given":"R"},{"family":"Salazar","given":"G"},{"family":"Pérez-Lazo","given":"G"},{"family":"Iturrieta","given":"MP"},{"family":"Portillo","given":"D"},{"family":"Soria-Segarra","given":"C"},{"family":"Ojeda","given":"MJ"},{"family":"Flores","given":"J"},{"family":"Galarza","given":"M"},{"family":"Sandoval-Ahumada","given":"R"},{"family":"Aguilera","given":"PC"},{"family":"Dimitrakis","given":"L"},{"family":"Reinoso","given":"FA"},{"family":"Garcia","given":"P"}],"issued":{"date-parts":[["2024",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110</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3505FAC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Chile</w:t>
            </w:r>
          </w:p>
        </w:tc>
        <w:tc>
          <w:tcPr>
            <w:tcW w:w="1150" w:type="dxa"/>
            <w:shd w:val="clear" w:color="auto" w:fill="auto"/>
            <w:vAlign w:val="center"/>
            <w:hideMark/>
          </w:tcPr>
          <w:p w14:paraId="41717A3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396A10A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2019 - 2020</w:t>
            </w:r>
          </w:p>
        </w:tc>
        <w:tc>
          <w:tcPr>
            <w:tcW w:w="1530" w:type="dxa"/>
            <w:shd w:val="clear" w:color="auto" w:fill="auto"/>
            <w:vAlign w:val="center"/>
            <w:hideMark/>
          </w:tcPr>
          <w:p w14:paraId="350DC8D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6CDF72D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53468B6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545F103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271</w:t>
            </w:r>
          </w:p>
        </w:tc>
        <w:tc>
          <w:tcPr>
            <w:tcW w:w="990" w:type="dxa"/>
            <w:shd w:val="clear" w:color="auto" w:fill="auto"/>
            <w:vAlign w:val="center"/>
            <w:hideMark/>
          </w:tcPr>
          <w:p w14:paraId="5DFCE17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496399B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0D0D778C"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 xml:space="preserve">K. pneumoniae, E. coli, p. aeruginosa, S. aureus, E. faecium </w:t>
            </w:r>
          </w:p>
        </w:tc>
        <w:tc>
          <w:tcPr>
            <w:tcW w:w="1440" w:type="dxa"/>
            <w:shd w:val="clear" w:color="auto" w:fill="auto"/>
            <w:vAlign w:val="center"/>
            <w:hideMark/>
          </w:tcPr>
          <w:p w14:paraId="58AFFCD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2 system</w:t>
            </w:r>
          </w:p>
        </w:tc>
      </w:tr>
      <w:tr w:rsidR="002E6BF0" w:rsidRPr="00802978" w14:paraId="3FB48266" w14:textId="77777777" w:rsidTr="002E6BF0">
        <w:trPr>
          <w:trHeight w:val="675"/>
        </w:trPr>
        <w:tc>
          <w:tcPr>
            <w:tcW w:w="1170" w:type="dxa"/>
            <w:shd w:val="clear" w:color="auto" w:fill="auto"/>
            <w:vAlign w:val="center"/>
            <w:hideMark/>
          </w:tcPr>
          <w:p w14:paraId="1BE4CAF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Huang et al., 2011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{"citationID":"K7iNQa9Q","properties":{"formattedCitation":"\\super 111\\nosupersub{}","plainCitation":"111","noteIndex":0},"citationItems":[{"id":2075,"uris":["http://zotero.org/users/14023769/items/KJJEBXID"],"itemData":{"id":2075,"type":"article-journal","abstract":"BACKGROUND: Few studies focus on comparison of antimicrobial susceptibility for bacteremic isolates in neutropenic and nonneutropenic cancer patients. The purpose of this study was to elucidate the antimicrobial susceptibility of bacteremic isolates from cancer patients.\nMETHODS: We collected bacterial isolates causing bloodstream infections in cancer patients at a tertiary care hospital from 2003 to 2005 and performed in vitro antimicrobial susceptibility of these pathogens by the disc diffusion method.\nRESULTS: A total of 588 bacterial isolates were identified from 476 episodes of bloodstream infections in cancer patients. Major pathogens were Escherichia coli (22.4%), Klebsiella pneumoniae (17.6%), and Pseudomonas aeruginosa (14.1%) in neutropenic patients and E coli (13.3%), K pneumoniae (10.1%), and Staphylococcus aureus (9.7%) in nonneutropenic patients. Of S aureus, 55.8% were resistant to methicillin, and of coagulase-negative Staphylococcus 87.0%. Cefepime, cefpirome, piperacillin/tazobactam, meropenem, or imipenem in combination with or without an aminoglycoside, were active against more than 85% of gram-negative bacilli (GNB). Ceftazidime, piperacillin, or ciprofloxacin plus an aminoglycoside were also active against more than 85% of GNB. The susceptibility rate of GNB or gram-positive cocci to any agent was not different between the isolates from neutropenic and nonneutropenic patients, but more GNB isolates from the former were susceptible to imipenem or meropenem plus an aminoglycoside.\nCONCLUSION: GNB remained dominant among bacteremic isolates in cancer patients. Antimicrobial agents, especially aminoglycoside-containing combination regimens, as recommended by Infectious Diseases Society of Taiwan for febrile neutropenia, were active against more than 85% of GNB isolates.","container-title":"Journal of Microbiology, Immunology, and Infection = Wei Mian Yu Gan Ran Za Zhi","DOI":"10.1016/j.jmii.2011.01.035","ISSN":"1995-9133","issue":"5","journalAbbreviation":"J Microbiol Immunol Infect","language":"eng","note":"PMID: 21524977","page":"376-381","source":"PubMed","title":"Antimicrobial susceptibility of bacteremic isolates from cancer patients with or without neutropenia at a medical center in southern Taiwan","volume":"44","author":[{"family":"Huang","given":"Chi-Chang"},{"family":"Wu","given":"Chi-Jung"},{"family":"Wang","given":"Li-Rong"},{"family":"Lee","given":"Hsin-Chun"},{"family":"Chang","given":"Chia-Ming"},{"family":"Lee","given":"Nan-Yao"},{"family":"Chen","given":"Tsai-Yun"},{"family":"Ko","given":"Wen-Chien"}],"issued":{"date-parts":[["2011",10]]}}}],"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111</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334B6F1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Taiwan</w:t>
            </w:r>
          </w:p>
        </w:tc>
        <w:tc>
          <w:tcPr>
            <w:tcW w:w="1150" w:type="dxa"/>
            <w:shd w:val="clear" w:color="auto" w:fill="auto"/>
            <w:vAlign w:val="center"/>
            <w:hideMark/>
          </w:tcPr>
          <w:p w14:paraId="6FF103B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p>
        </w:tc>
        <w:tc>
          <w:tcPr>
            <w:tcW w:w="1010" w:type="dxa"/>
            <w:shd w:val="clear" w:color="auto" w:fill="auto"/>
            <w:vAlign w:val="center"/>
            <w:hideMark/>
          </w:tcPr>
          <w:p w14:paraId="0C287F3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2003 - 2005</w:t>
            </w:r>
          </w:p>
        </w:tc>
        <w:tc>
          <w:tcPr>
            <w:tcW w:w="1530" w:type="dxa"/>
            <w:shd w:val="clear" w:color="auto" w:fill="auto"/>
            <w:vAlign w:val="center"/>
            <w:hideMark/>
          </w:tcPr>
          <w:p w14:paraId="08A42A1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Inpatient cancer patients</w:t>
            </w:r>
          </w:p>
        </w:tc>
        <w:tc>
          <w:tcPr>
            <w:tcW w:w="1260" w:type="dxa"/>
            <w:shd w:val="clear" w:color="auto" w:fill="auto"/>
            <w:vAlign w:val="center"/>
            <w:hideMark/>
          </w:tcPr>
          <w:p w14:paraId="1CEF32B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1F7923B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1080" w:type="dxa"/>
            <w:shd w:val="clear" w:color="auto" w:fill="auto"/>
            <w:vAlign w:val="center"/>
            <w:hideMark/>
          </w:tcPr>
          <w:p w14:paraId="055D0FA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476</w:t>
            </w:r>
          </w:p>
        </w:tc>
        <w:tc>
          <w:tcPr>
            <w:tcW w:w="990" w:type="dxa"/>
            <w:shd w:val="clear" w:color="auto" w:fill="auto"/>
            <w:vAlign w:val="center"/>
            <w:hideMark/>
          </w:tcPr>
          <w:p w14:paraId="5E2D8AF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143A4DF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1BCE3488"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w:t>
            </w:r>
          </w:p>
        </w:tc>
        <w:tc>
          <w:tcPr>
            <w:tcW w:w="1440" w:type="dxa"/>
            <w:shd w:val="clear" w:color="auto" w:fill="auto"/>
            <w:vAlign w:val="center"/>
            <w:hideMark/>
          </w:tcPr>
          <w:p w14:paraId="50C20E8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 VITEK 2</w:t>
            </w:r>
          </w:p>
        </w:tc>
      </w:tr>
      <w:tr w:rsidR="002E6BF0" w:rsidRPr="00802978" w14:paraId="7EA63801" w14:textId="77777777" w:rsidTr="002E6BF0">
        <w:trPr>
          <w:trHeight w:val="690"/>
        </w:trPr>
        <w:tc>
          <w:tcPr>
            <w:tcW w:w="1170" w:type="dxa"/>
            <w:shd w:val="clear" w:color="auto" w:fill="auto"/>
            <w:vAlign w:val="center"/>
            <w:hideMark/>
          </w:tcPr>
          <w:p w14:paraId="0AFB5AB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Zain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{"citationID":"lky7nkEt","properties":{"formattedCitation":"\\super 112\\nosupersub{}","plainCitation":"112","noteIndex":0},"citationItems":[{"id":459,"uris":["http://zotero.org/users/14023769/items/MARASRYH"],"itemData":{"id":459,"type":"article-journal","abstract":"Introduction: Bloodstream infection is one of the major causes of mortality in patients with malignancies. This study aimed to determine the local profile of blood culture isolates and their antibiotic sensitivities in febrile neutropenic cancer patients and to decide if any modifications to antibiotics policies are necessary. Methods: This is a cross-sectional study conducted between the first of October to the end of December 2018 at Khartoum Oncology Hospital, Sudan. Blood samples from febrile neutropenic patients were collected for culture. Isolates were identified, and their antimicrobial susceptibility was determined by standard laboratory procedures. Results: Bloodstream infections were confirmed in 12 % (n = 69/569) of total blood cultures. Gram negative bacilli were the dominant causative agents (63.8%) while (36.2%) of infections were caused by gram positive cocci. Escherichia coli was the most common isolate (30.4%). The proportions of resistance among gram negative bacilli were high for cefuroxime, amoxicillin/clavulanic acid, Ceftazidime, and ceftriaxone. Extended-spectrum beta-lactamase producing isolates were identified in 34.1% of the positive cultures. Gram positive cocci showed high resistance to tetracycline, penicillin and erythromycin but were completely sensitive to vancomycin and gentamicin. Most of Staphylococcus aureus isolates were methicillin resistant. Conclusion: Gram negative bacilli were the predominant etiologic agents of bloodstream infections in our patients. Both Gram-positive and Gram-negative bacteria showed high levels of resistance for most of the common antibiotics used for empiric treatment. Regular surveillance to study bacterial resistance patterns must be conducted to modify antibiotics stewardship in our institution.","container-title":"AFRICAN HEALTH SCIENCES","DOI":"10.4314/ahs.v22i4.10","ISSN":"[\"1680-6905\", \"1729-0503\"]","issue":"4","page":"70-76","title":"Bloodstream infection in cancer patients; susceptibility profiles of the isolated pathogens, at Khartoum Oncology Hospital, Sudan","volume":"22","author":[{"family":"Zain","given":"OM"},{"family":"Elsayed","given":"MY"},{"family":"Abdelkhalig","given":"SM"},{"family":"Abdelaziz","given":"M"},{"family":"Ibrahim","given":"SY"},{"family":"Bashir","given":"T"},{"family":"Hamadalnil","given":"Y"}],"issued":{"date-parts":[["2022",12]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112</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67D4329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Sudan</w:t>
            </w:r>
          </w:p>
        </w:tc>
        <w:tc>
          <w:tcPr>
            <w:tcW w:w="1150" w:type="dxa"/>
            <w:shd w:val="clear" w:color="auto" w:fill="auto"/>
            <w:vAlign w:val="center"/>
            <w:hideMark/>
          </w:tcPr>
          <w:p w14:paraId="52A68ED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r w:rsidRPr="00802978">
              <w:rPr>
                <w:rFonts w:ascii="Times New Roman" w:eastAsia="Times New Roman" w:hAnsi="Times New Roman" w:cs="Times New Roman"/>
                <w:color w:val="000000"/>
                <w:sz w:val="16"/>
                <w:szCs w:val="16"/>
              </w:rPr>
              <w:t xml:space="preserve">  </w:t>
            </w:r>
          </w:p>
        </w:tc>
        <w:tc>
          <w:tcPr>
            <w:tcW w:w="1010" w:type="dxa"/>
            <w:shd w:val="clear" w:color="auto" w:fill="auto"/>
            <w:vAlign w:val="center"/>
            <w:hideMark/>
          </w:tcPr>
          <w:p w14:paraId="5AC2DE3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2018</w:t>
            </w:r>
          </w:p>
        </w:tc>
        <w:tc>
          <w:tcPr>
            <w:tcW w:w="1530" w:type="dxa"/>
            <w:shd w:val="clear" w:color="auto" w:fill="auto"/>
            <w:vAlign w:val="center"/>
            <w:hideMark/>
          </w:tcPr>
          <w:p w14:paraId="00D2E2F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FN cancer patients</w:t>
            </w:r>
          </w:p>
        </w:tc>
        <w:tc>
          <w:tcPr>
            <w:tcW w:w="1260" w:type="dxa"/>
            <w:shd w:val="clear" w:color="auto" w:fill="auto"/>
            <w:vAlign w:val="center"/>
            <w:hideMark/>
          </w:tcPr>
          <w:p w14:paraId="35598CB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4778662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1080" w:type="dxa"/>
            <w:shd w:val="clear" w:color="auto" w:fill="auto"/>
            <w:vAlign w:val="center"/>
            <w:hideMark/>
          </w:tcPr>
          <w:p w14:paraId="70F2EBE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69</w:t>
            </w:r>
          </w:p>
        </w:tc>
        <w:tc>
          <w:tcPr>
            <w:tcW w:w="990" w:type="dxa"/>
            <w:shd w:val="clear" w:color="auto" w:fill="auto"/>
            <w:vAlign w:val="center"/>
            <w:hideMark/>
          </w:tcPr>
          <w:p w14:paraId="32519C7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7FED6D0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527BBA65"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S. aureus, S. pneumoniae</w:t>
            </w:r>
          </w:p>
        </w:tc>
        <w:tc>
          <w:tcPr>
            <w:tcW w:w="1440" w:type="dxa"/>
            <w:shd w:val="clear" w:color="auto" w:fill="auto"/>
            <w:vAlign w:val="center"/>
            <w:hideMark/>
          </w:tcPr>
          <w:p w14:paraId="6FAA986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03A45649" w14:textId="77777777" w:rsidTr="002E6BF0">
        <w:trPr>
          <w:trHeight w:val="450"/>
        </w:trPr>
        <w:tc>
          <w:tcPr>
            <w:tcW w:w="1170" w:type="dxa"/>
            <w:shd w:val="clear" w:color="auto" w:fill="auto"/>
            <w:vAlign w:val="center"/>
            <w:hideMark/>
          </w:tcPr>
          <w:p w14:paraId="49BF775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Oh et al., 2021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{"citationID":"fpQlILhL","properties":{"formattedCitation":"\\super 113\\nosupersub{}","plainCitation":"113","noteIndex":0},"citationItems":[{"id":2082,"uris":["http://zotero.org/users/14023769/items/V3ZX7FQI"],"itemData":{"id":2082,"type":"article-journal","abstract":"OBJECTIVES: Wound infection is the most common complication associated with percutaneous endoscopic gastrostomy (PEG) placement, with an incidence between 4% and 30%. In this study, we compared the characteristics of PEG site infection between the head and neck cancer (HNC) group and the non-HNC group.\nMETHODS: This study was conducted at Kangdong Sacred Heart Hospital at the Ilsong Head and Neck Cancer Center. We retrospectively collected and analyzed data on patients who underwent PEG insertion from October 2003 to May 2019 to evaluate the risk factors and microbiological etiologies of PEG site infection.\nRESULTS: A total of 316 (HNC group [n = 129] and non-HNC group [n = 187]) patients undergoing PEG insertion were included in this study. Moreover, 67 episodes of PEG site infection were diagnosed, with an overall prevalence of 21.2%. PEG site infections were significantly higher in the HNC group than in the non-HNC group (32.6% vs 13.4%, P &lt;.001). Pseudomonas aeruginosa is the most common pathogen associated with a PEG site infection. Multidrug-resistant (MDR) P aeruginosa was more frequent in the HNC group than in the non-HNC group (78.6% vs 25.0%, P = .006).\nCONCLUSIONS: For appropriate treatment, P aeruginosa, especially MDR P aeruginosa, should be considered when selecting empirical antibiotics for PEG site infection in patients with HNC.Level of Evidence: 4.","container-title":"Laryngoscope Investigative Otolaryngology","DOI":"10.1002/lio2.666","ISSN":"2378-8038","issue":"6","journalAbbreviation":"Laryngoscope Investig Otolaryngol","language":"eng","note":"PMID: 34938870\nPMCID: PMC8665475","page":"1325-1331","source":"PubMed","title":"Clinical characteristics and pathogens in percutaneous endoscopic gastrostomy site infection in patients with head and neck cancer: A 16-year retrospective study","title-short":"Clinical characteristics and pathogens in percutaneous endoscopic gastrostomy site infection in patients with head and neck cancer","volume":"6","author":[{"family":"Oh","given":"Jihyu"},{"family":"Park","given":"So Yeon"},{"family":"Lee","given":"Jin Seo"},{"family":"Park","given":"Ji-Young"},{"family":"Lee","given":"Seo Hu"}],"issued":{"date-parts":[["2021",12]]}}}],"schema":"https://github.com/citation-style-language/schema/raw/master/csl-citation.json"}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113</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51535ED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South Korea</w:t>
            </w:r>
          </w:p>
        </w:tc>
        <w:tc>
          <w:tcPr>
            <w:tcW w:w="1150" w:type="dxa"/>
            <w:shd w:val="clear" w:color="auto" w:fill="auto"/>
            <w:vAlign w:val="center"/>
            <w:hideMark/>
          </w:tcPr>
          <w:p w14:paraId="066A241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30F752D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2003 - 2019</w:t>
            </w:r>
          </w:p>
        </w:tc>
        <w:tc>
          <w:tcPr>
            <w:tcW w:w="1530" w:type="dxa"/>
            <w:shd w:val="clear" w:color="auto" w:fill="auto"/>
            <w:vAlign w:val="center"/>
            <w:hideMark/>
          </w:tcPr>
          <w:p w14:paraId="1B3286D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Neck and Head cancer patients</w:t>
            </w:r>
          </w:p>
        </w:tc>
        <w:tc>
          <w:tcPr>
            <w:tcW w:w="1260" w:type="dxa"/>
            <w:shd w:val="clear" w:color="auto" w:fill="auto"/>
            <w:vAlign w:val="center"/>
            <w:hideMark/>
          </w:tcPr>
          <w:p w14:paraId="7C6C5D9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Solid</w:t>
            </w:r>
          </w:p>
        </w:tc>
        <w:tc>
          <w:tcPr>
            <w:tcW w:w="990" w:type="dxa"/>
            <w:shd w:val="clear" w:color="auto" w:fill="auto"/>
            <w:vAlign w:val="center"/>
            <w:hideMark/>
          </w:tcPr>
          <w:p w14:paraId="644F687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556835F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42</w:t>
            </w:r>
          </w:p>
        </w:tc>
        <w:tc>
          <w:tcPr>
            <w:tcW w:w="990" w:type="dxa"/>
            <w:shd w:val="clear" w:color="auto" w:fill="auto"/>
            <w:vAlign w:val="center"/>
            <w:hideMark/>
          </w:tcPr>
          <w:p w14:paraId="19EBF5B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0C3D456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Peristomal wound</w:t>
            </w:r>
          </w:p>
        </w:tc>
        <w:tc>
          <w:tcPr>
            <w:tcW w:w="2773" w:type="dxa"/>
            <w:shd w:val="clear" w:color="auto" w:fill="auto"/>
            <w:vAlign w:val="center"/>
            <w:hideMark/>
          </w:tcPr>
          <w:p w14:paraId="259CE39A"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P. aeruginosa, S. aureus</w:t>
            </w:r>
          </w:p>
        </w:tc>
        <w:tc>
          <w:tcPr>
            <w:tcW w:w="1440" w:type="dxa"/>
            <w:shd w:val="clear" w:color="auto" w:fill="auto"/>
            <w:vAlign w:val="center"/>
            <w:hideMark/>
          </w:tcPr>
          <w:p w14:paraId="0ED45A9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2 system</w:t>
            </w:r>
          </w:p>
        </w:tc>
      </w:tr>
      <w:tr w:rsidR="002E6BF0" w:rsidRPr="00802978" w14:paraId="02995C22" w14:textId="77777777" w:rsidTr="002E6BF0">
        <w:trPr>
          <w:trHeight w:val="900"/>
        </w:trPr>
        <w:tc>
          <w:tcPr>
            <w:tcW w:w="1170" w:type="dxa"/>
            <w:shd w:val="clear" w:color="auto" w:fill="auto"/>
            <w:vAlign w:val="center"/>
            <w:hideMark/>
          </w:tcPr>
          <w:p w14:paraId="528ED28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Wang et al., 2023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{"citationID":"uKmaWWHg","properties":{"formattedCitation":"\\super 114\\nosupersub{}","plainCitation":"114","noteIndex":0},"citationItems":[{"id":463,"uris":["http://zotero.org/users/14023769/items/KKXWE2EV"],"itemData":{"id":463,"type":"article-journal","abstract":"Purpose: The aim of this study was to investigate the current epidemiology, its changes during the study years, and inflammatory biomarkers of bacterial bloodstream infections (BSIs) in neutropenic patients with hematological malignancies. We assessed mortality risk factors and multidrug-resistant (MDR) gram-negative BSI predictors. Patients and Methods: We conducted a retrospective study from January 2015 to December 2021, which included adult neutropenic oncohematological patients with confirmed BSIs. We used univariable and multivariable analyses to analyze the risk factors. Each index's reliability for bacterial BSI diagnosis was assessed using the receiver-operating characteristic curve and area under the curve. Results: A total of 514 isolates were obtained from the 452 patients. The average mortality was 17.71%. Gram-negative organisms were the predominant causes of BSI. Escherichia coli was the most common microorganism (49.90%). The overall variation trend of the isolation rate of MDR and carbapenem-resistant gram-negative bacteria increased. Multivariate analysis indicated that: 1) neutropenia that lasted for more than 7 days, patients &amp; GE; 60 years of age, septic shock, hospitalization for &gt;20 days, BSI with a carbapenem-resistant strain, and treatment with linezolid or vancomycin in infections lasting less than 30 days were independent mortality risk factors; 2) severe neutropenia exceeding 7 days, unreasonable empirical therapy, and receipt of aminoglycosides or 3rd or 4th generation cephalosporins in infections lasting less than 30 days were independent risk factors of MDR gram-negative bacteria. Procalcitonin, absolute neutrophil count, and white blood cell indicate higher diagnostic accuracy for BSIs. Moreover, bacteria time to detection was better at differentiating Gram-negative and Gram-positive bacterial infections. Conclusion: We analyzed the risk factors for BSI neutropenic patients with hematological malignancies, the distribution of bacteria, antibiotic resistance, and the changes in clinical parameters. This single-center retrospective study may provide clinicians with novel insights into the diagnosis and treatment of BSI to improve future clinical outcomes.","container-title":"INFECTION AND DRUG RESISTANCE","DOI":"10.2147/IDR.S413454","ISSN":"1178-6973","page":"4471-4487","title":"Characteristics, Outcomes, and Clinical Indicators of Bloodstream Infections in Neutropenic Patients with Hematological Malignancies: A 7-Year Retrospective Study","volume":"16","author":[{"family":"Wang","given":"SY"},{"family":"Song","given":"Y"},{"family":"Shi","given":"N"},{"family":"Yin","given":"DH"},{"family":"Kang","given":"JB"},{"family":"Cai","given":"WN"},{"family":"Duan","given":"JJ"}],"issued":{"date-parts":[["2023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114</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4C309FF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China</w:t>
            </w:r>
          </w:p>
        </w:tc>
        <w:tc>
          <w:tcPr>
            <w:tcW w:w="1150" w:type="dxa"/>
            <w:shd w:val="clear" w:color="auto" w:fill="auto"/>
            <w:vAlign w:val="center"/>
            <w:hideMark/>
          </w:tcPr>
          <w:p w14:paraId="00750B9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254B53D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2015 - 2021</w:t>
            </w:r>
          </w:p>
        </w:tc>
        <w:tc>
          <w:tcPr>
            <w:tcW w:w="1530" w:type="dxa"/>
            <w:shd w:val="clear" w:color="auto" w:fill="auto"/>
            <w:vAlign w:val="center"/>
            <w:hideMark/>
          </w:tcPr>
          <w:p w14:paraId="55DB1AD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51A2A6D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67E7E67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4680507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452</w:t>
            </w:r>
          </w:p>
        </w:tc>
        <w:tc>
          <w:tcPr>
            <w:tcW w:w="990" w:type="dxa"/>
            <w:shd w:val="clear" w:color="auto" w:fill="auto"/>
            <w:vAlign w:val="center"/>
            <w:hideMark/>
          </w:tcPr>
          <w:p w14:paraId="439B059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2D33874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2CDA1C9E"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K. pneumoniae, P. aeruginosa, E. cloacae</w:t>
            </w:r>
          </w:p>
        </w:tc>
        <w:tc>
          <w:tcPr>
            <w:tcW w:w="1440" w:type="dxa"/>
            <w:shd w:val="clear" w:color="auto" w:fill="auto"/>
            <w:vAlign w:val="center"/>
            <w:hideMark/>
          </w:tcPr>
          <w:p w14:paraId="4688A11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2 system</w:t>
            </w:r>
          </w:p>
        </w:tc>
      </w:tr>
      <w:tr w:rsidR="002E6BF0" w:rsidRPr="00802978" w14:paraId="09441C84" w14:textId="77777777" w:rsidTr="002E6BF0">
        <w:trPr>
          <w:trHeight w:val="690"/>
        </w:trPr>
        <w:tc>
          <w:tcPr>
            <w:tcW w:w="1170" w:type="dxa"/>
            <w:shd w:val="clear" w:color="auto" w:fill="auto"/>
            <w:vAlign w:val="center"/>
            <w:hideMark/>
          </w:tcPr>
          <w:p w14:paraId="5070373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Vahedian-Ardakani et al., 2019</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{"citationID":"R6k9aWVL","properties":{"formattedCitation":"\\super 115\\nosupersub{}","plainCitation":"115","noteIndex":0},"citationItems":[{"id":2088,"uris":["http://zotero.org/users/14023769/items/HK5B66X6"],"itemData":{"id":2088,"type":"article-journal","abstract":"Background: Bacterial bloodstream infections are one of the most common complications in cancer patients under treatment. Bacteremia in these patients is a medical crisis that needs antibiotic treatment. The aim of this study was to determine bacterial spectrum and antimicrobial resistance pattern in febrile neutropenic cancer patients. Methods: In this prospective study, 212 cancer patients with febrile neutropenia who were referred to Shahid Sadoughi hospital in Yazd from 2012 to 2015 were participated. Bacterial pathogens isolated by the BACTEC media and antimicrobial susceptibility tests performed according to Clinical and Laboratory Standards Institute (CLSI) guidelines. Results: The mean age of patients was 43.5 ± 24.98 years old. Out of 212 participants, 62.3℅ (132/212) were suffering from hematologic malignancies, and 37.7℅ (80/212) had solid tumors. Gram-negative bacteria were the predominant microorganisms (84.9℅). E.coli was the most frequently isolated pathogen (38.68 %), followed by Klebsiella (14.15℅) and Acinetobacter species (11.32℅). In addition, Staphylococcus epidermidis was the most common isolated Gram-positive bacteria (8.5℅). Gram-negative bacteria were susceptible to ciprofloxacin with a response range of 53.7% to 100%. The majority of E.coli isolates were sensitive to ceftazidime (87.8℅) and were resistance to Co-trimoxazole (15.8℅). Klebsiella isolates were 100% susceptible to cephalosporins, meropenem and imipenem. Conclusion: The majority of bacterial pathogens were resistance to various antibiotics. Judicious use of antibiotic therapy can prevent the emergence and spread of antibiotic-resistant Gram-negative bacteria.","container-title":"Asian Pacific journal of cancer prevention: APJCP","DOI":"10.31557/APJCP.2019.20.5.1471","ISSN":"2476-762X","issue":"5","journalAbbreviation":"Asian Pac J Cancer Prev","language":"eng","note":"PMID: 31127910\nPMCID: PMC6857880","page":"1471-1474","source":"PubMed","title":"Bacterial Spectrum and Antimicrobial Resistance Pattern in Cancer Patients with Febrile Neutropenia","volume":"20","author":[{"family":"Vahedian-Ardakani","given":"Hassan Ali"},{"family":"Moghimi","given":"Mansour"},{"family":"Shayestehpour","given":"Mohammad"},{"family":"Doosti","given":"Masoud"},{"family":"Amid","given":"Nakisa"}],"issued":{"date-parts":[["2019",5,25]]}}}],"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115</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7C0392B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Iran</w:t>
            </w:r>
          </w:p>
        </w:tc>
        <w:tc>
          <w:tcPr>
            <w:tcW w:w="1150" w:type="dxa"/>
            <w:shd w:val="clear" w:color="auto" w:fill="auto"/>
            <w:vAlign w:val="center"/>
            <w:hideMark/>
          </w:tcPr>
          <w:p w14:paraId="3020AE3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Prospective  </w:t>
            </w:r>
          </w:p>
        </w:tc>
        <w:tc>
          <w:tcPr>
            <w:tcW w:w="1010" w:type="dxa"/>
            <w:shd w:val="clear" w:color="auto" w:fill="auto"/>
            <w:vAlign w:val="center"/>
            <w:hideMark/>
          </w:tcPr>
          <w:p w14:paraId="70C7E96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2012 - 2015</w:t>
            </w:r>
          </w:p>
        </w:tc>
        <w:tc>
          <w:tcPr>
            <w:tcW w:w="1530" w:type="dxa"/>
            <w:shd w:val="clear" w:color="auto" w:fill="auto"/>
            <w:vAlign w:val="center"/>
            <w:hideMark/>
          </w:tcPr>
          <w:p w14:paraId="4052704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FN cancer patients</w:t>
            </w:r>
          </w:p>
        </w:tc>
        <w:tc>
          <w:tcPr>
            <w:tcW w:w="1260" w:type="dxa"/>
            <w:shd w:val="clear" w:color="auto" w:fill="auto"/>
            <w:vAlign w:val="center"/>
            <w:hideMark/>
          </w:tcPr>
          <w:p w14:paraId="35A96B6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3F8AC0B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Adultts</w:t>
            </w:r>
          </w:p>
        </w:tc>
        <w:tc>
          <w:tcPr>
            <w:tcW w:w="1080" w:type="dxa"/>
            <w:shd w:val="clear" w:color="auto" w:fill="auto"/>
            <w:vAlign w:val="center"/>
            <w:hideMark/>
          </w:tcPr>
          <w:p w14:paraId="4910D67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212</w:t>
            </w:r>
          </w:p>
        </w:tc>
        <w:tc>
          <w:tcPr>
            <w:tcW w:w="990" w:type="dxa"/>
            <w:shd w:val="clear" w:color="auto" w:fill="auto"/>
            <w:vAlign w:val="center"/>
            <w:hideMark/>
          </w:tcPr>
          <w:p w14:paraId="2600A23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015B218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2021BE7D"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S. aureus</w:t>
            </w:r>
          </w:p>
        </w:tc>
        <w:tc>
          <w:tcPr>
            <w:tcW w:w="1440" w:type="dxa"/>
            <w:shd w:val="clear" w:color="auto" w:fill="auto"/>
            <w:vAlign w:val="center"/>
            <w:hideMark/>
          </w:tcPr>
          <w:p w14:paraId="49958CB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Disc diffusion </w:t>
            </w:r>
          </w:p>
        </w:tc>
      </w:tr>
      <w:tr w:rsidR="002E6BF0" w:rsidRPr="00802978" w14:paraId="3902B5F2" w14:textId="77777777" w:rsidTr="002E6BF0">
        <w:trPr>
          <w:trHeight w:val="690"/>
        </w:trPr>
        <w:tc>
          <w:tcPr>
            <w:tcW w:w="1170" w:type="dxa"/>
            <w:shd w:val="clear" w:color="auto" w:fill="auto"/>
            <w:vAlign w:val="center"/>
            <w:hideMark/>
          </w:tcPr>
          <w:p w14:paraId="1506AF7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Metan et al., 2014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{"citationID":"quoB3egg","properties":{"formattedCitation":"\\super 116\\nosupersub{}","plainCitation":"116","noteIndex":0},"citationItems":[{"id":2091,"uris":["http://zotero.org/users/14023769/items/YCKJSBAY"],"itemData":{"id":2091,"type":"article-journal","abstract":"The purpose of our study was to share experience on demographic characteristics and clinical outcome of the patients infected with extensively drug-resistant Acinetobacter baumannii (XDRAB) in haematology clinics, focusing on the period with a sudden increase in the number of XDRAB cases. A regular patient-based infection control programme was set up in haematology clinics and haematopoietic stem cell transplant centre starting from 2008. An infection control nurse visited all patients daily. A form including demographic data and laboratory results were recorded for all patients. The source of infections was identified according to the criteria proposed by the Centers for Disease Control and Prevention. While haematology ward-acquired XRDAB was rare before 2012, between January 2012 and July 2013, 29 A. baumannii infection episodes were detected in 28 patients. All but one isolate were MDR and 72.4% (21 out of 29) were XDR. Blood cultures revealed A. baumannii in 26 out of 29 episodes. While the haematological malignancy was relapsing or not under remission in 15 patients, four patients were under remission, and 10 patients were newly diagnosed. The mortality rate was 81.2%. All patients with a poor outcome died in the first week after the index blood culture was performed. In 16 out of 29 episodes, the patients died before the culture results became available. Colistin was initiated for the treatment in 11 out of 29 episodes. Three patients received colistin combined with sulbactam or sulbactam containing beta-lactams; the remaining eight patients who received colistin monotherapy were already under carbapenems. In conclusion, XDRAB infections can easily become nightmares for haematology clinics without any reliable treatment option.","container-title":"Le Infezioni in Medicina","ISSN":"2532-8689","issue":"4","journalAbbreviation":"Infez Med","language":"eng","note":"PMID: 25551842","page":"277-282","source":"PubMed","title":"A nightmare for haematology clinics: extensively drug-resistant (XDR) Acinetobacter baumannnii","title-short":"A nightmare for haematology clinics","volume":"22","author":[{"family":"Metan","given":"Gökhan"},{"family":"Pala","given":"Çiğdem"},{"family":"Kaynar","given":"Leylagül"},{"family":"Cevahir","given":"Fatma"},{"family":"Alp","given":"Emine"}],"issued":{"date-parts":[["2014",12]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116</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3C858AC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Turkey</w:t>
            </w:r>
          </w:p>
        </w:tc>
        <w:tc>
          <w:tcPr>
            <w:tcW w:w="1150" w:type="dxa"/>
            <w:shd w:val="clear" w:color="auto" w:fill="auto"/>
            <w:vAlign w:val="center"/>
            <w:hideMark/>
          </w:tcPr>
          <w:p w14:paraId="6A2A7A8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r w:rsidRPr="00802978">
              <w:rPr>
                <w:rFonts w:ascii="Times New Roman" w:eastAsia="Times New Roman" w:hAnsi="Times New Roman" w:cs="Times New Roman"/>
                <w:color w:val="000000"/>
                <w:sz w:val="16"/>
                <w:szCs w:val="16"/>
              </w:rPr>
              <w:t xml:space="preserve">  </w:t>
            </w:r>
          </w:p>
        </w:tc>
        <w:tc>
          <w:tcPr>
            <w:tcW w:w="1010" w:type="dxa"/>
            <w:shd w:val="clear" w:color="auto" w:fill="auto"/>
            <w:vAlign w:val="center"/>
            <w:hideMark/>
          </w:tcPr>
          <w:p w14:paraId="7AABF67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2012 - 2013</w:t>
            </w:r>
          </w:p>
        </w:tc>
        <w:tc>
          <w:tcPr>
            <w:tcW w:w="1530" w:type="dxa"/>
            <w:shd w:val="clear" w:color="auto" w:fill="auto"/>
            <w:vAlign w:val="center"/>
            <w:hideMark/>
          </w:tcPr>
          <w:p w14:paraId="321A45F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34FBB4F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375AD24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3240F5F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29</w:t>
            </w:r>
          </w:p>
        </w:tc>
        <w:tc>
          <w:tcPr>
            <w:tcW w:w="990" w:type="dxa"/>
            <w:shd w:val="clear" w:color="auto" w:fill="auto"/>
            <w:vAlign w:val="center"/>
            <w:hideMark/>
          </w:tcPr>
          <w:p w14:paraId="01298D6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32218AF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4BDE1A6D"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 xml:space="preserve">A. baumannii  </w:t>
            </w:r>
          </w:p>
        </w:tc>
        <w:tc>
          <w:tcPr>
            <w:tcW w:w="1440" w:type="dxa"/>
            <w:shd w:val="clear" w:color="auto" w:fill="auto"/>
            <w:vAlign w:val="center"/>
            <w:hideMark/>
          </w:tcPr>
          <w:p w14:paraId="22A8990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640794D1" w14:textId="77777777" w:rsidTr="002E6BF0">
        <w:trPr>
          <w:trHeight w:val="690"/>
        </w:trPr>
        <w:tc>
          <w:tcPr>
            <w:tcW w:w="1170" w:type="dxa"/>
            <w:shd w:val="clear" w:color="auto" w:fill="auto"/>
            <w:vAlign w:val="center"/>
            <w:hideMark/>
          </w:tcPr>
          <w:p w14:paraId="380AE50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lastRenderedPageBreak/>
              <w:t>Krcmery et al., 2002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{"citationID":"wBNVKNZZ","properties":{"formattedCitation":"\\super 117\\nosupersub{}","plainCitation":"117","noteIndex":0},"citationItems":[{"id":2094,"uris":["http://zotero.org/users/14023769/items/62L7838R"],"itemData":{"id":2094,"type":"article-journal","abstract":"OBJECTIVES: The aims of this study were to evaluate risk factors, clinical presentation, outcome and antimicrobial susceptibility in patients with Escherichia coli bacteremia occurring over seven years in a single cancer hospital.\nMETHODS: Sixty five episodes of bacteremia from E. coli appearing over seven years from 12,301 admissions in a single cancer institution were retrospectively analyzed.\nRESULTS: The proportion of bacteremia caused by E. coli among Gram-negative bacteremia was 20.8% (the second most common organism after Pseudomonas aeruginosa), and infection-associated mortality was 17%. The incidence in 1989-1995 varied from 14.3 to 24.7%. The most common risk factors were: solid tumors as the underlying disease (70.7%); central venous catheter insertion (32.3%); prior surgery (46.2%), and prior chemotherapy within 48 h (44.4%). Neutropenia and urinary catheters did not place patients at high risk in any of the subgroups. When we compared the two subgroups of 61 cases of bacteremia - monomicrobial and polymicrobial (when E. coli was isolated from blood culture with another microorganism) - we found that acute leukemia and breakthrough (recurrence while receiving antibiotics) bacteremia were more frequently associated with polymicrobial E. coli bacteremia. There was also a difference in infection-associated mortality: monomicrobial bacteremia due to E. coli only had a significantly lower mortality in comparison with polymicrobial E. coli bacteremia (8.9 vs 35.0%, respectively; P&lt;0.03).\nCONCLUSION: The susceptibility of 115 E. coli strains isolated from 65 episodes of bacteremia was stable. Only two episodes caused by quinolone-resistant strains occurred, both in 1995, after six years of using ofloxacin for prophylaxis in neutropenic patients in our hospital. We found that 85.2-91.3% of all strains were susceptible to aminoglycosides, 97.8% to quinolones, and 90-100% to third generation cephalosporins and imipenems. The patients most commonly infected had solid tumors and the mortality was only 17%.","container-title":"International journal of infectious diseases: IJID: official publication of the International Society for Infectious Diseases","DOI":"10.1016/s1201-9712(02)90140-2","ISSN":"1201-9712","issue":"1","journalAbbreviation":"Int J Infect Dis","language":"eng","note":"PMID: 12044306","page":"69-73","source":"PubMed","title":"Bacteremias caused by Escherichia coli in cancer patients - analysis of 65 episodes","volume":"6","author":[{"family":"Krcmery","given":"Vladimir"},{"family":"Spanik","given":"Stanislav"},{"family":"Mrazova","given":"Mariana"},{"family":"Trupl","given":"Jan"},{"family":"Grausova","given":"Silvia"},{"family":"Grey","given":"Eva"},{"family":"Kukuckova","given":"Eva"},{"family":"Sulcova","given":"Margita"},{"family":"Krupova","given":"Iveta"},{"family":"Koren","given":"Pavol"}],"issued":{"date-parts":[["2002",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117</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1501D8E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Slovak Republic</w:t>
            </w:r>
          </w:p>
        </w:tc>
        <w:tc>
          <w:tcPr>
            <w:tcW w:w="1150" w:type="dxa"/>
            <w:shd w:val="clear" w:color="auto" w:fill="auto"/>
            <w:vAlign w:val="center"/>
            <w:hideMark/>
          </w:tcPr>
          <w:p w14:paraId="02EBAE3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2687AE6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1989 - 1995</w:t>
            </w:r>
          </w:p>
        </w:tc>
        <w:tc>
          <w:tcPr>
            <w:tcW w:w="1530" w:type="dxa"/>
            <w:shd w:val="clear" w:color="auto" w:fill="auto"/>
            <w:vAlign w:val="center"/>
            <w:hideMark/>
          </w:tcPr>
          <w:p w14:paraId="3E3A7C4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Cancer patients with bacteremia</w:t>
            </w:r>
          </w:p>
        </w:tc>
        <w:tc>
          <w:tcPr>
            <w:tcW w:w="1260" w:type="dxa"/>
            <w:shd w:val="clear" w:color="auto" w:fill="auto"/>
            <w:vAlign w:val="center"/>
            <w:hideMark/>
          </w:tcPr>
          <w:p w14:paraId="64BDF4D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66661E5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76A7BC3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65</w:t>
            </w:r>
          </w:p>
        </w:tc>
        <w:tc>
          <w:tcPr>
            <w:tcW w:w="990" w:type="dxa"/>
            <w:shd w:val="clear" w:color="auto" w:fill="auto"/>
            <w:vAlign w:val="center"/>
            <w:hideMark/>
          </w:tcPr>
          <w:p w14:paraId="1BEC491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52BC0F4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13A30B89"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w:t>
            </w:r>
          </w:p>
        </w:tc>
        <w:tc>
          <w:tcPr>
            <w:tcW w:w="1440" w:type="dxa"/>
            <w:shd w:val="clear" w:color="auto" w:fill="auto"/>
            <w:vAlign w:val="center"/>
            <w:hideMark/>
          </w:tcPr>
          <w:p w14:paraId="70FE3A1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764AEF32" w14:textId="77777777" w:rsidTr="002E6BF0">
        <w:trPr>
          <w:trHeight w:val="915"/>
        </w:trPr>
        <w:tc>
          <w:tcPr>
            <w:tcW w:w="1170" w:type="dxa"/>
            <w:shd w:val="clear" w:color="auto" w:fill="auto"/>
            <w:vAlign w:val="center"/>
            <w:hideMark/>
          </w:tcPr>
          <w:p w14:paraId="11E4F78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Dhanaleha et al., 202</w:t>
            </w:r>
            <w:r>
              <w:rPr>
                <w:rFonts w:ascii="Times New Roman" w:eastAsia="Times New Roman" w:hAnsi="Times New Roman" w:cs="Times New Roman"/>
                <w:color w:val="000000"/>
                <w:sz w:val="16"/>
                <w:szCs w:val="16"/>
              </w:rPr>
              <w:t xml:space="preserve">1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{"citationID":"s0QcXjUw","properties":{"formattedCitation":"\\super 118\\nosupersub{}","plainCitation":"118","noteIndex":0},"citationItems":[{"id":453,"uris":["http://zotero.org/users/14023769/items/2WFBL7WP"],"itemData":{"id":453,"type":"article-journal","abstract":"Introduction: Febrile neutropenia is common with chemotherapy regimens in 25-40% of patient, especially in children and the severity which depends on the chemotherapy regimens. Neutropenic fever is an oncologic emergency that requires immediate treatment with antibiotics. Aim: To isolate and identify bacterial, fungal, parasitic and viral aetiological agents causing infections in febrile neutropenic children with haematological malignancy and to identify the comorbid conditions. Materials and Methods: This cross-sectional study was conducted at the Institute of Microbiology, Madras Medical College Chennai, Tamil Nadu, India, for a period of one year from November 2012 to October 2013. A total of 112 paediatric patients with 129 febrile episodes were included in the study satisfying the inclusion and exclusion criteria. Under strict aseptic precautions samples were collected from patients with signs of infections after obtaining informed consent and were subjected to microbiological detection and identification by conventional culture methods. The data was expressed in terms of frequency and percentages and statistical results were analysed with Microsoft Excel. Results: Among the 129 febrile episodes microbiologically documented infections were 39.5% (51 out of 129 febrile episodes). Bacterial infections were predominant constituting 36.4% followed by fungal infection 3.1%. Bacteremia constituted to about 19.4% of febrile episodes, followed by urinary tract infection about 11.6%, respiratory tract infection 6.2% and oral infection 2.3%. Most of the gram negative isolates were sensitive to amikacin, cefaperazone sulbactam and piperacillin tazozobactam. Gram positive isolates were sensitive to vancomycin, cotrimoxazole and erythromycin. Out of the four fungal isolates three Candida spp. were isolated from oral thrush and one Aspergillus flavus from respiratory tract. All the fungal isolates were 100% sensitive to antifungal agents. Overall mortality due to infection was 18%. Conclusion: In this study, the spectrum of bacteremia among febrile neutropenic patients, appear to be shifting towards gram positive microorganisms with multidrug resistant organisms being common. Emergence of multidrug resistance can be prevented by reviewing periodical modification of empiric antibiotic policy. Therefore, surveillance of antibiotic resistance pattern would be useful for deciding empiric therapy in them.","container-title":"JOURNAL OF CLINICAL AND DIAGNOSTIC RESEARCH","DOI":"10.7860/JCDR/2021/49887.15748","ISSN":"[\"2249-782X\", \"0973-709X\"]","issue":"12","page":"DC9-DC14","title":"A Study on Clinicomicrobiological Profile of Infections in Febrile Neutropenic Children with Haematological Malignancies in a Tertiary Care Hospital at Chennai, Tamil Nadu, India","volume":"15","author":[{"family":"Dhanaleha","given":"P"},{"family":"Anand","given":"MR"},{"family":"Jayalakshmi","given":"G"}],"issued":{"date-parts":[["2021",12]]}}}],"schema":"https://github.com/citation-style-language/schema/raw/master/csl-citation.json"}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118</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17F9F66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India</w:t>
            </w:r>
          </w:p>
        </w:tc>
        <w:tc>
          <w:tcPr>
            <w:tcW w:w="1150" w:type="dxa"/>
            <w:shd w:val="clear" w:color="auto" w:fill="auto"/>
            <w:vAlign w:val="center"/>
            <w:hideMark/>
          </w:tcPr>
          <w:p w14:paraId="6B6F866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r w:rsidRPr="00802978">
              <w:rPr>
                <w:rFonts w:ascii="Times New Roman" w:eastAsia="Times New Roman" w:hAnsi="Times New Roman" w:cs="Times New Roman"/>
                <w:color w:val="000000"/>
                <w:sz w:val="16"/>
                <w:szCs w:val="16"/>
              </w:rPr>
              <w:t xml:space="preserve">  </w:t>
            </w:r>
          </w:p>
        </w:tc>
        <w:tc>
          <w:tcPr>
            <w:tcW w:w="1010" w:type="dxa"/>
            <w:shd w:val="clear" w:color="auto" w:fill="auto"/>
            <w:vAlign w:val="center"/>
            <w:hideMark/>
          </w:tcPr>
          <w:p w14:paraId="30839F8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2012 - 2013</w:t>
            </w:r>
          </w:p>
        </w:tc>
        <w:tc>
          <w:tcPr>
            <w:tcW w:w="1530" w:type="dxa"/>
            <w:shd w:val="clear" w:color="auto" w:fill="auto"/>
            <w:vAlign w:val="center"/>
            <w:hideMark/>
          </w:tcPr>
          <w:p w14:paraId="448B681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Children with HM</w:t>
            </w:r>
          </w:p>
        </w:tc>
        <w:tc>
          <w:tcPr>
            <w:tcW w:w="1260" w:type="dxa"/>
            <w:shd w:val="clear" w:color="auto" w:fill="auto"/>
            <w:vAlign w:val="center"/>
            <w:hideMark/>
          </w:tcPr>
          <w:p w14:paraId="33250BB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2F3FC27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Children</w:t>
            </w:r>
          </w:p>
        </w:tc>
        <w:tc>
          <w:tcPr>
            <w:tcW w:w="1080" w:type="dxa"/>
            <w:shd w:val="clear" w:color="auto" w:fill="auto"/>
            <w:vAlign w:val="center"/>
            <w:hideMark/>
          </w:tcPr>
          <w:p w14:paraId="3C13947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112</w:t>
            </w:r>
          </w:p>
        </w:tc>
        <w:tc>
          <w:tcPr>
            <w:tcW w:w="990" w:type="dxa"/>
            <w:shd w:val="clear" w:color="auto" w:fill="auto"/>
            <w:vAlign w:val="center"/>
            <w:hideMark/>
          </w:tcPr>
          <w:p w14:paraId="563449A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2EFAD8D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685CD6DD"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K. pneumoniae, A. baumannii, S. aureus</w:t>
            </w:r>
          </w:p>
        </w:tc>
        <w:tc>
          <w:tcPr>
            <w:tcW w:w="1440" w:type="dxa"/>
            <w:shd w:val="clear" w:color="auto" w:fill="auto"/>
            <w:vAlign w:val="center"/>
            <w:hideMark/>
          </w:tcPr>
          <w:p w14:paraId="4CABCFA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00713F08" w14:textId="77777777" w:rsidTr="002E6BF0">
        <w:trPr>
          <w:trHeight w:val="900"/>
        </w:trPr>
        <w:tc>
          <w:tcPr>
            <w:tcW w:w="1170" w:type="dxa"/>
            <w:shd w:val="clear" w:color="auto" w:fill="auto"/>
            <w:vAlign w:val="center"/>
            <w:hideMark/>
          </w:tcPr>
          <w:p w14:paraId="33C738B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Talukdar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{"citationID":"ARThu3nY","properties":{"formattedCitation":"\\super 119\\nosupersub{}","plainCitation":"119","noteIndex":0},"citationItems":[{"id":445,"uris":["http://zotero.org/users/14023769/items/D3VZPFDP"],"itemData":{"id":445,"type":"article-journal","abstract":"Background This study was performed to determine the bacteriological profile and antibiotic sensitivity pattern of culture samples of patients with cancer at our institute. The study was undertaken to formulate an antibiotic policy for the treatment of infection in these patients. Materials and Methods The study was performed in the Department of Microbiology of a regional cancer center during the period from January 2017 to December 2017. Samples were collected under all aseptic precaution, and they were processed as per the Clinical and Laboratory Standard Institute Guideline 2017. Results A total of 464 clinical samples (urine, blood, sputum, pus, etc.) were collected and processed for culture, of which 198 (42.67%) samples showed culture positive that were identified as per standard recommended procedures and antibiotic susceptibility testing was performed on isolates as per the Clinical Laboratory Standard Institute guidelines 2017. Escherichia coli (48), Staphylococcus aureus, (45) Klebsiella pneumoniae (52), Coagulase-negative Staphylococcus (17), and Pseudomonas aeruginosa (15) were most commonly encountered. Of the 132 Gram-negative isolates, 101 (76.5%) were extended- spectrum beta-lactamase producers. Among the 45 staphylococcal isolates, 18 (40%) were methicillin-resistant S. aureus. Conclusion The present study reveals microbiological profile in patients attending our cancer institute.","container-title":"SOUTH ASIAN JOURNAL OF CANCER","DOI":"10.1055/s-0040-1721176","ISSN":"[\"2278-330X\", \"2278-4306\"]","issue":"2","page":"115-119","title":"Bacteriological Profile and Antibiotic Sensitivity Pattern of Clinical Isolates in a Tertiary Cancer Care Center in the Northeast India","volume":"9","author":[{"family":"Talukdar","given":"A"},{"family":"Barman","given":"R"},{"family":"Sarma","given":"A"},{"family":"Sharma","given":"JD"},{"family":"Krishnatreya","given":"M"},{"family":"Hazarika","given":"M"},{"family":"Kataki","given":"AC"}],"issued":{"date-parts":[["2020",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119</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7CD79F8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India</w:t>
            </w:r>
          </w:p>
        </w:tc>
        <w:tc>
          <w:tcPr>
            <w:tcW w:w="1150" w:type="dxa"/>
            <w:shd w:val="clear" w:color="auto" w:fill="auto"/>
            <w:vAlign w:val="center"/>
            <w:hideMark/>
          </w:tcPr>
          <w:p w14:paraId="770F7F6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289703A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2017</w:t>
            </w:r>
          </w:p>
        </w:tc>
        <w:tc>
          <w:tcPr>
            <w:tcW w:w="1530" w:type="dxa"/>
            <w:shd w:val="clear" w:color="auto" w:fill="auto"/>
            <w:vAlign w:val="center"/>
            <w:hideMark/>
          </w:tcPr>
          <w:p w14:paraId="4474264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various malignancies</w:t>
            </w:r>
          </w:p>
        </w:tc>
        <w:tc>
          <w:tcPr>
            <w:tcW w:w="1260" w:type="dxa"/>
            <w:shd w:val="clear" w:color="auto" w:fill="auto"/>
            <w:vAlign w:val="center"/>
            <w:hideMark/>
          </w:tcPr>
          <w:p w14:paraId="36ECB73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323CF7B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67F81FA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250</w:t>
            </w:r>
          </w:p>
        </w:tc>
        <w:tc>
          <w:tcPr>
            <w:tcW w:w="990" w:type="dxa"/>
            <w:shd w:val="clear" w:color="auto" w:fill="auto"/>
            <w:vAlign w:val="center"/>
            <w:hideMark/>
          </w:tcPr>
          <w:p w14:paraId="34E3A41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Infection </w:t>
            </w:r>
          </w:p>
        </w:tc>
        <w:tc>
          <w:tcPr>
            <w:tcW w:w="1007" w:type="dxa"/>
            <w:shd w:val="clear" w:color="auto" w:fill="auto"/>
            <w:vAlign w:val="center"/>
            <w:hideMark/>
          </w:tcPr>
          <w:p w14:paraId="1C1AA5F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455E3452"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 E. coli, P. aeruginosa, K</w:t>
            </w:r>
            <w:r>
              <w:rPr>
                <w:rFonts w:ascii="Times New Roman" w:eastAsia="Times New Roman" w:hAnsi="Times New Roman" w:cs="Times New Roman"/>
                <w:i/>
                <w:iCs/>
                <w:color w:val="000000"/>
                <w:sz w:val="16"/>
                <w:szCs w:val="16"/>
              </w:rPr>
              <w:t xml:space="preserve">. </w:t>
            </w:r>
            <w:r w:rsidRPr="00802978">
              <w:rPr>
                <w:rFonts w:ascii="Times New Roman" w:eastAsia="Times New Roman" w:hAnsi="Times New Roman" w:cs="Times New Roman"/>
                <w:i/>
                <w:iCs/>
                <w:color w:val="000000"/>
                <w:sz w:val="16"/>
                <w:szCs w:val="16"/>
              </w:rPr>
              <w:t>pneumoniae</w:t>
            </w:r>
          </w:p>
        </w:tc>
        <w:tc>
          <w:tcPr>
            <w:tcW w:w="1440" w:type="dxa"/>
            <w:shd w:val="clear" w:color="auto" w:fill="auto"/>
            <w:vAlign w:val="center"/>
            <w:hideMark/>
          </w:tcPr>
          <w:p w14:paraId="4A0A191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15A5B095" w14:textId="77777777" w:rsidTr="002E6BF0">
        <w:trPr>
          <w:trHeight w:val="915"/>
        </w:trPr>
        <w:tc>
          <w:tcPr>
            <w:tcW w:w="1170" w:type="dxa"/>
            <w:shd w:val="clear" w:color="auto" w:fill="auto"/>
            <w:vAlign w:val="center"/>
            <w:hideMark/>
          </w:tcPr>
          <w:p w14:paraId="138BC7D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Rabayah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{"citationID":"jyPyJbFi","properties":{"formattedCitation":"\\super 120\\nosupersub{}","plainCitation":"120","noteIndex":0},"citationItems":[{"id":435,"uris":["http://zotero.org/users/14023769/items/SKEGBEAU"],"itemData":{"id":435,"type":"article-journal","abstract":"Background Since the available data for bloodstream infections in solid malignancy tumors are somewhat limited in Palestine, prevention of infection before the occurrence, controlling it when it occurs, and implementing stewardship programs are important ways in the whole therapy of solid tumor patients, which is becoming challenging recently with the evolution of more antimicrobial drug-resistant pathogens. Therefore, our study aims to assess the microbial spectrum and antimicrobial sensitivity and the overall outcome related to many clinical risk factors in patients with solid tumor patients seeking care in a referral hospital as an experience from a developing country. Methods From the onset of 2018 to the end of 2020, a total of 116 episodes with positive blood cultures were retrospectively studied and analyzed in 96 patients who had solid tumors in a referral hospital in Palestine. Results We identified 116 positive blood cultures in 96 patients with a male to female ratio of 1:1. The mean age was 58 years. Breast cancer was the tumor most frequently recorded (13.5%), followed by urinary tract tumors (10.4%). The most common source of episodes with positive blood culture was catheter-related. Gram-positive bacteria accounted for 52.6% of blood cultures with the predomination of Staphylococcus species. On the contrary, Gram-negative bacteria were documented in 39.7% of the cultures, with E. coli being the most frequent bacteria. Regarding fungi that were only Candida species, it was isolated in 15.5% of the cultures.28.4% of patients started on a single antimicrobial as an initial regimen, the remaining started combination antimicrobial therapy. The initial antimicrobials used most frequently were aminoglycosides in 29.3% of the episodes. All species of Staphylococcus were sensitive to vancomycin. Enterococcus species were fully resistant to ciprofloxacin. In the case of E. coli, the isolates were 100% sensitive to imipenem, meropenem, and amikacin and were mostly resistant to ampicillin, where the sensitivity was only about 19.5%. P.aeruginosa was sensitive in 83.3% of cultures to both piperacillin-tazobactam and gentamicin, but highly resistant to imipenem, in which sensitivity decreased to 50%. The isolates of Klebsiella species were 72.2% sensitive to gentamicin, meropenem, and imipenem and 100% resistant to ampicillin. A. baumannii was 50% sensitive to trimethoprim-sulfamethoxazole. Candida species showed high sensitivity to both caspofungin and flucytosine (83.3%), followed by 77.8% sensitivity to voriconazole. Death was reported in 27.6% of the episodes and there was a significant relationship between shock at presentation and death (p = 0.010). Conclusions The findings of this investigation confirm the prevalent BSI seen in patients with solid malignancies and demonstrate a significant percentage of antibiotic resistance. Therefore, stewardship programs that dig deep before using any type of antimicrobials will help reduce the risk of resistance to antibiotics. In addition, the implementation of infection control surveillance plays an important role in decreasing the risk of contamination.","container-title":"BMC INFECTIOUS DISEASES","DOI":"10.1186/s12879-022-07375-6","ISSN":"1471-2334","issue":"1","title":"Microbial spectrum and drug resistance profile in solid malignancies in a large tertiary hospital from Palestine","volume":"22","author":[{"family":"Rabayah","given":"R"},{"family":"Alsayed","given":"RB"},{"family":"Abu Taha","given":"A"},{"family":"Salameh","given":"H"},{"family":"Amer","given":"R"},{"family":"Sabateen","given":"A"},{"family":"Aiesh","given":"BM"},{"family":"Zyoud","given":"SH"}],"issued":{"date-parts":[["2022",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120</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747D28F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Palestine</w:t>
            </w:r>
          </w:p>
        </w:tc>
        <w:tc>
          <w:tcPr>
            <w:tcW w:w="1150" w:type="dxa"/>
            <w:shd w:val="clear" w:color="auto" w:fill="auto"/>
            <w:vAlign w:val="center"/>
            <w:hideMark/>
          </w:tcPr>
          <w:p w14:paraId="009A609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3D79627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2018 - 2020</w:t>
            </w:r>
          </w:p>
        </w:tc>
        <w:tc>
          <w:tcPr>
            <w:tcW w:w="1530" w:type="dxa"/>
            <w:shd w:val="clear" w:color="auto" w:fill="auto"/>
            <w:vAlign w:val="center"/>
            <w:hideMark/>
          </w:tcPr>
          <w:p w14:paraId="74C2691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 with solid malignancies</w:t>
            </w:r>
          </w:p>
        </w:tc>
        <w:tc>
          <w:tcPr>
            <w:tcW w:w="1260" w:type="dxa"/>
            <w:shd w:val="clear" w:color="auto" w:fill="auto"/>
            <w:vAlign w:val="center"/>
            <w:hideMark/>
          </w:tcPr>
          <w:p w14:paraId="6147373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Solid</w:t>
            </w:r>
          </w:p>
        </w:tc>
        <w:tc>
          <w:tcPr>
            <w:tcW w:w="990" w:type="dxa"/>
            <w:shd w:val="clear" w:color="auto" w:fill="auto"/>
            <w:vAlign w:val="center"/>
            <w:hideMark/>
          </w:tcPr>
          <w:p w14:paraId="041EA72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Adults</w:t>
            </w:r>
          </w:p>
        </w:tc>
        <w:tc>
          <w:tcPr>
            <w:tcW w:w="1080" w:type="dxa"/>
            <w:shd w:val="clear" w:color="auto" w:fill="auto"/>
            <w:vAlign w:val="center"/>
            <w:hideMark/>
          </w:tcPr>
          <w:p w14:paraId="270053E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96</w:t>
            </w:r>
          </w:p>
        </w:tc>
        <w:tc>
          <w:tcPr>
            <w:tcW w:w="990" w:type="dxa"/>
            <w:shd w:val="clear" w:color="auto" w:fill="auto"/>
            <w:vAlign w:val="center"/>
            <w:hideMark/>
          </w:tcPr>
          <w:p w14:paraId="529F5D4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46C9FB2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4DB5E8C1"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 E. coli, P. aeruginosa, A. baumannii</w:t>
            </w:r>
          </w:p>
        </w:tc>
        <w:tc>
          <w:tcPr>
            <w:tcW w:w="1440" w:type="dxa"/>
            <w:shd w:val="clear" w:color="auto" w:fill="auto"/>
            <w:vAlign w:val="center"/>
            <w:hideMark/>
          </w:tcPr>
          <w:p w14:paraId="56AF142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2 system</w:t>
            </w:r>
          </w:p>
        </w:tc>
      </w:tr>
      <w:tr w:rsidR="002E6BF0" w:rsidRPr="00802978" w14:paraId="03B4D848" w14:textId="77777777" w:rsidTr="002E6BF0">
        <w:trPr>
          <w:trHeight w:val="900"/>
        </w:trPr>
        <w:tc>
          <w:tcPr>
            <w:tcW w:w="1170" w:type="dxa"/>
            <w:shd w:val="clear" w:color="auto" w:fill="auto"/>
            <w:vAlign w:val="center"/>
            <w:hideMark/>
          </w:tcPr>
          <w:p w14:paraId="1073FA6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Sampagar et al., 2021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{"citationID":"iKCVE7yr","properties":{"formattedCitation":"\\super 121\\nosupersub{}","plainCitation":"121","noteIndex":0},"citationItems":[{"id":433,"uris":["http://zotero.org/users/14023769/items/Z8VJX8N7"],"itemData":{"id":433,"type":"article-journal","abstract":"Introduction The recent advances in cancer treatment have resulted in significant improvement in the outcome of pediatric cancers. However, febrile neutropenia (FN) is the most important cause of mortality and morbidity in pediatric cancer patients and is a crucial limiting factor for the outcome. The greatest threat that we are facing is the emergence of pan drug-resistant (PDR) organisms. Objectives To study bacterial organisms causing bloodstream infections (BSI) during febrile neutropenia episodes, their antibiotic sensitivity pattern, impact on treatment outcome during the intensive phase of chemotherapy, and the association between prior administration of antibiotics and emergence of multidrug-resistant organisms (MDR). Materials and Methods This retrospective study was conducted in patients between the age group of 0 to 18 years who were treated for malignancies in the division of pediatric oncology at a tertiary center from August 2017 to December 2020. Blood cultures were collected under aseptic precautions, and they were processed as per the Clinical and Laboratory Standard Institute Guideline (CLSI) 2017. Results A total of 122/159 (76.7%) patients were diagnosed to have hematological malignancies, and 37/159 (23.3%) patients were found to be suffering from solid tumors. A total of 309 episodes of FN were documented and 386 cultures were sent, out of which 87/386 (22.53%) cultures were positive for bacteria and 2/386 (2.2%) for fungi. Gram-negative isolates were seen in 51/87 (58.62%) cultures and Gram-positive in 36/87 (41.37%) cultures. Burkholderia cepacia and coagulase-negative Staphylococci (CONS) were the commonest found Gram-negative and Gram-positive bacteria, respectively. MDR bacterial strains were seen in 44/87 (50.57%) cultures and PDR strains in 8/87 (9.2%) cultures. Resistance was higher with Klebsiella species and CONS. There were six mortalities during the induction phase of acute leukemia treatment, out of which 4/6 (66.66%) were due to MDR infections, 1/6 (16.6%) due to fungal infection and chemotherapy refractoriness each. Conclusion Proven bacterial infections were determined in 22.53% of febrile neutropenia episodes. Most BSI in patients with febrile neutropenia were caused by Gram-negative bacteria. Indiscriminate use of higher antibiotics before referral led to the emergence of MDR organisms, thus compromising the outcome. Our study emphasizes the fact that antibiotic stewardship is a crucial task to counter MDR bacteremia-related morbidity and mortality in neutropenic children.","container-title":"INDIAN JOURNAL OF MEDICAL AND PAEDIATRIC ONCOLOGY","DOI":"10.1055/s-0041-1740313","ISSN":"[\"0971-5851\", \"0975-2129\"]","issue":"6","page":"540-546","title":"Retrospective Analysis of Bacterial Isolates during Blood Stream Infections in Children with Chemotherapy-induced Febrile Neutropenia: A Single Centre Experience","volume":"42","author":[{"family":"Sampagar","given":"A"},{"family":"Ritesh","given":"BR"},{"family":"Shiv","given":"D"},{"family":"Ghagne","given":"SC"},{"family":"Patil","given":"N"},{"family":"Pawashe","given":"P"}],"issued":{"date-parts":[["2021",12]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121</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4C59223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India</w:t>
            </w:r>
          </w:p>
        </w:tc>
        <w:tc>
          <w:tcPr>
            <w:tcW w:w="1150" w:type="dxa"/>
            <w:shd w:val="clear" w:color="auto" w:fill="auto"/>
            <w:vAlign w:val="center"/>
            <w:hideMark/>
          </w:tcPr>
          <w:p w14:paraId="1281B28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14AAC12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2017 - 2020</w:t>
            </w:r>
          </w:p>
        </w:tc>
        <w:tc>
          <w:tcPr>
            <w:tcW w:w="1530" w:type="dxa"/>
            <w:shd w:val="clear" w:color="auto" w:fill="auto"/>
            <w:vAlign w:val="center"/>
            <w:hideMark/>
          </w:tcPr>
          <w:p w14:paraId="75BFF1E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Children with malignancies</w:t>
            </w:r>
          </w:p>
        </w:tc>
        <w:tc>
          <w:tcPr>
            <w:tcW w:w="1260" w:type="dxa"/>
            <w:shd w:val="clear" w:color="auto" w:fill="auto"/>
            <w:vAlign w:val="center"/>
            <w:hideMark/>
          </w:tcPr>
          <w:p w14:paraId="5FAFAF0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71DAEC2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Children</w:t>
            </w:r>
          </w:p>
        </w:tc>
        <w:tc>
          <w:tcPr>
            <w:tcW w:w="1080" w:type="dxa"/>
            <w:shd w:val="clear" w:color="auto" w:fill="auto"/>
            <w:vAlign w:val="center"/>
            <w:hideMark/>
          </w:tcPr>
          <w:p w14:paraId="76A3302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159</w:t>
            </w:r>
          </w:p>
        </w:tc>
        <w:tc>
          <w:tcPr>
            <w:tcW w:w="990" w:type="dxa"/>
            <w:shd w:val="clear" w:color="auto" w:fill="auto"/>
            <w:vAlign w:val="center"/>
            <w:hideMark/>
          </w:tcPr>
          <w:p w14:paraId="6D7AE57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1EC1E0F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0EE062BD"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P. aeruginosa, Enterobacter spp., S. aureus</w:t>
            </w:r>
          </w:p>
        </w:tc>
        <w:tc>
          <w:tcPr>
            <w:tcW w:w="1440" w:type="dxa"/>
            <w:shd w:val="clear" w:color="auto" w:fill="auto"/>
            <w:vAlign w:val="center"/>
            <w:hideMark/>
          </w:tcPr>
          <w:p w14:paraId="51389B9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4FB18C07" w14:textId="77777777" w:rsidTr="002E6BF0">
        <w:trPr>
          <w:trHeight w:val="675"/>
        </w:trPr>
        <w:tc>
          <w:tcPr>
            <w:tcW w:w="1170" w:type="dxa"/>
            <w:shd w:val="clear" w:color="auto" w:fill="auto"/>
            <w:vAlign w:val="center"/>
            <w:hideMark/>
          </w:tcPr>
          <w:p w14:paraId="4BD9E40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Radhakrishnan et al., 2014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{"citationID":"yOVMZPiP","properties":{"formattedCitation":"\\super 122\\nosupersub{}","plainCitation":"122","noteIndex":0},"citationItems":[{"id":2107,"uris":["http://zotero.org/users/14023769/items/F24X8W5U"],"itemData":{"id":2107,"type":"article-journal","abstract":"BACKGROUND: There is paucity of data on the epidemiology of bloodstream infections in pediatric cancer patients from India. Rationale use of antibiotics in febrile neutropenia is important for reducing morbidity and preventing the emergence of drug resistant bacteria.\nAIMS: The study was conducted to look at the prevalence of bloodstream bacterial infection and the antibiotic resistance profile at Cancer Institute, Chennai.\nSETTINGS AND DESIGN: This was a retrospective study.\nMATERIALS AND METHODS: Data on all blood cultures taken from pediatric cancer patients treated at Cancer Institute, Chennai, during the year 2013 were analyzed. The microbiological profile and sensitivity pattern were analyzed.\nRESULTS: A total of 1045 blood culture samples were taken, and there were 82/1045 (7.5%) positive blood cultures. Gram-negative organisms accounted for 50/82 (61%) of all positive cultures. Klebsiella pneumoniae (32%) was the most common Gram-negative isolate, and Staphylococcus aureus (93.5%) was the most common Gram-positive. There was high resistance to aminoglycosides and beta-lactam/beta-lactamase inhibitor antibodies.\nCONCLUSION: Gram-negative organisms are the predominant bacteria isolated. There is high resistance to first-line combination antibiotics used as empiric therapy for treatment of febrile neutropenia.","container-title":"Indian Journal of Cancer","DOI":"10.4103/0019-509X.175360","ISSN":"1998-4774","issue":"4","journalAbbreviation":"Indian J Cancer","language":"eng","note":"PMID: 26842144","page":"418-419","source":"PubMed","title":"Bloodstream infections in pediatric patients at Cancer Institute, Chennai","volume":"51","author":[{"family":"Radhakrishnan","given":"V."},{"family":"Vijaykumar","given":"V."},{"family":"Ganesan","given":"P."},{"family":"Rajendranath","given":"R."},{"family":"Trivadi","given":"G."},{"family":"Tenali","given":"S."}],"issued":{"date-parts":[["2014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122</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010D97E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India</w:t>
            </w:r>
          </w:p>
        </w:tc>
        <w:tc>
          <w:tcPr>
            <w:tcW w:w="1150" w:type="dxa"/>
            <w:shd w:val="clear" w:color="auto" w:fill="auto"/>
            <w:vAlign w:val="center"/>
            <w:hideMark/>
          </w:tcPr>
          <w:p w14:paraId="0189CEC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1ECDF81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2013</w:t>
            </w:r>
          </w:p>
        </w:tc>
        <w:tc>
          <w:tcPr>
            <w:tcW w:w="1530" w:type="dxa"/>
            <w:shd w:val="clear" w:color="auto" w:fill="auto"/>
            <w:vAlign w:val="center"/>
            <w:hideMark/>
          </w:tcPr>
          <w:p w14:paraId="5EB45DB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Children with cancer </w:t>
            </w:r>
          </w:p>
        </w:tc>
        <w:tc>
          <w:tcPr>
            <w:tcW w:w="1260" w:type="dxa"/>
            <w:shd w:val="clear" w:color="auto" w:fill="auto"/>
            <w:vAlign w:val="center"/>
            <w:hideMark/>
          </w:tcPr>
          <w:p w14:paraId="487D0E1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009346A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Children</w:t>
            </w:r>
          </w:p>
        </w:tc>
        <w:tc>
          <w:tcPr>
            <w:tcW w:w="1080" w:type="dxa"/>
            <w:shd w:val="clear" w:color="auto" w:fill="auto"/>
            <w:vAlign w:val="center"/>
            <w:hideMark/>
          </w:tcPr>
          <w:p w14:paraId="2D0A3F8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82</w:t>
            </w:r>
          </w:p>
        </w:tc>
        <w:tc>
          <w:tcPr>
            <w:tcW w:w="990" w:type="dxa"/>
            <w:shd w:val="clear" w:color="auto" w:fill="auto"/>
            <w:vAlign w:val="center"/>
            <w:hideMark/>
          </w:tcPr>
          <w:p w14:paraId="7D33BCC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44DD7C5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7FF6E7D8"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 E. coli</w:t>
            </w:r>
          </w:p>
        </w:tc>
        <w:tc>
          <w:tcPr>
            <w:tcW w:w="1440" w:type="dxa"/>
            <w:shd w:val="clear" w:color="auto" w:fill="auto"/>
            <w:vAlign w:val="center"/>
            <w:hideMark/>
          </w:tcPr>
          <w:p w14:paraId="3E29410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2 system</w:t>
            </w:r>
          </w:p>
        </w:tc>
      </w:tr>
      <w:tr w:rsidR="002E6BF0" w:rsidRPr="00802978" w14:paraId="51E0642A" w14:textId="77777777" w:rsidTr="002E6BF0">
        <w:trPr>
          <w:trHeight w:val="450"/>
        </w:trPr>
        <w:tc>
          <w:tcPr>
            <w:tcW w:w="1170" w:type="dxa"/>
            <w:shd w:val="clear" w:color="auto" w:fill="auto"/>
            <w:vAlign w:val="center"/>
            <w:hideMark/>
          </w:tcPr>
          <w:p w14:paraId="6955CF7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Singh et al., 2014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{"citationID":"iyYN1oBL","properties":{"formattedCitation":"\\super 123\\nosupersub{}","plainCitation":"123","noteIndex":0},"citationItems":[{"id":2109,"uris":["http://zotero.org/users/14023769/items/28ZFCGCI"],"itemData":{"id":2109,"type":"article-journal","abstract":"BACKGROUND: Hospitalization for fever in cancer patients is associated with considerable morbidity, mortality, and cost.\nAIM: The aim of this study was to study the bacterial spectrum and susceptibility patterns of pathogens in culture positive patients from the oncology unit of our hospital.\nMETHODS: We retrospectively reviewed the medical records of patients admitted in our cancer center (medical, radiation, and surgical oncology) from January to December 2013. Blood and respiratory secretions from the indoor patients were evaluated.\nRESULTS: Of the total 693 samples, 76.4% were Gram-negative and 23.6% were Gram-positive. The most common bacterial isolates among Gram-negative organisms in blood were Escherichia coli, Salmonella and among the Gram-positive organism were Staphylococcus aureus and Enterococcus. Among the blood isolates extended spectrum of beta-lactamase, multidrug-resistant (carbapenem-resistant) and pan resistant bugs were seen in 47%, 15%, and 5% of the blood isolates. Among the Gram-positive organisms, 25% respiratory isolates were vancomycin-resistant Enterococci.\nCONCLUSION: We observed a high incidence of Gram-negative isolates with clinically significant resistance to first-line antibiotics such as cephalosporin's, piperacillin tazobactum, and fluoroquinolones.","container-title":"Indian Journal of Cancer","DOI":"10.4103/0019-509X.175305","ISSN":"1998-4774","issue":"4","journalAbbreviation":"Indian J Cancer","language":"eng","note":"PMID: 26842169","page":"477-480","source":"PubMed","title":"Characterization and anti-microbial susceptibility of bacterial isolates: Experience from a tertiary care cancer center in Delhi","title-short":"Characterization and anti-microbial susceptibility of bacterial isolates","volume":"51","author":[{"family":"Singh","given":"R."},{"family":"Jain","given":"S."},{"family":"Chabbra","given":"R."},{"family":"Naithani","given":"R."},{"family":"Upadhyay","given":"A."},{"family":"Walia","given":"M."}],"issued":{"date-parts":[["2014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123</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1C0604A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India</w:t>
            </w:r>
          </w:p>
        </w:tc>
        <w:tc>
          <w:tcPr>
            <w:tcW w:w="1150" w:type="dxa"/>
            <w:shd w:val="clear" w:color="auto" w:fill="auto"/>
            <w:vAlign w:val="center"/>
            <w:hideMark/>
          </w:tcPr>
          <w:p w14:paraId="2DECE8B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74A76AF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2013</w:t>
            </w:r>
          </w:p>
        </w:tc>
        <w:tc>
          <w:tcPr>
            <w:tcW w:w="1530" w:type="dxa"/>
            <w:shd w:val="clear" w:color="auto" w:fill="auto"/>
            <w:vAlign w:val="center"/>
            <w:hideMark/>
          </w:tcPr>
          <w:p w14:paraId="55C0A84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Inpatient cancer patients</w:t>
            </w:r>
          </w:p>
        </w:tc>
        <w:tc>
          <w:tcPr>
            <w:tcW w:w="1260" w:type="dxa"/>
            <w:shd w:val="clear" w:color="auto" w:fill="auto"/>
            <w:vAlign w:val="center"/>
            <w:hideMark/>
          </w:tcPr>
          <w:p w14:paraId="5B049E8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5B41BE9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1080" w:type="dxa"/>
            <w:shd w:val="clear" w:color="auto" w:fill="auto"/>
            <w:vAlign w:val="center"/>
            <w:hideMark/>
          </w:tcPr>
          <w:p w14:paraId="043966C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693</w:t>
            </w:r>
          </w:p>
        </w:tc>
        <w:tc>
          <w:tcPr>
            <w:tcW w:w="990" w:type="dxa"/>
            <w:shd w:val="clear" w:color="auto" w:fill="auto"/>
            <w:vAlign w:val="center"/>
            <w:hideMark/>
          </w:tcPr>
          <w:p w14:paraId="29286B1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0EA0E47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4D6968EB"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 E. coli</w:t>
            </w:r>
          </w:p>
        </w:tc>
        <w:tc>
          <w:tcPr>
            <w:tcW w:w="1440" w:type="dxa"/>
            <w:shd w:val="clear" w:color="auto" w:fill="auto"/>
            <w:vAlign w:val="center"/>
            <w:hideMark/>
          </w:tcPr>
          <w:p w14:paraId="5FEAE85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VITEK 2 system</w:t>
            </w:r>
          </w:p>
        </w:tc>
      </w:tr>
      <w:tr w:rsidR="002E6BF0" w:rsidRPr="00802978" w14:paraId="6B5F7EDD" w14:textId="77777777" w:rsidTr="002E6BF0">
        <w:trPr>
          <w:trHeight w:val="675"/>
        </w:trPr>
        <w:tc>
          <w:tcPr>
            <w:tcW w:w="1170" w:type="dxa"/>
            <w:shd w:val="clear" w:color="auto" w:fill="auto"/>
            <w:vAlign w:val="center"/>
            <w:hideMark/>
          </w:tcPr>
          <w:p w14:paraId="286F843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Trehan et al., 2014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{"citationID":"J2yonrxi","properties":{"formattedCitation":"\\super 124\\nosupersub{}","plainCitation":"124","noteIndex":0},"citationItems":[{"id":2111,"uris":["http://zotero.org/users/14023769/items/JUPL7M72"],"itemData":{"id":2111,"type":"article-journal","abstract":"BACKGROUND: Multidrug resistant (MDR) pathogens are becoming a major problem worldwide, more so in the immunocompromised hosts resulting in the urgent need of antibiotic stewardship.\nPURPOSE: To analyze the organisms isolated and the drug resistance pattern in a pediatric oncology unit.\nRESULTS: Data pertaining to infections with 128 positive cultures in patients with febrile neutropenia over a period of 1-year are presented. The unit antibiotic policy is decided depending on the sensitivity of the prevailing common organisms. We isolated Gram-negative organisms in 56% cases. Escherichia coli and Klebseilla were the most frequent lactose fermenting Gram-negative Bacilli and Pseudomonas and Acinetobacter the nonfermenting Gram-negative Bacilli. Only 20-30% of the Gram-negative organisms cultured were sensitive to a 3rd/4th generation cephalosporin. The combination of a beta-lactam/inhibitor covered 2/3rd of Gram-negative organisms. About 80% of the organisms were sensitive to carbapenems. There was no colistin resistance. About 44% of our cultures grew a Gram-positive bacterial organism and included coagulase negative Staphylococcus. We had an incidence of methicillin resistant Staphylococcus aureus to be 30%. About 30% of the enterococci isolated in our unit were vancomycin-resistant enterococci. About 23% of patients with a positive bacterial culture died.\nCONCLUSIONS: Infections in pediatric cancer patient's account for about 15-20% of the deaths in developing countries as these patients are at a high risk for developing MDR infections. Resistance rates among Gram-positive and Gram-negative organisms have increased worldwide. Every unit needs a rational antibiotic policy. Antibiotic de-escalation and judicious decrease in the duration of antibiotics needs to be practiced.","container-title":"Indian Journal of Cancer","DOI":"10.4103/0019-509X.175368","ISSN":"1998-4774","issue":"4","journalAbbreviation":"Indian J Cancer","language":"eng","note":"PMID: 26842149","page":"428-431","source":"PubMed","title":"Invasive bacterial infections in a pediatric oncology unit in a tertiary care center","volume":"51","author":[{"family":"Trehan","given":"A."},{"family":"Totadri","given":"S."},{"family":"Gautam","given":"V."},{"family":"Bansal","given":"D."},{"family":"Ray","given":"P."}],"issued":{"date-parts":[["2014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124</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592EF29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India</w:t>
            </w:r>
          </w:p>
        </w:tc>
        <w:tc>
          <w:tcPr>
            <w:tcW w:w="1150" w:type="dxa"/>
            <w:shd w:val="clear" w:color="auto" w:fill="auto"/>
            <w:vAlign w:val="center"/>
            <w:hideMark/>
          </w:tcPr>
          <w:p w14:paraId="791E4E5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Prospective  </w:t>
            </w:r>
          </w:p>
        </w:tc>
        <w:tc>
          <w:tcPr>
            <w:tcW w:w="1010" w:type="dxa"/>
            <w:shd w:val="clear" w:color="auto" w:fill="auto"/>
            <w:vAlign w:val="center"/>
            <w:hideMark/>
          </w:tcPr>
          <w:p w14:paraId="1AAF7F1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2013 - 2014</w:t>
            </w:r>
          </w:p>
        </w:tc>
        <w:tc>
          <w:tcPr>
            <w:tcW w:w="1530" w:type="dxa"/>
            <w:shd w:val="clear" w:color="auto" w:fill="auto"/>
            <w:vAlign w:val="center"/>
            <w:hideMark/>
          </w:tcPr>
          <w:p w14:paraId="59ABBDB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Children with malignancies</w:t>
            </w:r>
          </w:p>
        </w:tc>
        <w:tc>
          <w:tcPr>
            <w:tcW w:w="1260" w:type="dxa"/>
            <w:shd w:val="clear" w:color="auto" w:fill="auto"/>
            <w:vAlign w:val="center"/>
            <w:hideMark/>
          </w:tcPr>
          <w:p w14:paraId="2C9A1B4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2F16428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Children</w:t>
            </w:r>
          </w:p>
        </w:tc>
        <w:tc>
          <w:tcPr>
            <w:tcW w:w="1080" w:type="dxa"/>
            <w:shd w:val="clear" w:color="auto" w:fill="auto"/>
            <w:vAlign w:val="center"/>
            <w:hideMark/>
          </w:tcPr>
          <w:p w14:paraId="0403CC1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122</w:t>
            </w:r>
          </w:p>
        </w:tc>
        <w:tc>
          <w:tcPr>
            <w:tcW w:w="990" w:type="dxa"/>
            <w:shd w:val="clear" w:color="auto" w:fill="auto"/>
            <w:vAlign w:val="center"/>
            <w:hideMark/>
          </w:tcPr>
          <w:p w14:paraId="20B8DF3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6F58843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31D62600"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Enterobacter spp., S. aureus</w:t>
            </w:r>
          </w:p>
        </w:tc>
        <w:tc>
          <w:tcPr>
            <w:tcW w:w="1440" w:type="dxa"/>
            <w:shd w:val="clear" w:color="auto" w:fill="auto"/>
            <w:vAlign w:val="center"/>
            <w:hideMark/>
          </w:tcPr>
          <w:p w14:paraId="7F7CA1F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03430A78" w14:textId="77777777" w:rsidTr="002E6BF0">
        <w:trPr>
          <w:trHeight w:val="690"/>
        </w:trPr>
        <w:tc>
          <w:tcPr>
            <w:tcW w:w="1170" w:type="dxa"/>
            <w:shd w:val="clear" w:color="auto" w:fill="auto"/>
            <w:vAlign w:val="center"/>
            <w:hideMark/>
          </w:tcPr>
          <w:p w14:paraId="4992CC3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Reddy et al., 2014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{"citationID":"Ww6proJv","properties":{"formattedCitation":"\\super 125\\nosupersub{}","plainCitation":"125","noteIndex":0},"citationItems":[{"id":2113,"uris":["http://zotero.org/users/14023769/items/2479WL6N"],"itemData":{"id":2113,"type":"article-journal","abstract":"BACKGROUND: Febrile neutropenia is a life-threatening emergency in pediatric cancer patients. Its management is based on established guidelines that emphasize on prompt action. Consideration of local microbiologic spectrum and its susceptibility is pivotal in devising a rational protocol.\nAIMS: To study the spectrum of bacterial isolates and its antibiotic sensitivity profile in bloodstream infections (BSIs) of pediatric cancer patients.\nSETTINGS AND DESIGN: Retrospective study.\nMATERIALS AND METHODS: This study was conducted at a tertiary cancer center for pediatric cancer patients. Blood culture samples sent during the evaluation of patients with clinical diagnosis of febrile neutropenia during the year of 2013 were analyzed. The microbiological and antibiotic sensitivity patterns were studied.\nRESULTS: A total of 27 isolates represented BSIs out of 412 blood cultures sent (6.5%). These were predominantly Gram-negative (92%) with Klebsiella contributing to the majority of them. Extended spectrum beta-lactamase production was seen in 59% of all isolates. Multidrug resistance phenotype was seen in 48%, extreme drug resistance in 32% and pan drug resistance in 16% of Gram-negative isolates. Klebsiella predominated in all of these isolates. Mortality resulted in 15% isolates, majorly contributed by Klebsiella. Colistin was the most sensitive antibiotic (75% sensitivity) and in significant number of cases the only salvage option.\nCONCLUSION: Gram-negative bacteria are the most common etiologic agents. The emergence of drug resistant strains of Klebsiella and the poor sensitivity of most of these strains to common first choice empiric agents is alarming. Low prevalence of Gram-positive organisms questions the routine use of empiric vancomycin.","container-title":"Indian Journal of Cancer","DOI":"10.4103/0019-509X.175363","ISSN":"1998-4774","issue":"4","journalAbbreviation":"Indian J Cancer","language":"eng","note":"PMID: 26842147","page":"425-427","source":"PubMed","title":"Review of spectrum and sensitivity of bacterial bloodstream isolates in children with malignancy: A retrospective analysis from a single center","title-short":"Review of spectrum and sensitivity of bacterial bloodstream isolates in children with malignancy","volume":"51","author":[{"family":"Reddy","given":"R."},{"family":"Pathania","given":"S."},{"family":"Kapil","given":"A."},{"family":"Bakhshi","given":"S."}],"issued":{"date-parts":[["2014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125</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1FB10B1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India</w:t>
            </w:r>
          </w:p>
        </w:tc>
        <w:tc>
          <w:tcPr>
            <w:tcW w:w="1150" w:type="dxa"/>
            <w:shd w:val="clear" w:color="auto" w:fill="auto"/>
            <w:vAlign w:val="center"/>
            <w:hideMark/>
          </w:tcPr>
          <w:p w14:paraId="6602175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7945423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2013</w:t>
            </w:r>
          </w:p>
        </w:tc>
        <w:tc>
          <w:tcPr>
            <w:tcW w:w="1530" w:type="dxa"/>
            <w:shd w:val="clear" w:color="auto" w:fill="auto"/>
            <w:vAlign w:val="center"/>
            <w:hideMark/>
          </w:tcPr>
          <w:p w14:paraId="710AE06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Childre</w:t>
            </w:r>
            <w:r>
              <w:rPr>
                <w:rFonts w:ascii="Times New Roman" w:eastAsia="Times New Roman" w:hAnsi="Times New Roman" w:cs="Times New Roman"/>
                <w:color w:val="000000"/>
                <w:sz w:val="16"/>
                <w:szCs w:val="16"/>
              </w:rPr>
              <w:t>n</w:t>
            </w:r>
            <w:r w:rsidRPr="00802978">
              <w:rPr>
                <w:rFonts w:ascii="Times New Roman" w:eastAsia="Times New Roman" w:hAnsi="Times New Roman" w:cs="Times New Roman"/>
                <w:color w:val="000000"/>
                <w:sz w:val="16"/>
                <w:szCs w:val="16"/>
              </w:rPr>
              <w:t xml:space="preserve"> with malignancies</w:t>
            </w:r>
          </w:p>
        </w:tc>
        <w:tc>
          <w:tcPr>
            <w:tcW w:w="1260" w:type="dxa"/>
            <w:shd w:val="clear" w:color="auto" w:fill="auto"/>
            <w:vAlign w:val="center"/>
            <w:hideMark/>
          </w:tcPr>
          <w:p w14:paraId="494F726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07E4F96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Children</w:t>
            </w:r>
          </w:p>
        </w:tc>
        <w:tc>
          <w:tcPr>
            <w:tcW w:w="1080" w:type="dxa"/>
            <w:shd w:val="clear" w:color="auto" w:fill="auto"/>
            <w:vAlign w:val="center"/>
            <w:hideMark/>
          </w:tcPr>
          <w:p w14:paraId="7640439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27</w:t>
            </w:r>
          </w:p>
        </w:tc>
        <w:tc>
          <w:tcPr>
            <w:tcW w:w="990" w:type="dxa"/>
            <w:shd w:val="clear" w:color="auto" w:fill="auto"/>
            <w:vAlign w:val="center"/>
            <w:hideMark/>
          </w:tcPr>
          <w:p w14:paraId="1A6E2F5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101B89C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0B8086D6"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K. pneumoniae, P. aeruginosa</w:t>
            </w:r>
          </w:p>
        </w:tc>
        <w:tc>
          <w:tcPr>
            <w:tcW w:w="1440" w:type="dxa"/>
            <w:shd w:val="clear" w:color="auto" w:fill="auto"/>
            <w:vAlign w:val="center"/>
            <w:hideMark/>
          </w:tcPr>
          <w:p w14:paraId="5CC16B6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6EAC57DF" w14:textId="77777777" w:rsidTr="002E6BF0">
        <w:trPr>
          <w:trHeight w:val="450"/>
        </w:trPr>
        <w:tc>
          <w:tcPr>
            <w:tcW w:w="1170" w:type="dxa"/>
            <w:shd w:val="clear" w:color="auto" w:fill="auto"/>
            <w:vAlign w:val="center"/>
            <w:hideMark/>
          </w:tcPr>
          <w:p w14:paraId="3DF5573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Kapoor et al., 2014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{"citationID":"ofeRIDZK","properties":{"formattedCitation":"\\super 126\\nosupersub{}","plainCitation":"126","noteIndex":0},"citationItems":[{"id":2115,"uris":["http://zotero.org/users/14023769/items/ITDSJGDI"],"itemData":{"id":2115,"type":"article-journal","abstract":"BACKGROUND: Infections are a major cause of morbidity and mortality in pediatric oncology. Resistance pattern of bacterial isolates determine empiric antibiotic therapy and influence outcome.\nAIMS: This study was planned to determine profile of bacterial isolates and their antibiotic resistance pattern among pediatric cancer patients.\nDESIGN: It was a retrospective, single institutional study.\nMATERIALS AND METHODS: The study was carried out in the department of pediatric hematology-oncology of a tertiary care cancer centre in north India over a period of 24 months (2012-2014). Microbiological data pertaining to pediatric cancer patients, less than 18 yrs of age was analysed.\nRESULTS: Hence, 238 bacterial isolates were cultured from among 1757 blood, urine and other specimens. Gram negative bacteria were the most common (74%) pathogens identified and E. coli and Klebsiella comprised 80% of them. A high incidence of extended spectrum beta lactamase producing organisms (84%), beta-lactam beta-lactamase inhibitor (78%) and carbapenem resistance was observed (29%). Blood stream infection with multi-drug resistant Klebsiella was associated with high mortality. The gram positive bacteria isolated were predominantly staphylococcus aureus and were antibiotic sensitive. Reduction in the number of culture positive isolates in the second year of our study was probably due to rigorous implementation of infection control measures.\nCONCLUSION: These results on microbiologic profile and antibiotic sensitivity pattern of the isolates will be extremely helpful in revision of antibiotic guidelines for our patients and in developing strategies for coping with high prevalence of multi-drug resistance. Antibiotic stewardship and strict implementation of infection control practices will be important components of this effort.","container-title":"Indian Journal of Cancer","DOI":"10.4103/0019-509X.175364","ISSN":"1998-4774","issue":"4","journalAbbreviation":"Indian J Cancer","language":"eng","note":"PMID: 26842145","page":"420-424","source":"PubMed","title":"Epidemiology of bacterial isolates among pediatric cancer patients from a tertiary care oncology center in North India","volume":"51","author":[{"family":"Kapoor","given":"G."},{"family":"Sachdeva","given":"N."},{"family":"Jain","given":"S."}],"issued":{"date-parts":[["2014"]]}}}],"schema":"https://github.com/citation-style-language/schema/raw/master/csl-citation.json"}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126</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081FA69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India</w:t>
            </w:r>
          </w:p>
        </w:tc>
        <w:tc>
          <w:tcPr>
            <w:tcW w:w="1150" w:type="dxa"/>
            <w:shd w:val="clear" w:color="auto" w:fill="auto"/>
            <w:vAlign w:val="center"/>
            <w:hideMark/>
          </w:tcPr>
          <w:p w14:paraId="4147800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6F0809D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2012 - 2014</w:t>
            </w:r>
          </w:p>
        </w:tc>
        <w:tc>
          <w:tcPr>
            <w:tcW w:w="1530" w:type="dxa"/>
            <w:shd w:val="clear" w:color="auto" w:fill="auto"/>
            <w:vAlign w:val="center"/>
            <w:hideMark/>
          </w:tcPr>
          <w:p w14:paraId="226FB51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Pediatric cancer patients</w:t>
            </w:r>
          </w:p>
        </w:tc>
        <w:tc>
          <w:tcPr>
            <w:tcW w:w="1260" w:type="dxa"/>
            <w:shd w:val="clear" w:color="auto" w:fill="auto"/>
            <w:vAlign w:val="center"/>
            <w:hideMark/>
          </w:tcPr>
          <w:p w14:paraId="3282D73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608865F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Children</w:t>
            </w:r>
          </w:p>
        </w:tc>
        <w:tc>
          <w:tcPr>
            <w:tcW w:w="1080" w:type="dxa"/>
            <w:shd w:val="clear" w:color="auto" w:fill="auto"/>
            <w:vAlign w:val="center"/>
            <w:hideMark/>
          </w:tcPr>
          <w:p w14:paraId="6BBC01D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138</w:t>
            </w:r>
          </w:p>
        </w:tc>
        <w:tc>
          <w:tcPr>
            <w:tcW w:w="990" w:type="dxa"/>
            <w:shd w:val="clear" w:color="auto" w:fill="auto"/>
            <w:vAlign w:val="center"/>
            <w:hideMark/>
          </w:tcPr>
          <w:p w14:paraId="269FFB9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628378D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68BFB7A7"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 E. coli</w:t>
            </w:r>
          </w:p>
        </w:tc>
        <w:tc>
          <w:tcPr>
            <w:tcW w:w="1440" w:type="dxa"/>
            <w:shd w:val="clear" w:color="auto" w:fill="auto"/>
            <w:vAlign w:val="center"/>
            <w:hideMark/>
          </w:tcPr>
          <w:p w14:paraId="1DF582E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4D5926ED" w14:textId="77777777" w:rsidTr="002E6BF0">
        <w:trPr>
          <w:trHeight w:val="690"/>
        </w:trPr>
        <w:tc>
          <w:tcPr>
            <w:tcW w:w="1170" w:type="dxa"/>
            <w:shd w:val="clear" w:color="auto" w:fill="auto"/>
            <w:vAlign w:val="center"/>
            <w:hideMark/>
          </w:tcPr>
          <w:p w14:paraId="64B3F26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Nazneen et al., 2016</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{"citationID":"oG4S7aMG","properties":{"formattedCitation":"\\super 127\\nosupersub{}","plainCitation":"127","noteIndex":0},"citationItems":[{"id":2124,"uris":["http://zotero.org/users/14023769/items/RJ585BMU"],"itemData":{"id":2124,"type":"article-journal","abstract":"INTRODUCTION: Preventing and starting early treatment of infections in patients whose immunity system is weak due to malignancies can reduce mortality. Since our hospital is a newly constructed one, this study aimed to determine microbial and antibiotic resistance patterns in clinical samples of patients with cancer at our center to start early treatment before the results of clinical tests are known.\nSUBJECTS AND METHODS: The study was carried out in the Department of Microbiology, Government Cancer Hospital during the period from January 2016 to December 2016. A total 170 clinical samples (urine, blood, sputum, pus, etc.) were collected and processed for culture, identification as per standard recommended procedures and antibiotic susceptibility testing were carried out on isolates as per Clinical Laboratory Standard Institute guidelines.\nRESULTS: A total of 170 specimens were cultured. Escherichia coli, Acinetobacter spp. , Staphylococcus aureus, Klebsiella pneumoniae, and Pseudomonas aeruginosa were most commonly encountered. A high level of resistance to various antibiotics was noted among Gram-negative bacteria. Resistance among Gram-positive was not acute.\nCONCLUSION: The present study reveals microbiological profile in patients attending our hospital. Regular surveillance helps in implementing better therapeutic strategies to reduce morbidity and mortality associated in patients in health-care facility.","container-title":"Indian Journal of Cancer","DOI":"10.4103/ijc.IJC_34_17","ISSN":"1998-4774","issue":"4","journalAbbreviation":"Indian J Cancer","language":"eng","note":"PMID: 28485357","page":"583-586","source":"PubMed","title":"Bacteriological trends and antibiotic susceptibility patterns of clinical isolates at Government Cancer Hospital, Marathwada","volume":"53","author":[{"family":"Nazneen","given":"S."},{"family":"Mukta","given":"K."},{"family":"Santosh","given":"C."},{"family":"Borde","given":"A."}],"issued":{"date-parts":[["2016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127</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66685FD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India</w:t>
            </w:r>
          </w:p>
        </w:tc>
        <w:tc>
          <w:tcPr>
            <w:tcW w:w="1150" w:type="dxa"/>
            <w:shd w:val="clear" w:color="auto" w:fill="auto"/>
            <w:vAlign w:val="center"/>
            <w:hideMark/>
          </w:tcPr>
          <w:p w14:paraId="4D32B5C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Prospective  </w:t>
            </w:r>
          </w:p>
        </w:tc>
        <w:tc>
          <w:tcPr>
            <w:tcW w:w="1010" w:type="dxa"/>
            <w:shd w:val="clear" w:color="auto" w:fill="auto"/>
            <w:vAlign w:val="center"/>
            <w:hideMark/>
          </w:tcPr>
          <w:p w14:paraId="2D75070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2016</w:t>
            </w:r>
          </w:p>
        </w:tc>
        <w:tc>
          <w:tcPr>
            <w:tcW w:w="1530" w:type="dxa"/>
            <w:shd w:val="clear" w:color="auto" w:fill="auto"/>
            <w:vAlign w:val="center"/>
            <w:hideMark/>
          </w:tcPr>
          <w:p w14:paraId="7D9BB962"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Inpatient cancer patients</w:t>
            </w:r>
          </w:p>
        </w:tc>
        <w:tc>
          <w:tcPr>
            <w:tcW w:w="1260" w:type="dxa"/>
            <w:shd w:val="clear" w:color="auto" w:fill="auto"/>
            <w:vAlign w:val="center"/>
            <w:hideMark/>
          </w:tcPr>
          <w:p w14:paraId="5A23F1F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30076DD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1080" w:type="dxa"/>
            <w:shd w:val="clear" w:color="auto" w:fill="auto"/>
            <w:vAlign w:val="center"/>
            <w:hideMark/>
          </w:tcPr>
          <w:p w14:paraId="280CF53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170</w:t>
            </w:r>
          </w:p>
        </w:tc>
        <w:tc>
          <w:tcPr>
            <w:tcW w:w="990" w:type="dxa"/>
            <w:shd w:val="clear" w:color="auto" w:fill="auto"/>
            <w:vAlign w:val="center"/>
            <w:hideMark/>
          </w:tcPr>
          <w:p w14:paraId="1429313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0B515E0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4B90E69E"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P. aeruginosa, S. aureus</w:t>
            </w:r>
          </w:p>
        </w:tc>
        <w:tc>
          <w:tcPr>
            <w:tcW w:w="1440" w:type="dxa"/>
            <w:shd w:val="clear" w:color="auto" w:fill="auto"/>
            <w:vAlign w:val="center"/>
            <w:hideMark/>
          </w:tcPr>
          <w:p w14:paraId="10EC1E75"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7E282420" w14:textId="77777777" w:rsidTr="002E6BF0">
        <w:trPr>
          <w:trHeight w:val="735"/>
        </w:trPr>
        <w:tc>
          <w:tcPr>
            <w:tcW w:w="1170" w:type="dxa"/>
            <w:shd w:val="clear" w:color="auto" w:fill="auto"/>
            <w:vAlign w:val="center"/>
            <w:hideMark/>
          </w:tcPr>
          <w:p w14:paraId="7037235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Allen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{"citationID":"qFHX5uWj","properties":{"formattedCitation":"\\super 128\\nosupersub{}","plainCitation":"128","noteIndex":0},"citationItems":[{"id":2127,"uris":["http://zotero.org/users/14023769/items/TIR65TMC"],"itemData":{"id":2127,"type":"article-journal","abstract":"Infections originating in the skin/soft tissue are a major cause of mortality in cutaneous T-cell lymphoma (CTCL). We performed a retrospective analysis to characterize cutaneous cultures and assess risk factors for bacteremia among 69 patients with CTCL. Cutaneous infections and antimicrobial resistance were common. Black race and lymph node involvement were associated with bacteremia. Mitigating strategies for invasive infections in CTCL remain unclear. HighlightsSkin/soft tissue infections are common in cutaneous T-cell lymphoma (CTCL).Black race, lymph node involvement, and positive cultures for S. aureus, Gram-negative bacteria, or multiple organisms were associated with an increased rate of bacteremia.The role of antimicrobial prophylaxis and staphylococcus decolonization is unclear.","container-title":"Leukemia &amp; Lymphoma","DOI":"10.1080/10428194.2022.2081324","ISSN":"1029-2403","issue":"3","journalAbbreviation":"Leuk Lymphoma","language":"eng","note":"PMID: 35673767\nPMCID: PMC9812029","page":"597-604","source":"PubMed","title":"Mitigation strategies among cutaneous T-cell lymphoma patients with positive Staphylococcus aureus skin and soft tissue cultures have unclear impacts on the risk of subsequent bacteremia","volume":"64","author":[{"family":"Allen","given":"Pamela B."},{"family":"Goyal","given":"Subir"},{"family":"Switchenko","given":"Jeffrey"},{"family":"Tarabadkar","given":"Erica"},{"family":"Pouch","given":"Stephanie"},{"family":"Parikh","given":"Priya"},{"family":"Palmer","given":"Alex"},{"family":"Martini","given":"Dylan"},{"family":"Kim","given":"Esther"},{"family":"Lechowicz","given":"Mary Jo"}],"issued":{"date-parts":[["2023",3]]}}}],"schema":"https://github.com/citation-style-language/schema/raw/master/csl-citation.json"}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128</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0E52D6B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USA</w:t>
            </w:r>
          </w:p>
        </w:tc>
        <w:tc>
          <w:tcPr>
            <w:tcW w:w="1150" w:type="dxa"/>
            <w:shd w:val="clear" w:color="auto" w:fill="auto"/>
            <w:vAlign w:val="center"/>
            <w:hideMark/>
          </w:tcPr>
          <w:p w14:paraId="1B04AAF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1D1F6FD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1990 - 2020</w:t>
            </w:r>
          </w:p>
        </w:tc>
        <w:tc>
          <w:tcPr>
            <w:tcW w:w="1530" w:type="dxa"/>
            <w:shd w:val="clear" w:color="auto" w:fill="auto"/>
            <w:vAlign w:val="center"/>
            <w:hideMark/>
          </w:tcPr>
          <w:p w14:paraId="5A12681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Cutaneous T-cell lymphoma patients</w:t>
            </w:r>
          </w:p>
        </w:tc>
        <w:tc>
          <w:tcPr>
            <w:tcW w:w="1260" w:type="dxa"/>
            <w:shd w:val="clear" w:color="auto" w:fill="auto"/>
            <w:vAlign w:val="center"/>
            <w:hideMark/>
          </w:tcPr>
          <w:p w14:paraId="0F30242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44E7D84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1080" w:type="dxa"/>
            <w:shd w:val="clear" w:color="auto" w:fill="auto"/>
            <w:vAlign w:val="center"/>
            <w:hideMark/>
          </w:tcPr>
          <w:p w14:paraId="0D616CD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56</w:t>
            </w:r>
          </w:p>
        </w:tc>
        <w:tc>
          <w:tcPr>
            <w:tcW w:w="990" w:type="dxa"/>
            <w:shd w:val="clear" w:color="auto" w:fill="auto"/>
            <w:vAlign w:val="center"/>
            <w:hideMark/>
          </w:tcPr>
          <w:p w14:paraId="6D996BC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31C81B1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64C50A5D"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S. aureus</w:t>
            </w:r>
          </w:p>
        </w:tc>
        <w:tc>
          <w:tcPr>
            <w:tcW w:w="1440" w:type="dxa"/>
            <w:shd w:val="clear" w:color="auto" w:fill="auto"/>
            <w:vAlign w:val="center"/>
            <w:hideMark/>
          </w:tcPr>
          <w:p w14:paraId="762B820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r>
      <w:tr w:rsidR="002E6BF0" w:rsidRPr="00802978" w14:paraId="76DAA66E" w14:textId="77777777" w:rsidTr="002E6BF0">
        <w:trPr>
          <w:trHeight w:val="1125"/>
        </w:trPr>
        <w:tc>
          <w:tcPr>
            <w:tcW w:w="1170" w:type="dxa"/>
            <w:shd w:val="clear" w:color="auto" w:fill="auto"/>
            <w:vAlign w:val="center"/>
            <w:hideMark/>
          </w:tcPr>
          <w:p w14:paraId="64FEDAE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lastRenderedPageBreak/>
              <w:t>Ashour and El-Sharif et al., 2009</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{"citationID":"bfnscSAP","properties":{"formattedCitation":"\\super 129\\nosupersub{}","plainCitation":"129","noteIndex":0},"citationItems":[{"id":2138,"uris":["http://zotero.org/users/14023769/items/QKHNZJU5"],"itemData":{"id":2138,"type":"article-journal","abstract":"BACKGROUND: Nosocomial infections pose significant threats to hospitalized patients, especially the immunocompromised ones, such as cancer patients.\nMETHODS: This study examined the microbial spectrum of gram-negative bacteria in various infection sites in patients with leukemia and solid tumors. The antimicrobial resistance patterns of the isolated bacteria were studied.\nRESULTS: The most frequently isolated gram-negative bacteria were Klebsiella pneumonia (31.2%) followed by Escherichia coli (22.2%). We report the isolation and identification of a number of less-frequent gram negative bacteria (Chromobacterium violacum, Burkholderia cepacia, Kluyvera ascorbata, Stenotrophomonas maltophilia, Yersinia pseudotuberculosis, and Salmonella arizona). Most of the gram-negative isolates from Respiratory Tract Infections (RTI), Gastro-intestinal Tract Infections (GITI), Urinary Tract Infections (UTI), and Bloodstream Infections (BSI) were obtained from leukemic patients. All gram-negative isolates from Skin Infections (SI) were obtained from solid-tumor patients. In both leukemic and solid-tumor patients, gram-negative bacteria causing UTI were mainly Escherichia coli and Klebsiella pneumoniae, while gram-negative bacteria causing RTI were mainly Klebsiella pneumoniae. Escherichia coli was the main gram-negative pathogen causing BSI in solid-tumor patients and GITI in leukemic patients. Isolates of Escherichia coli, Klebsiella, Enterobacter, Pseudomonas, and Acinetobacter species were resistant to most antibiotics tested. There was significant imipenem -resistance in Acinetobacter (40.9%), Pseudomonas (40%), and Enterobacter (22.2%) species, and noticeable imipinem-resistance in Klebsiella (13.9%) and Escherichia coli (8%).\nCONCLUSION: This is the first study to report the evolution of imipenem-resistant gram-negative strains in Egypt. Mortality rates were higher in cancer patients with nosocomial Pseudomonas infections than any other bacterial infections. Policies restricting antibiotic consumption should be implemented to avoid the evolution of newer generations of antibiotic resistant-pathogens.","container-title":"Journal of Translational Medicine","DOI":"10.1186/1479-5876-7-14","ISSN":"1479-5876","journalAbbreviation":"J Transl Med","language":"eng","note":"PMID: 19228413\nPMCID: PMC2654854","page":"14","source":"PubMed","title":"Species distribution and antimicrobial susceptibility of gram-negative aerobic bacteria in hospitalized cancer patients","volume":"7","author":[{"family":"Ashour","given":"Hossam M."},{"family":"El-Sharif","given":"Amany"}],"issued":{"date-parts":[["2009",2,19]]}}}],"schema":"https://github.com/citation-style-language/schema/raw/master/csl-citation.json"}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129</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201FE24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Egypt</w:t>
            </w:r>
          </w:p>
        </w:tc>
        <w:tc>
          <w:tcPr>
            <w:tcW w:w="1150" w:type="dxa"/>
            <w:shd w:val="clear" w:color="auto" w:fill="auto"/>
            <w:vAlign w:val="center"/>
            <w:hideMark/>
          </w:tcPr>
          <w:p w14:paraId="0239616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p>
        </w:tc>
        <w:tc>
          <w:tcPr>
            <w:tcW w:w="1010" w:type="dxa"/>
            <w:shd w:val="clear" w:color="auto" w:fill="auto"/>
            <w:vAlign w:val="center"/>
            <w:hideMark/>
          </w:tcPr>
          <w:p w14:paraId="6E5AF73F"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1530" w:type="dxa"/>
            <w:shd w:val="clear" w:color="auto" w:fill="auto"/>
            <w:vAlign w:val="center"/>
            <w:hideMark/>
          </w:tcPr>
          <w:p w14:paraId="32CC20A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leukemia and solid tumor</w:t>
            </w:r>
          </w:p>
        </w:tc>
        <w:tc>
          <w:tcPr>
            <w:tcW w:w="1260" w:type="dxa"/>
            <w:shd w:val="clear" w:color="auto" w:fill="auto"/>
            <w:vAlign w:val="center"/>
            <w:hideMark/>
          </w:tcPr>
          <w:p w14:paraId="5C0C8AE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Both</w:t>
            </w:r>
          </w:p>
        </w:tc>
        <w:tc>
          <w:tcPr>
            <w:tcW w:w="990" w:type="dxa"/>
            <w:shd w:val="clear" w:color="auto" w:fill="auto"/>
            <w:vAlign w:val="center"/>
            <w:hideMark/>
          </w:tcPr>
          <w:p w14:paraId="683934D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1080" w:type="dxa"/>
            <w:shd w:val="clear" w:color="auto" w:fill="auto"/>
            <w:vAlign w:val="center"/>
            <w:hideMark/>
          </w:tcPr>
          <w:p w14:paraId="75AC875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772</w:t>
            </w:r>
          </w:p>
        </w:tc>
        <w:tc>
          <w:tcPr>
            <w:tcW w:w="990" w:type="dxa"/>
            <w:shd w:val="clear" w:color="auto" w:fill="auto"/>
            <w:vAlign w:val="center"/>
            <w:hideMark/>
          </w:tcPr>
          <w:p w14:paraId="76D1557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57C8CB6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4D306DDC"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Enterobacter spp.</w:t>
            </w:r>
          </w:p>
        </w:tc>
        <w:tc>
          <w:tcPr>
            <w:tcW w:w="1440" w:type="dxa"/>
            <w:shd w:val="clear" w:color="auto" w:fill="auto"/>
            <w:vAlign w:val="center"/>
            <w:hideMark/>
          </w:tcPr>
          <w:p w14:paraId="55F36E4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NBPC 12 automated system &amp; Disc diffusion</w:t>
            </w:r>
          </w:p>
        </w:tc>
      </w:tr>
      <w:tr w:rsidR="002E6BF0" w:rsidRPr="00802978" w14:paraId="6BD1E053" w14:textId="77777777" w:rsidTr="002E6BF0">
        <w:trPr>
          <w:trHeight w:val="675"/>
        </w:trPr>
        <w:tc>
          <w:tcPr>
            <w:tcW w:w="1170" w:type="dxa"/>
            <w:shd w:val="clear" w:color="auto" w:fill="auto"/>
            <w:vAlign w:val="center"/>
            <w:hideMark/>
          </w:tcPr>
          <w:p w14:paraId="3D2FC7D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Chong et al., 2010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{"citationID":"4U2U5KQy","properties":{"formattedCitation":"\\super 130\\nosupersub{}","plainCitation":"130","noteIndex":0},"citationItems":[{"id":2145,"uris":["http://zotero.org/users/14023769/items/TYAEWS42"],"itemData":{"id":2145,"type":"article-journal","abstract":"Objectives\nThis study was performed to determine the local etiologic pattern of blood culture isolates and antibiotic resistance in febrile neutropenic patients with hematological malignancies.\nMethods\nA total of 142 blood culture isolates from febrile neutropenic patients admitted to our hematology unit were examined, particularly for the detection of cefepime resistance, because cefepime, a fourth-generation cephalosporin, has been used in our unit as initial therapy for febrile neutropenia.\nResults\nAmong all isolates, 67 (47.2%) were Gram-positive bacteria, the majority of which were fully sensitive to vancomycin. Gram-negative bacteria accounted for 68 (47.9%) of the isolates. Cefepime resistance was seen in 24 (35.3%) of the Gram-negative isolates, and had significantly increased in 2007. The cefepime-resistant isolates primarily consisted of Escherichia coli, Pseudomonas aeruginosa, and Klebsiella pneumoniae. Approximately 60% of the cefepime-resistant isolates were extended-spectrum β-lactamase (ESBL)-producing organisms. Molecular analysis showed the predominant emergence of CTX-M types. Most of the cefepime-resistant isolates were resistant to third- and various fourth-generation cephalosporins, while having a high susceptibility to carbapenems, particularly meropenem.\nConclusions\nCefepime resistance was often detected in the blood culture isolates from febrile neutropenic patients. This result suggests that therapeutic strategies for febrile neutropenia should be modified based on the local antibiotic resistance patterns.","container-title":"International Journal of Infectious Diseases","DOI":"10.1016/j.ijid.2010.01.004","ISSN":"1201-9712","journalAbbreviation":"International Journal of Infectious Diseases","page":"e171-e175","source":"ScienceDirect","title":"Cefepime-resistant Gram-negative bacteremia in febrile neutropenic patients with hematological malignancies","volume":"14","author":[{"family":"Chong","given":"Yong"},{"family":"Yakushiji","given":"Hiroko"},{"family":"Ito","given":"Yoshikiyo"},{"family":"Kamimura","given":"Tomohiko"}],"issued":{"date-parts":[["2010",9,1]]}}}],"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130</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6D1262F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Japan</w:t>
            </w:r>
          </w:p>
        </w:tc>
        <w:tc>
          <w:tcPr>
            <w:tcW w:w="1150" w:type="dxa"/>
            <w:shd w:val="clear" w:color="auto" w:fill="auto"/>
            <w:vAlign w:val="center"/>
            <w:hideMark/>
          </w:tcPr>
          <w:p w14:paraId="756A773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Prospective</w:t>
            </w:r>
          </w:p>
        </w:tc>
        <w:tc>
          <w:tcPr>
            <w:tcW w:w="1010" w:type="dxa"/>
            <w:shd w:val="clear" w:color="auto" w:fill="auto"/>
            <w:vAlign w:val="center"/>
            <w:hideMark/>
          </w:tcPr>
          <w:p w14:paraId="106D484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2006 - 2008</w:t>
            </w:r>
          </w:p>
        </w:tc>
        <w:tc>
          <w:tcPr>
            <w:tcW w:w="1530" w:type="dxa"/>
            <w:shd w:val="clear" w:color="auto" w:fill="auto"/>
            <w:vAlign w:val="center"/>
            <w:hideMark/>
          </w:tcPr>
          <w:p w14:paraId="4B7AEC5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Patients with Hematological Malignancies</w:t>
            </w:r>
          </w:p>
        </w:tc>
        <w:tc>
          <w:tcPr>
            <w:tcW w:w="1260" w:type="dxa"/>
            <w:shd w:val="clear" w:color="auto" w:fill="auto"/>
            <w:vAlign w:val="center"/>
            <w:hideMark/>
          </w:tcPr>
          <w:p w14:paraId="45CA8F7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Hematological</w:t>
            </w:r>
          </w:p>
        </w:tc>
        <w:tc>
          <w:tcPr>
            <w:tcW w:w="990" w:type="dxa"/>
            <w:shd w:val="clear" w:color="auto" w:fill="auto"/>
            <w:vAlign w:val="center"/>
            <w:hideMark/>
          </w:tcPr>
          <w:p w14:paraId="06EDABD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1080" w:type="dxa"/>
            <w:shd w:val="clear" w:color="auto" w:fill="auto"/>
            <w:vAlign w:val="center"/>
            <w:hideMark/>
          </w:tcPr>
          <w:p w14:paraId="66E6C72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798</w:t>
            </w:r>
          </w:p>
        </w:tc>
        <w:tc>
          <w:tcPr>
            <w:tcW w:w="990" w:type="dxa"/>
            <w:shd w:val="clear" w:color="auto" w:fill="auto"/>
            <w:vAlign w:val="center"/>
            <w:hideMark/>
          </w:tcPr>
          <w:p w14:paraId="3E73E24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7EBCFBA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330F66E0"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K. pneumoniae, P. aeruginosa</w:t>
            </w:r>
          </w:p>
        </w:tc>
        <w:tc>
          <w:tcPr>
            <w:tcW w:w="1440" w:type="dxa"/>
            <w:shd w:val="clear" w:color="auto" w:fill="auto"/>
            <w:vAlign w:val="center"/>
            <w:hideMark/>
          </w:tcPr>
          <w:p w14:paraId="70EA692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642C1D7B" w14:textId="77777777" w:rsidTr="002E6BF0">
        <w:trPr>
          <w:trHeight w:val="450"/>
        </w:trPr>
        <w:tc>
          <w:tcPr>
            <w:tcW w:w="1170" w:type="dxa"/>
            <w:shd w:val="clear" w:color="auto" w:fill="auto"/>
            <w:vAlign w:val="center"/>
            <w:hideMark/>
          </w:tcPr>
          <w:p w14:paraId="6D97CF74"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Thacker et al., 2014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{"citationID":"lm6x51NN","properties":{"formattedCitation":"\\super 131\\nosupersub{}","plainCitation":"131","noteIndex":0},"citationItems":[{"id":2117,"uris":["http://zotero.org/users/14023769/items/B233AWKN"],"itemData":{"id":2117,"type":"article-journal","abstract":"BACKGROUND: Blood stream infections (BSI) are among the most common causes of preventable deaths in children with cancer in a developing country. Knowledge of its etiology as well as antibiotic sensitivity is essential not only for planning antimicrobial policy, but also the larger infection prevention and control measures.\nAIMS: To describe the etiology and sensitivity of BSI in the pediatric oncology unit at a tertiary cancer center.\nMATERIALS AND METHODS: All the samples representative of BSI sent from pediatric oncology unit during the period of January to December, 2013 were included in the study, and analyzed for microbiological spectrum with their antibiotic sensitivity.\nRESULTS: A total of 4198 samples were representative of BSI. The overall cultures positivity rate was 6.97% with higher positivity rate (10.28%) from central lines. Of the positive cultures, 208 (70.9%) were Gram-negative bacilli (GNB), 71 (24.2%) were Gram-positive organisms, and 14 (4.7%) were Candida species. Lactose fermenting Enterobacteriaceae i.e., Escherichia coli (28.4%), Klebsiella pneumoniae (22.1%), and Enterobacter (4.8%) accounted for 55.3% of all GNB. Pseudomonas accounted for 53 (25.5%) and Acinetobacter 19 (9.1%) of GNB. Among Gram-positive isolates, staphylococci were the most frequent (47.8%), followed by Streptococcus pneumoniae 17 (23.9%), beta-hemolytic streptococci 11 (15.5%), and enterococci 9 (12.68%). Of GNB, 45.7% were pan-sensitive, 24% extended spectrum beta-lactamase (ESBL) producers, 27% were resistant to carbapenems, and 3.4% resistant to colistin. Pseudomonas was most sensitive, and Klebsiella was least sensitive of GNB. Of the staphylococcal isolates, 41.67% were methicillin-resistant Staphylococcus aureus (MRSA) and 10% of Coagulase Negative Stapylococci (CONS) were methicillin.\nCONCLUSION: A high degree of ESBL producers and carbapenem-resistant Enterobacteriaceae is concerning; with emerging resistance to colistin, raising the fear of a return to the preantibiotic era. An urgent intervention including creating awareness and establishment of robust infection control and antibiotic stewardship program is the most important need of the hour.","container-title":"Indian Journal of Cancer","DOI":"10.4103/0019-509X.175311","ISSN":"1998-4774","issue":"4","journalAbbreviation":"Indian J Cancer","language":"eng","note":"PMID: 26842152","page":"438-441","source":"PubMed","title":"Epidemiology of blood stream infections in pediatric patients at a Tertiary Care Cancer Centre","volume":"51","author":[{"family":"Thacker","given":"N."},{"family":"Pereira","given":"N."},{"family":"Banavali","given":"S. D."},{"family":"Narula","given":"G."},{"family":"Vora","given":"T."},{"family":"Chinnaswamy","given":"G."},{"family":"Prasad","given":"M."},{"family":"Kelkar","given":"R."},{"family":"Biswas","given":"S."},{"family":"Arora","given":"B."}],"issued":{"date-parts":[["2014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131</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73FE865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India</w:t>
            </w:r>
          </w:p>
        </w:tc>
        <w:tc>
          <w:tcPr>
            <w:tcW w:w="1150" w:type="dxa"/>
            <w:shd w:val="clear" w:color="auto" w:fill="auto"/>
            <w:vAlign w:val="center"/>
            <w:hideMark/>
          </w:tcPr>
          <w:p w14:paraId="06753C9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5AA1ECC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2013</w:t>
            </w:r>
          </w:p>
        </w:tc>
        <w:tc>
          <w:tcPr>
            <w:tcW w:w="1530" w:type="dxa"/>
            <w:shd w:val="clear" w:color="auto" w:fill="auto"/>
            <w:vAlign w:val="center"/>
            <w:hideMark/>
          </w:tcPr>
          <w:p w14:paraId="11058788"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Pediatric cancer patients</w:t>
            </w:r>
          </w:p>
        </w:tc>
        <w:tc>
          <w:tcPr>
            <w:tcW w:w="1260" w:type="dxa"/>
            <w:shd w:val="clear" w:color="auto" w:fill="auto"/>
            <w:vAlign w:val="center"/>
            <w:hideMark/>
          </w:tcPr>
          <w:p w14:paraId="1C2D1BD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990" w:type="dxa"/>
            <w:shd w:val="clear" w:color="auto" w:fill="auto"/>
            <w:vAlign w:val="center"/>
            <w:hideMark/>
          </w:tcPr>
          <w:p w14:paraId="0991B9C3"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1080" w:type="dxa"/>
            <w:shd w:val="clear" w:color="auto" w:fill="auto"/>
            <w:vAlign w:val="center"/>
            <w:hideMark/>
          </w:tcPr>
          <w:p w14:paraId="3690193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292</w:t>
            </w:r>
          </w:p>
        </w:tc>
        <w:tc>
          <w:tcPr>
            <w:tcW w:w="990" w:type="dxa"/>
            <w:shd w:val="clear" w:color="auto" w:fill="auto"/>
            <w:vAlign w:val="center"/>
            <w:hideMark/>
          </w:tcPr>
          <w:p w14:paraId="5124801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0051D649"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Blood</w:t>
            </w:r>
          </w:p>
        </w:tc>
        <w:tc>
          <w:tcPr>
            <w:tcW w:w="2773" w:type="dxa"/>
            <w:shd w:val="clear" w:color="auto" w:fill="auto"/>
            <w:vAlign w:val="center"/>
            <w:hideMark/>
          </w:tcPr>
          <w:p w14:paraId="5E965448"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 xml:space="preserve">K. pneumoniae, E. coli </w:t>
            </w:r>
          </w:p>
        </w:tc>
        <w:tc>
          <w:tcPr>
            <w:tcW w:w="1440" w:type="dxa"/>
            <w:shd w:val="clear" w:color="auto" w:fill="auto"/>
            <w:vAlign w:val="center"/>
            <w:hideMark/>
          </w:tcPr>
          <w:p w14:paraId="482C3CFA"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r w:rsidR="002E6BF0" w:rsidRPr="00802978" w14:paraId="3FD2066E" w14:textId="77777777" w:rsidTr="002E6BF0">
        <w:trPr>
          <w:trHeight w:val="675"/>
        </w:trPr>
        <w:tc>
          <w:tcPr>
            <w:tcW w:w="1170" w:type="dxa"/>
            <w:shd w:val="clear" w:color="auto" w:fill="auto"/>
            <w:vAlign w:val="center"/>
            <w:hideMark/>
          </w:tcPr>
          <w:p w14:paraId="0B73EFA6"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Prabhash et al., 2014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{"citationID":"dpDQfyK6","properties":{"formattedCitation":"\\super 132\\nosupersub{}","plainCitation":"132","noteIndex":0},"citationItems":[{"id":2151,"uris":["http://zotero.org/users/14023769/items/FQ5UDRK9"],"itemData":{"id":2151,"type":"article-journal","abstract":"BACKGROUND: Infection is a common cause of mortality and morbidity in cancer patients. Organisms are becoming resistant to antibiotics; age appears to be one of the factors responsible. We analyzed common organisms and their antibiotic sensitivity pattern in the correlation with age. METHODS: This is a single institutional, retrospective analysis of all culture positive adult and pediatric cancer patients from January 2007 to December 2007. For statistical analysis, Chi‑square test for trend was used and P values were obtained. Of 1251 isolates, 262 were from children &lt;12 years of age and 989 were from adolescents and adults (&gt;12 years of age). Gram‑negative organisms were predominant (64.95) while Gram‑positive constituted 35.09% of isolates. RESULTS: The most common source in all age groups was peripheral‑blood, accounting to 47.8% of all samples. The most common organisms in adults were Pseudomonas aeruginosa (15.3%) while in children it was coagulase negative Staphylococcus aureus (19.8%). Antibiotic sensitivity was different in both groups. In pediatric group higher sensitivity was seen for Cefoparazone‑sulbactum, Cefipime, Amikacin, and Tobramycin. No resistance was found for Linezolid. CONCLUSIONS: The isolates in both children and adults were predominantly Gram‑negative though children had proportionately higher Gram‑positive organisms. High‑dose cytarabine use, cotrimoxazole prophylaxis, and frequent use of central lines in children especially in hematological malignancies could explain this observation. Children harbor less antibiotic resistance than adults; Uncontrolled, cumulative exposure to antibiotics in our community with increasing age, age‑related immune factors and variable bacterial flora in different wards might explain the higher antibiotic resistance in adults. Thus age is an important factor to be considered while deciding empirical antibiotic therapy.","container-title":"Indian Journal of Cancer","DOI":"10.4103/0019-509X.175356","ISSN":"0019-509X","issue":"4","journalAbbreviation":"Indian J Cancer","language":"en","page":"496","source":"DOI.org (Crossref)","title":"Comparison of isolates and antibiotic sensitivity pattern in pediatric and adult cancer patients; is it different?","volume":"51","author":[{"family":"Prabhash","given":"K"},{"family":"Bajpai","given":"J"},{"family":"Gokarn","given":"A"},{"family":"Arora","given":"B"},{"family":"Kurkure","given":"Pa"},{"family":"Medhekar","given":"A"},{"family":"Kelkar","given":"R"},{"family":"Biswas","given":"S"},{"family":"Gupta","given":"S"},{"family":"Naronha","given":"V"},{"family":"Shetty","given":"N"},{"family":"Goyel","given":"G"},{"family":"Banavali","given":"Sd"}],"issued":{"date-parts":[["2014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132</w:t>
            </w:r>
            <w:r>
              <w:rPr>
                <w:rFonts w:ascii="Times New Roman" w:eastAsia="Times New Roman" w:hAnsi="Times New Roman" w:cs="Times New Roman"/>
                <w:color w:val="000000"/>
                <w:sz w:val="16"/>
                <w:szCs w:val="16"/>
              </w:rPr>
              <w:fldChar w:fldCharType="end"/>
            </w:r>
          </w:p>
        </w:tc>
        <w:tc>
          <w:tcPr>
            <w:tcW w:w="1080" w:type="dxa"/>
            <w:shd w:val="clear" w:color="auto" w:fill="auto"/>
            <w:vAlign w:val="center"/>
            <w:hideMark/>
          </w:tcPr>
          <w:p w14:paraId="79BD5F5C"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India</w:t>
            </w:r>
          </w:p>
        </w:tc>
        <w:tc>
          <w:tcPr>
            <w:tcW w:w="1150" w:type="dxa"/>
            <w:shd w:val="clear" w:color="auto" w:fill="auto"/>
            <w:vAlign w:val="center"/>
            <w:hideMark/>
          </w:tcPr>
          <w:p w14:paraId="71004521"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 xml:space="preserve">Retrospective </w:t>
            </w:r>
          </w:p>
        </w:tc>
        <w:tc>
          <w:tcPr>
            <w:tcW w:w="1010" w:type="dxa"/>
            <w:shd w:val="clear" w:color="auto" w:fill="auto"/>
            <w:vAlign w:val="center"/>
            <w:hideMark/>
          </w:tcPr>
          <w:p w14:paraId="3268F4CE"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2007</w:t>
            </w:r>
          </w:p>
        </w:tc>
        <w:tc>
          <w:tcPr>
            <w:tcW w:w="1530" w:type="dxa"/>
            <w:shd w:val="clear" w:color="auto" w:fill="auto"/>
            <w:vAlign w:val="center"/>
            <w:hideMark/>
          </w:tcPr>
          <w:p w14:paraId="7F84596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Pediatric cancer patients</w:t>
            </w:r>
          </w:p>
        </w:tc>
        <w:tc>
          <w:tcPr>
            <w:tcW w:w="1260" w:type="dxa"/>
            <w:shd w:val="clear" w:color="auto" w:fill="auto"/>
            <w:vAlign w:val="center"/>
            <w:hideMark/>
          </w:tcPr>
          <w:p w14:paraId="1365B037"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Not specified</w:t>
            </w:r>
          </w:p>
        </w:tc>
        <w:tc>
          <w:tcPr>
            <w:tcW w:w="990" w:type="dxa"/>
            <w:shd w:val="clear" w:color="auto" w:fill="auto"/>
            <w:vAlign w:val="center"/>
            <w:hideMark/>
          </w:tcPr>
          <w:p w14:paraId="3F25D6A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All ages</w:t>
            </w:r>
          </w:p>
        </w:tc>
        <w:tc>
          <w:tcPr>
            <w:tcW w:w="1080" w:type="dxa"/>
            <w:shd w:val="clear" w:color="auto" w:fill="auto"/>
            <w:vAlign w:val="center"/>
            <w:hideMark/>
          </w:tcPr>
          <w:p w14:paraId="29A929CD"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1251</w:t>
            </w:r>
          </w:p>
        </w:tc>
        <w:tc>
          <w:tcPr>
            <w:tcW w:w="990" w:type="dxa"/>
            <w:shd w:val="clear" w:color="auto" w:fill="auto"/>
            <w:vAlign w:val="center"/>
            <w:hideMark/>
          </w:tcPr>
          <w:p w14:paraId="59B5627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Infection</w:t>
            </w:r>
          </w:p>
        </w:tc>
        <w:tc>
          <w:tcPr>
            <w:tcW w:w="1007" w:type="dxa"/>
            <w:shd w:val="clear" w:color="auto" w:fill="auto"/>
            <w:vAlign w:val="center"/>
            <w:hideMark/>
          </w:tcPr>
          <w:p w14:paraId="1E8FEDB0"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Multiple</w:t>
            </w:r>
          </w:p>
        </w:tc>
        <w:tc>
          <w:tcPr>
            <w:tcW w:w="2773" w:type="dxa"/>
            <w:shd w:val="clear" w:color="auto" w:fill="auto"/>
            <w:vAlign w:val="center"/>
            <w:hideMark/>
          </w:tcPr>
          <w:p w14:paraId="129E4D16" w14:textId="77777777" w:rsidR="002E6BF0" w:rsidRPr="00802978" w:rsidRDefault="002E6BF0" w:rsidP="002E6BF0">
            <w:pPr>
              <w:spacing w:after="0" w:line="240" w:lineRule="auto"/>
              <w:jc w:val="center"/>
              <w:rPr>
                <w:rFonts w:ascii="Times New Roman" w:eastAsia="Times New Roman" w:hAnsi="Times New Roman" w:cs="Times New Roman"/>
                <w:i/>
                <w:iCs/>
                <w:color w:val="000000"/>
                <w:sz w:val="16"/>
                <w:szCs w:val="16"/>
              </w:rPr>
            </w:pPr>
            <w:r w:rsidRPr="00802978">
              <w:rPr>
                <w:rFonts w:ascii="Times New Roman" w:eastAsia="Times New Roman" w:hAnsi="Times New Roman" w:cs="Times New Roman"/>
                <w:i/>
                <w:iCs/>
                <w:color w:val="000000"/>
                <w:sz w:val="16"/>
                <w:szCs w:val="16"/>
              </w:rPr>
              <w:t>E. coli, K pneumoniae, S aureus</w:t>
            </w:r>
          </w:p>
        </w:tc>
        <w:tc>
          <w:tcPr>
            <w:tcW w:w="1440" w:type="dxa"/>
            <w:shd w:val="clear" w:color="auto" w:fill="auto"/>
            <w:vAlign w:val="center"/>
            <w:hideMark/>
          </w:tcPr>
          <w:p w14:paraId="5DFFF7CB" w14:textId="77777777" w:rsidR="002E6BF0" w:rsidRPr="00802978" w:rsidRDefault="002E6BF0" w:rsidP="002E6BF0">
            <w:pPr>
              <w:spacing w:after="0" w:line="240" w:lineRule="auto"/>
              <w:jc w:val="center"/>
              <w:rPr>
                <w:rFonts w:ascii="Times New Roman" w:eastAsia="Times New Roman" w:hAnsi="Times New Roman" w:cs="Times New Roman"/>
                <w:color w:val="000000"/>
                <w:sz w:val="16"/>
                <w:szCs w:val="16"/>
              </w:rPr>
            </w:pPr>
            <w:r w:rsidRPr="00802978">
              <w:rPr>
                <w:rFonts w:ascii="Times New Roman" w:eastAsia="Times New Roman" w:hAnsi="Times New Roman" w:cs="Times New Roman"/>
                <w:color w:val="000000"/>
                <w:sz w:val="16"/>
                <w:szCs w:val="16"/>
              </w:rPr>
              <w:t>Disc diffusion</w:t>
            </w:r>
          </w:p>
        </w:tc>
      </w:tr>
    </w:tbl>
    <w:p w14:paraId="65B4534C" w14:textId="51EC7FA6" w:rsidR="00A9678E" w:rsidRDefault="00A9678E"/>
    <w:p w14:paraId="13FB5834" w14:textId="77777777" w:rsidR="00616BF6" w:rsidRDefault="00616BF6" w:rsidP="00616BF6">
      <w:pPr>
        <w:pStyle w:val="Heading1"/>
        <w:spacing w:after="240" w:line="240" w:lineRule="auto"/>
        <w:rPr>
          <w:rFonts w:ascii="Times New Roman" w:hAnsi="Times New Roman" w:cs="Times New Roman"/>
          <w:color w:val="auto"/>
          <w:sz w:val="24"/>
          <w:szCs w:val="24"/>
        </w:rPr>
      </w:pPr>
      <w:bookmarkStart w:id="2" w:name="_Toc174053984"/>
      <w:r w:rsidRPr="00266A0D">
        <w:rPr>
          <w:rFonts w:ascii="Times New Roman" w:hAnsi="Times New Roman" w:cs="Times New Roman"/>
          <w:b/>
          <w:bCs/>
          <w:color w:val="auto"/>
          <w:sz w:val="24"/>
          <w:szCs w:val="24"/>
        </w:rPr>
        <w:t xml:space="preserve">Supplementary Material 4: </w:t>
      </w:r>
      <w:r w:rsidRPr="00266A0D">
        <w:rPr>
          <w:rFonts w:ascii="Times New Roman" w:hAnsi="Times New Roman" w:cs="Times New Roman"/>
          <w:color w:val="auto"/>
          <w:sz w:val="24"/>
          <w:szCs w:val="24"/>
        </w:rPr>
        <w:t>Quality of included studies</w:t>
      </w:r>
      <w:bookmarkEnd w:id="2"/>
    </w:p>
    <w:p w14:paraId="2C738EB8" w14:textId="77777777" w:rsidR="00616BF6" w:rsidRPr="00332CAC" w:rsidRDefault="00616BF6" w:rsidP="00616BF6">
      <w:pPr>
        <w:pStyle w:val="Heading2"/>
        <w:spacing w:after="240" w:line="240" w:lineRule="auto"/>
        <w:rPr>
          <w:rFonts w:ascii="Times New Roman" w:hAnsi="Times New Roman" w:cs="Times New Roman"/>
          <w:sz w:val="24"/>
          <w:szCs w:val="24"/>
        </w:rPr>
      </w:pPr>
      <w:bookmarkStart w:id="3" w:name="_Toc174053985"/>
      <w:r w:rsidRPr="00332CAC">
        <w:rPr>
          <w:rFonts w:ascii="Times New Roman" w:hAnsi="Times New Roman" w:cs="Times New Roman"/>
          <w:b/>
          <w:bCs/>
          <w:color w:val="auto"/>
          <w:sz w:val="24"/>
          <w:szCs w:val="24"/>
        </w:rPr>
        <w:t>Table S2</w:t>
      </w:r>
      <w:r w:rsidRPr="00332CAC">
        <w:rPr>
          <w:rFonts w:ascii="Times New Roman" w:hAnsi="Times New Roman" w:cs="Times New Roman"/>
          <w:color w:val="auto"/>
          <w:sz w:val="24"/>
          <w:szCs w:val="24"/>
        </w:rPr>
        <w:t>. Quality of reporting for studies according to the STROBE checklist</w:t>
      </w:r>
      <w:bookmarkEnd w:id="3"/>
      <w:r w:rsidRPr="00332CAC">
        <w:rPr>
          <w:rFonts w:ascii="Times New Roman" w:hAnsi="Times New Roman" w:cs="Times New Roman"/>
          <w:color w:val="auto"/>
          <w:sz w:val="24"/>
          <w:szCs w:val="24"/>
        </w:rPr>
        <w:t xml:space="preserve"> </w:t>
      </w:r>
    </w:p>
    <w:tbl>
      <w:tblPr>
        <w:tblW w:w="15275"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1159"/>
        <w:gridCol w:w="949"/>
        <w:gridCol w:w="668"/>
        <w:gridCol w:w="682"/>
        <w:gridCol w:w="1051"/>
        <w:gridCol w:w="983"/>
        <w:gridCol w:w="723"/>
        <w:gridCol w:w="617"/>
        <w:gridCol w:w="892"/>
        <w:gridCol w:w="1052"/>
        <w:gridCol w:w="990"/>
        <w:gridCol w:w="854"/>
        <w:gridCol w:w="1176"/>
        <w:gridCol w:w="945"/>
        <w:gridCol w:w="1274"/>
      </w:tblGrid>
      <w:tr w:rsidR="00616BF6" w:rsidRPr="00FF7BA6" w14:paraId="451AE412" w14:textId="77777777" w:rsidTr="00616BF6">
        <w:trPr>
          <w:trHeight w:val="675"/>
        </w:trPr>
        <w:tc>
          <w:tcPr>
            <w:tcW w:w="1260" w:type="dxa"/>
            <w:tcBorders>
              <w:top w:val="single" w:sz="4" w:space="0" w:color="auto"/>
              <w:left w:val="single" w:sz="4" w:space="0" w:color="auto"/>
              <w:bottom w:val="single" w:sz="4" w:space="0" w:color="auto"/>
              <w:right w:val="single" w:sz="4" w:space="0" w:color="auto"/>
            </w:tcBorders>
            <w:vAlign w:val="center"/>
          </w:tcPr>
          <w:p w14:paraId="2CA0B888"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b/>
                <w:bCs/>
                <w:color w:val="000000"/>
                <w:sz w:val="16"/>
                <w:szCs w:val="16"/>
              </w:rPr>
              <w:t>Authors, Year</w:t>
            </w:r>
          </w:p>
        </w:tc>
        <w:tc>
          <w:tcPr>
            <w:tcW w:w="1159" w:type="dxa"/>
            <w:tcBorders>
              <w:left w:val="single" w:sz="4" w:space="0" w:color="auto"/>
            </w:tcBorders>
            <w:shd w:val="clear" w:color="auto" w:fill="auto"/>
            <w:vAlign w:val="center"/>
            <w:hideMark/>
          </w:tcPr>
          <w:p w14:paraId="2CD3F50D"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FF7BA6">
              <w:rPr>
                <w:rFonts w:ascii="Times New Roman" w:eastAsia="Times New Roman" w:hAnsi="Times New Roman" w:cs="Times New Roman"/>
                <w:b/>
                <w:bCs/>
                <w:color w:val="000000"/>
                <w:sz w:val="16"/>
                <w:szCs w:val="16"/>
              </w:rPr>
              <w:t>Study background</w:t>
            </w:r>
            <w:r>
              <w:rPr>
                <w:rFonts w:ascii="Times New Roman" w:eastAsia="Times New Roman" w:hAnsi="Times New Roman" w:cs="Times New Roman"/>
                <w:b/>
                <w:bCs/>
                <w:color w:val="000000"/>
                <w:sz w:val="16"/>
                <w:szCs w:val="16"/>
              </w:rPr>
              <w:t xml:space="preserve"> </w:t>
            </w:r>
            <w:r w:rsidRPr="00FF7BA6">
              <w:rPr>
                <w:rFonts w:ascii="Times New Roman" w:eastAsia="Times New Roman" w:hAnsi="Times New Roman" w:cs="Times New Roman"/>
                <w:b/>
                <w:bCs/>
                <w:color w:val="000000"/>
                <w:sz w:val="16"/>
                <w:szCs w:val="16"/>
              </w:rPr>
              <w:t>and rationale</w:t>
            </w:r>
          </w:p>
        </w:tc>
        <w:tc>
          <w:tcPr>
            <w:tcW w:w="949" w:type="dxa"/>
            <w:shd w:val="clear" w:color="auto" w:fill="auto"/>
            <w:vAlign w:val="center"/>
            <w:hideMark/>
          </w:tcPr>
          <w:p w14:paraId="5A6CBDAD"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FF7BA6">
              <w:rPr>
                <w:rFonts w:ascii="Times New Roman" w:eastAsia="Times New Roman" w:hAnsi="Times New Roman" w:cs="Times New Roman"/>
                <w:b/>
                <w:bCs/>
                <w:color w:val="000000"/>
                <w:sz w:val="16"/>
                <w:szCs w:val="16"/>
              </w:rPr>
              <w:t>Objectives</w:t>
            </w:r>
          </w:p>
        </w:tc>
        <w:tc>
          <w:tcPr>
            <w:tcW w:w="668" w:type="dxa"/>
            <w:shd w:val="clear" w:color="auto" w:fill="auto"/>
            <w:vAlign w:val="center"/>
            <w:hideMark/>
          </w:tcPr>
          <w:p w14:paraId="18B57A67"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FF7BA6">
              <w:rPr>
                <w:rFonts w:ascii="Times New Roman" w:eastAsia="Times New Roman" w:hAnsi="Times New Roman" w:cs="Times New Roman"/>
                <w:b/>
                <w:bCs/>
                <w:color w:val="000000"/>
                <w:sz w:val="16"/>
                <w:szCs w:val="16"/>
              </w:rPr>
              <w:t>Study design</w:t>
            </w:r>
          </w:p>
        </w:tc>
        <w:tc>
          <w:tcPr>
            <w:tcW w:w="682" w:type="dxa"/>
            <w:shd w:val="clear" w:color="auto" w:fill="auto"/>
            <w:vAlign w:val="center"/>
            <w:hideMark/>
          </w:tcPr>
          <w:p w14:paraId="0525921F"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FF7BA6">
              <w:rPr>
                <w:rFonts w:ascii="Times New Roman" w:eastAsia="Times New Roman" w:hAnsi="Times New Roman" w:cs="Times New Roman"/>
                <w:b/>
                <w:bCs/>
                <w:color w:val="000000"/>
                <w:sz w:val="16"/>
                <w:szCs w:val="16"/>
              </w:rPr>
              <w:t>Study setting</w:t>
            </w:r>
          </w:p>
        </w:tc>
        <w:tc>
          <w:tcPr>
            <w:tcW w:w="1051" w:type="dxa"/>
            <w:shd w:val="clear" w:color="auto" w:fill="auto"/>
            <w:vAlign w:val="center"/>
            <w:hideMark/>
          </w:tcPr>
          <w:p w14:paraId="0D63546E"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FF7BA6">
              <w:rPr>
                <w:rFonts w:ascii="Times New Roman" w:eastAsia="Times New Roman" w:hAnsi="Times New Roman" w:cs="Times New Roman"/>
                <w:b/>
                <w:bCs/>
                <w:color w:val="000000"/>
                <w:sz w:val="16"/>
                <w:szCs w:val="16"/>
              </w:rPr>
              <w:t>Eligible participants</w:t>
            </w:r>
          </w:p>
        </w:tc>
        <w:tc>
          <w:tcPr>
            <w:tcW w:w="983" w:type="dxa"/>
            <w:shd w:val="clear" w:color="auto" w:fill="auto"/>
            <w:vAlign w:val="center"/>
            <w:hideMark/>
          </w:tcPr>
          <w:p w14:paraId="36AAB709"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FF7BA6">
              <w:rPr>
                <w:rFonts w:ascii="Times New Roman" w:eastAsia="Times New Roman" w:hAnsi="Times New Roman" w:cs="Times New Roman"/>
                <w:b/>
                <w:bCs/>
                <w:color w:val="000000"/>
                <w:sz w:val="16"/>
                <w:szCs w:val="16"/>
              </w:rPr>
              <w:t>Definition (Variables)</w:t>
            </w:r>
          </w:p>
        </w:tc>
        <w:tc>
          <w:tcPr>
            <w:tcW w:w="723" w:type="dxa"/>
            <w:shd w:val="clear" w:color="auto" w:fill="auto"/>
            <w:vAlign w:val="center"/>
            <w:hideMark/>
          </w:tcPr>
          <w:p w14:paraId="4E3C9B27"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FF7BA6">
              <w:rPr>
                <w:rFonts w:ascii="Times New Roman" w:eastAsia="Times New Roman" w:hAnsi="Times New Roman" w:cs="Times New Roman"/>
                <w:b/>
                <w:bCs/>
                <w:color w:val="000000"/>
                <w:sz w:val="16"/>
                <w:szCs w:val="16"/>
              </w:rPr>
              <w:t>Data sources</w:t>
            </w:r>
          </w:p>
        </w:tc>
        <w:tc>
          <w:tcPr>
            <w:tcW w:w="617" w:type="dxa"/>
            <w:shd w:val="clear" w:color="auto" w:fill="auto"/>
            <w:vAlign w:val="center"/>
            <w:hideMark/>
          </w:tcPr>
          <w:p w14:paraId="0618FA91"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FF7BA6">
              <w:rPr>
                <w:rFonts w:ascii="Times New Roman" w:eastAsia="Times New Roman" w:hAnsi="Times New Roman" w:cs="Times New Roman"/>
                <w:b/>
                <w:bCs/>
                <w:color w:val="000000"/>
                <w:sz w:val="16"/>
                <w:szCs w:val="16"/>
              </w:rPr>
              <w:t>Study size</w:t>
            </w:r>
          </w:p>
        </w:tc>
        <w:tc>
          <w:tcPr>
            <w:tcW w:w="892" w:type="dxa"/>
            <w:shd w:val="clear" w:color="auto" w:fill="auto"/>
            <w:vAlign w:val="center"/>
            <w:hideMark/>
          </w:tcPr>
          <w:p w14:paraId="07514686"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FF7BA6">
              <w:rPr>
                <w:rFonts w:ascii="Times New Roman" w:eastAsia="Times New Roman" w:hAnsi="Times New Roman" w:cs="Times New Roman"/>
                <w:b/>
                <w:bCs/>
                <w:color w:val="000000"/>
                <w:sz w:val="16"/>
                <w:szCs w:val="16"/>
              </w:rPr>
              <w:t>Statistical methods</w:t>
            </w:r>
          </w:p>
        </w:tc>
        <w:tc>
          <w:tcPr>
            <w:tcW w:w="1052" w:type="dxa"/>
            <w:shd w:val="clear" w:color="auto" w:fill="auto"/>
            <w:vAlign w:val="center"/>
            <w:hideMark/>
          </w:tcPr>
          <w:p w14:paraId="540B3ED9"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FF7BA6">
              <w:rPr>
                <w:rFonts w:ascii="Times New Roman" w:eastAsia="Times New Roman" w:hAnsi="Times New Roman" w:cs="Times New Roman"/>
                <w:b/>
                <w:bCs/>
                <w:color w:val="000000"/>
                <w:sz w:val="16"/>
                <w:szCs w:val="16"/>
              </w:rPr>
              <w:t>Participants</w:t>
            </w:r>
          </w:p>
        </w:tc>
        <w:tc>
          <w:tcPr>
            <w:tcW w:w="990" w:type="dxa"/>
            <w:shd w:val="clear" w:color="auto" w:fill="auto"/>
            <w:vAlign w:val="center"/>
            <w:hideMark/>
          </w:tcPr>
          <w:p w14:paraId="4E76DF33"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FF7BA6">
              <w:rPr>
                <w:rFonts w:ascii="Times New Roman" w:eastAsia="Times New Roman" w:hAnsi="Times New Roman" w:cs="Times New Roman"/>
                <w:b/>
                <w:bCs/>
                <w:color w:val="000000"/>
                <w:sz w:val="16"/>
                <w:szCs w:val="16"/>
              </w:rPr>
              <w:t>Descriptive data</w:t>
            </w:r>
          </w:p>
        </w:tc>
        <w:tc>
          <w:tcPr>
            <w:tcW w:w="854" w:type="dxa"/>
            <w:shd w:val="clear" w:color="auto" w:fill="auto"/>
            <w:vAlign w:val="center"/>
            <w:hideMark/>
          </w:tcPr>
          <w:p w14:paraId="415D9599"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FF7BA6">
              <w:rPr>
                <w:rFonts w:ascii="Times New Roman" w:eastAsia="Times New Roman" w:hAnsi="Times New Roman" w:cs="Times New Roman"/>
                <w:b/>
                <w:bCs/>
                <w:color w:val="000000"/>
                <w:sz w:val="16"/>
                <w:szCs w:val="16"/>
              </w:rPr>
              <w:t>Outcome data</w:t>
            </w:r>
          </w:p>
        </w:tc>
        <w:tc>
          <w:tcPr>
            <w:tcW w:w="1176" w:type="dxa"/>
            <w:shd w:val="clear" w:color="auto" w:fill="auto"/>
            <w:vAlign w:val="center"/>
            <w:hideMark/>
          </w:tcPr>
          <w:p w14:paraId="3E40E1E7"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FF7BA6">
              <w:rPr>
                <w:rFonts w:ascii="Times New Roman" w:eastAsia="Times New Roman" w:hAnsi="Times New Roman" w:cs="Times New Roman"/>
                <w:b/>
                <w:bCs/>
                <w:color w:val="000000"/>
                <w:sz w:val="16"/>
                <w:szCs w:val="16"/>
              </w:rPr>
              <w:t>Main results and interpretation</w:t>
            </w:r>
          </w:p>
        </w:tc>
        <w:tc>
          <w:tcPr>
            <w:tcW w:w="945" w:type="dxa"/>
            <w:shd w:val="clear" w:color="auto" w:fill="auto"/>
            <w:vAlign w:val="center"/>
            <w:hideMark/>
          </w:tcPr>
          <w:p w14:paraId="5A273428"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FF7BA6">
              <w:rPr>
                <w:rFonts w:ascii="Times New Roman" w:eastAsia="Times New Roman" w:hAnsi="Times New Roman" w:cs="Times New Roman"/>
                <w:b/>
                <w:bCs/>
                <w:color w:val="000000"/>
                <w:sz w:val="16"/>
                <w:szCs w:val="16"/>
              </w:rPr>
              <w:t xml:space="preserve">Limitation </w:t>
            </w:r>
          </w:p>
        </w:tc>
        <w:tc>
          <w:tcPr>
            <w:tcW w:w="1274" w:type="dxa"/>
            <w:shd w:val="clear" w:color="auto" w:fill="auto"/>
            <w:vAlign w:val="center"/>
            <w:hideMark/>
          </w:tcPr>
          <w:p w14:paraId="2D08C92F"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FF7BA6">
              <w:rPr>
                <w:rFonts w:ascii="Times New Roman" w:eastAsia="Times New Roman" w:hAnsi="Times New Roman" w:cs="Times New Roman"/>
                <w:b/>
                <w:bCs/>
                <w:color w:val="000000"/>
                <w:sz w:val="16"/>
                <w:szCs w:val="16"/>
              </w:rPr>
              <w:t>Study generalizability</w:t>
            </w:r>
          </w:p>
        </w:tc>
      </w:tr>
      <w:tr w:rsidR="00616BF6" w:rsidRPr="00FF7BA6" w14:paraId="5908B105"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33AC51C5"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Mei et., 2021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{"citationID":"DxTZcd4q","properties":{"formattedCitation":"\\super 1\\nosupersub{}","plainCitation":"1","noteIndex":0},"citationItems":[{"id":2155,"uris":["http://zotero.org/users/14023769/items/L6JMNC9U"],"itemData":{"id":2155,"type":"article-journal","abstract":"PURPOSE: This study aimed to assess pathogen distributions and antimicrobial sensitivity characteristics in patients with non-small cell lung cancer (NSCLC) with severe radiation pneumonitis (SRP) and secondary infections.\nMETHODS AND MATERIALS: Data from 1746 patients with NSCLC and SRP after thoracic radiation therapy from January 2009 to December 2020 were retrospectively analyzed. Pneumonia incidence, causative pathogens, and antibiotic resistance characteristics in patients with secondary lung infections were analyzed. Risk factors associated with mortality were identified through univariate and multivariate analyses. Antifungal drug efficacy and duration-related effects were assessed with Forest plots and receiver operating characteristic curves.\nRESULTS: Overall, 44.5% of patients with NSCLC and SRP (777 of 1746 patients) were diagnosed with secondary lung infections. In total, 899 bacterial strains were isolated from these patients, with Acinetobacter baumannii (n = 206; 27%), Klebsiella pneumonia (n = 200; 26.2%), and Pseudomonas aeruginosa (n = 104; 13.6%) being the most common. Carbapenem and cefoperazone-sulbactam resistance rates of 52.7% and 32.2%, 28.8% and 26.4%, and 23.7% and 20.2% were observed for these isolates, respectively. Infection-related deaths occurred in 22.4% of patients with SRP. Independent risk factors for infection-related death included poor performance status scores, inappropriate empirical antimicrobial treatment, bacteria/fungal coinfection, and lack of empirical antifungal treatment. Receiver operating characteristic curves showed that the cutoff value of empirical antifungal treatment duration was 9 (area under the curve: 0.819).\nCONCLUSIONS: For patients with SRP and secondary lung infections, appropriate empirical antimicrobial treatment could decrease infection-related mortality, and cefoperazone-sulbactam may be an appropriate antibacterial drug. Empirical antifungal treatment for a minimum of 9 days might contribute to better outcomes. Although this represents a promising treatment approach for patients with SRP and secondary lung infections before antibacterial susceptibility testing, further prospective validation is essential.","container-title":"International Journal of Radiation Oncology, Biology, Physics","DOI":"10.1016/j.ijrobp.2021.08.022","ISSN":"1879-355X","issue":"1","journalAbbreviation":"Int J Radiat Oncol Biol Phys","language":"eng","note":"PMID: 34418467","page":"179-187","source":"PubMed","title":"Secondary Infections After Diagnosis of Severe Radiation Pneumonitis (SRP) Among Patients With Non-Small Cell Lung Cancer: Pathogen Distributions, Choice of Empirical Antibiotics, and the Value of Empirical Antifungal Treatment","title-short":"Secondary Infections After Diagnosis of Severe Radiation Pneumonitis (SRP) Among Patients With Non-Small Cell Lung Cancer","volume":"112","author":[{"family":"Mei","given":"Ting"},{"family":"Yang","given":"Xuexi"},{"family":"Yu","given":"Yang"},{"family":"Tian","given":"Xiaoman"},{"family":"Deng","given":"Qianyue"},{"family":"Xu","given":"Yong"},{"family":"Zhou","given":"Lin"},{"family":"Zhou","given":"Xiaojuan"},{"family":"Liu","given":"Yongmei"},{"family":"Zou","given":"Bingwen"},{"family":"Xue","given":"Jianxin"},{"family":"Quan","given":"Min"},{"family":"Yan","given":"Libo"},{"family":"Lu","given":"You"},{"family":"Gong","given":"Youling"}],"issued":{"date-parts":[["2022",1,1]]}}}],"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74C9B42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79102D5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7CA8CE1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72F7B7C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1" w:type="dxa"/>
            <w:shd w:val="clear" w:color="auto" w:fill="auto"/>
            <w:vAlign w:val="center"/>
            <w:hideMark/>
          </w:tcPr>
          <w:p w14:paraId="245127C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586FCDD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5438950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19BB462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92" w:type="dxa"/>
            <w:shd w:val="clear" w:color="auto" w:fill="auto"/>
            <w:vAlign w:val="center"/>
            <w:hideMark/>
          </w:tcPr>
          <w:p w14:paraId="407E261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42894DB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2876AF1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6C27976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45E88EB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05B871E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0FF5855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762B02D2"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3D7BEDED"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Lubwama et al., 2019</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{"citationID":"YH4A2zr9","properties":{"formattedCitation":"\\super 2\\nosupersub{}","plainCitation":"2","noteIndex":0},"citationItems":[{"id":2170,"uris":["http://zotero.org/users/14023769/items/AVSZ53TA"],"itemData":{"id":2170,"type":"article-journal","abstract":"Objective:  The aim of this study was to determine the predominant bacterial species causing bacteremia among febrile cancer patients, and their antibacterial resistance profiles at the Uganda Cancer Institute. Results:  We enrolled in-patients with a documented fever (≥ 37.5 °C). Bacteria from positive blood cultures were identified using standard methods biochemically. Antibacterial susceptibility testing was performed with the Kirby–Bauer disc diffusion method. From a total of 170 febrile episodes, positive blood cultures were obtained from 24 (14.1%). A positive culture was more likely to be obtained from a patient with neutropenia (P = 0.017). Of 22 (66.7%) Gram-negative bacteria isolated, half were E. coli (n = 11). Gram-negative compared to Gram-positive bacteria were most likely to be isolated from patients with a hematologic malignancy (P = 0.02) or patients with neutropenia (P = 0.006). Of the isolated Enterobacteriaceae 85% (n = 20) were resistant to three or more classes of antibiotic and 41% (n = 7) had extended spectrum beta-lactamases. Of the 11 Gram-positive bacteria isolated, the S. aureus isolate was methicillin resistant but susceptible to vancomycin. Multidrug resistant Gram-negative bacteria are the main cause of bacteremia in febrile cancer patients at the Uganda Cancer Institute. There is need for ongoing microbial surveillance, infection prevention and control, and antibiotic stewardship programs.","container-title":"BMC Research Notes","DOI":"10.1186/s13104-019-4520-9","ISSN":"1756-0500","issue":"1","journalAbbreviation":"BMC Res Notes","language":"en","page":"464","source":"DOI.org (Crossref)","title":"Bacteremia in febrile cancer patients in Uganda","volume":"12","author":[{"family":"Lubwama","given":"Margaret"},{"family":"Phipps","given":"Warren"},{"family":"Najjuka","given":"Christine F."},{"family":"Kajumbula","given":"Henry"},{"family":"Ddungu","given":"Henry"},{"family":"Kambugu","given":"Joyce B."},{"family":"Bwanga","given":"Freddie"}],"issued":{"date-parts":[["2019",12]]}}}],"schema":"https://github.com/citation-style-language/schema/raw/master/csl-citation.json"}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2</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5663602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3D6CCE2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122E608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183AD0A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2363387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3079DDA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4E3876B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672FA67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2A122ED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169B175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56DB316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3203439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4244C56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6356008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755FC58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05F6544B"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6B182680"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Chen et al., 2021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{"citationID":"7NjALkzl","properties":{"formattedCitation":"\\super 3\\nosupersub{}","plainCitation":"3","noteIndex":0},"citationItems":[{"id":251,"uris":["http://zotero.org/users/14023769/items/RI3PGLAI"],"itemData":{"id":251,"type":"article-journal","abstract":"Background: Bloodstream infection (BSI) is a common and serious complication after patients with hematologic malignancies (HM) receiving chemotherapy. This study examined real-world data seeking to characterize HM BSI and identify risk factors for BSI emergence and mortality. Methods: We retrospectively analyzed the pathogenic epidemiology, antibiotic resistance, and BSI risk factors in a single-center cohort including 3014 consecutive patients with HM receiving chemotherapy between 2013 and 2016. Results of the pathogenic epidemiology were validated via comparison to available reported data. Results: We found that 725 patients (24.1%) had BSIs. Gram-negative (G-) bacteria represented 64.7% of the 744 isolated pathogenic strains, while Gram-positive (G+) bacteria and fungi accounted for 27.7% and 7.7% of the BSIs, respectively. The most common isolates were Klebsiella pneumoniae (19.2%), and 95.1% of the multidrug-resistant strains (MDR) were extended-spectrum beta-lactamase producing strains. G-bacteria were the main microflora responsible for BSI in our cohort of Chinese HM patients compared to studies in developed countries or in neutropenic children with HM or solid tumors. Multivariate analysis revealed that male sex, age &gt;= 45 and &lt; 65 yr, hospital length of stay &gt;= 9d, neutropenia &gt;= 7d before cultures, &gt;= 2 antibiotics, and infections (gastrointestinal, perirectal, or urinary tract) independently predicted BSI emergence. Furthermore, age &gt;= 65 yr, neutropenia &gt;= 7d before blood cultures, no HM remission, lower white blood cell count, &gt;= 3 antibiotics, respiratory infections, and Acinetobacter baumannii and Stenotrophomonas maltophilia BSI were independent predictors of 30-day mortality. Conclusions: G-bacteria were the predominant microflora during the study period and antibiotic resistance levels of the pathogens detected were high, especially for MDR strains. The mortality of BSI patients was high in this large cohort. Close attention should be paid to the risk factors identified here to facilitate timely and effective clinical management of such patients.","container-title":"JOURNAL OF CANCER","DOI":"10.7150/jca.50802","ISSN":"1837-9664","issue":"18","page":"5494-5505","title":"A practical update on the epidemiology and risk factors for the emergence and mortality of bloodstream infections from real-world data of 3014 hematological malignancy patients receiving chemotherapy","volume":"12","author":[{"family":"Chen","given":"SZ"},{"family":"Lin","given":"KN"},{"family":"Li","given":"Q"},{"family":"Luo","given":"XF"},{"family":"Xiao","given":"M"},{"family":"Chen","given":"MM"},{"family":"Zhu","given":"HJ"},{"family":"Chen","given":"YQ"},{"family":"Wu","given":"XQ"},{"family":"Zeng","given":"YL"},{"family":"Zhang","given":"YX"},{"family":"Ally","given":"IH"},{"family":"Xu","given":"JJ"},{"family":"Ren","given":"JH"},{"family":"Chen","given":"ZZ"},{"family":"Hu","given":"JD"},{"family":"Yang","given":"T"}],"issued":{"date-parts":[["2021"]]}}}],"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3</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1889F23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7F1DE93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3989D16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773258C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618451E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2C482C0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67CE834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788E259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92" w:type="dxa"/>
            <w:shd w:val="clear" w:color="auto" w:fill="auto"/>
            <w:vAlign w:val="center"/>
            <w:hideMark/>
          </w:tcPr>
          <w:p w14:paraId="0045B91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0DD9DAD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79ADCBF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1B75B03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0CF67EA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6765C7D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46B0C15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7A154E17"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560C765F"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Bousquet et al., 2014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{"citationID":"sraS8rDs","properties":{"formattedCitation":"\\super 4\\nosupersub{}","plainCitation":"4","noteIndex":0},"citationItems":[{"id":211,"uris":["http://zotero.org/users/14023769/items/3J9NWQYX"],"itemData":{"id":211,"type":"article-journal","abstract":"The aim of our study was to determine the epidemiological profile and the antibiotic susceptibility of bacteria and fungi identified from blood cultures in the patients of the clinical haematology unit. A retrospective study was carried out over an 8-year period (2003-2010) in the clinical haematology unit of the Percy Military Medical Center. During this period, we collected 723 isolates: Gram-negative bacilli (70.8%) and Gram-positive cocci (18.7%). The four most commonly isolated species were Escherichia coli (18.5%), Pseudomonas aeruginosa (14.8%), Stenotrophomonas maltophilia (6.2%) and Staphylococcus epidermidis (5.4%). The rate of methicillin-resistant Sthaphylococcus aureus was 6.45% and that of coagulase-negative staphylococci 61.2%. No resistance to glycopeptides was observed. In E.coli, as in the Klebsiella-Enterobacter-Serratia group, a 27% resistance to fluoroquinolones was observed. Concerning P.aeruginosa, the phenotypes were distributed over penicillinase (23.4%) and cephalosporinase (13.1% were resistant to ceftazidime). The impermeability rate of imipenem was 9.3%. The aggressiveness and duration of haematological treatments explains why infections remain one of the main complications of neutropenia. The emergence of new or unusual bacteria is highly likely. Antibiotic selective pressure and long periods of hospitalization could explain the emergence of multiresistant bacteria. As a consequence, epidemiological surveillance is indispensable.","container-title":"CLINICAL MICROBIOLOGY AND INFECTION","DOI":"10.1111/1469-0691.12294","ISSN":"[\"1198-743X\", \"1469-0691\"]","issue":"1","page":"O7-O12","title":"An 8-year survey of strains identified in blood cultures in a clinical haematology unit","volume":"20","author":[{"family":"Bousquet","given":"A"},{"family":"Malfuson","given":"JV"},{"family":"Sanmartin","given":"N"},{"family":"Konopacki","given":"J"},{"family":"MacNab","given":"C"},{"family":"Souleau","given":"B"},{"family":"Revel","given":"T","non-dropping-particle":"de"},{"family":"Elouennass","given":"M"},{"family":"Samson","given":"T"},{"family":"Soler","given":"C"},{"family":"Foissaud","given":"V"},{"family":"Martinaud","given":"C"}],"issued":{"date-parts":[["2014",1]]}}}],"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4</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3725EC0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44DCE0B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68A5EFA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40E88AD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3423A03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983" w:type="dxa"/>
            <w:shd w:val="clear" w:color="auto" w:fill="auto"/>
            <w:vAlign w:val="center"/>
            <w:hideMark/>
          </w:tcPr>
          <w:p w14:paraId="55C641B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31D3B3E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21A9045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6C17BD7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65CC6BD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6E525A2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6859100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3BC8238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08079CC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2715601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r>
      <w:tr w:rsidR="00616BF6" w:rsidRPr="00FF7BA6" w14:paraId="2511A90F"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1E61B77A"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Ma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{"citationID":"SRS5T4dE","properties":{"formattedCitation":"\\super 5\\nosupersub{}","plainCitation":"5","noteIndex":0},"citationItems":[{"id":179,"uris":["http://zotero.org/users/14023769/items/FGI2VVM7"],"itemData":{"id":179,"type":"article-journal","abstract":"Purpose: The incidence of bloodstream infection (BSI) is more common in patients with hematological malignancy. It is important to distinguish infectious episodes from noninfectious episodes. The present study was aimed to describe the epidemiology, clinical indexes, and antibiotic use for in-hospital bloodstream infections of hematological malignancy patients. Patients and Methods: Single-center retrospective research was performed on hematological malignancy patients admitted to our hospital from July 2015 to March 2018. Laboratory and clinical information from 322 febrile patients were acquired. These episodes were divided by blood culture results into two groups: 1) blood culture positive-group, 2) blood culture negative-group. Results: In the 322 febrile cases, 81 (25.2%) patients were blood culture positive, and among them, Gram-negative (G-) bacteria (51.9%) were more isolated than Gram-positive (G+) bacteria (32.1%) and fungi (7.4%). Gram-negative bacteria were more likely to have drug resistance than G+ bacteria. Independent risk factors revealed that patients with complications, high levels of procalcitonin (PCT), glucose, interleukin-6 (IL-6), and d-dimer (D-D), and low concentration of albumin were correlated with the occurrence of BSI. PCT, IL-6 and D-D performed well in differentiating the positive group from the negative group. Moreover, IL-6 and D-D showed excellent performance in differentiating G- and G+ groups, with the areas under the curve all above 0.8. Conclusion: We analyzed the risk factors for BSI in patients with hematological malignancy, the distribution of bacteria, antibiotic resistance, and the changes in clinical parameters. This single-center retrospective study may provide clinicians insight into the diagnosis and treatment of BSI.","container-title":"CANCER MANAGEMENT AND RESEARCH","DOI":"10.2147/CMAR.S289291","ISSN":"1179-1322","page":"13579-13588","title":"Analysis of Risk Factors and Clinical Indicators in Bloodstream Infections Among Patients with Hematological Malignancy","volume":"12","author":[{"family":"Ma","given":"YT"},{"family":"Wang","given":"SJ"},{"family":"Yang","given":"M"},{"family":"Bao","given":"JF"},{"family":"Wang","given":"CB"}],"issued":{"date-parts":[["2020"]]}}}],"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5</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25C8852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18AA28F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52F1DA0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2347148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78EAE61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6689EDE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54787FF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2DD2511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92" w:type="dxa"/>
            <w:shd w:val="clear" w:color="auto" w:fill="auto"/>
            <w:vAlign w:val="center"/>
            <w:hideMark/>
          </w:tcPr>
          <w:p w14:paraId="787EC7A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32BF71F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7584186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67A9E59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7BD8A8B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41CE5C4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24B73FA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3AC3BFF5"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318F718D"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Xing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{"citationID":"QG0p2c6R","properties":{"formattedCitation":"\\super 6\\nosupersub{}","plainCitation":"6","noteIndex":0},"citationItems":[{"id":2174,"uris":["http://zotero.org/users/14023769/items/52I7JSBL"],"itemData":{"id":2174,"type":"article-journal","abstract":"Objective. To analyze the bacterial spectrum and key clinical factors associated with biliary tract infections following percutaneous transhepatic cholangial drainage (PTCD) for malignant obstructive jaundice (MOJ). Methods. This retrospective study comprised patients with MOJ who were treated with PTCD from 1st June 2016 to 31st December 2020. Patient clinical data, development of postprocedure biliary tract infections, spectrum of pathogenic bacteria, and drug sensitivity were analyzed, focusing on antibiotic drug resistance and identifying key associated risk factors for postoperative biliary tract infections. Results. Of the 528 study patients, 80 were diagnosed with postoperative biliary tract infections, 58 of whom had pathogenic bacteria detected in their bile samples. A total of 90 strains of pathogenic bacteria and 3 strains of fungi were detected; the top 4 were Escherichia coli, Klebsiella pneumoniae, Enterococcus faecium, and Pseudomonas aeruginosa. By univariate analysis, a positive bile culture following PTCD was closely correlated with both the location and degree of preoperative obstruction and the preoperative bilirubin level. Moreover, the results of logistic regression analysis concluded that complete obstruction and a high preoperative total bilirubin level prior to PTCD were independent risk factors for a positive bile culture following PTCD. Conclusion. Biliary tract infections following PTCD for MOJ were principally due to Escherichia coli, and bacteria in the bile were statistically more likely to be detected in patients with complete obstruction and high preoperative bilirubin levels.","container-title":"Disease Markers","DOI":"10.1155/2022/1026254","ISSN":"1875-8630, 0278-0240","journalAbbreviation":"Disease Markers","language":"en","license":"https://creativecommons.org/licenses/by/4.0/","page":"1-6","source":"DOI.org (Crossref)","title":"Analysis of the Bacterial Spectrum and Key Clinical Factors of Biliary Tract Infection in Patients with Malignant Obstructive Jaundice after PTCD","volume":"2022","author":[{"family":"Xing","given":"Dongjuan"},{"family":"Song","given":"Weihua"},{"family":"Gong","given":"Shaojuan"},{"family":"Xu","given":"Aimin"},{"family":"Zhai","given":"Bo"}],"editor":[{"family":"Shi","given":"Zhongjie"}],"issued":{"date-parts":[["2022",7,30]]}}}],"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6</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6704048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202F059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46F5409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49BB2A6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2C55C96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721CE33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59458A8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5BE1077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62E8E5B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1BC20DE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7E9D128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6ADC2E7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1BF057D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6E66924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70063FA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7781E714"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02A7E3F6"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Kjellander et al., 2012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{"citationID":"zJp8MUkB","properties":{"formattedCitation":"\\super 7\\nosupersub{}","plainCitation":"7","noteIndex":0},"citationItems":[{"id":117,"uris":["http://zotero.org/users/14023769/items/J4CET4ED"],"itemData":{"id":117,"type":"article-journal","abstract":"Background: Bacteremia is a major cause of morbidity and mortality in patients with hematological malignancies. Objectives: The aim of this study was to define temporal trends in species distribution, antimicrobial susceptibility, and all-cause mortality in bacteremic hospitalized patients receiving no antibacterial prophylaxis during chemotherapy-induced neutropenia. Methods: A total of 677 clinical episodes of bacteremia were identified in 463 patients during 2002-2008, and the results were compared with those published from the same institution during 1980-86 and 1988-2001. No major changes in patient selection were introduced during this period. Results: Between 2002 and 2008, the dominating pathogens were Escherichia coli (18%), coagulase-negative staphylococci (15%), viridans streptococci (14%), Klebsiella spp. (10%), and Enterococcus faecium (8%). The 7-d crude mortality rate was 5.2%. Polymicrobial bacteremia was seen in 25.7% of the patients who died within 7d and in 13.1% of the survivors (P=0.04). Acquired resistance was rarely observed, but a statistically significant increase in ciprofloxacin resistance in E. coli was observed. Comparing 2002-2008 with historical data from the same institution, the proportion of Gram-positive isolates remained stable at 53-55% from 1988. Conclusions: The avoidance of fluoroquinolone prophylaxis may have contributed to a stable proportion of Gram-positive bacteremia. The crude mortality was low in an international perspective. Acquired resistance was uncommon, but ciprofloxacin resistance in E. coli increased significantly. We believe that an indiscriminate use of antibacterial prophylaxis could be avoided in neutropenic patients without a negative impact on mortality. © 2012 John Wiley &amp; Sons A/S.","container-title":"European Journal of Haematology","DOI":"10.1111/j.1600-0609.2012.01768.x","issue":"5","page":"422-430","title":"Hematological: Low all-cause mortality and low occurrence of antimicrobial resistance in hematological patients with bacteremia receiving no antibacterial prophylaxis: A single-center study","volume":"88","author":[{"family":"Kjellander","given":"C."},{"family":"Björkholm","given":"M."},{"family":"Cherif","given":"H."},{"family":"Kalin","given":"M."},{"family":"Giske","given":"C.G."}],"issued":{"date-parts":[["2012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7</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7DE1128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3E91C8A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79CB6AD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82" w:type="dxa"/>
            <w:shd w:val="clear" w:color="auto" w:fill="auto"/>
            <w:vAlign w:val="center"/>
            <w:hideMark/>
          </w:tcPr>
          <w:p w14:paraId="0BCE681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087CE86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3AEC259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106ABC7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69CDEEC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1C4F6E8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2E4F865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3BE1568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4EC239B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0C2DCB5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53DDE37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026BAAB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r>
      <w:tr w:rsidR="00616BF6" w:rsidRPr="00FF7BA6" w14:paraId="117CCA62"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4D8AE2FA"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Micol et al., 2006</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{"citationID":"mjTvQ0RX","properties":{"formattedCitation":"\\super 8\\nosupersub{}","plainCitation":"8","noteIndex":0},"citationItems":[{"id":125,"uris":["http://zotero.org/users/14023769/items/YPAKH4H9"],"itemData":{"id":125,"type":"article-journal","abstract":"We retrospectively identified an outbreak of 18 episodes of P. aeruginosa bacteriemia in 17 patients with hematologic malignancies in 2004. All strains were ticarcillin I/R, 77% ciprofloxacin I/R, 72% ceftazidime I/R, 72% amikacin I/R and 50% imipenem I/R. The outbreak was multiclonal. Colistin was employed for documented therapy in ten cases including seven in which it was the only active drug. Outcomes were resolution of infection in 12 out of 18 episodes (67%), and death in six cases, five (25%) of which were attributable to the infection. Colistin was useful even in highly resistant strains and the efficacy of antibacterial therapy was similar (57%) in bacteriemia due to strains only susceptible to colistin. ©2006 Ferrata Storti Foundation.","container-title":"Haematologica","issue":"8","page":"1134-1138","title":"An 18-case outbreak of drug-resistant Pseudomonas aeruginosa bacteriemia in hematology patients","volume":"91","author":[{"family":"Micol","given":"J.B."},{"family":"De Botton","given":"S."},{"family":"Guieze","given":"R."},{"family":"Coiteux","given":"V."},{"family":"Darre","given":"S."},{"family":"Dessein","given":"R."},{"family":"Leroy","given":"O."},{"family":"Yakoub-Agha","given":"I."},{"family":"Quesnel","given":"B."},{"family":"Bauters","given":"F."},{"family":"Beaucaire","given":"G."},{"family":"Alfandari","given":"S."}],"issued":{"date-parts":[["2006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8</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6432733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7E7A585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369B381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7BC4101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2BAA299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983" w:type="dxa"/>
            <w:shd w:val="clear" w:color="auto" w:fill="auto"/>
            <w:vAlign w:val="center"/>
            <w:hideMark/>
          </w:tcPr>
          <w:p w14:paraId="3A0B04D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53C5644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56A5C0A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2FDCA8F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3F4B3E4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44A14A9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7AB7550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6646B78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41FB8DC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6A7B266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r>
      <w:tr w:rsidR="00616BF6" w:rsidRPr="00FF7BA6" w14:paraId="3FC6B1BB"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7B6CD555"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Fontana &amp; Hakki, 2021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{"citationID":"14C1nUum","properties":{"formattedCitation":"\\super 9\\nosupersub{}","plainCitation":"9","noteIndex":0},"citationItems":[{"id":2168,"uris":["http://zotero.org/users/14023769/items/YSY9J57E"],"itemData":{"id":2168,"type":"article-journal","abstract":"Background: Systematic studies pertaining to the emergence of resistance during therapy of Pseudomonas aeruginosa bloodstream infections (BSIs) in haematopoietic cell transplant (HCT) recipients and haematological malignancy (HM) patients are lacking.\nObjectives: To determine how frequently non-susceptibility emerges during therapy of P. aeruginosa BSIs and to compare these ﬁndings with non-HCT/HM patients. Patients and methods: P. aeruginosa BSIs that occurred at our institution between 1 July 2012 and 31 October 2019 in HCT/HM patients and non-HCT/HM patients were identiﬁed. Episodes in which bacteraemia persisted while on appropriate therapy (‘persistent BSI’) were evaluated for emergence of non-susceptibility during therapy.\nResults: In total, 96 BSI episodes among 86 HCT/HM patients were analysed. Eight persistent BSI episodes (8.3%) occurred in eight patients (9.3%). Repeat susceptibility testing was performed in seven (87.5%) of these episodes. Non-susceptibility to the treatment agent emerged in ﬁve (71.4%) episodes and to any antipseudomonal agent in seven (100%) episodes. The 21 day mortality rate associated with persistent BSI was 87.5% (seven of eight), and it was 80% (four of ﬁve) among persistent BSI episodes in which non-susceptibility to the treatment agent emerged on therapy. Non-susceptibility to any antipseudomonal agent during persistent BSI emerged signiﬁcantly more frequently in HCT/HM patients compared with non-HCT/HM patients.\nConclusions: Non-susceptibility emerges frequently during persistent P. aeruginosa BSIs in HCT/HM patients, and this is associated with a high mortality rate. Our ﬁndings have implications for the management of persistent P. aeruginosa BSIs in these patients. Larger studies are needed to conﬁrm and expand on our ﬁndings.","container-title":"JAC-Antimicrobial Resistance","DOI":"10.1093/jacamr/dlab125","ISSN":"2632-1823","issue":"3","language":"en","license":"http://creativecommons.org/licenses/by/4.0/","page":"dlab125","source":"DOI.org (Crossref)","title":"Emergence of non-susceptibility during persistent Pseudomonas aeruginosa  bacteraemia in haematopoietic cell transplant recipients and haematological malignancy patients","volume":"3","author":[{"family":"Fontana","given":"Lauren"},{"family":"Hakki","given":"Morgan"}],"issued":{"date-parts":[["2021",7,12]]}}}],"schema":"https://github.com/citation-style-language/schema/raw/master/csl-citation.json"}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9</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194125E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7356CFE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647390D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4089392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6B61DF2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24BB13D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37F5FBB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72C7AEE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718D5F3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578B44C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14D996B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7A7825A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6E49477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0C478B4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2FB7F88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208B0AA9"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449D267B"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Hakki et al., 2019</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{"citationID":"juSbknkM","properties":{"formattedCitation":"\\super 10\\nosupersub{}","plainCitation":"10","noteIndex":0},"citationItems":[{"id":2166,"uris":["http://zotero.org/users/14023769/items/MEU24FXV"],"itemData":{"id":2166,"type":"article-journal","abstract":"Background.  In Pseudomonas aeruginosa, fluoroquinolone exposure promotes resistance to carbapenems through upregulation of efflux pumps and transcriptional downregulation of the porin OprD. Evidence of this effect among hematologic malignancy (HM) patients or hematopoietic cell transplant (HCT) recipients receiving fluoroquinolone prophylaxis for neutropenia is lacking.\nMethods.  We retrospectively evaluated episodes of P. aeruginosa bloodstream infections in HM patients or HCT recipients over a 7-year period at our institution. We determined the association of fluoroquinolone prophylaxis at the time of infection with meropenem susceptibility of P. aeruginosa breakthrough isolates and risk factors for meropenem nonsusceptibility. Whole-genome sequencing (WGS) and phenotypic assessments of meropenem efflux pump activity were performed on select isolates to determine the mechanisms of meropenem resistance.\nResults.  We analyzed 55 episodes of P. aeruginosa bacteremia among 51 patients. Breakthrough bacteremia while on fluoroquinolone prophylaxis was associated with nonsusceptibility to meropenem, but not to antipseudomonal β-lactams or aminoglycosides. The receipt of fluoroquinolone prophylaxis was independently predictive of bacteremia with a meropenem-nonsusceptible isolate. All meropenem-nonsusceptible isolates analyzed by WGS contained oprD inactivating mutations, and all meropenem-nonsusceptible isolates tested demonstrated reductions in the meropenem minimum inhibitory concentration in the presence of an efflux pump inhibitor. A phylogenetic analysis based on WGS revealed several clusters of closely related isolates from different patients.\nConclusions.  Fluoroquinolone prophylaxis in HM patients and HCT recipients is associated with breakthrough bacteremia with meropenem-nonsusceptible P. aeruginosa strains, likely due to both mutations increasing efflux pump activity and the epidemiology of P. aeruginosa bloodstream infections in our patient population.","container-title":"Clinical Infectious Diseases","DOI":"10.1093/cid/ciy825","ISSN":"1058-4838, 1537-6591","issue":"12","language":"en","license":"https://academic.oup.com/journals/pages/open_access/funder_policies/chorus/standard_publication_model","page":"2045-2052","source":"DOI.org (Crossref)","title":"Fluoroquinolone Prophylaxis Selects for Meropenem-nonsusceptible Pseudomonas aeruginosa in Patients With Hematologic Malignancies and Hematopoietic Cell Transplant Recipients","volume":"68","author":[{"family":"Hakki","given":"Morgan"},{"family":"Humphries","given":"Romney M"},{"family":"Hemarajata","given":"Peera"},{"family":"Tallman","given":"Gregory B"},{"family":"Shields","given":"Ryan K"},{"family":"Mettus","given":"Roberta T"},{"family":"Doi","given":"Yohei"},{"family":"Lewis","given":"James S"}],"issued":{"date-parts":[["2019",5,30]]}}}],"schema":"https://github.com/citation-style-language/schema/raw/master/csl-citation.json"}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10</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5BDA047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55EA238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12617A7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40A2DB5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42C5DC2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3B9C3A9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7381361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3F0595E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5455A97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7554456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3CF7593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7826298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6B143A1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020595F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2B5615B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2049D5C3"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1124BA55"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Taj et al., 2015</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{"citationID":"Q8shzCMN","properties":{"formattedCitation":"\\super 11\\nosupersub{}","plainCitation":"11","noteIndex":0},"citationItems":[{"id":137,"uris":["http://zotero.org/users/14023769/items/EQ8K4YK9"],"itemData":{"id":137,"type":"article-journal","abstract":"Background. Febrile neutropenia is the consequence of treatment of hematological disorders. The first-line empirical treatment should cover the prevalent microorganism of the institute. The aim of study was to establish the effectiveness of current practices used at the institution and to review the culture sensitivity pattern of isolated microorganisms. Patients and Methods. Data was recorded and analyzed prospectively for 226 hospitalized patients of febrile neutropenia from January 2011 till December 2013. Results. Out of 226 cases, 173 were males and 53 were females. Clinically documented infections were 104 (46.01%) and microbiologically documented infections were 80 (35.39%), while 42 (18.58%) had pyrexia of undetermined origin. Gram negative infections accounted for 68 (85%) and Escherichia coli was the commonest isolate. Gram positive microorganisms were isolated in 12 (15%) cases and most common was Staphylococcus aureus. First-line empirical treatment with piperacillin/tazobactam and amikacin showed response in 184 patients (85.9%) till 72 hours. Conclusion. There is marked decline in infections due to Gram positive microorganisms; however, Gram negative infections are still of great concern and need further surveillance. In this study the antibiogram has shown its sensitivity for empirical antibiotic therapy used; hence, it supports continuation of the same practice.","container-title":"JOURNAL OF ONCOLOGY","DOI":"10.1155/2015/596504","ISSN":"[\"1687-8450\", \"1687-8469\"]","title":"Clinical and Microbiological Profile of Pathogens in Febrile Neutropenia in Hematological Malignancies: A Single Center Prospective Analysis","volume":"2015","author":[{"family":"Taj","given":"M"},{"family":"Farzana","given":"T"},{"family":"Shah","given":"T"},{"family":"Maqsood","given":"S"},{"family":"Ahmed","given":"SS"},{"family":"Shamsi","given":"TS"}],"issued":{"date-parts":[["2015"]]}}}],"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11</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490D068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13C1277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7414BF3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5AF7EAB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73F4F4A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175A9A0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09D33BE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07AF074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60B8201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12B4DE2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3FBACA3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7BED8B1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62FD874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333CC41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3D3B201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6C51FC57"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4B9A6C69"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lastRenderedPageBreak/>
              <w:t>Kamel et al., 2018</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{"citationID":"vK0uDfmn","properties":{"formattedCitation":"\\super 12\\nosupersub{}","plainCitation":"12","noteIndex":0},"citationItems":[{"id":145,"uris":["http://zotero.org/users/14023769/items/I3LL4ZRJ"],"itemData":{"id":145,"type":"article-journal","abstract":"Aim Infections with carbapenem-resistant Gram-negative bacteria (GNB) are among the most frequent complications in the immunocompromised cancer patients because of their considerable morbidity and mortality. Therefore, the aim of the current study was to characterize the prevalence of carbapenemase-producing GNB recovered from febrile neutropenic pediatric cancer patients in Egypt. Methods Standard methods were used for identification, sensitivity testing (Kirby-Bauer and broth microdilution method according to CLSI guidelines). Standard methods were applied for both phenotypic and genotypic detection of the carbapenemase-producing GNB. Results A total of 185 GNB were recovered from different clinical specimens, Escherichia (E.) coli (86; 46.48%), followed by Klebsiella spp. (71; 38.37%), Acinetobacter (A.) baumannii (7; 3.78%) and others including Pseudomonas spp., Enterobacter (Ent.) cloacae and Proteus spp. (21; 11.35%). It is a matter of concern that 116 out of 171 enterobacterial isolates (94.15%) showed resistance to three or more antimicrobial classes and were considered multidrug resistant. Additionally, the rate of carbapenem-resistance displayed a worrisome trend as 113 out of 171 enterobacterial isolates (66.08%) and 12 out of 14 non fermenting bacilli (85.71%) showed resistance pattern to at least one of the tested carbapenems. After performing a series of phenotypic tests for initial screening of potential carbapenemase producers, molecular characterization to the 29 extracted plasmids were subjected to PCR using 5 common carbapenemase primers). The results revealed that bla(OXA-48) was the most prevalent 17 (58.62%), followed by bla(NDM) 8(27.58%), then bla(VIM) 3 (10.3%) and bla(KPC) 2 (6.89%). Conclusion These results are an alarming threat to public health that calls for urgent application of antimicrobial stewardship programs along with routine surveillance for controlling outbreaks.","container-title":"PLOS ONE","DOI":"10.1371/journal.pone.0202119","ISSN":"1932-6203","issue":"8","title":"Phenotypic screening and molecular characterization of carbapenemase-producing Gram-negative bacilli recovered from febrile neutropenic pediatric cancer patients in Egypt","volume":"13","author":[{"family":"Kamel","given":"NA"},{"family":"El-tayeb","given":"WN"},{"family":"El-Ansary","given":"MR"},{"family":"Mansour","given":"MT"},{"family":"Aboshanab","given":"KM"}],"issued":{"date-parts":[["2018",8]]}}}],"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12</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7E3DD86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25A4B71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3B110A5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82" w:type="dxa"/>
            <w:shd w:val="clear" w:color="auto" w:fill="auto"/>
            <w:vAlign w:val="center"/>
            <w:hideMark/>
          </w:tcPr>
          <w:p w14:paraId="17C626F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27D17B2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983" w:type="dxa"/>
            <w:shd w:val="clear" w:color="auto" w:fill="auto"/>
            <w:vAlign w:val="center"/>
            <w:hideMark/>
          </w:tcPr>
          <w:p w14:paraId="2A6EE54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7B5DD72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5A13427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92" w:type="dxa"/>
            <w:shd w:val="clear" w:color="auto" w:fill="auto"/>
            <w:vAlign w:val="center"/>
            <w:hideMark/>
          </w:tcPr>
          <w:p w14:paraId="2FE9A6A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2" w:type="dxa"/>
            <w:shd w:val="clear" w:color="auto" w:fill="auto"/>
            <w:vAlign w:val="center"/>
            <w:hideMark/>
          </w:tcPr>
          <w:p w14:paraId="31ABED5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990" w:type="dxa"/>
            <w:shd w:val="clear" w:color="auto" w:fill="auto"/>
            <w:vAlign w:val="center"/>
            <w:hideMark/>
          </w:tcPr>
          <w:p w14:paraId="2BBD598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1A1F927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4842A89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404A55A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7EC5260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718A3499"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204A8F37"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Yeshurun et al., 2018</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{"citationID":"hjWzBXz9","properties":{"formattedCitation":"\\super 13\\nosupersub{}","plainCitation":"13","noteIndex":0},"citationItems":[{"id":1744,"uris":["http://zotero.org/users/14023769/items/4Z4F7QPF"],"itemData":{"id":1744,"type":"article-journal","abstract":"Objectives\nWe aimed to study whether ciprofloxacin prophylaxis reduces infectious complications in patients undergoing autologous haematopoietic cell transplantation (AHCT).\nMethods\nThis is a quasi-experimental, retrospective, before-after study. We compared the incidence of bacterial-related complications among 356 patients with multiple myeloma (MM) (n = 202) and lymphoma (n = 154) who underwent AHCT with (n = 177) or without (n = 179) ciprofloxacin prophylaxis between 03/2007 and 10/2012 and between 10/2012 and 07/2016, respectively, at a single centre.\nResults\nFebrile neutropaenia, bacteraemia, and pneumonia were significantly more common among patients who underwent AHCT during the second study period and did not receive antibacterial prophylaxis compared with patients who underwent AHCT during the first study period and received antibacterial prophylaxis (89.9% (161/179) vs. 83.1% (147/177), difference 6.9%, 95% CI 0-14.1%, P = 0.002; 15.1% (27/179) vs. 4.5% (8/177), difference 10.6%, 95% CI 4.4-16.9%, p &lt; 0.0001; 12.3% (22/179) vs. 6.2% (11/177), difference 6.1%, 95% CI 0-12.3%, p = 0.04, respectively). The number-needed-to-treat to prevent one episode of bacteraemia, pneumonia, and febrile neutropaenia was 8.6, 8.5, and 13.7, respectively. Patients with ciprofloxacin prophylaxis had higher rates of ciprofloxacin-resistant bacteraemia (62.5% (5/8) vs. 18.5% (5/27), difference 44%, 95% CI 7-70%, p = 0.01). In multivariate analysis, ciprofloxacin prophylaxis significantly decreased the odds of bacteraemia (OR 0.19, 95% CI 0.07-0.52; p &lt; 0.0001) and pneumonia (OR 0.37, 95% CI 0.16-0.85, p = 0.02).\nConclusion\nAccording to our single-centre experience, patients with MM and lymphoma undergoing AHCT may benefit from antibacterial prophylaxis with ciprofloxacin.","container-title":"Clinical Microbiology and Infection","DOI":"10.1016/j.cmi.2017.11.019","ISSN":"1198-743X","issue":"7","journalAbbreviation":"Clinical Microbiology and Infection","page":"749-754","source":"ScienceDirect","title":"Antibacterial prophylaxis with ciprofloxacin for patients with multiple myeloma and lymphoma undergoing autologous haematopoietic cell transplantation: a quasi-experimental single-centre before-after study","title-short":"Antibacterial prophylaxis with ciprofloxacin for patients with multiple myeloma and lymphoma undergoing autologous haematopoietic cell transplantation","volume":"24","author":[{"family":"Yeshurun","given":"M."},{"family":"Vaxman","given":"I."},{"family":"Shargian","given":"L."},{"family":"Yahav","given":"D."},{"family":"Bishara","given":"J."},{"family":"Pasvolsky","given":"O."},{"family":"Wolach","given":"O."},{"family":"Lahav","given":"M."},{"family":"Gurion","given":"R."},{"family":"Magen","given":"H."},{"family":"Vidal","given":"L."},{"family":"Herscovici","given":"C."},{"family":"Peck","given":"A."},{"family":"Moshe","given":"M."},{"family":"Sela-Navon","given":"M."},{"family":"Naparstek","given":"E."},{"family":"Raanani","given":"P."},{"family":"Rozovski","given":"U."}],"issued":{"date-parts":[["2018",7,1]]}}}],"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13</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6765035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293D78E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3653B8B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44E12D6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0D98813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2EA30EC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407AA74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3C71525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92" w:type="dxa"/>
            <w:shd w:val="clear" w:color="auto" w:fill="auto"/>
            <w:vAlign w:val="center"/>
            <w:hideMark/>
          </w:tcPr>
          <w:p w14:paraId="626FFEB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7D8B6DA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68FB4C5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0BAD160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0A33C62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7F452F9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1C40806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0E9844E5"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5E10BB3B"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Moghnieh et al., 2018</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{"citationID":"lWDtYZFd","properties":{"formattedCitation":"\\super 14\\nosupersub{}","plainCitation":"14","noteIndex":0},"citationItems":[{"id":113,"uris":["http://zotero.org/users/14023769/items/5TA4PMR4"],"itemData":{"id":113,"type":"article-journal","abstract":"Purpose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 © Springer-Verlag GmbH Germany, part of Springer Nature 2018.","container-title":"Infection","DOI":"10.1007/s15010-018-1200-y","issue":"6","page":"823-835","title":"Bacteraemia post-autologous haematopoietic stem cell transplantation in the absence of antibacterial prophylaxis: a decade’s experience from Lebanon","volume":"46","author":[{"family":"Moghnieh","given":"R."},{"family":"Abdallah","given":"D."},{"family":"Awad","given":"L."},{"family":"Jisr","given":"T."},{"family":"Mugharbil","given":"A."},{"family":"Youssef","given":"A."},{"family":"Tamim","given":"H."},{"family":"Khaldieh","given":"S."},{"family":"Massri","given":"O."},{"family":"Rashini","given":"N."},{"family":"Hamdan","given":"Y."},{"family":"Ibrahim","given":"A."}],"issued":{"date-parts":[["2018"]]}}}],"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14</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42EBA4C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651CE75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20E3E34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6192D92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59A0CBF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08BE6C3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0C49985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7E66748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92" w:type="dxa"/>
            <w:shd w:val="clear" w:color="auto" w:fill="auto"/>
            <w:vAlign w:val="center"/>
            <w:hideMark/>
          </w:tcPr>
          <w:p w14:paraId="3B917C5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575B137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5C0635C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754A486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3DC8258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4253A56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1DFD043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756628BF"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0297C988"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Saini et al., 2013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{"citationID":"H8Si0wAJ","properties":{"formattedCitation":"\\super 15\\nosupersub{}","plainCitation":"15","noteIndex":0},"citationItems":[{"id":115,"uris":["http://zotero.org/users/14023769/items/Q7V5HAF9"],"itemData":{"id":115,"type":"article-journal","abstract":"Background: Ambulatory consolidation chemotherapy for acute myeloid leukemia (AML) is frequently associated with bloodstream infections but the spectrum of bacterial pathogens in this setting has not been well-described.Methods: We evaluated the emergence of bacteremias and their respective antibiotic susceptibility patterns in AML patients receiving ambulatory-based consolidation therapy. Following achievement of complete remission, 207 patients received the first cycle (C1), and 195 the second cycle (C2), of consolidation on an ambulatory basis. Antimicrobial prophylaxis consisted of ciprofloxacin, amoxicillin and fluconazole.Results: There were significantly more positive blood cultures for E. coli in C2 as compared to C1 (10 vs. 1, p=0.0045); all E. coli strains for which susceptibility testing was performed demonstrated resistance to ciprofloxacin. In patients under age 60 there was a significantly higher rate of Streptococccus spp. bacteremia in C2 vs. C1; despite amoxicillin prophylaxis all Streptococcus isolates in C2 were sensitive to penicillin. Patients with Staphylococcus bacteremia in C1 had significantly higher rates of Staphylococcus bacteremia in C2 (p=0.009, OR=8.6).Conclusions: For AML patients undergoing outpatient-based intensive consolidation chemotherapy with antibiotic prophylaxis, the second cycle is associated with higher rates of ciprofloxacin resistant E. coli, penicillin-sensitive Streptococcus bacteremias and recurrent Staphylococcus infections. © 2013 Saini et al.; licensee BioMed Central Ltd.","container-title":"BMC Infectious Diseases","DOI":"10.1186/1471-2334-13-284","issue":"1","title":"Ambulatory consolidation chemotherapy for acute myeloid leukemia with antibacterial prophylaxis is associated with frequent bacteremia and the emergence of fluoroquinolone resistant E. Coli","URL":"https://www.scopus.com/inward/record.uri?eid=2-s2.0-84879082802&amp;doi=10.1186%2f1471-2334-13-284&amp;partnerID=40&amp;md5=e4a6260b335515d5b8e7e471191f9681","volume":"13","author":[{"family":"Saini","given":"L."},{"family":"Rostein","given":"C."},{"family":"Atenafu","given":"E.G."},{"family":"Brandwein","given":"J.M."}],"issued":{"date-parts":[["2013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15</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141B0CB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6CC2DB8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0A6D039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82" w:type="dxa"/>
            <w:shd w:val="clear" w:color="auto" w:fill="auto"/>
            <w:vAlign w:val="center"/>
            <w:hideMark/>
          </w:tcPr>
          <w:p w14:paraId="132EA1A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7EFB49B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094711F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06885A7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380444A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16C9987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4EEA43F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990" w:type="dxa"/>
            <w:shd w:val="clear" w:color="auto" w:fill="auto"/>
            <w:vAlign w:val="center"/>
            <w:hideMark/>
          </w:tcPr>
          <w:p w14:paraId="0C3DA8C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347FC80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2529C58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4E8BB81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6122215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r>
      <w:tr w:rsidR="00616BF6" w:rsidRPr="00FF7BA6" w14:paraId="508E3BA8"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6B362A49"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Babu et al., 2016</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{"citationID":"BJviAJf4","properties":{"formattedCitation":"\\super 16\\nosupersub{}","plainCitation":"16","noteIndex":0},"citationItems":[{"id":149,"uris":["http://zotero.org/users/14023769/items/4N5AK3LL"],"itemData":{"id":149,"type":"article-journal","abstract":"Introduction: Febrile neutropenia (FN) is an oncological emergency. The choice of empiric therapy depends on the locally prevalent pathogens and their sensitivities, the sites of infection, and cost. The Infectious Diseases Society of America guidelines are being followed for the management of FN in India. Methods: This is a prospective observational study conducted at a tertiary care cancer centre from September 2012 to September 2014. Objectives: The objectives of this study were as follows: (1) To review the pattern of microbial flora, susceptibility pattern, and important clinical variables among bloodstream infections in febrile neutropenic patients with solid tumors and hematological malignancies. (2) As per the institutional protocol to periodically review the antibiotic policy and susceptibility pattern, and compare the findings with an earlier study done in our institute in 2010. This was a prospective study conducted from September 2012 to September 2014. Results: About 379 episodes of FN were documented among 300 patients. About 887 blood cultures were drawn. Of these, 137 (15%) isolates were cultured. Isolates having identical antibiograms obtained from a single patient during the same hospitalization were considered as one. Hence, 128 isolates were analyzed. About 74 (58%) cultures yielded Gram-negative bacilli, 51 (40%) were positive for Gram-positive cocci, and 3 (2%) grew fungi. Among Gram-negative organisms, Escherichia coli followed by Acinetobacter baumannii and Klebsiella pneumoniae accounted for 78% of the isolates. Among Gram-positive cocci, Staphylococcus species accounted for 84% of the isolates. We have noted a changing trend in the antibiotic sensitivity pattern over the years. Following the switch in empirical antibiotics, based on the results of the study done in 2010 (when the empirical antibiotics were ceftazidime + amikacin), the sensitivity to cefoperazone-sulbactam has plunged from about 80% to 60%%. Similar reduction in susceptibility was noted for piperacillin-tazobactam, imipenem, and meropenem. On the contrary, there was a marked increase in sensitivity to ceftazidime (50-76%). Based on these results, we have reverted to ceftazidime + amikacin as the empirical antibiotics. Conclusion: Every institute must have a regular revision of antibiotic policy based on periodic assessment of the clinical and microbiological profile in FN. This will combat antibiotic resistance.","container-title":"INDIAN JOURNAL OF MEDICAL AND PAEDIATRIC ONCOLOGY","DOI":"10.4103/0971-5851.190352","ISSN":"[\"0971-5851\", \"0975-2129\"]","issue":"3","page":"174-182","title":"Bloodstream infections in febrile neutropenic patients at a tertiary cancer institute in South India: A timeline of clinical and microbial trends through the years","volume":"37","author":[{"family":"Babu","given":"KG"},{"family":"Lokanatha","given":"D"},{"family":"Lakshmaiah","given":"KC"},{"family":"Babu","given":"MCS"},{"family":"Jacob","given":"LA"},{"family":"Bhat","given":"GR"},{"family":"Vardhana","given":"H"},{"family":"Sinha","given":"M"},{"family":"Vijaykumar","given":"BR"},{"family":"Sumati","given":"BG"},{"family":"Jayshree","given":"RS"}],"issued":{"date-parts":[["2016",7]]}}}],"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16</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180118F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7D26E17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57A38A9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3809658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1" w:type="dxa"/>
            <w:shd w:val="clear" w:color="auto" w:fill="auto"/>
            <w:vAlign w:val="center"/>
            <w:hideMark/>
          </w:tcPr>
          <w:p w14:paraId="5B87CFB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0439899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2E60FA7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59767EE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31F02B0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65B0939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421A3FE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0413328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6F8721B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2E244E4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41DCD96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r>
      <w:tr w:rsidR="00616BF6" w:rsidRPr="00FF7BA6" w14:paraId="6C68EAE8"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7B938F0B"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Zhang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{"citationID":"q91X2kzL","properties":{"formattedCitation":"\\super 17\\nosupersub{}","plainCitation":"17","noteIndex":0},"citationItems":[{"id":1228,"uris":["http://zotero.org/users/14023769/items/F7JKCFB5"],"itemData":{"id":1228,"type":"article-journal","abstract":"PURPOSE: The aim was to examine the clinical characteristics and risk factors for bloodstream infection (BSI) due to carbapenem-resistant Klebsiella pneumoniae (CRKP) in patients with hematologic malignancies.\nMATERIALS AND METHODS: A single-centre, retrospective case-control study representing 734 patients with hematologic malignancies between January 1, 2017, and December 31, 2018, was conducted. Demographic and clinical data were collected from the hospital electronic medical records system.\nRESULTS: Among the 734 patients with hematologic malignancies, 3% (22/734) of the patients developed CRKP BSI during their hospitalization. Overall 28-day all-cause mortality reached 77.3% (17/22). Patients with Pitt bacteremia score (PBS) &gt;4, pneumonia and septic shock were more frequent in the non-survivors versus the survivors. Compared with the non-survivors in antimicrobial treatment, combination therapy of tigecycline and polymyxin B was more common in the survivors. The independent risk factors associated with CRKP BSI were CRKP rectal colonization (OR, 11.067; CI=4.43-27.644; P&lt;0.001; 3 points), severe neutropenia (OR, 4.095; CI=0.876-19.141; P=0.073; 1 point) and invasive mechanical ventilation (IMV) within the previous 30 days to onset of BSI (OR, 18.444; CI=1.787-190.343; P=0.014; 4 points). The total risk score of ≥5 indicated that the probability of CRKP BSI occurrence was above 48%.\nCONCLUSION: CRKP BSI in patients with hematologic malignancies is associated with high mortality. The risk factor-based prediction model might help clinicians to start prompt effective anti-infective therapy in patients with suspicion of CRKP BSI and improve outcomes.","container-title":"Infection and Drug Resistance","DOI":"10.2147/IDR.S272217","ISSN":"1178-6973","journalAbbreviation":"Infect Drug Resist","language":"eng","note":"PMID: 33061470\nPMCID: PMC7519809","page":"3233-3242","source":"PubMed","title":"Clinical Characteristics and Risk Factors for Bloodstream Infection Due to Carbapenem-Resistant Klebsiella pneumoniae in Patients with Hematologic Malignancies","volume":"13","author":[{"family":"Zhang","given":"Piaopiao"},{"family":"Wang","given":"Jie"},{"family":"Hu","given":"Hangbin"},{"family":"Zhang","given":"Sheng"},{"family":"Wei","given":"Juying"},{"family":"Yang","given":"Qing"},{"family":"Qu","given":"Tingting"}],"issued":{"date-parts":[["2020"]]}}}],"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17</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66E3923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436DB76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6320C4D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7B2BC28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58D2496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16579DA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3A4825A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7CDA2A0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92" w:type="dxa"/>
            <w:shd w:val="clear" w:color="auto" w:fill="auto"/>
            <w:vAlign w:val="center"/>
            <w:hideMark/>
          </w:tcPr>
          <w:p w14:paraId="588C042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0E87EDF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0FC0CD2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728A783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453331F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5810DC5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19E11ED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1F4A6332"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1008A718"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Meng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{"citationID":"1eRPmEaD","properties":{"formattedCitation":"\\super 18\\nosupersub{}","plainCitation":"18","noteIndex":0},"citationItems":[{"id":1231,"uris":["http://zotero.org/users/14023769/items/GAGGHRGV"],"itemData":{"id":1231,"type":"article-journal","abstract":"BACKGROUND: This study aimed to identify risk factors for mortality and outcomes in hematological malignancy (HM) patients with bloodstream infection (BSI) caused by carbapenem-resistant Klebsiella pneumoniae (CRKP).\nMETHODS: A retrospective study was conducted at a tertiary teaching hospital in Henan Province, China, between January 2018 and December 2021. All BSIs caused by CRKP in hospitalized HM patients were identified. Data on patient demographics, disease, laboratory tests, treatment regimens, outcomes of infection, and the antimicrobial susceptibility of each isolate were collected from medical records.\nRESULTS: A total of 129 patients with CRKP BSI were included in the study, and the 28-day mortality rate was 80.6% (104/129). In Cox analysis an absolute neutrophil count &lt; 500 at discharge (hazard ratio [HR] 6.386, 95% confidence interval [CI] 3.074-13.266, p &lt; 0.001), intensive care unit admission (HR 1.834, 95% CI 1.065-3.157, p = 0.029), and higher Pitt bacteremia score (HR 1.185, 95% CI 1.118-1.255, p &lt; 0.001) were independent risk factors associated with 28-day mortality. Survival curve analysis indicated that compared with ceftazidime-avibactam-based therapy, both polymyxin b (HR 8.175, 95% CI 1.099-60.804, p = 0.040) and tigecycline (HR 14.527, 95% CI 2.000-105.541, p =0.008) were associated with a higher risk of mortality.\nCONCLUSION: In HM patients CRKP BSI resulted in high mortality. Intensive care unit admission, higher Pitt bacteremia score, and absolute neutrophil count &lt; 500 at discharge were independently associated with higher mortality. Early initiation of new agents such as ceftazidime-avibactam may improve outcomes.","container-title":"Infection and Drug Resistance","DOI":"10.2147/IDR.S374904","ISSN":"1178-6973","journalAbbreviation":"Infect Drug Resist","language":"eng","note":"PMID: 35959146\nPMCID: PMC9359710","page":"4241-4251","source":"PubMed","title":"Risk Factors for Mortality and Outcomes in Hematological Malignancy Patients with Carbapenem-Resistant Klebsiella pneumoniae Bloodstream Infections","volume":"15","author":[{"family":"Meng","given":"Haiyang"},{"family":"Han","given":"Lu"},{"family":"Niu","given":"Mengxia"},{"family":"Xu","given":"Lu"},{"family":"Xu","given":"Min"},{"family":"An","given":"Qi"},{"family":"Lu","given":"Jingli"}],"issued":{"date-parts":[["2022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18</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36FEEAE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6C86A00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03B6B71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1399BE6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0C2A23E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47AF138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228D030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16B8F27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503B76E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144E7A4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21B5CC4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5669F15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395C8FF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2F0CC0A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1747245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452D79D3"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03CC281F"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Nham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{"citationID":"f255febG","properties":{"formattedCitation":"\\super 19\\nosupersub{}","plainCitation":"19","noteIndex":0},"citationItems":[{"id":1234,"uris":["http://zotero.org/users/14023769/items/RNZWBKB4"],"itemData":{"id":1234,"type":"article-journal","abstract":"BACKGROUND: Cancer patients can be at a higher risk of infection due to drug-resistant bacteria than the general population for various reasons. We performed a retrospective study to evaluate possible risk factors and outcomes of extended-spectrum beta-lactamase-producing Klebsiella pneumoniae (ESBL-KP) bacteremia in cancer patients.\nMATERIALS AND METHODS: Cases were divided into two groups based on whether or not the isolated strain produced ESBL and multivariable regressions were done to identify possible risk factors of ESBL-KP bacteremia and mortality. For ESBL-producing strain, additional molecular analysis was done.\nRESULTS: 278 cases with KP bacteremia were identified between 2010 and 2012, of which ESBL-producers were 50 (18%). The presence of percutaneous drainage catheter [odds ratio (OR) 4.99, P &lt;0.001] and prior exposure to certain classes of antibiotics including third-generation cephalosporin (OR 2.14, P = 0.03) had significant associations with ESBL-KP bacteremia. Individuals who died within 14 days after the onset of KP bacteremia were more likely to have higher mean Pitt bacteremia score (1.56 in survival group vs. 3.43 in mortality group, P &lt;0.001), hemodialysis (OR 17.03, P = 0.01) and chronic liver disease (OR 5.57, P = 0.01). Although 14-day mortality was higher with ESBL production (OR 2.76, P = 0.04), no significant differences in 30-day mortality (OR 1.67, P = 0.20) and other morbidity indices were observed. 49 ESBL-KP isolates, 65.4% of them produced CTX-M-14 and CTX-M-15 enzymes, and ST711 was the most common.\nCONCLUSION: There were several differences in clinical characteristics between ESBL-KP and non-ESBL-KP bacteremia in cancer patients, similar to previous reports including non-cancer patients.","container-title":"Infection &amp; Chemotherapy","DOI":"10.3947/ic.2020.52.1.59","ISSN":"2093-2340","issue":"1","journalAbbreviation":"Infect Chemother","language":"eng","note":"PMID: 32239811\nPMCID: PMC7113455","page":"59-69","source":"PubMed","title":"Characteristics and Clinical Outcomes of Extended-Spectrum beta-lactamase-producing Klebsiella pneumoniae Bacteremia in Cancer Patients","volume":"52","author":[{"family":"Nham","given":"Eliel"},{"family":"Huh","given":"Kyungmin"},{"family":"Cho","given":"Sun Young"},{"family":"Chung","given":"Doo Ryeon"},{"family":"Peck","given":"Kyong Ran"},{"family":"Lee","given":"Nam Yong"},{"family":"Kang","given":"Cheol In"}],"issued":{"date-parts":[["2020",3]]}}}],"schema":"https://github.com/citation-style-language/schema/raw/master/csl-citation.json"}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19</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4A2BCE2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0D90A46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00FFF56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7675950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17E2307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5B6B0AC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3489F05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2AD6880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032D84D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044E994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565A285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5BCA2DE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7650743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078899F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1E873CA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18106D3F"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7CA77A3A"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El-Nagdy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{"citationID":"93O80zF6","properties":{"formattedCitation":"\\super 20\\nosupersub{}","plainCitation":"20","noteIndex":0},"citationItems":[{"id":1237,"uris":["http://zotero.org/users/14023769/items/K5SSEENM"],"itemData":{"id":1237,"type":"article-journal","abstract":"INTRODUCTION: Febrile neutropenia (FN) is the evolution of fever in a patient with neutropenia over 38.0°C. Neutropenia is diagnosed when absolute neutrophil count (ANC) &lt;1500 cells/µL. FN represents a common complication of cancer treatment. Hence, it is featured to be a major cause of morbidity and mortality in cancer patients. Staphylococcus aureus is one of the most important microorganisms isolated from the blood of febrile neutropenic patients. Infections caused by S. aureus range from mild to life-threatening diseases. Biofilm production by S. aureus is one of the most significant virulence factors of the bacterium as it prevents the penetration of antibiotics. Recently, it has been shown that S. aureus carries the ica operon responsible for biofilm production. The aim of the work is to determine a genotypic characterization that includes not only the detection of icaA and icaD genes in S. aureus but also the determination of their relation to clinical and microbiological features. Empiric antibacterial treatment was recommended for cancer patients receiving chemotherapy.\nMATERIALS AND METHODS: The relation between the presence of icaA and icaD and biofilm production was determined in a collection of 66 S. aureus samples from febrile neutropenic patients. Biofilm-forming ability was tested on Congo Red agar plates. Also, the effect of the most sensitive antibiotics on the bacterial cells was determined by an electron microscope.\nRESULTS: Of the bacterial samples, 48 were biofilm-productive and 18 were non-biofilm productive. For the biofilm productive bacteria, 37.5% were positive for icaA, 22.9% were positive for icaD and 10.4% were positive for both. Linezolid was the most effective antibiotic and it is highly recommended for the treatment of febrile neutropenia caused by biofilm-productive S. aureus. Severe changes were found on the bacterial cell after being treated with Linezolid. The icaA and icaD genes were present in only 50% of biofilm-productive bacteria.\nCONCLUSION: The ica operon is present in only 50% of biofilm-productive S. aureus and Linezolid is the best antibiotic against these bacteria.","container-title":"Infection and Drug Resistance","DOI":"10.2147/IDR.S259914","ISSN":"1178-6973","journalAbbreviation":"Infect Drug Resist","language":"eng","note":"PMID: 32982324\nPMCID: PMC7495500","page":"3091-3101","source":"PubMed","title":"Detection and Control of Biofilm Formation by Staphylococcus aureus from Febrile Neutropenic Patient","volume":"13","author":[{"family":"El-Nagdy","given":"Ahmed Hazem"},{"family":"Abdel-Fattah","given":"Gamal M."},{"family":"Emarah","given":"Ziad"}],"issued":{"date-parts":[["2020"]]}}}],"schema":"https://github.com/citation-style-language/schema/raw/master/csl-citation.json"}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20</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4008F67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32E3DC3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6A84118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82" w:type="dxa"/>
            <w:shd w:val="clear" w:color="auto" w:fill="auto"/>
            <w:vAlign w:val="center"/>
            <w:hideMark/>
          </w:tcPr>
          <w:p w14:paraId="67A1694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365148C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6760B3C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03DEDFA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18378A4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25C1640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2" w:type="dxa"/>
            <w:shd w:val="clear" w:color="auto" w:fill="auto"/>
            <w:vAlign w:val="center"/>
            <w:hideMark/>
          </w:tcPr>
          <w:p w14:paraId="0726E89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7AB4A07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7E7E0D3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44CDD22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270497B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763CDDA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43753488"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493BBD10"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Bhat et al., 2021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{"citationID":"3Qd1bQAu","properties":{"formattedCitation":"\\super 21\\nosupersub{}","plainCitation":"21","noteIndex":0},"citationItems":[{"id":1267,"uris":["http://zotero.org/users/14023769/items/IH2H7CK9"],"itemData":{"id":1267,"type":"article-journal","abstract":"Introduction\n Cancer patients being immunosuppressed are vulnerable to develop infections. Knowledge of the changing epidemiology of infections has a pivotal role in its management. Aims and Objectives. The study is undertaken to assess the types of bacterial infections in cancer patients undergoing anticancer treatment, the associated bacterial pathogens, and their antibiotic sensitivity patterns. \n\nMaterials and Methods\n A retrospective surveillance study was undertaken in our center. Positive culture reports and other clinical details of cancer patients diagnosed with infection during a stay in the tertiary care center from 1st January 2015 to 31st December 2016 were analysed by descriptive statistical methods chi-square test and odds ratio to study the association. \n\nResults\n Out of 638 cancer patients diagnosed with infections in the 2-year period, 140 patients had positive cultures, representing 272 specimens and 306 isolates. Common specimens sent for culture were blood sputum, urine, and pus. 214 isolates (69.9%) were gram-negative bacilli, and 92 (30.1%) were gram-positive cocci. The most common isolates were Klebsiella spp. (18.30%), Pseudomonas spp. (17.65%), and Escherichia coli (14.71%) followed by Staphylococcus aureus (13.72%). Among the gram-negative organisms, the antibiotic resistance rates reported to fluoroquinolones, aminoglycosides, and third-generation cephalosporins were 45.13%, 39.20%, and 48.58%, respectively. 26.92% of the organisms are resistant to all three antibiotics. 50.4% of Klebsiella spp. and Escherichia coli were ESBL producers. Gram-negative organisms showed 11.63% resistance to β-lactam/β-lactamase inhibitor combination, and 22.22% of gram-negative organisms are resistant to carbapenems. 50% of the Staphylococcus spp. were methicillin resistant, but all were sensitive to vancomycin. \n\nConclusion\n The surge in the number of gram-negative infections emphasizes the need for broad-spectrum empirical therapy targeting the same. Rate of resistance of the isolated gram-negative organisms to the routinely used empirical therapy is alarming. Prudent use of antibiotics, based on culture reports wherever possible, is of utmost importance to save the lives of infected patients and prevent further development of antibiotic resistance.","container-title":"International Journal of Microbiology","DOI":"10.1155/2021/8883700","ISSN":"1687-918X","journalAbbreviation":"Int J Microbiol","note":"PMID: 33510793\nPMCID: PMC7825358","page":"8883700","source":"PubMed Central","title":"Bacterial Infection among Cancer Patients: Analysis of Isolates and Antibiotic Sensitivity Pattern","title-short":"Bacterial Infection among Cancer Patients","volume":"2021","author":[{"family":"Bhat","given":"Sevitha"},{"family":"Muthunatarajan","given":"Shruthi"},{"family":"Mulki","given":"Shalini Shenoy"},{"family":"Archana Bhat","given":"K."},{"family":"Kotian","given":"K. Himani"}],"issued":{"date-parts":[["2021",1,7]]}}}],"schema":"https://github.com/citation-style-language/schema/raw/master/csl-citation.json"}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21</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13D0EAF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50D33C5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52BE559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6AE6F52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3957847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6D8215D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328D751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77D190A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92" w:type="dxa"/>
            <w:shd w:val="clear" w:color="auto" w:fill="auto"/>
            <w:vAlign w:val="center"/>
            <w:hideMark/>
          </w:tcPr>
          <w:p w14:paraId="3DA7315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521C5BA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24F3E97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3C51042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0B19184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5CC5E41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2ECB2C7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12BB391E"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026D2FCF"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Lubwama et al., 2024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{"citationID":"dEn4J7bw","properties":{"formattedCitation":"\\super 22\\nosupersub{}","plainCitation":"22","noteIndex":0},"citationItems":[{"id":1276,"uris":["http://zotero.org/users/14023769/items/GLPK73FE"],"itemData":{"id":1276,"type":"article-journal","abstract":"Purpose\nWe determined the phenotypic resistance to third-generation cephalosporins, phenotypic extended spectrum beta-lactamase (ESBL) prevalence, and genotypic prevalence of ESBL-encoding genes blaCTX-M, blaTEM, and blaSHV in Enterobacteriaceae isolated from hematologic cancer patients with febrile neutropenia and bacteremia at the Uganda Cancer Institute (UCI).\n\nPatients and Methods\nBlood cultures from hematologic cancer patients with febrile neutropenia were processed in BACTEC 9120. E. coli, K. pneumoniae, and Enterobacter spp. isolates were identified using conventional biochemical methods. Antimicrobial susceptibility tests, phenotypic ESBL characterization, and genotypic characterization of the ESBL-encoding genes blaCTX-M, blaTEM, and blaSHV were determined for pure isolates of E. coli, K. pneumoniae, and Enterobacter spp.\n\nResults\nTwo hundred and two patients were included in the study. Median age of patients was 19 years (IQR: 10–30 years). Majority (N=119, 59%) were male patients. Sixty (30%) of the participants had at least one febrile episode due to Enterobacteriaceae. Eighty-three organisms were isolated with E. coli being predominant (45, 54%). Seventy-nine (95%) Enterobacteriaceae were multidrug resistant. The ESBL phenotype was detected in 54/73 (74%) of Enterobacteriaceae that were resistant to third-generation cephalosporins. A higher proportion of Enterobacteriaceae with ESBL-positive phenotype were resistant to piperacillin-tazobactam (p=0.024), gentamicin (p=0.000), ciprofloxacin (p=0.000), and cotrimoxazole (p=0.000) compared to Enterobacteriaceae, which were sensitive to third-generation cephalosporins. The organisms were more susceptible to carbapenems and chloramphenicol than resistant. ESBL-encoding genes (blaCTX-M, blaTEM, and blaSHV) were detected in 55 (75%) of the 73 Enterobacteriaceae that were resistant to third-generation cephalosporins. BlaCTX-M, was the most common ESBL-encoding gene identified with 50 (91%).\n\nConclusion\nESBL-producing Enterobacteriaceae are a predominant cause of bacteremia in hematologic cancer patients at UCI. The most common ESBL-encoding gene identified in the ESBL-PE was blaCTX-M. Resistance to imipenem and meropenem was low.","container-title":"Infection and Drug Resistance","DOI":"10.2147/IDR.S442646","ISSN":"1178-6973","journalAbbreviation":"Infect Drug Resist","note":"PMID: 38384499\nPMCID: PMC10878986","page":"641-653","source":"PubMed Central","title":"CTX-M, TEM, and SHV Genes in Escherichia coli, Klebsiella pneumoniae, and Enterobacter spp Isolated from Hematologic Cancer Patients with Bacteremia in Uganda","volume":"17","author":[{"family":"Lubwama","given":"Margaret"},{"family":"Kateete","given":"David P"},{"family":"Katende","given":"George"},{"family":"Kigozi","given":"Edgar"},{"family":"Orem","given":"Jackson"},{"family":"Phipps","given":"Warren"},{"family":"Bwanga","given":"Freddie"}],"issued":{"date-parts":[["2024",2,16]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22</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31CFC8F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0B5E022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308663A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2EA98EF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39DEE51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370755C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2F72BCD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5FC430A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92" w:type="dxa"/>
            <w:shd w:val="clear" w:color="auto" w:fill="auto"/>
            <w:vAlign w:val="center"/>
            <w:hideMark/>
          </w:tcPr>
          <w:p w14:paraId="048AF2E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61961E6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571A1B8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1F9E10E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0DFA92F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60E4873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3A24040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3836CAE9"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338AECB2"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Micozzi et al., 2017</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{"citationID":"BZGDxZOy","properties":{"formattedCitation":"\\super 23\\nosupersub{}","plainCitation":"23","noteIndex":0},"citationItems":[{"id":1246,"uris":["http://zotero.org/users/14023769/items/9TA3PQBW"],"itemData":{"id":1246,"type":"article-journal","abstract":"Background\nCarbapenem-resistant Klebsiella pneumoniae (CRKP) spread and infections in patients with haematological malignancies are a serious concern especially in endemic areas. Treatment failures and delay in appropriate therapy for CRKP infections are frequent and the mortality rate associated with CRKP bacteremia in neutropenic haematological patients is reported about 60%.\n\nMethods\nHaematological patients harboring CRKP hospitalized between February 2012 and May 2013 in an Italian Teaching hospital were examined. Conditions favouring CRKP spread in a haematological unit, risk factors for bacteremia in CRKP-carriers and for CRKP bacteremia-related death were evaluated in this observational retrospective study.\n\nResults\nCRKP was isolated in 22 patients, 14 (64%) had bacteremia. Control measures implementation, particularly the weekly rectal screening for CRKP performed in all hospitalized patients and contact precautions for CRKP-carriers and newly admitted patients until proved CRKP-negative, reduced significantly the CRKP spread (14 new carriers identified of 131 screened patients vs 5 of 242 after the intervention, p = 0.001). Fifty-eight percent of carriers developed CRKP bacteremia, and acute myeloid leukemia (AML) resulted independently associated with the bacteremia occurrence (p = 0.02). CRKP bacteremias developed mainly during neutropenia (86%) and in CRKP-carriers (79%). CRKP bacteremias were breakthrough in 10 cases (71%). Ten of 14 patient with CRKP bacteremias died (71%) and all had AML. The 70% of fatal bacteremias occurred in patients not yet recognized as CRKP-carriers and 80% were breakthrough. Initial adequate antibiotic therapy resulted the only independent factor able to protect against death (p = 0.02).\n\nConclusions\nThe identification of CRKP-carriers is confirmed critical to prevent CRKP spread. AML patients colonized by CRKP resulted at high risk of CRKP-bacteremia and poor outcome and the adequacy of the initial antibiotic therapy may be effective to improve survival. To limit the increase of resistance, the extensive use of antibiotics active against CRKP should be avoided, but in the setting of high CRKP pressure and high-risk CRKP-colonized haematological patients, timely empiric antibiotic combinations active against CRKP could be suggested as treatment of febrile neutropenia.","container-title":"BMC Infectious Diseases","DOI":"10.1186/s12879-017-2297-9","ISSN":"1471-2334","journalAbbreviation":"BMC Infect Dis","note":"PMID: 28283020\nPMCID: PMC5345173","page":"203","source":"PubMed Central","title":"Carbapenem-resistant Klebsiella pneumoniae in high-risk haematological patients: factors favouring spread, risk factors and outcome of carbapenem-resistant Klebsiella pneumoniae bacteremias","title-short":"Carbapenem-resistant Klebsiella pneumoniae in high-risk haematological patients","volume":"17","author":[{"family":"Micozzi","given":"Alessandra"},{"family":"Gentile","given":"Giuseppe"},{"family":"Minotti","given":"Clara"},{"family":"Cartoni","given":"Claudio"},{"family":"Capria","given":"Saveria"},{"family":"Ballarò","given":"Daniele"},{"family":"Santilli","given":"Stefania"},{"family":"Pacetti","given":"Emanuele"},{"family":"Grammatico","given":"Sara"},{"family":"Bucaneve","given":"Giampaolo"},{"family":"Foà","given":"Robin"}],"issued":{"date-parts":[["2017",3,10]]}}}],"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23</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73A7365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70DD757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7AF0FED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82" w:type="dxa"/>
            <w:shd w:val="clear" w:color="auto" w:fill="auto"/>
            <w:vAlign w:val="center"/>
            <w:hideMark/>
          </w:tcPr>
          <w:p w14:paraId="0A6E8F5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4E7E172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564C355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44A777E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67B02B0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6C6F1E9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7DF503B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3B9C1EF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6F5D502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69D8171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21FADF8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305E999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6CC077AE"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2913280F"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Metan et al., 2013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{"citationID":"ajVIO0XV","properties":{"formattedCitation":"\\super 24\\nosupersub{}","plainCitation":"24","noteIndex":0},"citationItems":[{"id":1261,"uris":["http://zotero.org/users/14023769/items/SGWAG8D9"],"itemData":{"id":1261,"type":"article-journal","abstract":"Background\nThe aim of this study is to assess the factors influencing the early mortality (7-day after index blood culture) in haematological malignancy patients with Gram negative bacilli (GNB) bacteraemia.\n\nMethods\nInfection control committee records were reviewed to identify the cases between March 2006 and June 2011. Only one bacteraemic episode per patient was included in the study.\n\nResults\nA total of 154 patients with GNB bacteraemia were identified. The early mortality rate was 19.5% (30 out of 154). Blood cultures revealed Enterobacteriacea in 120 patients (Escherichia coli; 86, Klebsiella spp.; 28, Enterobacter cloacea; 6) and glucose non-fermenting GNB in 34 patients (Pseudomonas aeruginosa; 15, Acinetobacter baumannii; 11, Stenotrophomonas maltophilia; 7, Burkholderia cepacia; 1). Forty (33.3%) out of 120 Enterobacteriaceae were extended spectrum beta-lactamase (ESBL) producers and 18 (52.9%) out of 34 glucose non-fermenting GNB were multidrug resistant. Carbapenems were administered as first line therapy in 139 out of 154 patients. In univariate analysis Pitt's bacteraemia score, presence of aplastic anaemia, bacteraemia caused by glucose non-fermentating GNB, inappropriate empirical antibacterial treatment, presence of severe sepsis or septic shock, unable to achieve microbiological cure, and intensive care unit (ICU) acquired bacteraemia were associated with mortality. Multivariate analysis showed ICU acquired bacteraemia (OR, 12.55; 95% CI, 2.34–67.38, p = 0.003) as an independent factor associated with early mortality.\n\nConclusion\nHaematological malignancy patients who require ICU care are at high risk for early mortality related to GNB bacteraemia. Based on the local findings pointing out high rate of multidrug resistance, carbapenems combined with colistin seems to be a reasonable approach as empirical treatment of these patients. However, increasing carbapenem resistance rate is of concern.","container-title":"The Brazilian Journal of Infectious Diseases","DOI":"10.1016/j.bjid.2012.09.010","ISSN":"1413-8670","issue":"2","journalAbbreviation":"Braz J Infect Dis","note":"PMID: 23485438\nPMCID: PMC9427368","page":"143-149","source":"PubMed Central","title":"Factors influencing the early mortality in haematological malignancy patients with nosocomial Gram negative bacilli bacteraemia: a retrospective analysis of 154 cases","title-short":"Factors influencing the early mortality in haematological malignancy patients with nosocomial Gram negative bacilli bacteraemia","volume":"17","author":[{"family":"Metan","given":"Gökhan"},{"family":"Demiraslan","given":"Hayati"},{"family":"Kaynar","given":"Leyla Gül"},{"family":"Zararsız","given":"Gökmen"},{"family":"Alp","given":"Emine"},{"family":"Eser","given":"Bülent"}],"issued":{"date-parts":[["2013",2,26]]}}}],"schema":"https://github.com/citation-style-language/schema/raw/master/csl-citation.json"}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24</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5EF4920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6791FFE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6714704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162448A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090522D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25164D9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63ABC8F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5049722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2CAD853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17DC14D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7117C2E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379E345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4B4A246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76634B7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5A543D4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13934152"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2EBC3DB5"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Olson et al., 2014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{"citationID":"YtJHOj8a","properties":{"formattedCitation":"\\super 25\\nosupersub{}","plainCitation":"25","noteIndex":0},"citationItems":[{"id":1282,"uris":["http://zotero.org/users/14023769/items/9G5DKW3G"],"itemData":{"id":1282,"type":"article-journal","abstract":"Background\nEscherichia coli (E. coli) is a pathogen of great concern in immunosuppressed patients. While antimicrobial prophylactic therapy has become the standard, the emergence of resistant pathogens has some questioning its use. This study describes our experience with E.coli as a pathogen in neutropenic patients with a hematologic malignancy, and addresses future directions of treatment for this patient population.\n\nMethods\nA retrospective chart review of 245 E.coli bacteremia patients at Moffitt Cancer Center from 05/18/02 – 05/15/12 was conducted. Out of 245 patients, 169 did not meet the criteria due to non-neutropenic status, or not diagnosed with a hematologic malignancy, or due to having insufficient medical records. Thus, they were excluded from the study. As a result, 76 patients were involved in this study. Patients were identified via microbiology laboratory computerized records.\n\nResults\nThe included patients experienced clinically significant E.coli bacteremia resulting in a median hospital stay of 14.7 days. Several patients developed severe sepsis requiring the use of pressor and ventilator therapy.\n\nConclusions\nE.coli is a major pathogen in these patient populations resulting in extended hospital stays and specialized treatment to overcome their E.coli bacteremia. The data supports the use of fluoroquinolone prophylactic therapy, however, earlier detection and treatment of neutropenic infection is needed.","container-title":"Mediterranean Journal of Hematology and Infectious Diseases","DOI":"10.4084/MJHID.2014.068","ISSN":"2035-3006","issue":"1","journalAbbreviation":"Mediterr J Hematol Infect Dis","note":"PMID: 25408854\nPMCID: PMC4235435","page":"e2014068","source":"PubMed Central","title":"Escherichia Coli: an Important Pathogen in Patients with Hematologic Malignancies","title-short":"Escherichia Coli","volume":"6","author":[{"family":"Olson","given":"Daniel"},{"family":"Yacoub","given":"Abraham T."},{"family":"Gjini","given":"Anita D."},{"family":"Domingo","given":"Gelenis"},{"family":"Greene","given":"John N."}],"issued":{"date-parts":[["2014",11,1]]}}}],"schema":"https://github.com/citation-style-language/schema/raw/master/csl-citation.json"}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25</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0698070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1152227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1701B67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37C15DF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103E1D0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39EB6E2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17EDB04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148F582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92" w:type="dxa"/>
            <w:shd w:val="clear" w:color="auto" w:fill="auto"/>
            <w:vAlign w:val="center"/>
            <w:hideMark/>
          </w:tcPr>
          <w:p w14:paraId="5A36706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758389F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524FD0E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5B0EB6A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5E81814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294A4B0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222C2BA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2AF8F11A"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133D9B3E"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Cornejo-Juarez et al., 2012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{"citationID":"tVLYHDuw","properties":{"formattedCitation":"\\super 26\\nosupersub{}","plainCitation":"26","noteIndex":0},"citationItems":[{"id":1249,"uris":["http://zotero.org/users/14023769/items/JZ96ADJ5"],"itemData":{"id":1249,"type":"article-journal","abstract":"Introduction\nPatients with hematologic malignancies have greater risk-factors for primary bloodstream infections (BSI).\n\nMethods\nFrom 2004–2009, we analyzed bacteremia caused by extended-spectrum beta-lactamase Escherichia coli (ESBL-EC) (n = 100) and we compared with bacteremia caused by cephalosporin-susceptible E. coli (n = 100) in patients with hematologic malignancies.\n\nObjective\nTo assess the clinical features, risk factors, and outcome of ESBL-EC BSI in patients with hematologic malignancies, and to study the molecular epidemiology of ESBL-EC isolates.\n\nResults\nThe main diagnosis was acute leukemia in 115 patients (57.5%). Death-related E. coli infection was significantly increased with ESBL-EC (34% vs. control group, 19%; p = 0.03). Treatment for BSI was considered appropriate in 64 patients with ESBL-EC (mean survival, 245±345 days), and in 45 control patients this was 443±613 (p = 0.03). In patients not receiving appropriate antimicrobial treatment, survival was significantly decreased in cases compared with controls (26±122 vs. 276±442; p = 0.001). Fifty six of the ESBL-EC isolates were characterized by molecular analysis: 47 (84%) expressed CTX-M-15, two (3.6%) SHV, and seven (12.5%) did not correspond to either of these two ESBL enzymes. No TLA-1 enzyme was detected.\n\nConclusions\nPatients who had been previously hospitalized and who received cephalosporins during the previous month, have an increased risk of ESBL-EC bacteremia. Mortality was significantly increased in patients with ESBL-EC BSI. A polyclonal trend was detected, which reflects non-cross transmission of multiresistant E.coli isolates.","container-title":"PLoS ONE","DOI":"10.1371/journal.pone.0035780","ISSN":"1932-6203","issue":"4","journalAbbreviation":"PLoS One","note":"PMID: 22540004\nPMCID: PMC3335120","page":"e35780","source":"PubMed Central","title":"Molecular Analysis and Risk Factors for Escherichia coli Producing Extended-Spectrum β-Lactamase Bloodstream Infection in Hematological Malignancies","volume":"7","author":[{"family":"Cornejo-Juárez","given":"Patricia"},{"family":"Pérez-Jiménez","given":"Carolina"},{"family":"Silva-Sánchez","given":"Jesús"},{"family":"Velázquez-Acosta","given":"Consuelo"},{"family":"González-Lara","given":"Fernanda"},{"family":"Reyna-Flores","given":"Fernando"},{"family":"Sánchez-Pérez","given":"Alejandro"},{"family":"Volkow-Fernández","given":"Patricia"}],"issued":{"date-parts":[["2012",4,23]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26</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3D7952B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726640D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57D2719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3F5B8C1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3619FB9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1DD684C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49B0E93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22EEABE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3946ACF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676661F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5DC8F93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020DFE4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6DE0222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4A8B663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60DD75B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r>
      <w:tr w:rsidR="00616BF6" w:rsidRPr="00FF7BA6" w14:paraId="3E474792"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2B463835"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Cruz-Vargas et al., 2023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{"citationID":"xVOLPUFi","properties":{"formattedCitation":"\\super 27\\nosupersub{}","plainCitation":"27","noteIndex":0},"citationItems":[{"id":1264,"uris":["http://zotero.org/users/14023769/items/EQ4Y6N8V"],"itemData":{"id":1264,"type":"article-journal","abstract":"Patients with cancer have a higher risk of severe bacterial infections. This study aims to determine the frequency, susceptibility profiles, and resistance genes of bacterial species involved in bacteremia, as well as risk factors associated with mortality in cancer patients in Colombia. In this prospective multicenter cohort study of adult patients with cancer and bacteremia, susceptibility testing was performed and selected resistance genes were identified. A multivariate regression analysis was carried out for the identification of risk factors for mortality. In 195 patients, 206 microorganisms were isolated. Gram-negative bacteria were more frequently found, in 142 cases (68.9%): 67 Escherichia coli (32.5%), 36 Klebsiella pneumoniae (17.4%), and 21 Pseudomonas aeruginosa (10.1%), and 18 other Gram-negative isolates (8.7%). Staphylococcus aureus represented 12.4% (n = 25). Among the isolates, resistance to at least one antibiotic was identified in 63% of them. Genes coding for extended-spectrum beta-lactamases and carbapenemases, blaCTX-M and blaKPC, respectively, were commonly found. Mortality rate was 25.6% and it was lower in those with adequate empirical antibiotic treatment (22.0% vs. 45.2%, OR: 0.26, 95% CI: 0.1–0.63, in the multivariate model). In Colombia, in patients with cancer and bacteremia, bacteria have a high resistance profile to beta-lactams, with a high incidence of extended-spectrum beta-lactamases and carbapenemases. Adequate empirical treatment diminishes mortality, and empirical selection of treatment in this environment of high resistance is of key importance.","container-title":"Microorganisms","DOI":"10.3390/microorganisms11020359","ISSN":"2076-2607","issue":"2","journalAbbreviation":"Microorganisms","note":"PMID: 36838324\nPMCID: PMC9960769","page":"359","source":"PubMed Central","title":"Molecular and Clinical Data of Antimicrobial Resistance in Microorganisms Producing Bacteremia in a Multicentric Cohort of Patients with Cancer in a Latin American Country","volume":"11","author":[{"family":"Cruz-Vargas","given":"Sergio Andrés"},{"family":"García-Muñoz","given":"Laura"},{"family":"Cuervo-Maldonado","given":"Sonia Isabel"},{"family":"Álvarez-Moreno","given":"Carlos Arturo"},{"family":"Saavedra-Trujillo","given":"Carlos Humberto"},{"family":"Álvarez-Rodríguez","given":"José Camilo"},{"family":"Arango-Gutiérrez","given":"Angélica"},{"family":"Gómez-Rincón","given":"Julio César"},{"family":"García-Guzman","given":"Katherine"},{"family":"Leal","given":"Aura Lucía"},{"family":"Garzón-Herazo","given":"Javier"},{"family":"Martínez-Vernaza","given":"Samuel"},{"family":"Guevara","given":"Fredy Orlando"},{"family":"Jiménez-Cetina","given":"Leydy Paola"},{"family":"Mora","given":"Liliana Marcela"},{"family":"Saavedra","given":"Sandra Yamile"},{"family":"Cortés","given":"Jorge Alberto"}],"issued":{"date-parts":[["2023",1,31]]}}}],"schema":"https://github.com/citation-style-language/schema/raw/master/csl-citation.json"}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27</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3FE700D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1C187C7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726CCAA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52A87E6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250625B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77E281D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479C58E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540B14C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92" w:type="dxa"/>
            <w:shd w:val="clear" w:color="auto" w:fill="auto"/>
            <w:vAlign w:val="center"/>
            <w:hideMark/>
          </w:tcPr>
          <w:p w14:paraId="4829942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7E255EE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7AB7A43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7224484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74F55B0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03B10A6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39E917E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6AEFF8DD"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4F918487"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El-Kady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{"citationID":"6oiDzUCa","properties":{"formattedCitation":"\\super 28\\nosupersub{}","plainCitation":"28","noteIndex":0},"citationItems":[{"id":1243,"uris":["http://zotero.org/users/14023769/items/86HA4VVG"],"itemData":{"id":1243,"type":"article-journal","abstract":"Background\nA growing body of evidence suggests that ceftazidime/avibactam (CZA) is a potential therapeutic option for carbapenem-resistant Klebsiella pneumoniae (CRKP) infections; however, resistant strains are increasingly emerged worldwide. Herein, we deemed to investigate the susceptibility profile of CRKP isolates from cancer patients to CZA and to identify the underlying resistance mechanisms.\n\nMethods\nClinical samples were obtained from adult patients admitted to the Oncology Center of Mansoura University, Mansoura, Egypt. The antibiotic susceptibility pattern of K. pneumoniae isolates to different antibiotics was tested by the modified Kirby Bauer’s disc diffusion method. Minimum inhibitory concentrations of CZA were assessed using broth microdilution method. Screening for carbapenemase-producing strains was achieved by the modified Hodge test. Multiplex polymerase chain reactions (PCRs) were conducted for uncovering of carbapenemase-encoding genes (blaKPC, blaVIM, blaIMP, blaNDM-1, and blaOXA-48), and outer membrane porin genes (ompK35 and ompK36).\n\nResults\nA total of 12 CZA-resistant isolates were identified out of 47 CRKP isolates (25.5%). The MIC50 and MIC90 of CZA against CRKP were 1 and 64 µg/mL, respectively. Risk factors for CZA resistance included chronic kidney disease, mechanical ventilation, longer length of hospital stay, and ICU admission. The multivariate logistic regression demonstrated that longer length of hospital stay (P=0.03) was the only independent predictor for acquisition of CZA-resistant isolates. The leading mechanism for CZA resistance was sustained by blaKPC (50%), meanwhile 16.7% and 8.3% of the CZA-resistant isolates harbored blaOXA-48 and blaOXA-48/blaNDM-1, respectively. The MBL-encoding genes blaNDM-1 and blaIMP were detected in 16.7% and 8.3% of the isolates, respectively. Absence of both ompK35 and ompK36 was observed in 58.3% of the CZA-resistant isolates.\n\nConclusion\nCZA has displayed superior in vitro activity against CRKP isolates in comparison to other antibiotics; however, thorough molecular characterization of resistant strains is highly recommended in future studies to detect and monitor the emergence of further tackling strains.","container-title":"Infection and Drug Resistance","DOI":"10.2147/IDR.S384972","ISSN":"1178-6973","journalAbbreviation":"Infect Drug Resist","note":"PMID: 36247738\nPMCID: PMC9558567","page":"5929-5940","source":"PubMed Central","title":"Molecular Mechanisms Mediating Ceftazidime/Avibactam Resistance Amongst Carbapenem-Resistant Klebsiella pneumoniae Isolates from Cancer Patients","volume":"15","author":[{"family":"El-Kady","given":"Rania Abd El-Hamid"},{"family":"Elbaiomy","given":"Mohamed Ali"},{"family":"Elnagar","given":"Rasha Mokhtar"}],"issued":{"date-parts":[["2022",10,14]]}}}],"schema":"https://github.com/citation-style-language/schema/raw/master/csl-citation.json"}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28</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1C961CB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45D9558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3DB1FD5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7050FDB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6E236DF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603F687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7B966F5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5539867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1AE7550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37B594F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4C20434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0CC3126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32A5D80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1F5E546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00D79EB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750F3C53"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132B2D33"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Bergas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{"citationID":"JAtCeKZ2","properties":{"formattedCitation":"\\super 29\\nosupersub{}","plainCitation":"29","noteIndex":0},"citationItems":[{"id":1272,"uris":["http://zotero.org/users/14023769/items/SLFFHHJP"],"itemData":{"id":1272,"type":"article-journal","abstract":"We sought to assess the characteristics and outcomes of neutropenic hematologic patients with Pseudomonas aeruginosa (PA) bloodstream infection (BSI) treated with ceftolozane-tazobactam (C/T). We conducted a multicenter, international, matched-cohort ...","container-title":"Microbiology Spectrum","DOI":"10.1128/spectrum.02292-21","issue":"3","language":"en","note":"publisher: American Society for Microbiology (ASM)\nPMID: 35475683","source":"www.ncbi.nlm.nih.gov","title":"Real-Life Use of Ceftolozane/Tazobactam for the Treatment of Bloodstream Infection Due to Pseudomonas aeruginosa in Neutropenic Hematologic Patients: a Matched Control Study (ZENITH Study)","title-short":"Real-Life Use of Ceftolozane/Tazobactam for the Treatment of Bloodstream Infection Due to Pseudomonas aeruginosa in Neutropenic Hematologic Patients","URL":"https://www.ncbi.nlm.nih.gov/pmc/articles/PMC9241913/","volume":"10","author":[{"family":"Bergas","given":"Alba"},{"family":"Albasanz-Puig","given":"Adaia"},{"family":"Fernández-Cruz","given":"Ana"},{"family":"Machado","given":"Marina"},{"family":"Novo","given":"Andrés"},{"family":"Duin","given":"David","dropping-particle":"van"},{"family":"Garcia-Vidal","given":"Carolina"},{"family":"Hakki","given":"Morgan"},{"family":"Ruiz-Camps","given":"Isabel"},{"family":"Pozo","given":"José Luis","dropping-particle":"del"},{"family":"Oltolini","given":"Chiara"},{"family":"DeVoe","given":"Catherine"},{"family":"Drgona","given":"Lubos"},{"family":"Gasch","given":"Oriol"},{"family":"Mikulska","given":"Malgorzata"},{"family":"Martín-Dávila","given":"Pilar"},{"family":"Peghin","given":"Maddalena"},{"family":"Vázquez","given":"Lourdes"},{"family":"Laporte-Amargós","given":"Júlia"},{"family":"Durà-Miralles","given":"Xavier"},{"family":"Pallarès","given":"Natàlia"},{"family":"González-Barca","given":"Eva"},{"family":"Álvarez-Uría","given":"Ana"},{"family":"Puerta-Alcalde","given":"Pedro"},{"family":"Aguilar-Company","given":"Juan"},{"family":"Carmona-Torre","given":"Francisco"},{"family":"Clerici","given":"Teresa Daniela"},{"family":"Doernberg","given":"Sarah B."},{"family":"Petrikova","given":"Lucía"},{"family":"Capilla","given":"Silvia"},{"family":"Magnasco","given":"Laura"},{"family":"Fortún","given":"Jesús"},{"family":"Castaldo","given":"Nadia"},{"family":"Carratalà","given":"Jordi"},{"family":"Gudiol","given":"Carlota"}],"accessed":{"date-parts":[["2024",5,22]]},"issued":{"date-parts":[["2022",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29</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7A71C6B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79E1DF8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694937F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38F4537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1034106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983" w:type="dxa"/>
            <w:shd w:val="clear" w:color="auto" w:fill="auto"/>
            <w:vAlign w:val="center"/>
            <w:hideMark/>
          </w:tcPr>
          <w:p w14:paraId="3865C3B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33111E5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32C5BC8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66DF825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2" w:type="dxa"/>
            <w:shd w:val="clear" w:color="auto" w:fill="auto"/>
            <w:vAlign w:val="center"/>
            <w:hideMark/>
          </w:tcPr>
          <w:p w14:paraId="2797BC3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031B57F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4B09EF4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572E37A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231950D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1D3E2B4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5163920A"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648A2DD1"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Jeddi et al., 201</w:t>
            </w:r>
            <w:r>
              <w:rPr>
                <w:rFonts w:ascii="Times New Roman" w:eastAsia="Times New Roman" w:hAnsi="Times New Roman" w:cs="Times New Roman"/>
                <w:color w:val="000000"/>
                <w:sz w:val="16"/>
                <w:szCs w:val="16"/>
              </w:rPr>
              <w:t xml:space="preserve">1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{"citationID":"4ZU9hAbD","properties":{"formattedCitation":"\\super 30\\nosupersub{}","plainCitation":"30","noteIndex":0},"citationItems":[{"id":1240,"uris":["http://zotero.org/users/14023769/items/63GFKSZW"],"itemData":{"id":1240,"type":"article-journal","abstract":"Pseudomonas is a clinically significant and opportunist pathogen, usually associated in causing high mortality nosocomial infections. The aim of this study was to determine the risk factors associated with septic shock in patients diagnosed with hematologic malignancies and Pseudomonas infections. A total of 80 Pseudomonas isolates (77 Pseudomonas aeruginosa) were collected from 66 patients aged 2-64 years: 52 with acute leukemia (79%), 7 with lymphoma (10.5%), and 7 with other hematologic disorders (10.5%), between 2001 and 2009. The median age of the patients was 30 years. Isolates were collected mostly from bloodstreams (45%) and skin lesions (31.5%). The median time for microbiologic documentation was 8 days (range 0-35 days) from onset of neutropenia. At least 11 patients (16.6%) had recurrent (≥2) infections. The clinical symptoms observed were skin lesions (34%), diarrhea (20%), isolated fever (18%), and respiratory symptoms (14%). The isolates tested were found resistant to piperacillin/tazobactam (43%), ceftazidime (31%), imipenem-cilastatin (26%), ciprofloxacin (25%), and amikacin (26%). Septic shock occurred in 16.2% of episodes (13/80). Crude mortality due to septic shock occurred in 19.6% of patients (13/66). The median time for response to antibiotic therapy in the remaining 80.4% of patients (53/66) was 2.5 days. Univariate analysis revealed that factors associated with septic shock were: fever for ≥3 days in patients on antibiotic therapy (P = 0.019), serum lactate &gt;5 mmol (P = 0.05), hemoglobin level &lt;50 g/l (P = 0.042), hypoproteinemia &lt;50 g/l (P = 0.01), procalcitonin &gt;10 ng/ml (P = 0.031), and hypophosphatemia (P = 0.001). Multivariate analysis revealed that hypophosphatemia (P = 0.018), hypoproteinemia (P = 0.028), and high serum lactate (P = 0.012) are significant factors, independently associated with increased risk of septic shock in patients with hematologic malignancies and Pseudomonas infections.","container-title":"Hematology (Amsterdam, Netherlands)","DOI":"10.1179/102453311X12953015767293","ISSN":"1607-8454","issue":"3","journalAbbreviation":"Hematology","language":"eng","note":"PMID: 21669056","page":"160-165","source":"PubMed","title":"Risk factors of septic shock in patients with hematologic malignancies and Pseudomonas infections","volume":"16","author":[{"family":"Jeddi","given":"Ramzi"},{"family":"Ghédira","given":"Héla"},{"family":"Ben Amor","given":"Ramzi"},{"family":"Turki","given":"Amel"},{"family":"Kacem","given":"Karima"},{"family":"Ben Abdennebi","given":"Yosr"},{"family":"Ben Lakhal","given":"Raihane"},{"family":"Aissaoui","given":"Lamia"},{"family":"Ben Abid","given":"Héla"},{"family":"Bel Hadjali","given":"Zaher"},{"family":"Meddeb","given":"Balkis"}],"issued":{"date-parts":[["2011",5]]}}}],"schema":"https://github.com/citation-style-language/schema/raw/master/csl-citation.json"}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30</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240C99E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1278C06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3D7A23E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82" w:type="dxa"/>
            <w:shd w:val="clear" w:color="auto" w:fill="auto"/>
            <w:vAlign w:val="center"/>
            <w:hideMark/>
          </w:tcPr>
          <w:p w14:paraId="11C14C9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3FA4CCC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3050821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1B9AEAF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213409C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6468C6A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229AC67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26BBD6F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0F32632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1B12831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303C04D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09926CC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1B7861DF"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73E6669E"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Rezaee et al., 2017</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{"citationID":"vBtNfAkp","properties":{"formattedCitation":"\\super 31\\nosupersub{}","plainCitation":"31","noteIndex":0},"citationItems":[{"id":233,"uris":["http://zotero.org/users/14023769/items/BGJY2K9N"],"itemData":{"id":233,"type":"article-journal","abstract":"Background: Neutropenia is a side effect of chemotherapy in children with cancer, among which, bacteremia is the most commonly documented infection. Microbiological pattern of organisms causing bacteremia differs from one medical center to another. Due to the lack of comprehensive studies in Iran on bacteremia and resistance pattern of involved bacteria in febrile neutropenic children with malignancy, this study intended to investigate bacterial factors, and their antibiotic susceptibility and resistance patterns in these children. Methods: In a retrospective study in the Children's hospital of Tabriz from October 2007 to October 2013, medical records of 96 children hospitalized for malignancy with febrile neutropenia and positive blood culture, were reviewed on account of isolated bacteria, and their antimicrobial susceptibility or resistance. Results: The mean age of the patients was 4.96 +/- 3.08 years, and 52.1% (50 children) of them were female. The majority of malignant cases were hematologic with a prevalence of 60.4%, consisting of 35.4% Acute Lymphoblastic Leukemia (ALL), 15.6% Acute Myeloid Leukemia (AML), and 10.4% neuroblastoma. Among the isolated organisms from blood culture, 67.7% and 32.3% were Gram-positive and Gram-negative bacteria, respectively. Coagulase-negative staphylococci (28.1%), Staphylococcus aureus (24%), and Klebsiella pneumoniae (9.4%) were the most common isolated organisms. The rate of antibiotic susceptibility for Gram-negative organisms to ampicillin, gentamicin, ceftriaxone, ceftazidime, amikacin, imipenem, and ciprofloxacin were 61.5%, 66.7%, 37.9%, 16%, 61.5%, 85.2%, and 93.3%, respectively. In addition, 88% of coagulase-negative staphylococci and 77.3% of S. aureus isolates were oxacillin resistant. All cases of S. pneumoniae and Viridans streptococcus, and 50% of non-group A, B or D streptococci were penicillin resistant. Conclusions: The maximum bacterial resistance was observed against older antibiotics. High rate of antibiotic resistance in most organisms, especially coagulase-negative staphylococci and Staphylococcus aureus, is a serious warning to promote the proper use of new antibiotics in empiric and prophylactic therapies.","container-title":"IRANIAN JOURNAL OF PEDIATRICS","DOI":"10.5812/ijp.9452","ISSN":"[\"2008-2142\", \"2008-2150\"]","issue":"2","title":"The Microbiologic Pattern in Pediatric Cancer Patients with Febrile Neutropenia and Bacteremia: A Referral Hospital-Based Study in Northwest of Iran","volume":"27","author":[{"family":"Rezaee","given":"MA"},{"family":"Abdinia","given":"B"},{"family":"Delpak","given":"A"},{"family":"Rezamand","given":"A"}],"issued":{"date-parts":[["2017",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31</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68FBA53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18FD5B4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4AA3DD7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0B7488F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10B7E21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7969958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629B0C1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712C1F2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44B50A7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705F60A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160BD65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5F29876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573CCAD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523F8CE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6B0E379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524FD98E"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744F67C6"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De la Court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{"citationID":"UEcWaI3H","properties":{"formattedCitation":"\\super 32\\nosupersub{}","plainCitation":"32","noteIndex":0},"citationItems":[{"id":1258,"uris":["http://zotero.org/users/14023769/items/QBSQZLT3"],"itemData":{"id":1258,"type":"article-journal","abstract":"Objectives\nAmong patients with haematological malignancy, bacteraemia is a common complication during chemotherapy-induced neutropenia. Resistance of gram-negative bacteria (GNB) to third-generation cephalosporins (3GC) is increasing. In order to explore the value of using surveillance cultures to guide empirical treatment e.g. choosing between carbapenem versus ceftazidime- we aimed to assess the distribution of pathogens causing bacteraemia in patients with haematological malignancy, and the proportion of 3GC-resistant GNB (3GC-R GNB) bacteraemia that was preceded by 3GC-R GNB colonization.\n\nMethods\nUsing 11 years of data (2008–2018) from the Dutch national antimicrobial resistance surveillance system, we assessed the prevalence of 3GC-R GNB in episodes of bacteraemia, and the proportion of 3GC-R GNB bacteraemia that was preceded by 3GC-R GNB colonization. Colonization was defined as availability of any GNB surveillance isolate in the year before, independent of the causative micro-organism (time-paired isolates).\n\nResults\nWe included 3887 patients, representing 4142 episodes of bacteraemia. GNB were identified in 715/4142 (17.3%), of which 221 (30.9%) were 3GC-R GNB. In 139 of these 221 patients a time-paired surveillance culture was available. In 76.2% (106/139) of patients these surveillance cultures already showed 3GC-R GNB isolates in the year prior to the culture date of the 3GC-R GNB positive blood isolate.\n\nConclusions\nThis multi-centre study shows that in patients with haematological malignancy, the majority of 3GC-R GNB bacteraemia is preceded by 3GC-R GNB colonization. Prospective clinical studies are needed to assess the safety and benefits of the use of surveillance-cultures to guide empirical therapy to restrict the empirical use of carbapenems in this population.","container-title":"Annals of Clinical Microbiology and Antimicrobials","DOI":"10.1186/s12941-022-00544-0","ISSN":"1476-0711","journalAbbreviation":"Ann Clin Microbiol Antimicrob","note":"PMID: 36443758\nPMCID: PMC9707019","page":"54","source":"PubMed Central","title":"Third-generation cephalosporin resistant gram-negative bacteraemia in patients with haematological malignancy; an 11-year multi-centre retrospective study","volume":"21","author":[{"family":"Court","given":"Jara R.","non-dropping-particle":"de la"},{"family":"Woudt","given":"Sjoukje H. S."},{"family":"Schoffelen","given":"Annelot F."},{"family":"Heijmans","given":"Jarom"},{"family":"Jonge","given":"Nick A.","non-dropping-particle":"de"},{"family":"Bruggen","given":"Tjomme","non-dropping-particle":"van der"},{"family":"Bomers","given":"Marije K."},{"family":"Lambregts","given":"Merel M. C."},{"family":"Schade","given":"Rogier P."},{"family":"Sigaloff","given":"Kim C. E."}],"issued":{"date-parts":[["2022",11,28]]}}}],"schema":"https://github.com/citation-style-language/schema/raw/master/csl-citation.json"}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32</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254D06E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170D813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7C23CE0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04A4170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1" w:type="dxa"/>
            <w:shd w:val="clear" w:color="auto" w:fill="auto"/>
            <w:vAlign w:val="center"/>
            <w:hideMark/>
          </w:tcPr>
          <w:p w14:paraId="2614F0D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983" w:type="dxa"/>
            <w:shd w:val="clear" w:color="auto" w:fill="auto"/>
            <w:vAlign w:val="center"/>
            <w:hideMark/>
          </w:tcPr>
          <w:p w14:paraId="0C692F6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3A4BF8C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0F92CD6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0DDE67E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28448B9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68ACF48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4E2EC25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72E2DD9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045B12F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34F2666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7E4C05BB"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5C5A0FC0"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Alhabi et al., 201</w:t>
            </w:r>
            <w:r>
              <w:rPr>
                <w:rFonts w:ascii="Times New Roman" w:eastAsia="Times New Roman" w:hAnsi="Times New Roman" w:cs="Times New Roman"/>
                <w:color w:val="000000"/>
                <w:sz w:val="16"/>
                <w:szCs w:val="16"/>
              </w:rPr>
              <w:t xml:space="preserve">4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{"citationID":"igsJm83t","properties":{"formattedCitation":"\\super 33\\nosupersub{}","plainCitation":"33","noteIndex":0},"citationItems":[{"id":1748,"uris":["http://zotero.org/users/14023769/items/QALF9LQC"],"itemData":{"id":1748,"type":"article-journal","abstract":"In this study 540 burns and wound swabs were collected from cancer patients of some Egyptian hospitals. The single infection was detected from 210, and 70 cases among wounded and burned patients, while mixed infection was 30 and 45, respectively. We recovered where 60 isolates of Pseudomonas aeruginosa, 60 isolates of Staphylococcus aureus, 7 isolates of Staphylococcus epidermidis, 4 isolates of Streptococcus pyogenes, 25 isolates of Escherichia coli, 23 isolates of Klebsiella pneumoniae and 27 isolates of Proteus vulgaris from 355 burn and surgical wound infections . All bacterial isolates showed high resistance to the commonly used β-lactams (amoxycillin, cefaclor, ampicillin, vancomycin, amoxicillin/clavulonic), and low resistance to imepenim and ciprofloxacin. Plasmid analysis of six multidrug resistant and two susceptible bacterial isolates revealed the same plasmid pattern. This indicated that R-factor is not responsible for the resistance phenomenon among the isolated opportunistic bacteria. The effect of ultraviolet radiation on the isolated bacteria was studied.","container-title":"Journal of Saudi Chemical Society","DOI":"10.1016/j.jscs.2011.05.006","ISSN":"1319-6103","issue":"1","journalAbbreviation":"Journal of Saudi Chemical Society","page":"3-11","source":"ScienceDirect","title":"Antibacterial susceptibility of bacteria isolated from burns and wounds of cancer patients","volume":"18","author":[{"family":"Alharbi","given":"Sulaiman A."},{"family":"Zayed","given":"M. E."}],"issued":{"date-parts":[["2014",1,1]]}}}],"schema":"https://github.com/citation-style-language/schema/raw/master/csl-citation.json"}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33</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061B199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58B0508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7F0D184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82" w:type="dxa"/>
            <w:shd w:val="clear" w:color="auto" w:fill="auto"/>
            <w:vAlign w:val="center"/>
            <w:hideMark/>
          </w:tcPr>
          <w:p w14:paraId="3468B36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1" w:type="dxa"/>
            <w:shd w:val="clear" w:color="auto" w:fill="auto"/>
            <w:vAlign w:val="center"/>
            <w:hideMark/>
          </w:tcPr>
          <w:p w14:paraId="2FB77A5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2CDE3CF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64D5C13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77636ED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92" w:type="dxa"/>
            <w:shd w:val="clear" w:color="auto" w:fill="auto"/>
            <w:vAlign w:val="center"/>
            <w:hideMark/>
          </w:tcPr>
          <w:p w14:paraId="3CA02FF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2" w:type="dxa"/>
            <w:shd w:val="clear" w:color="auto" w:fill="auto"/>
            <w:vAlign w:val="center"/>
            <w:hideMark/>
          </w:tcPr>
          <w:p w14:paraId="685C9B9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43CA355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3F6E297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003AB88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67C56F7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1C51844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19F6786B"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4584DFC1"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Joudeh et al., 2023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{"citationID":"1doW9Dhb","properties":{"formattedCitation":"\\super 34\\nosupersub{}","plainCitation":"34","noteIndex":0},"citationItems":[{"id":1820,"uris":["http://zotero.org/users/14023769/items/RMZ7VJJ2"],"itemData":{"id":1820,"type":"article-journal","abstract":"BACKGROUND: Febrile neutropenia (FN) is a life-threatening complication that predisposes cancer patients to serious infections. This study aims to describe the epidemiology and source of infection in cancer patients with FN in a tertiary care hospital.\nMETHODS: A hospital-based retrospective study was conducted in a large tertiary care hospital from January 2020 to December 2021. Data on cancer patients with FN were collected from the hospital information system.\nRESULTS: 150 cancer patients with FN were identified during the study period. Most patients were males (98; 65.3%), and the mean age of participants was 42.2 ± 16.0 years. Most patients (127; 84.7%) had hematologic malignancies, and acute myeloid leukemia was the most common diagnosis (42; 28%), followed by acute lymphocytic leukemia (28; 18.7%) and Hodgkin's lymphoma (20; 13.3%). Fifty-four (36%) patients had a median Multinational Association for Supportive Care in Cancer (MASCC) scores greater than 21. Regarding the outcome, nine (6%) died, and 141(94%) were discharged. The focus of fever was unknown in most patients (108; 72%). Among the known origins of fever were colitis (12; 8%), pneumonia (8; 5.3%), cellulitis (6; 4%), bloodstream infections (7; 4.6%), perianal abscess (2; 1.3%) and others. The median duration of fever was two days, and the median duration of neutropenia was seven days. Sixty-three (42%) patients had infections: 56 (73.3%) were bacterial, four (2.6%) were viral, two (1%) were fungal and 1 (0.7%) was parasitic. Among the bacterial causes, 50 cases (89.2%) were culture-positive. Among the culture-positive cases, 34 (68%) were gram-positive and 22 (44%) were gram-negative. The most frequent gram-positive bacteria were E. faecalis (9; 18% of culture-positive cases), and the most frequent gram-negative organisms were Klebsiella pneumoniae (5; 10%). Levofloxacin was the most commonly used prophylactic antibiotic (23; 15.33%), followed by acyclovir (1610.7%) and fluconazole in 15 patients (10%). Amikacin was the most popular empiric therapy, followed by piperacillin/tazobactam (74; 49.3%), ceftazidime (70; 46.7%), and vancomycin (63; 42%). One-third of E. faecalis isolates were resistant to ampicillin. Approximately two-thirds of Klebsiella pneumoniae isolates were resistant to piperacillin/tazobactam and ceftazidime. Amikacin resistance was proven in 20% of isolates.\nCONCLUSIONS: The majority of patients suffered from hematologic malignancies. Less than half of the patients had infections, and the majority were bacterial. Gram-positive bacteria comprised two-thirds of cases. Therefore, empiric therapy was appropriate and in accordance with the antibiogram of the isolated bacteria.","container-title":"BMC infectious diseases","DOI":"10.1186/s12879-023-08058-6","ISSN":"1471-2334","issue":"1","journalAbbreviation":"BMC Infect Dis","language":"eng","note":"PMID: 36814229\nPMCID: PMC9944765","page":"106","source":"PubMed","title":"Epidemiology and source of infection in cancer patients with febrile neutropenia: an experience from a developing country","title-short":"Epidemiology and source of infection in cancer patients with febrile neutropenia","volume":"23","author":[{"family":"Joudeh","given":"Nagham"},{"family":"Sawafta","given":"Elana"},{"family":"Abu Taha","given":"Adham"},{"family":"Hamed Allah","given":"Majd"},{"family":"Amer","given":"Riad"},{"family":"Odeh","given":"Razan Y."},{"family":"Salameh","given":"Husam"},{"family":"Sabateen","given":"Ali"},{"family":"Aiesh","given":"Banan M."},{"family":"Zyoud","given":"Sa'ed H."}],"issued":{"date-parts":[["2023",2,22]]}}}],"schema":"https://github.com/citation-style-language/schema/raw/master/csl-citation.json"}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34</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1588BCA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39BA9F8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4786A26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1310671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7750916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68E6523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66EDCEE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4C26EDC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0C7CA2D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247EF64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35B9FCA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3B1E286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0F009E7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25CBBA5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13B821D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47293625"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1F764F67"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Balagopal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{"citationID":"oUysrcgy","properties":{"formattedCitation":"\\super 35\\nosupersub{}","plainCitation":"35","noteIndex":0},"citationItems":[{"id":1823,"uris":["http://zotero.org/users/14023769/items/PRJA7HMZ"],"itemData":{"id":1823,"type":"article-journal","abstract":"Surgical site infections (SSIs) constitute a major problem among patients who undergo surgery for oral cancer and remain a substantial cause of morbidity, prolonged hospitalization and death. The aim of this study was to assess the microbial spectrum of post-operative wound infections and to assess the outcome of appropriate antibiotic usage in patients who underwent surgery for oral cancer. This was a prospective observational study done in a tertiary care cancer hospital. Patients who underwent surgery for cancers of the oral cavity during the period January 2014 to December 2016 were included in the study. The spectrum of infections, risk factors, microbial profile, antibiotic susceptibility pattern, treatment given and outcome were assessed. A total of 1431 patients who underwent surgery for cancers of the oral cavity during the study period were followed up. SSIs were noticed in 118 (8%) post-operative cases. This included 55 (76.4%) incisional SSIs and 17 (23.6%) organ/space SSIs. Culture of the surgical site in 72 infected patients yielded a total of 122 isolates. Thirty patients (41.6%) had polymicrobial infections. Gram-negative bacterial isolates (70.5%) outnumbered gram-positive bacterial isolates (27%). Majority of the patients (48 patients-66.6%) were in stage IV disease. Successful management of patients with bacterial infections depends on early identification of bacterial pathogens and selection of an effective antibiotic against the organism. Judicial use of antibiotics is also very essential to prevent the development of drug resistance.","container-title":"Indian Journal of Otolaryngology and Head and Neck Surgery: Official Publication of the Association of Otolaryngologists of India","DOI":"10.1007/s12070-020-01963-1","ISSN":"2231-3796","issue":"Suppl 2","journalAbbreviation":"Indian J Otolaryngol Head Neck Surg","language":"eng","note":"PMID: 36452549\nPMCID: PMC9701943","page":"2002-2007","source":"PubMed","title":"Pattern of Post-Operative Infections Among Oral Cavity Cancer Patients in a Tertiary Care Cancer Centre: A Prospective Study","title-short":"Pattern of Post-Operative Infections Among Oral Cavity Cancer Patients in a Tertiary Care Cancer Centre","volume":"74","author":[{"family":"Balagopal","given":"P. G."},{"family":"Suresh","given":"Sandeep"},{"family":"Nath","given":"Swapna R."},{"family":"Sagila","given":"S. G."},{"family":"George","given":"Nebu Abraham"}],"issued":{"date-parts":[["2022",10]]}}}],"schema":"https://github.com/citation-style-language/schema/raw/master/csl-citation.json"}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35</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18D0F48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23422EF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3D10BBF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4607740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1" w:type="dxa"/>
            <w:shd w:val="clear" w:color="auto" w:fill="auto"/>
            <w:vAlign w:val="center"/>
            <w:hideMark/>
          </w:tcPr>
          <w:p w14:paraId="26FA279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65CD0AB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0621FAC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609EA9B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41E2A4C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2" w:type="dxa"/>
            <w:shd w:val="clear" w:color="auto" w:fill="auto"/>
            <w:vAlign w:val="center"/>
            <w:hideMark/>
          </w:tcPr>
          <w:p w14:paraId="2ED76BF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1954984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5D62973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2A4FCE0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529FD37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5880257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762A5D9E"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130EF7F8"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lastRenderedPageBreak/>
              <w:t>Fawad,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{"citationID":"h7r7P4ld","properties":{"formattedCitation":"\\super 36\\nosupersub{}","plainCitation":"36","noteIndex":0},"citationItems":[{"id":257,"uris":["http://zotero.org/users/14023769/items/PT6PMXVA"],"itemData":{"id":257,"type":"article-journal","abstract":"Background Acute lymphoblastic leukemia (ALL) is the most common cancer diagnosed in children worldwide. This study was conducted to find out the trends in the bacteriological spectrum and antibiotic susceptibility on blood culture in newly diagnosed children with acute lymphoblastic leukemia during the induction phase at a pediatric oncology unit in South Punjab, Pakistan. Methodology This cross-sectional study was conducted from January 1, 2020, to June 30, 2021. A total of 263 newly diagnosed ALL cases of both genders aged up to 16 years were included. Adopting full aseptic measures, the blood samples of all children were sent for culture and sensitivity testing to the institutional laboratory immediately after collection on the eighth day of the induction phase in all children. Bacterial isolates and their sensitivity/resistance patterns were noted. Results Out of 263 children with ALL, 172 (65.4%) were males. Overall, the mean age was 7.4 +/- 3.4 years (ranging between 1 and 16 years). B-cell type was the commonest type noted in 204 (77.6%) children. Out of a total of 52 cases with positive blood culture findings for bacterial isolates, there were 28 (53.8%) cases with gram-negative bacterial isolates, while 24 (46.2%) were gram-positive bacterial isolates. Escherichia coli (E. coli) was the commonest type of gram-negative bacteria noted among 18/28 (64.3%) cases, while Staphylococcus aureus (S. aureus) was the most frequent gram-positive bacterial isolates in 13/24 (54.2%). We found meropenem, linezolid, clindamycin, piperacillin, tazobactam, and amikacin to have the highest antimicrobial sensitivities, while commonly adopted antibiotics such as ciprofloxacin, cefotaxime, cefoperazone, amoxiclav, and ampicillin were found to have high resistance rates. Conclusion Gram-negative bacterial isolates formed the majority of the positive blood culture cases. Escherichia coli, Staphylococcus aureus, and Klebsiella pneumonia (K. pneumonia) were the most common types of bacterial isolates. Routinely used antibiotics such as ciprofloxacin, cefotaxime, cefoperazone, and ampicillin were found to have high rates of resistance.","container-title":"CUREUS JOURNAL OF MEDICAL SCIENCE","DOI":"10.7759/cureus.25470","ISSN":"2168-8184","issue":"5","title":"Bacteriological Spectrum and Antibiotic Susceptibility on Blood Culture in Newly Diagnosed Pediatric Patients With Acute Lymphoblastic Leukemia During the Induction Phase","volume":"14","author":[{"family":"Fawad","given":"U"}],"issued":{"date-parts":[["2022",5]]}}}],"schema":"https://github.com/citation-style-language/schema/raw/master/csl-citation.json"}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36</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404BA65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3139D2E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125D3D6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1E08EBC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574967C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361F82F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71EFAAE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127D093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61D8130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395F7B7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1F0F6DD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2DF608D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52BD958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4E1EB7E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0B81306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r>
      <w:tr w:rsidR="00616BF6" w:rsidRPr="00FF7BA6" w14:paraId="09ABFF19"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525668D0"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Tigabu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{"citationID":"n5YvElSU","properties":{"formattedCitation":"\\super 37\\nosupersub{}","plainCitation":"37","noteIndex":0},"citationItems":[{"id":1817,"uris":["http://zotero.org/users/14023769/items/GTZ3TAAD"],"itemData":{"id":1817,"type":"article-journal","abstract":"Background\n Urinary tract infections are the common types of infections in the community and health care settings. Despite the widespread availability of antibiotics, urinary tract infection remains a worldwide therapeutic problem. It is a continuous and significant problem in cancer patients. \n\nMethods\n A hospital-based comparative cross-sectional study was conducted on 240 study participants from January to June 2019. Sociodemographic data were collected by a predesigned questionnaire and midstream urine samples collected using simple random sampling technique by using clean, sterile plastic cups and then inoculated onto CLED agar plates and incubated at 37°C for 24 hours. Urine culture was considered significant bacteriuria when colony forming units ≥105/mL of voided urine and a single pure colony suspended in nutrient broth and then subcultured onto a blood agar plate and MacConkey agar plate, incubated at 37°C for 24 hours for identification. Identification was done by using standard microbiological methods. Modified Kirby–Bauer disk diffusion technique was applied for antimicrobial susceptibility testing in accordance with CLSI 2018 criteria. Data were entered, cleared, and checked using Epi Info version 7 and exported to SPSS version 20 for analysis. The results were displayed using tables and figures. p value &lt;0.05 at 95% CI was considered as statistically significant. \n\nResults\n The overall prevalence of asymptomatic bacteriuria in cancer patients was 23.3% while 6.7% in apparently healthy blood donors. E. coli (32.1%) was the commonest isolated uropathogenic bacteria followed by Klebsiella species (25.0%), S. aureus (21.4%), Enterococcus species (10.7%), Serratia species (7.1%), and Enterobacter aerogenes (3.6%) in cancer patients. In apparently healthy blood donors, E. coli, Klebsiella species, and S. aureus were isolated from 75%, 12.5%, and 12.5%, respectively. Most Gram-negative bacteria were more sensitive to ceftazidime, cefoxitin, nalidixic acid, nitrofurantoin, norfloxacin, ciprofloxacin, and tobramycin, whereas highly resistant to ampicillin, penicillin, tetracycline, and ceftazidime. S. aureus isolates were 100% susceptible to nitrofurantoin. \n\nConclusions\n This study showed a high prevalence of asymptomatic bacteriuria among cancer patients (23.3%) compared to apparently healthy blood donors (6.7%). E. coli was isolated predominately. Nitrofurantoin and ciprofloxacin should be used to treat asymptomatic bacteriuria in the study area.","container-title":"International Journal of Microbiology","DOI":"10.1155/2020/3091564","ISSN":"1687-918X","journalAbbreviation":"Int J Microbiol","note":"PMID: 32377201\nPMCID: PMC7183528","page":"3091564","source":"PubMed Central","title":"Prevalence of Asymptomatic Bacteriuria and Antibiotic Susceptibility Patterns of Bacterial Isolates among Cancer Patients and Healthy Blood Donors at the University of Gondar Specialized Hospital","volume":"2020","author":[{"family":"Tigabu","given":"Abiye"},{"family":"Ferede","given":"Worku"},{"family":"Belay","given":"Gizeaddis"},{"family":"Gelaw","given":"Baye"}],"issued":{"date-parts":[["2020",4,16]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37</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57FFDB7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0D9421C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06E0A13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72949CB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4A4D9A2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1E1FE3D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4874C43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4298374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92" w:type="dxa"/>
            <w:shd w:val="clear" w:color="auto" w:fill="auto"/>
            <w:vAlign w:val="center"/>
            <w:hideMark/>
          </w:tcPr>
          <w:p w14:paraId="648DEC6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33B2C8B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6CCAEF2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4045300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3950C22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6A34454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7253889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5ED43DA2"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26660779"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 xml:space="preserve">Lv </w:t>
            </w:r>
            <w:r>
              <w:rPr>
                <w:rFonts w:ascii="Times New Roman" w:eastAsia="Times New Roman" w:hAnsi="Times New Roman" w:cs="Times New Roman"/>
                <w:color w:val="000000"/>
                <w:sz w:val="16"/>
                <w:szCs w:val="16"/>
              </w:rPr>
              <w:t>and</w:t>
            </w:r>
            <w:r w:rsidRPr="00802978">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t>Ning</w:t>
            </w:r>
            <w:r w:rsidRPr="00802978">
              <w:rPr>
                <w:rFonts w:ascii="Times New Roman" w:eastAsia="Times New Roman" w:hAnsi="Times New Roman" w:cs="Times New Roman"/>
                <w:color w:val="000000"/>
                <w:sz w:val="16"/>
                <w:szCs w:val="16"/>
              </w:rPr>
              <w:t>, 2013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{"citationID":"qYnk03eI","properties":{"formattedCitation":"\\super 38\\nosupersub{}","plainCitation":"38","noteIndex":0},"citationItems":[{"id":1832,"uris":["http://zotero.org/users/14023769/items/TUXZ78KX"],"itemData":{"id":1832,"type":"article-journal","abstract":"The aim of the present study was to characterize the distribution and antibiotic resistance of pathogens isolated from patients with bloodstream infections (BSIs) in the Hematology and Oncology department of the Affiliated Children’s Hospital of Zhejiang University Medical School (Hangzhou, China), between January and December 2010 and to provide early and appropriate support for the clinical administration of antibiotics. Out of 1,500 inpatients, 161 children who were diagnosed with BSI based on the national diagnostic criteria were retrospectively analyzed. Neutropenia was defined as an absolute neutrophil count (ANC) in the peripheral blood of less than 0.5×109 cells/l. A microbiologically documented infection (MDI) was defined as when the causative pathogen was isolated from the blood. Drug susceptibility tests were performed using a VITEK-60 AutoMicrobic System and the Kirby-Bauer disk diffusion method. The data were analyzed using STATA software (version 9.0) and a two-sided P-value of ≤0.05 was considered to indicate a statistically significant difference. A total of 79 strains were isolated from the blood specimens. The incidence of BSI was 10.73% (161/1,500). Gram-positive cocci, Gram-negative bacilli and fungi accounted for 55.70, 43.04 and 1.27% of the BSIs, respectively. Staphylococcus epidermidis (20.25%), Escherichia coli (15.19%) and Klebsiella pneumoniae (15.19%) were frequently identified isolates. The staphylococci were susceptible to vancomycin and linezolid, while Escherichia coli and Klebsiella pneumoniae were sensitive to cefoperazone/sulbactam, imipenem and meropenem. In conclusion, Gram-positive bacteria are slightly more prevalent than Gram-negative bacteria in BSI and the selection of antibiotics according to the susceptibility test results is superior to empirical treatment. It is essential to administer antimicrobial agents early and appropriately to treat child blood cancer patients with BSI.","container-title":"Experimental and Therapeutic Medicine","DOI":"10.3892/etm.2012.738","ISSN":"1792-0981","issue":"1","journalAbbreviation":"Exp Ther Med","note":"PMID: 23251268\nPMCID: PMC3524255","page":"201-204","source":"PubMed Central","title":"Pathogenesis of bloodstream infection in children with blood cancer","volume":"5","author":[{"family":"LV","given":"HUA"},{"family":"NING","given":"BOTAO"}],"issued":{"date-parts":[["2013",1]]}}}],"schema":"https://github.com/citation-style-language/schema/raw/master/csl-citation.json"}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38</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333978E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3EE149B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63D5794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0F9A481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2CCBCBF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215D362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0FF4159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21ED395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92" w:type="dxa"/>
            <w:shd w:val="clear" w:color="auto" w:fill="auto"/>
            <w:vAlign w:val="center"/>
            <w:hideMark/>
          </w:tcPr>
          <w:p w14:paraId="24BE9A2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3F2B825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0333E66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7919AF2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6960CFB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420EB0D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48A436B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767394D3"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0F4D554F"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Yeh et al., 2014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{"citationID":"ENXWcWti","properties":{"formattedCitation":"\\super 39\\nosupersub{}","plainCitation":"39","noteIndex":0},"citationItems":[{"id":1252,"uris":["http://zotero.org/users/14023769/items/YY9WV8X8"],"itemData":{"id":1252,"type":"article-journal","abstract":"BACKGROUND The purpose of the current study was to prevent bloodstream infection and invasive fungal infection (IFI) by administering prophylactic antibiotic and antifungal agents during intensive chemotherapy in patients being treated for acute leukemia. METHODS Prophylaxis treatment was administered during intensive chemotherapy in children with acute myeloid leukemia (AML) and acute lymphoblastic leukemia (ALL) from January 1, 2010 to December 31, 2012. Oral ciprofloxacin (at a dose of 300 mg/m2/12 hours) was administered after chemotherapy when a patient with AML or ALL became neutropenic and &gt; 7 days of neutropenia was expected. Voriconazole (at a dose of 4 mg/kg/12 hours) was initiated at the onset of neutropenia in patients with AML and after 7 days of neutropenia in patients with ALL. Micafungin (at a dose of 2 mg/kg/day) was substituted for voriconazole when patients with ALL received vincristine. Prophylaxis treatment was discontinued when the absolute neutrophil count recovered to &gt; 100/μL. All episodes of bloodstream infection, IFI, febrile neutropenia, and intensive care unit stays related to severe infection occurring between January 1, 2005 and December 31, 2012 were recorded. RESULTS During the preprophylaxis period, 62 children with ALL and 24 children with AML experienced a total of 44 episodes of bloodstream infection and 22 episodes of IFI. Seven patients died of severe infection. In contrast, in the prophylaxis period, 10 episodes of bloodstream infection occurred and no IFIs were reported to occur in 51 patients with ALL and 14 patients with AML. Moreover, no patient died of severe infection. Episodes of febrile neutropenia and intensive care unit stay were significantly reduced during the prophylaxis period. CONCLUSIONS Prophylaxis with ciprofloxacin and voriconazole or micafungin was found to reduce the rates of bloodstream infection and IFI in children with acute leukemia undergoing intensive chemotherapy. Cancer 2014;120:1255–1262. © 2014 American Cancer Society.","container-title":"Cancer","DOI":"10.1002/cncr.28524","ISSN":"1097-0142","issue":"8","language":"en","note":"_eprint: https://onlinelibrary.wiley.com/doi/pdf/10.1002/cncr.28524","page":"1255-1262","source":"Wiley Online Library","title":"Severe infections in children with acute leukemia undergoing intensive chemotherapy can successfully be prevented by ciprofloxacin, voriconazole, or micafungin prophylaxis","volume":"120","author":[{"family":"Yeh","given":"Ting-Chi"},{"family":"Liu","given":"Hsi-Che"},{"family":"Hou","given":"Jen-Yin"},{"family":"Chen","given":"Kuan-Hao"},{"family":"Huang","given":"Ting-Huan"},{"family":"Chang","given":"Ching-Yi"},{"family":"Liang","given":"Der-Cherng"}],"issued":{"date-parts":[["2014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39</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24CE68E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1D9C32E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0C59837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6116156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273FAC5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50C4627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19028B0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119B976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190C35C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04786B6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1ABC891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4DE4D05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5E1952E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0C8F263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6AB9D6D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30DFEA92"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4B214EA0"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Kokkayil et al., 2018</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{"citationID":"Vj9Jv8px","properties":{"formattedCitation":"\\super 40\\nosupersub{}","plainCitation":"40","noteIndex":0},"citationItems":[{"id":1838,"uris":["http://zotero.org/users/14023769/items/2C4JDUCJ"],"itemData":{"id":1838,"type":"article-journal","abstract":"INTRODUCTION: Studies have shown a shift in the prevalence from Gram-positive to Gram-negative bacteraemia in patients with haematological malignancies who develop febrile neutropenia. There are also reports on the spread of drug resistant bacteria among these patients. Information about locally prevalent bacteria and their resistance is important to guide empirical therapy. The aim of this study was to characterise the bacterial spectrum and antibiotic resistance pattern of bacteraemia in neutropenic patients with haematological malignancies METHODOLOGY: In this retrospective study, patients admitted to Haematology and Oncology units over a period of 6 months with laboratory-confirmed positive blood cultures were enrolled. Information regarding demographic profile, clinical features, and microbiological profile were recorded. Standard procedures were applied to identify the isolates and their resistance patterns. The data collected was analysed statistically.\nRESULTS: 56 isolates from 53 patients were isolated of which majority were gram negative bacilli (GNB; n = 52 or 93%). Klebsiella pneumoniae (43%, n = 24) was the most frequently isolated bacteria followed by Enterobacter sp (20%, n = 11) and Escherichia coli (12%, n = 7). All isolates were susceptible to colistin. Susceptibility to cefaperazone-sulbactam, piperacillin-tazobactam and carbapenems were 32%, 28.6% and 26.8% respectively. The outcome was fatal for 25 patients.\nCONCLUSIONS: The study documented an alarming rise in the prevalence of GNB and their resistance. Though the results of the study may represent only the tip of the iceberg, the results demonstrate the need for treatment options for drug resistant isolates and for surveillance cultures.","container-title":"Journal of Infection in Developing Countries","DOI":"10.3855/jidc.9725","ISSN":"1972-2680","issue":"6","journalAbbreviation":"J Infect Dev Ctries","language":"eng","note":"PMID: 31940295","page":"442-447","source":"PubMed","title":"Bacterial profile and antibiogram of blood stream infections in febrile neutropenic patients with haematological malignancies","volume":"12","author":[{"family":"Kokkayil","given":"Prathyusha"},{"family":"Agarwal","given":"Reshu"},{"family":"Mohapatra","given":"Sarita"},{"family":"Bakshi","given":"Sameer"},{"family":"Das","given":"Bimal"},{"family":"Sood","given":"Seema"},{"family":"Dhawan","given":"Benu"},{"family":"Kapil","given":"Arti"}],"issued":{"date-parts":[["2018",6,30]]}}}],"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40</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57D2203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332B0B3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155A150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3BE54B1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667D946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7AB238D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223B3D4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55AB07B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1D54BEE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572D0E5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768D138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1D33D52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6885E7C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741A961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3AFDACE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2BA96BB4"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1936C127"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color w:val="000000"/>
                <w:sz w:val="16"/>
                <w:szCs w:val="16"/>
              </w:rPr>
              <w:t>Abbasi Montazeri</w:t>
            </w:r>
            <w:r w:rsidRPr="00802978">
              <w:rPr>
                <w:rFonts w:ascii="Times New Roman" w:eastAsia="Times New Roman" w:hAnsi="Times New Roman" w:cs="Times New Roman"/>
                <w:color w:val="000000"/>
                <w:sz w:val="16"/>
                <w:szCs w:val="16"/>
              </w:rPr>
              <w:t xml:space="preserve">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{"citationID":"915wZi8E","properties":{"formattedCitation":"\\super 41\\nosupersub{}","plainCitation":"41","noteIndex":0},"citationItems":[{"id":1841,"uris":["http://zotero.org/users/14023769/items/ULG5FIVK"],"itemData":{"id":1841,"type":"article-journal","abstract":"Introduction\nThis study aimed to evaluate the frequency rate of extended-spectrum beta-lactamase-producing Enterobacteriaceae (ESBL-PE) causing bloodstream infections (BSIs) in cancer patients referred to one of the major referral hospitals in Ahvaz city, southwest Iran.\n\nMaterials and Methods\nIn this study, 1700 blood cultures were collected from 610 cancer patients suspected to have BSI from October 2016 to August 2017 referred to the Shafa cancer hospital, Ahvaz, southwest of Iran. The blood culture bottles were incubated aerobically at 35–37ºC for 24 hours and then sub-cultured on routine microbiology culture media. The bacterial colonies were identified using standard tests. The antibiotic susceptibility testing was achieved by the disc-diffusion method. The phenotypic detection of ESBLs was carried out by the combination disc-diffusion test (CDDT). Finally, the polymerase chain reaction (PCR) was performed to investigate the presence of blaTEM, blaCTX, blaSHV, and blaPER genes.\n\nResults\nThe prevalence of BSI in cancer patients was 16.4% (100/610). Gram-negative rods with rate of 74% (74/100) were the most prevalent bacteria. The frequency of Enterobacteriaceae family was 21% including Escherichia coli (n: 8), Klebsiella pneumoniae (n: 6), Enterobacter spp. (n: 5), Citrobacter freundii (n: 1), and Serratia marcescens (n: 1). All isolates were multidrug-resistant (resistance to three or more antibiotics). The results of CDDT showed that 42.8% (9/21) of Enterobacteriaceae isolates had a positive ESBL test of which 100% (9/9) indicated positive band for at least one of the ESBL genes by PCR method. The blaCTX-M and blaTEM genes were detected in 38% (8/21) and 23.8% (5/21) of isolates, respectively, while the blaSHV and blaPER were not detected in any isolates.\n\nConclusion\nBased on the results, surveillance, and antibiotic stewardship programs should be implemented for cancer patients to prevent the spread of more ESBL-PE that have limited therapeutically choices.","container-title":"Infection and Drug Resistance","DOI":"10.2147/IDR.S254357","ISSN":"1178-6973","journalAbbreviation":"Infect Drug Resist","note":"PMID: 32440169\nPMCID: PMC7212769","page":"1319-1326","source":"PubMed Central","title":"Prevalence of Extended-Spectrum Beta-Lactamase-Producing Enterobacteriaceae Causing Bloodstream Infections in Cancer Patients from Southwest of Iran","volume":"13","author":[{"family":"Abbasi Montazeri","given":"Effat"},{"family":"Khosravi","given":"Azar Dokht"},{"family":"Saki","given":"Morteza"},{"family":"Sirous","given":"Mehrandokht"},{"family":"Keikhaei","given":"Bijan"},{"family":"Seyed-Mohammadi","given":"Sakineh"}],"issued":{"date-parts":[["2020",5,6]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41</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649CAE0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69CD8A4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0D3F8F8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5A72FD6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0870F2F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7026130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7FB49B7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4EBD907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595C8D9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4EB0713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61F4D80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0911289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724FEA3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7ED968B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759336C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r>
      <w:tr w:rsidR="00616BF6" w:rsidRPr="00FF7BA6" w14:paraId="279256A2"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1D95922A"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Li et al., 2023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{"citationID":"QwAV92AP","properties":{"formattedCitation":"\\super 42\\nosupersub{}","plainCitation":"42","noteIndex":0},"citationItems":[{"id":1844,"uris":["http://zotero.org/users/14023769/items/NGXHMIWW"],"itemData":{"id":1844,"type":"article-journal","abstract":"BACKGROUND: Breast cancer is the most commonly diagnostic cancer in women worldwide. The main treatment for these patients is surgery. However, there is a high incidence of surgical site infection (SSI) in breast cancer patients. The aim of this study was to identify effective infection-related diagnostic markers for timely diagnosis and treatment of SSI.\nMETHODS: This retrospective study included 263 breast cancer patients who were treated between July 2018 and March 2023 at the Shandong Cancer Hospital and Institute. We analyzed differences between the SSI group and control group and differences before and during infection in the SSI group. Finally, we tested the distribution of pathogenic microorganisms and their susceptibility to antibiotics.\nRESULTS: Compared with preoperative inflammatory indicators, white blood cells (WBC), neutrophils (NEU), absolute neutrophil count to the absolute lymphocyte count (NLR), D2 polymers (D-Dimer) and fibrinogen (FIB) were significantly increased, while lymphocytes (LYM), albumin (ALB) and prealbumin (PA) were significantly decreased in the SSI group. Compared with uninfected patients, WBC, NEU, NLR and FIB were significantly increased, ALB and PA were significantly decreased in SSI patients, while LYM and D-Dimer did not differ significantly. The distribution of infection bacteria in SSI patients showed that the proportion of patients with Staphylococcus aureus infection was as high as 70.41%; of those patients, 19.33% had methicillin-resistant Staphylococcus aureus (MRSA) infection. The area under the curves (AUCs) of the receiver operating curves (ROCs) for WBC, NEU, NLR, FIB, ALB and PA were 0.807, 0.811, 0.730, 0.705, 0.663 and 0.796, respectively. The AUCs for other inflammatory indicators were not statistically significant. There was no significant difference in antibiotic resistance for Staphylococcus aureus when compared to that of gram-positive bacteria. The resistance of gram-positive bacteria to ceftriaxone (CRO), cefoxitin (FOX), chloramphenicol (CHL), minocycline (MNO) and tetracycline (TCY) was lower than that of gram-negative bacteria, while the resistance to gentamicin (GEN) was higher.\nCONCLUSION: This study demonstrated that WBC, NEU, NLR, FIB and PA have good predictive value for identifying patients at risk of SSI. The cut-off values of inflammatory indicators can be helpful in the prevention and diagnosis of SSI.","container-title":"Frontiers in Cellular and Infection Microbiology","DOI":"10.3389/fcimb.2023.1286313","ISSN":"2235-2988","journalAbbreviation":"Front Cell Infect Microbiol","language":"eng","note":"PMID: 37953798\nPMCID: PMC10634473","page":"1286313","source":"PubMed","title":"Diagnostic value of inflammatory indicators for surgical site infection in patients with breast cancer","volume":"13","author":[{"family":"Li","given":"Dongmei"},{"family":"Ding","given":"Shanshan"},{"family":"Li","given":"Jie"},{"family":"Liao","given":"Xianglu"},{"family":"Ru","given":"Kun"},{"family":"Liu","given":"Lisheng"},{"family":"Shang","given":"Wenjing"}],"issued":{"date-parts":[["2023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42</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0E150A7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583F02F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0462B7F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5A387BE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43F76DA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06371DE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0B82E62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37C4720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92" w:type="dxa"/>
            <w:shd w:val="clear" w:color="auto" w:fill="auto"/>
            <w:vAlign w:val="center"/>
            <w:hideMark/>
          </w:tcPr>
          <w:p w14:paraId="0658880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0D66976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33CB531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1A3F58D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0B3F445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152E4F9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2CB1443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26D5E2A2"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3412533A"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de Souza et al., 2024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{"citationID":"r1cWa7ec","properties":{"formattedCitation":"\\super 43\\nosupersub{}","plainCitation":"43","noteIndex":0},"citationItems":[{"id":1846,"uris":["http://zotero.org/users/14023769/items/ZLY5TIQ6"],"itemData":{"id":1846,"type":"article-journal","abstract":"Bacterial bloodstream infections (BSI) are a common threat among patients with haematological malignancies (HM) and hematopoietic stem cell transplant recipients (HSCT). The purpose of this research was to describe clinical and microbiological aspects of BSI caused by carbapenem-resistant Klebsiella pneumoniae (CRKp) and assess risk factors associated with 30-day mortality in a 10-year cohort of haematological patients. A total of 65 CRKp-BSI episodes occurring in HM patients and HSCT recipients and CRKp-BSI between January 2010 and December 2019 were retrospectively studied. Acute leukemias were the most frequently observed underlying disease (87.7%) and 18 patients (27.7%) received HSCT. Mucosal barrier injury in the gastrointestinal tract was the primary cause of bacteremia (86.1%). Also, 14 individuals (21.6%) had an Invasive Fungal Disease (IFD) throughout the episode. Regarding treatment, in 31 patients (47.7%) empirical therapy was deemed appropriate, whereas 33 (50.8%) patients received a combination therapy. Microbiological data revealed that the majority of isolates (53–58%) had the Polymyxin B co-resistance phenotype, while amikacin resistance was less common (16 samples, or 24.7%). The mortality rates at 14 and 30 days were 32.3% and 36.9%, respectively. In a multivariate Cox regression analysis, prompt appropriate antibiotic administration within three days was associated with a better outcome (Adjusted Hazard Ratio [aHR]: 0.33; 95% Confidence Interval [CI]: 0.14–0.76; p = 0.01), whereas hypotension at presentation (aHR: 3.88; 95% CI: 1.40–10.74; p = 0.01) and concurrent IFD (aHR: 2.97; 95% CI: 1.20–7.37; p = 0.02) were independently associated with death within 30 days. Additionally, a favorable correlation between combination therapy and overall survival was found (aHR: 0.18; 95%CI: 0.06–0.56; p = 0.002). In conclusion, 30-day mortality CRKp-BSI was elevated and most of the isolates were polymyxin B resistant. Early appropriate antimicrobial treatment and the use of combination therapy were linked to a better outcome.","container-title":"PLOS ONE","DOI":"10.1371/journal.pone.0297161","ISSN":"1932-6203","issue":"1","journalAbbreviation":"PLoS One","note":"PMID: 38277372\nPMCID: PMC10817138","page":"e0297161","source":"PubMed Central","title":"Carbapenem-resistant Klebsiella pneumoniae bloodstream infections in haematological malignances and hematopoietic stem cell transplantation: Clinical impact of combination therapy in a 10-year Brazilian cohort","title-short":"Carbapenem-resistant Klebsiella pneumoniae bloodstream infections in haematological malignances and hematopoietic stem cell transplantation","volume":"19","author":[{"family":"Souza","given":"Ingvar Ludwig Augusto","non-dropping-particle":"de"},{"family":"Cappellano","given":"Paola"},{"family":"Ferreira","given":"Diogo Boldim"},{"family":"Bergamasco","given":"Maria Daniela"},{"family":"Chagas Neto","given":"Thomas Cardoso","non-dropping-particle":"das"},{"family":"Kerbauy","given":"Fabio Rodrigues"},{"family":"Baiocchi","given":"Otavio Carvalho Guimarães"},{"family":"Pignatari","given":"Antonio Carlos Campos"}],"issued":{"date-parts":[["2024",1,26]]}}}],"schema":"https://github.com/citation-style-language/schema/raw/master/csl-citation.json"}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43</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3E0FB1C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7B23499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13CA6E0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57EC1CD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181A7E0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4B62A9C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231887E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7F222A0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5CB3B74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758AB2C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64FA290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6C05DC1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37DA698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510F38F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5009E65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2D31B939"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76642A94"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Adel et al., 2023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{"citationID":"RmOZ05RJ","properties":{"formattedCitation":"\\super 44\\nosupersub{}","plainCitation":"44","noteIndex":0},"citationItems":[{"id":1850,"uris":["http://zotero.org/users/14023769/items/LITK4SLE"],"itemData":{"id":1850,"type":"article-journal","abstract":"Background:\nCarbapenem resistant Enterobacteriacae (CRE) bloodstream infection (BSI) causes complicated infections, especially in immunocompromised patients. This study aimed to assess the renal toxicity and the efficacy of therapy with colistin in a cohort of pediatric cancer patients with BSIs due to CRE and sensitivity to colistin.\n\nPatients and Methods:\nThis was an observational, prospective cohort study from May 2017 to October 2017 in Children's Cancer Hospital Egypt 57,357. All patients who had blood stream infections due to CRE receiving intravenous colistin were prospectively enrolled. We used a standardized case form to record patient characteristics, including age, sex, weight, underlying comorbidities, type of infection, causative organism, and antibiotic susceptibility testing. Daily doses, duration of colistin therapy, and co-administered antibiotics (aminoglycosides, vancomycin) were collected. Furthermore, clinical and microbiological responses to treatment were reported. The dosing schedule was based on a loading dose of 5 MU and a 5-MU twice-daily divided maintenance dose, titrated on renal function. Clinical cure, bacteriological clearance, and daily serum creatinine were recorded.\n\nResults:\nOne hundred and forty-one Blood Stream infectious episodes mainly due to Klebsiella Species (pneumoniae and Oxytoca) (27%) and Escherichia coli (68%) were analyzed. All strains were susceptible to colistin with Minimum inhibitory concentration (MICs) of 0.19–1.5 mg/L. Patients were predominantly females (69%), with a mean age of 7 years. It was used as a combination therapy with carbapenems (69.2%) or aminoglycosides (80%). The median duration of treatment was 9 days (Range 1–50 days). Clinical and microbiological cure was observed in 110 cases (80%). Acute kidney injury developed during five treatment courses (4%) in which colistin was used in combination with amikacin. No renal replacement therapy was required and subsided within 7 days from colistin discontinuation.\n\nConclusions:\nOur study showed that colistin had a high efficacy without significant renal toxicity in severe infections due to CRE Gram-negative bacteria.","container-title":"Annals of African Medicine","DOI":"10.4103/aam.aam_209_21","ISSN":"1596-3519","issue":"1","journalAbbreviation":"Ann Afr Med","note":"PMID: 36695227\nPMCID: PMC10064897","page":"82-87","source":"PubMed Central","title":"Outcome and Safety of Colistin Usage in Pediatric Cancer Patients with Carbapenem-Resistant Enterobacteriaceae Bacteremia at Children Cancer Hospital Egypt","volume":"22","author":[{"family":"Adel","given":"Nagla"},{"family":"Khedr","given":"Reham"},{"family":"Elanany","given":"Mervat"},{"family":"Zaki","given":"Hala F."},{"family":"Hafez","given":"Hanafy"},{"family":"El-Abhar","given":"Hanan"}],"issued":{"date-parts":[["2023"]]}}}],"schema":"https://github.com/citation-style-language/schema/raw/master/csl-citation.json"}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44</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7BC265C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6BC7606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5ACB2D6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3F99D9B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0C41AFF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4F07C3C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77EECCE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1F38E1A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92" w:type="dxa"/>
            <w:shd w:val="clear" w:color="auto" w:fill="auto"/>
            <w:vAlign w:val="center"/>
            <w:hideMark/>
          </w:tcPr>
          <w:p w14:paraId="64350AF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61F1D2D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15331FC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6558128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7ECBA61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65AF095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0706DBF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26349F1D"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679B8A69"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Puerta-Alcalde et al., 2019</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{"citationID":"YMPLRSoO","properties":{"formattedCitation":"\\super 45\\nosupersub{}","plainCitation":"45","noteIndex":0},"citationItems":[{"id":1852,"uris":["http://zotero.org/users/14023769/items/BJ2ICJ47"],"itemData":{"id":1852,"type":"article-journal","abstract":"OBJECTIVES: We aimed to describe the current time-to-positivity (TTP) of blood cultures in individuals with onco-haematological diseases with febrile neutropenia. We assessed the probability of having a multidrug-resistant Gram-negative bacilli (MDR-GNB) bloodstream infection (BSI) 24 h after cultures were taken, to use this information for antibiotic de-escalation strategies.\nMETHODS: BSI episodes were prospectively collected (2003-2017). When a patient experienced more than one BSI, only one episode was randomly chosen. Time elapsed from the beginning of incubation to a positive reading was observed; TTP was recorded when the first bottle had a positive result.\nRESULTS: Of the 850 patient-unique episodes, 323 (38%) occurred in acute leukaemia, 185 (21.8%) in non-Hodgkin's lymphoma and 144 (16.9%) in solid neoplasms. Coagulase-negative staphylococci (225; 26.5%), Escherichia coli (207; 26.1%), Pseudomonas aeruginosa (136; 16%), Enterococcus spp. (81; 9.5%) and Klebsiella pneumoniae (67; 7.9%), were the most frequent microorganisms isolated. MDR-GNB were documented in 126 (14.8%) episodes. Median TTP was 12 h (interquartile range 9-16.5 h). Within the first 24 h, 92.1% of blood cultures were positive (783/850). No MDR-GNB was positive over 24 h. Of the 67 (7.9%) episodes with a TTP ≥24 h, 25 (37.3%) occurred in patients who were already receiving active antibiotics against the isolated pathogen. Most common isolations with TTP ≥24 h were coagulase-negative staphylococci, candidaemia and a group of anaerobic GNB.\nCONCLUSIONS: Currently, the vast majority of BSI in individuals with onco-haematological diseases with febrile neutropenia have a TTP &lt;24 h, including all episodes caused by MDR-GNB. Our results support reassessing empiric antibiotic treatment in neutropenic patients at 24 h, to apply antibiotic stewardship de-escalation strategies.","container-title":"Clinical Microbiology and Infection: The Official Publication of the European Society of Clinical Microbiology and Infectious Diseases","DOI":"10.1016/j.cmi.2018.07.026","ISSN":"1469-0691","issue":"4","journalAbbreviation":"Clin Microbiol Infect","language":"eng","note":"PMID: 30096417","page":"447-453","source":"PubMed","title":"Current time-to-positivity of blood cultures in febrile neutropenia: a tool to be used in stewardship de-escalation strategies","title-short":"Current time-to-positivity of blood cultures in febrile neutropenia","volume":"25","author":[{"family":"Puerta-Alcalde","given":"P."},{"family":"Cardozo","given":"C."},{"family":"Suárez-Lledó","given":"M."},{"family":"Rodríguez-Núñez","given":"O."},{"family":"Morata","given":"L."},{"family":"Fehér","given":"C."},{"family":"Marco","given":"F."},{"family":"Del Río","given":"A."},{"family":"Martínez","given":"J. A."},{"family":"Mensa","given":"J."},{"family":"Rovira","given":"M."},{"family":"Esteve","given":"J."},{"family":"Soriano","given":"A."},{"family":"Garcia-Vidal","given":"C."}],"issued":{"date-parts":[["2019",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45</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5519BBA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5740E9E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7059526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82" w:type="dxa"/>
            <w:shd w:val="clear" w:color="auto" w:fill="auto"/>
            <w:vAlign w:val="center"/>
            <w:hideMark/>
          </w:tcPr>
          <w:p w14:paraId="2DBA0D7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55A3209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6E26079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43FDF15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001F729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517BCD3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157D9AD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0EA91D3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08D39AC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38E5BA8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6031BF0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6F79942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5DA24151"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4BC8EF61"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Freire et al., 2016</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{"citationID":"GxiLUCl5","properties":{"formattedCitation":"\\super 46\\nosupersub{}","plainCitation":"46","noteIndex":0},"citationItems":[{"id":1896,"uris":["http://zotero.org/users/14023769/items/3F9J338G"],"itemData":{"id":1896,"type":"article-journal","abstract":"This study aimed to describe severe infections with extensively drug-resistant Acinetobacter baumannii–calcoaceticus complex (XDR-ABC), as well as to investigate risk factors for mortality, in cancer patients. It was a retrospective study including all patients diagnosed with XDR-ABC bacteraemia during hospitalization in the intensive care unit of a cancer hospital between July 2009 and July 2013. Surveillance cultures were collected weekly during the study period, and clonality was analysed using pulsed ﬁeld gel electrophoresis (PFGE). We analysed underlying diseases, oncology therapy, neutrophil counts, infection site and management of infection, in terms of their correlation with 30-day mortality. During the study period, 92 patients with XDR-ABC bacteraemia were identiﬁed, of whom 35 (38.0%) were patients with haematological malignancy. We identiﬁed XDR-ABC strains with four different proﬁle patterns, 91.3% of patients harbouring the predominant PFGE type. Of the 92 patients with XDR-ABC bacteraemia, 66 (71.7%) had central line-associated bloodstream infections; infection occurred during neutropenia in 22 (23.9%); and 58 (63.0%) died before receiving the appropriate therapy. All patients were treated with polymyxin, which was used in combination therapy in 30 of them (32.4%). The 30-day mortality rate was 83.7%. Multivariate analysis revealed that septic shock at diagnosis of XDR-ABC infection was a risk factor for 30-day mortality; protective factors were receiving appropriate therapy and invasive device removal within the ﬁrst 48 h. Among cancer patients, ineffective management of such infection increases the risk of death, more so than do features such as neutropenia and infection at the tumour site.","container-title":"Clinical Microbiology and Infection","DOI":"10.1016/j.cmi.2015.12.010","ISSN":"1198743X","issue":"4","journalAbbreviation":"Clinical Microbiology and Infection","language":"en","license":"https://www.elsevier.com/tdm/userlicense/1.0/","page":"352-358","source":"DOI.org (Crossref)","title":"Bloodstream infection caused by extensively drug-resistant Acinetobacter baumannii in cancer patients: high mortality associated with delayed treatment rather than with the degree of neutropenia","title-short":"Bloodstream infection caused by extensively drug-resistant Acinetobacter baumannii in cancer patients","volume":"22","author":[{"family":"Freire","given":"M.P."},{"family":"De Oliveira Garcia","given":"D."},{"family":"Garcia","given":"C.P."},{"family":"Campagnari Bueno","given":"M.F."},{"family":"Camargo","given":"C.H."},{"family":"Kono Magri","given":"A.S.G."},{"family":"Francisco","given":"G.R."},{"family":"Reghini","given":"R."},{"family":"Vieira","given":"M.F."},{"family":"Ibrahim","given":"K.Y."},{"family":"Rossi","given":"F."},{"family":"Hajjar","given":"L."},{"family":"Levin","given":"A.S."},{"family":"Hoff","given":"P.M."},{"family":"Pierrotti","given":"L.C."},{"family":"Abdala","given":"E."}],"issued":{"date-parts":[["2016",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46</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76943FE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3063FDF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0713F65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23DDD46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 xml:space="preserve"> No</w:t>
            </w:r>
          </w:p>
        </w:tc>
        <w:tc>
          <w:tcPr>
            <w:tcW w:w="1051" w:type="dxa"/>
            <w:shd w:val="clear" w:color="auto" w:fill="auto"/>
            <w:vAlign w:val="center"/>
            <w:hideMark/>
          </w:tcPr>
          <w:p w14:paraId="102B204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983" w:type="dxa"/>
            <w:shd w:val="clear" w:color="auto" w:fill="auto"/>
            <w:vAlign w:val="center"/>
            <w:hideMark/>
          </w:tcPr>
          <w:p w14:paraId="6181427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36DFBBC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403488E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3A73FEA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0EFDEBA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3E45E6A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1AAE094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21A6D19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17C478A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6755B23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572468D0"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34B0A4C1"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Cho et al., 2013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{"citationID":"I0T34T0r","properties":{"formattedCitation":"\\super 47\\nosupersub{}","plainCitation":"47","noteIndex":0},"citationItems":[{"id":946,"uris":["http://zotero.org/users/14023769/items/52UL3HA4"],"itemData":{"id":946,"type":"article-journal","abstract":"Background: Vancomycin-resistant Enterococcus (VRE) bloodstream infection (BSI) is generally associated with the delayed administration of adequate antibiotics. The identification of risk factors and outcomes of VRE BSI is necessary for establishing strategies for managing neutropenic fever in patients with hematological malignancies. Methods: We retrospectively analysed consecutive cases of enterococcal BSI in patients with neutropenia after chemotherapy or stem cell transplantation between July 2009 and December 2011 at a single center. Results: During the 30-month period, among 1,587 neutropenic patients, the incidence rate of enterococcal BSI was 1.76 cases per 1,000 person-days. Of the 91 enterococcal BSIs, there were 24 cases of VRE. VRE BSI was associated with E. faecium infection (P &lt; .001), prolonged hospitalization (P = .025) and delayed administration (= 48 hours after the febrile episode) of adequate antibiotics (P = .002). The attributable mortality was 17% and 9% for VRE and vancomycin-susceptible Enterococcus (VSE), respectively (P = .447). The 30-day crude mortality was 27% and 23% for VRE and VSE, respectively (OR 1.38, 95% CI 0.53-3.59; P = .059). Only SAPS-II was an independent predictive factor for death (adjusted OR 1.12, 95% CI 1.08-1.17; P &lt; .001). Conclusions: In conclusion, vancomycin resistance showed some trend towards increasing 30-day mortality, but is not statistically significant despite the delayed use of adequate antibiotics (= 48 hours). Only underlying severity of medical condition predicts poor outcome in a relatively homogeneous group of neutropenic patients.","container-title":"BMC INFECTIOUS DISEASES","DOI":"10.1186/1471-2334-13-504","ISSN":"1471-2334","title":"Impact of vancomycin resistance on mortality in neutropenic patients with enterococcal bloodstream infection: a retrospective study","volume":"13","author":[{"family":"Cho","given":"SY"},{"family":"Lee","given":"DG"},{"family":"Choi","given":"SM"},{"family":"Kwon","given":"JC"},{"family":"Kim","given":"SH"},{"family":"Choi","given":"JK"},{"family":"Park","given":"SH"},{"family":"Park","given":"YJ"},{"family":"Choi","given":"JH"},{"family":"Yoo","given":"JH"}],"issued":{"date-parts":[["2013",10]]}}}],"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47</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77AD624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519FC8F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79ED3B6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1D0C43B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7A8FB6B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7662BEB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453B39B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0C22D79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92" w:type="dxa"/>
            <w:shd w:val="clear" w:color="auto" w:fill="auto"/>
            <w:vAlign w:val="center"/>
            <w:hideMark/>
          </w:tcPr>
          <w:p w14:paraId="2FB64E3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7FE480C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7C2E485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1699DB7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278638E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6342D93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16946CF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312AB5FC"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2AD5D8CB"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Wang et al., 2023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{"citationID":"EFZkkZCh","properties":{"formattedCitation":"\\super 48\\nosupersub{}","plainCitation":"48","noteIndex":0},"citationItems":[{"id":177,"uris":["http://zotero.org/users/14023769/items/RBHMRR5G"],"itemData":{"id":177,"type":"article-journal","abstract":"BackgroundIn recent years, with the continuous development of treatments for hematological malignancies (HMs), the remission and survival rates of patients with HMs have been significantly improved. However, because of severe immunosuppression and long-term recurrent neutropenia during treatment, the incidence and mortality of bloodstream infection (BSI) were all high in patients with HMs. Therefore, we analyzed pathogens' distribution and drug-resistance patterns and developed a nomogram for predicting 30-day mortality in patients with BSIs among HMs. MethodsIn this retrospective study, 362 patients with positive blood cultures in HMs were included from June 2015 to June 2020 at West China Hospital of Sichuan University. They were randomly divided into the training cohort (n = 253) and the validation cohort (n = 109) by 7:3. A nomogram for predicting 30-day mortality after BSIs in patients with HMs was established based on the results of univariate and multivariate logistic regression. C-index, calibration plots, and decision curve analysis were used to evaluate the nomogram. ResultsAmong 362 patients with BSIs in HMs, the most common HM was acute myeloid leukemia (48.1%), and the most common pathogen of BSI was gram-negative bacteria (70.4%). The final nomogram included the septic shock, relapsed/refractory HM, albumin &lt;30g/l, platelets &lt;30x10(9)/l before BSI, and inappropriate empiric antibiotic treatment. In the training and validation cohorts, the C-indexes (0.870 and 0.825) and the calibration plots indicated that the nomogram had a good performance. The decision curves in both cohorts showed that the nomogram model for predicting 30-day mortality after BSI was more beneficial than all patients with BSIs or none with BSIs. ConclusionIn our study, gram-negative bacterial BSIs were predominant in patients with HMs. We developed and validated a nomogram with good predictive ability to help clinicians evaluate the prognosis of patients.","container-title":"FRONTIERS IN CELLULAR AND INFECTION MICROBIOLOGY","DOI":"10.3389/fcimb.2023.1167638","ISSN":"2235-2988","title":"Microbiology and prognostic prediction model of bloodstream infection in patients with hematological malignancies","volume":"13","author":[{"family":"Wang","given":"JJ"},{"family":"Wang","given":"MY"},{"family":"Zhao","given":"AL"},{"family":"Zhou","given":"H"},{"family":"Mu","given":"MC"},{"family":"Liu","given":"XT"},{"family":"Niu","given":"T"}],"issued":{"date-parts":[["2023",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48</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68EAA66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0CFFBD2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4A07556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166550E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47DC7B2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706CDEC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1BAB7C2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1CC74B7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24A7303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3CF2280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30F6007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687C94F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0E6CC43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7DB05A0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717BB06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6C27CDF2"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4E944D4D"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Albukhari et al., 2019</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{"citationID":"55HtTL66","properties":{"formattedCitation":"\\super 49\\nosupersub{}","plainCitation":"49","noteIndex":0},"citationItems":[{"id":1754,"uris":["http://zotero.org/users/14023769/items/4LH2NHJI"],"itemData":{"id":1754,"type":"article-journal","abstract":"Introduction\n While hyperthermic intraperitoneal chemotherapy (HIPEC) after cytoreduction surgery (CRS) has been shown to improve patient survival and disease-free progression in peritoneal carcinoma (PC) patients, the procedure relates to a high postoperative infection rate. Herein, we report the bacterial and fungal infections after CRS and HIPEC from a single institution in Saudi Arabia. \n\nPatients and Methods\n A prospective observational study was conducted on 38 patients with PC selected for CRS/HIPEC procedure between 2012 and 2015 in our centre. \n\nResults\n Postoperative bacterial and fungal infection within 100 days was 42.2%, bacterial infection was reported always, and fungal infection was reported in 5 (13.2%) cases. Infections from the surgical site were considered the most common infection site. Multidrug-resistant extended-spectrum beta-lactamase (ESBL) Escherichia coli was the most frequent isolate, followed by multidrug-resistant Acinetobacter baumannii and Pseudomonas aeruginosa. Lower preoperative albumin and a prolonged preoperative activated partial thromboplastin time (APTT) are associated with postoperative infections, while a prolonged preoperative hospital stay (hazard ratio (HR) = 1.064; confidence interval (CI) = 1.002–1.112; P=0.042) and more intraoperative blood loss (&gt;10%) (HR = 3.919; 95% CI = 1.024–14.995; P=0.046) were independent risk factors for postoperative infections. Three cases died during the follow-up period; all were due to infection. \n\nDiscussion\n The infection rate in our centre compared to previous studies of comparable patients was matching. Effective management of postoperative infections should be considered, and identified risk factors in this study can help to focus on effective prevention and treatment strategies.","container-title":"International Journal of Microbiology","DOI":"10.1155/2019/6351874","ISSN":"1687-918X","journalAbbreviation":"Int J Microbiol","note":"PMID: 31467552\nPMCID: PMC6701354","page":"6351874","source":"PubMed Central","title":"Analysis of Bacterial and Fungal Infections after Cytoreduction Surgery and Hyperthermic Intraperitoneal Chemotherapy: An Observational Single-Centre Study","title-short":"Analysis of Bacterial and Fungal Infections after Cytoreduction Surgery and Hyperthermic Intraperitoneal Chemotherapy","volume":"2019","author":[{"family":"Albukhari","given":"Talat A. M."},{"family":"Nafady-Hego","given":"Hanaa"},{"family":"Elgendy","given":"Hamed"},{"family":"Abd Elmoneim","given":"Hanan M."},{"family":"Nafady","given":"Asmaa"},{"family":"Alzahrani","given":"Abdulaziz M."}],"issued":{"date-parts":[["2019",8,1]]}}}],"schema":"https://github.com/citation-style-language/schema/raw/master/csl-citation.json"}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49</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2A666B2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3628708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4871FD4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82" w:type="dxa"/>
            <w:shd w:val="clear" w:color="auto" w:fill="auto"/>
            <w:vAlign w:val="center"/>
            <w:hideMark/>
          </w:tcPr>
          <w:p w14:paraId="580F626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1" w:type="dxa"/>
            <w:shd w:val="clear" w:color="auto" w:fill="auto"/>
            <w:vAlign w:val="center"/>
            <w:hideMark/>
          </w:tcPr>
          <w:p w14:paraId="613E73F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33F48CB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47C6760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23ABFEC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185A16A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5322B50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7588345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054C190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53685F3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661A3DC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17C142A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1FB9597D"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4E14BAB8"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Wang et al., 2019</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{"citationID":"MJkkBvVq","properties":{"formattedCitation":"\\super 50\\nosupersub{}","plainCitation":"50","noteIndex":0},"citationItems":[{"id":1760,"uris":["http://zotero.org/users/14023769/items/BCIFLQZD"],"itemData":{"id":1760,"type":"article-journal","abstract":"INTRODUCTION: The aim of our study was to evaluate the epidemiology, clinical features and risk factors for shock and mortality from Escherichia coli bacteremia among children and adolescents with hematological disorders.\nMETHODOLOGY: A retrospective observational study of E. coli bacteremia in the hematology department at Xiangya Hospital from January 2013 to June 2018 was conducted. Clinical characteristics, laboratory results and antimicrobial susceptibility were analysed. Risk factors for shock and mortality were also investigated.\nRESULTS: Of the 45 strains of E. coli, 73.3% were multidrug-resistant (MDR). Septic shock was observed in 51.1% of patients, and the 30-day all-cause mortality was 22.2%. The risk factors associated with shock were an elevated red blood cell distribution (RDW) value when bloodstream infections (BSIs) occurred (&gt; 15%, OR, 6.840; 95% CI, 1.571 - 29.788) and a lower WBC count (&lt; 300/mm3, OR, 6.761; 95% CI, 1.383 - 33.044). Multivariate analysis showed that only an elevated D-dimer level (&gt; 0.5 mg/L, OR 12.250, 95% CI 1.268 - 118.361) was a risk factor for 30-day mortality. Furthermore, we observed decreases for RDW changes at two time points (neutropenia and BSIs occurred) in the non-shock group and survival group.\nCONCLUSIONS: MDR infections from E. coli bacteremia were common in pediatric hematological patients. In our setting, the laboratory results may serve as a clue for physicians to distinguish patients at higher risk for shock and mortality. Furthermore, RDW could be used as a biomarker to elucidate potential disorders in hematological patients.","container-title":"Journal of Infection in Developing Countries","DOI":"10.3855/jidc.11099","ISSN":"1972-2680","issue":"5","journalAbbreviation":"J Infect Dev Ctries","language":"eng","note":"PMID: 32053505","page":"365-373","source":"PubMed","title":"Clinical characteristics and risk factors for shock and death from E. coli bacteremia in pediatric hematological patients","volume":"13","author":[{"family":"Wang","given":"Haichen"},{"family":"Liu","given":"Jianling"},{"family":"Huang","given":"Ziyan"},{"family":"Tao","given":"Xiaoyan"},{"family":"Li","given":"Jun"},{"family":"Hu","given":"Yongmei"},{"family":"Dou","given":"Qingya"},{"family":"Zou","given":"Mingxiang"},{"family":"Yan","given":"Qun"},{"family":"Liu","given":"Wen' En"}],"issued":{"date-parts":[["2019",5,31]]}}}],"schema":"https://github.com/citation-style-language/schema/raw/master/csl-citation.json"}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50</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0C4BFDC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5A53D2C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5CCAC09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694B2A9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03AD8C2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33E61E2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1E1F157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2987F7B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6035D2E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0BE9026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050EB18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1FBDDFD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5240F36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20C5938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56B959D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3AB08914"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24AAE0F6"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Rolston et al., 2014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{"citationID":"G7ZRq7pO","properties":{"formattedCitation":"\\super 51\\nosupersub{}","plainCitation":"51","noteIndex":0},"citationItems":[{"id":1763,"uris":["http://zotero.org/users/14023769/items/YAU7UAVW"],"itemData":{"id":1763,"type":"article-journal","abstract":"Background\nPatients with solid tumors frequently undergo surgical procedures and develop procedure-related infections. We sought to describe the current microbiologic spectrum of infections at various sites following common surgical procedures.\n\nMethods\nThis was a retrospective review of microbiologic data between January 2011 and February 2012. The sites studied were those associated with breast cancer surgery, thoracotomy, craniotomy, percutaneous endoscopic gastrostomy (PEG) tube insertion, and abdominal/pelvic surgery. Only patients with solid tumors were included.\n\nResults\nA total of 368 surgical site infections (SSIs) were identified (68 breast cancer related; 91 thoracotomy related; 45 craniotomy related; 75 PEG-tube insertion related; and 89 abdominal/pelvic surgery related). Of these, 58% were monomicrobial and 42% were polymicrobial. Overall, 85% of the 215 monomicrobial infections were caused by Gram-positive organisms and 13% by Gram-negative bacilli (GNB). Staphylococcus aureus was the predominant pathogen in monomicrobial infections (150 of 215, 70%). Sixty (40%) of these staphylococcal isolates were methicillin resistant (MRSA), and 65% had a vancomycin minimal inhibitory concentration (MIC) ≥1.0 µg/ml. Pseudomonas aeruginosa was the predominant GNB pathogen (19 of 27, 70%). Staphylococci were also the predominant pathogens in polymicrobial infections, while P. aeruginosa and Escherichia coli were the predominant GNB. Overall, 35% of isolates from polymicrobial infections were GNB. Cephalosporins (e.g., cefazolin) or amoxicillin/clavulanate was used most often for surgical prophylaxis, and 47% of organisms from monomicrobial infections (MRSA, P. aeruginosa) were resistant to them. A similar resistance pattern was observed in polymicrobial infections.\n\nConclusion\n\nStaphylococcus species were isolated most often from the sites studied. Polymicrobial infections (42%) and GNB monomicrobial infections (13%) were relatively frequent causes of SSIs. Many of these infections were caused by organisms that are resistant to agents commonly used for surgical prophylaxis. Additionally, 65% of staphylococcal isolates had a vancomycin MIC ≥1.0 µg/ml, suggesting the need for alternative therapeutic agents.\n\nElectronic supplementary material\nThe online version of this article (doi:10.1007/s40121-014-0048-4) contains supplementary material, which is available to authorized users.","container-title":"Infectious Diseases and Therapy","DOI":"10.1007/s40121-014-0048-4","ISSN":"2193-8229","issue":"2","journalAbbreviation":"Infect Dis Ther","note":"PMID: 25403432\nPMCID: PMC4269616","page":"245-256","source":"PubMed Central","title":"Current Microbiology of Surgical Site Infections in Patients with Cancer: A Retrospective Review","title-short":"Current Microbiology of Surgical Site Infections in Patients with Cancer","volume":"3","author":[{"family":"Rolston","given":"Kenneth V. I."},{"family":"Nesher","given":"Lior"},{"family":"Tarrand","given":"Jeffrey T."}],"issued":{"date-parts":[["2014",12]]}}}],"schema":"https://github.com/citation-style-language/schema/raw/master/csl-citation.json"}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51</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4A84FAF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6A9C6EA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68" w:type="dxa"/>
            <w:shd w:val="clear" w:color="auto" w:fill="auto"/>
            <w:vAlign w:val="center"/>
            <w:hideMark/>
          </w:tcPr>
          <w:p w14:paraId="0E4EF5B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0634FB3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1" w:type="dxa"/>
            <w:shd w:val="clear" w:color="auto" w:fill="auto"/>
            <w:vAlign w:val="center"/>
            <w:hideMark/>
          </w:tcPr>
          <w:p w14:paraId="399569D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340AD55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1EA7623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166EC7B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32F1AAF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2" w:type="dxa"/>
            <w:shd w:val="clear" w:color="auto" w:fill="auto"/>
            <w:vAlign w:val="center"/>
            <w:hideMark/>
          </w:tcPr>
          <w:p w14:paraId="7C39025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321B0B4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528BCC6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582D54B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5E17233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38AF5DD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06E56C0D"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21879B09"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Di Domenico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{"citationID":"60Eh0VCk","properties":{"formattedCitation":"\\super 52\\nosupersub{}","plainCitation":"52","noteIndex":0},"citationItems":[{"id":1769,"uris":["http://zotero.org/users/14023769/items/ZV464T8T"],"itemData":{"id":1769,"type":"article-journal","abstract":"Carbapenem-resistant Klebsiella pneumoniae (CRKP) is a prominent cause of nosocomial infections associated with high rates of morbidity and mortality, particularly in oncological patients. The hypermucoviscous (HMV) phenotype and biofilm production are key factors for CRKP colonization and persistence in the host. This study aims at exploring the impact of CRKP virulence factors on morbidity and mortality in oncological patients. A total of 86 CRKP were collected between January 2015 and December 2019. Carbapenem resistance-associated genes, antibiotic susceptibility, the HMV phenotype, and biofilm production were evaluated. The median age of the patients was 71 years (range 40-96 years). Clinically infected patients were 53 (61.6%), while CRKP colonized individuals were 33 (38.4%). The most common infectious manifestations were sepsis (43.4%) and pneumonia (18.9%), while rectal surveillance swabs were the most common site of CRKP isolation (81.8%) in colonized patients. The leading mechanism of carbapenem resistance was sustained by the KPC gene (96.5%), followed by OXA-48 (2.3%) and VIM (1.2%). Phenotypic CRKP characterization indicated that 55.8% of the isolates were strong biofilm-producers equally distributed between infected (54.2%) and colonized (45.8%) patients. The HMV phenotype was found in 22.1% of the isolates, which showed a significant (P&lt;0.0001) decrease in biofilm production as compared to non-HMV strains. The overall mortality rate calculated on the group of infected patients was 35.8%. In univariate analysis, pneumoniae significantly correlated with death (OR 5.09; CI 95% 1.08-24.02; P=0.04). The non-HMV phenotype (OR 4.67; CI 95% 1.13-19.24; P=0.03) and strong biofilm-producing strains (OR 5.04; CI95% 1.39-18.25; P=0.01) were also associated with increased CRKP infection-related mortality. Notably, the multivariate analysis showed that infection with strong biofilm-producing CRKP was an independent predictor of mortality (OR 6.30; CI 95% 1.392-18.248; P=0.004). CRKP infection presents a high risk of death among oncological patients, particularly when pneumoniae and sepsis are present. In infected patients, the presence of strong biofilm-producing CRKP significantly increases the risk of death. Thus, the assessment of biofilm production may provide a key element in supporting the clinical management of high-risk oncological patients with CRKP infection.","container-title":"Frontiers in Cellular and Infection Microbiology","DOI":"10.3389/fcimb.2020.561741","ISSN":"2235-2988","journalAbbreviation":"Front Cell Infect Microbiol","language":"eng","note":"PMID: 33363047\nPMCID: PMC7759150","page":"561741","source":"PubMed","title":"Biofilm Production by Carbapenem-Resistant Klebsiella pneumoniae Significantly Increases the Risk of Death in Oncological Patients","volume":"10","author":[{"family":"Di Domenico","given":"Enea Gino"},{"family":"Cavallo","given":"Ilaria"},{"family":"Sivori","given":"Francesca"},{"family":"Marchesi","given":"Francesco"},{"family":"Prignano","given":"Grazia"},{"family":"Pimpinelli","given":"Fulvia"},{"family":"Sperduti","given":"Isabella"},{"family":"Pelagalli","given":"Lorella"},{"family":"Di Salvo","given":"Fabiola"},{"family":"Celesti","given":"Ilaria"},{"family":"Paluzzi","given":"Silvia"},{"family":"Pronesti","given":"Carmelina"},{"family":"Koudriavtseva","given":"Tatiana"},{"family":"Ascenzioni","given":"Fiorentina"},{"family":"Toma","given":"Luigi"},{"family":"De Luca","given":"Assunta"},{"family":"Mengarelli","given":"Andrea"},{"family":"Ensoli","given":"Fabrizio"}],"issued":{"date-parts":[["2020"]]}}}],"schema":"https://github.com/citation-style-language/schema/raw/master/csl-citation.json"}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52</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6A5368C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1CE7A98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7E6091D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59C6C19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38FE70F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983" w:type="dxa"/>
            <w:shd w:val="clear" w:color="auto" w:fill="auto"/>
            <w:vAlign w:val="center"/>
            <w:hideMark/>
          </w:tcPr>
          <w:p w14:paraId="1441624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2B649C8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4DD6CE1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44AD7F1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4EF2097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3662388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7120720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04C2891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3611695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55039E8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r>
      <w:tr w:rsidR="00616BF6" w:rsidRPr="00FF7BA6" w14:paraId="71CF16DE"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2A6EDB62"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Bai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{"citationID":"fHLJ5JCL","properties":{"formattedCitation":"\\super 53\\nosupersub{}","plainCitation":"53","noteIndex":0},"citationItems":[{"id":1766,"uris":["http://zotero.org/users/14023769/items/SW9N486K"],"itemData":{"id":1766,"type":"article-journal","abstract":"Background\n Pancreatic cancer patients were particularly predisposed to develop Escherichia coli (E. coli) bloodstream infection (BSI); however, little information is currently available. We set out to find E. coli BSI's risk factors in pancreatic cancer to provide valuable experience. \n\nMethods\n We retrospectively analyzed the clinical data of pancreatic cancer patients (31 cases with E. coli BSI and 93 cases without BSI) by a case-control study. SPSS 17.0 was adopted to perform univariate and multivariate analyses. Bacterial resistance analysis was performed by Whonet 5.6. \n\nResults\n Hospitalization days ≥7 days, number of admissions ≥2 times, surgery, chemotherapy, the type of antibiotics used ≥2 species, albumin&lt;40.0 g/L, and prealbumin &lt; 0.2 g/L were the potential risk factors for pancreatic cancer patients with E. coli BSI (P &lt; 0.1). Multivariate logistic regression showed hospitalization days ≥7 days (OR = 11.196, 95% CI = 0.024–0.333, P &lt; 0.001), surgery (OR = 32.053, 95% CI = 0.007–0.137, P &lt; 0.001), and chemotherapy (OR = 6.174, 95% CI = 0.038–0.688, P=0.014) were the independent risk factors for E. coli BSI of pancreatic cancer patients. E. coli resistant to carbapenems was rare; they were susceptible to cephamycin and piperacillin/tazobactam. The 90-day mortality rate of the infected group was significantly higher than the control group (41.9% versus 8.6%, P &lt; 0.001). \n\nConclusions\n Hospitalization days ≥7 days, surgery, and chemotherapy are the independent risk factors for E. coli BSI of pancreatic cancer patients, which allows us to identify patients at potential risk and perform preventive treatment in time.","container-title":"The Canadian Journal of Infectious Diseases &amp; Medical Microbiology = Journal Canadien des Maladies Infectieuses et de la Microbiologie Médicale","DOI":"10.1155/2022/1338188","ISSN":"1712-9532","journalAbbreviation":"Can J Infect Dis Med Microbiol","note":"PMID: 35340919\nPMCID: PMC8942694","page":"1338188","source":"PubMed Central","title":"Clinical Analysis of Bloodstream Infection of Escherichia coli in Patients with Pancreatic Cancer from 2011 to 2019","volume":"2022","author":[{"family":"Bai","given":"Changsen"},{"family":"Zhang","given":"Xiuse"},{"family":"Yang","given":"Dong"},{"family":"Li","given":"Ding"},{"family":"Feng","given":"Honglei"},{"family":"Li","given":"Yueguo"}],"issued":{"date-parts":[["2022",3,16]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53</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79E2FBF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13E929D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68" w:type="dxa"/>
            <w:shd w:val="clear" w:color="auto" w:fill="auto"/>
            <w:vAlign w:val="center"/>
            <w:hideMark/>
          </w:tcPr>
          <w:p w14:paraId="72F7FC4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2E96B08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1" w:type="dxa"/>
            <w:shd w:val="clear" w:color="auto" w:fill="auto"/>
            <w:vAlign w:val="center"/>
            <w:hideMark/>
          </w:tcPr>
          <w:p w14:paraId="65FDDDA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572DA15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0C92831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6BBC851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3A4B8F5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7FC7B6E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2BC1A1A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3E6256F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5DAEDB0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1816911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34C7D8A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6202B397"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30AD3630"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Ge et al., 2018</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{"citationID":"T3lQqS97","properties":{"formattedCitation":"\\super 54\\nosupersub{}","plainCitation":"54","noteIndex":0},"citationItems":[{"id":1772,"uris":["http://zotero.org/users/14023769/items/FS847H7S"],"itemData":{"id":1772,"type":"article-journal","abstract":"Background\nBloodstream infection (BSI) is one of the major causes of morbidity and mortality for patients undergoing hematopoietic stem cell transplantation (HSCT). The unrelated cord blood transplantation (UCBT) can provided opportunities for patients without suitable donors for bone marrow transplantation (BMT) and peripheral blood stem cell transplantation (PBSCT), while few studies have addressed BSI after UCBT. The aim of this study was to analyse the incidence and risk factors of BSI, causative organisms, microbial resistance, and its impact on the clinical outcomes and survival of patients.\n\nMethods\nThere are 336 patients, were divided into two groups depending on whether developing BSI. Demographic characteristics, laboratory data, and clinical outcome were compared between different groups. The risk factors of BSI was examined using logistic regression and the survival was examined using the Kaplan-Meier method and log-rank test.\n\nResults\nNinety-two patients (27.4%) developed early BSI with 101 pathogenic bacteria isolated, and the median day of developing initial BSI was 4.5 d. Gram-negative bacteria were the most common isolate (60, 59.4%), followed by Gram-positive bacteria (40, 39.6%) and fungi (1, 1.0%). Thirty-seven (36.6%) isolates were documented as having multiple drug resistance (MDR). Myeloid malignancies, conditioning regimens including total body irradiation (TBI), and prolonged neutropenia were identified as the independent risk factors for early BSI. The 3-year OS was 59.9% versus 69.2% in the BSI group and no-BSI group (P = 0.0574), respectively. The 3-year OS of the MDR group was significantly lower than that of the non-BSI group (51.1% versus 69.2%, p = 0.013).\n\nConclusions\nOur data indicate that the incidence of early BSI after UCBT was high, especially in patients with myeloid disease and a conditioning regimen including TBI and prolonged neutropenia. Early BSI with MDR after UCBT had a negative impact on long-term survival.","container-title":"BMC Infectious Diseases","DOI":"10.1186/s12879-018-3575-x","ISSN":"1471-2334","journalAbbreviation":"BMC Infect Dis","note":"PMID: 30545330\nPMCID: PMC6293544","page":"654","source":"PubMed Central","title":"The incidence, risk factors and outcomes of early bloodstream infection in patients with malignant hematologic disease after unrelated cord blood transplantation: a retrospective study","title-short":"The incidence, risk factors and outcomes of early bloodstream infection in patients with malignant hematologic disease after unrelated cord blood transplantation","volume":"18","author":[{"family":"Ge","given":"Jing"},{"family":"Yang","given":"Tingting"},{"family":"Zhang","given":"Lei"},{"family":"Zhang","given":"Xuhan"},{"family":"Zhu","given":"Xiaoyu"},{"family":"Tang","given":"Baolin"},{"family":"Wan","given":"Xiang"},{"family":"Tong","given":"Juan"},{"family":"Song","given":"Kaidi"},{"family":"Yao","given":"Wen"},{"family":"Sun","given":"Guangyu"},{"family":"Sun","given":"Zimin"},{"family":"Liu","given":"Huilan"}],"issued":{"date-parts":[["2018",12,13]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54</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0004ACE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4E68D44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26A3BB6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82" w:type="dxa"/>
            <w:shd w:val="clear" w:color="auto" w:fill="auto"/>
            <w:vAlign w:val="center"/>
            <w:hideMark/>
          </w:tcPr>
          <w:p w14:paraId="7258199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1" w:type="dxa"/>
            <w:shd w:val="clear" w:color="auto" w:fill="auto"/>
            <w:vAlign w:val="center"/>
            <w:hideMark/>
          </w:tcPr>
          <w:p w14:paraId="38DA3C7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274DE10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71BE3D1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2A3B08C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92" w:type="dxa"/>
            <w:shd w:val="clear" w:color="auto" w:fill="auto"/>
            <w:vAlign w:val="center"/>
            <w:hideMark/>
          </w:tcPr>
          <w:p w14:paraId="35CD922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2A6C379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149E2EE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137ABFA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6716E15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73D00D5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0F9BAB2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67829A30"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1CB08452"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Nam et al., 2016</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{"citationID":"Ys70UInZ","properties":{"formattedCitation":"\\super 55\\nosupersub{}","plainCitation":"55","noteIndex":0},"citationItems":[{"id":834,"uris":["http://zotero.org/users/14023769/items/EKN5UCFR"],"itemData":{"id":834,"type":"article-journal","abstract":"Objective: This study was conducted to compare the clinical and microbiological characteristics of first and breakthrough neutropenic fever in hematologic malignancy patients after chemotherapy. Methods: Breakthrough neutropenic fever was any episode of fever, not present initially, that developed either during antibiotic therapy or within 1 week of discontinuation of therapy. A total of 687 neutropenic fever episodes in 241 patients were observed from April 2003 to March 2014. Results: Blood cultures revealed 210 causative microorganisms: 199 (94.8%) were bacteria and 11 (5.2%) were fungi. Gram-negative bacteria predominated in both types of neutropenic episode (first 75% (120/160) vs. breakthrough 56% (18/32)) and the most common pathogen was Escherichia coli. Antibiotic resistance rates were higher in breakthrough episodes than first episodes (piperacillin/tazobactam 6% vs. 31%, p = 0.006; ceftazidime 9% vs. 31%, p = 0.025). Inappropriate empirical antibiotic treatment was also more frequent (0% vs. 19%, p = 0.001), as was the 30-day mortality rate (4.3% (19/442) vs. 7.9% (19/245), p = 0.058), although the latter effect was not statistically significant. Conclusion: It is concluded that the epidemiological profile of breakthrough neutropenic fever is different from that of first episode fever. These data reinforce the view that pooled reporting of neutropenic fever may be misleading, and that clinicians should approach breakthrough fever as a distinct entity. (C) 2016 The Authors. Published by Elsevier Ltd on behalf of International Society for Infectious Diseases.","container-title":"INTERNATIONAL JOURNAL OF INFECTIOUS DISEASES","DOI":"10.1016/j.ijid.2016.01.006","ISSN":"[\"1201-9712\", \"1878-3511\"]","page":"4-7","title":"Differences in characteristics between first and breakthrough neutropenic fever after chemotherapy in patients with hematologic disease","volume":"44","author":[{"family":"Nam","given":"EY"},{"family":"Song","given":"KH"},{"family":"Kim","given":"NH"},{"family":"Kim","given":"M"},{"family":"Kim","given":"CJ"},{"family":"Lee","given":"JO"},{"family":"Choe","given":"PG"},{"family":"Park","given":"WB"},{"family":"Bang","given":"JH"},{"family":"Kim","given":"ES"},{"family":"Park","given":"SW"},{"family":"Kim","given":"HB"},{"family":"Bang","given":"SM"},{"family":"Kim","given":"NJ"},{"family":"Oh","given":"MD"}],"issued":{"date-parts":[["2016",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55</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3AD0F6C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7D9945C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7C17CB2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37DA410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4AFCC47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5E09E1C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3C281D6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69FD17D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2D89678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0B54A12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48B5F34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0742126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0CC7E03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6AF0802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2772506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334C396B"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1862146F"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Ramani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{"citationID":"2Olovfcr","properties":{"formattedCitation":"\\super 56\\nosupersub{}","plainCitation":"56","noteIndex":0},"citationItems":[{"id":245,"uris":["http://zotero.org/users/14023769/items/DBT6FP3P"],"itemData":{"id":245,"type":"article-journal","abstract":"Objectives: In cancer centers, various factors influence the type of organism causing bloodstream infection (BSI). Our premise includes the indirect benefits of hand hygiene of healthcare personnel, masking, and distancing practices during lockdown/post-lockdown period on the type of BSI among cancer patients and their antibiotic sensitivity patterns. Methods: The retrospective cohort study was conducted from November 2020 to July 2021, among cancer patients admitted to Healthcare Global cancer center. Blood culture reports of patients presenting with symptoms of BSI were retrieved and analyzed in the Department of Preventive Oncology, Healthcare Global. Our data were stratified from pre-lockdown (November 2019 to March 24, 2020) and lockdown/post-lockdown (March 25, 2020, to Jul 2020) periods. Results:The proportion of culture positives during the pre-lockdown (Nov 2019 to March 24,2020) and post-lockdown period (March 25, 2020, to July 2020) are 21.7% and 21.1%, respectively. However, this small difference did not show a significant association with the difference in hand hygiene during the two periods (&lt;80% and &gt;= 80%). In our study, Escherichia coli (23.8%), Staphylococcus epidermidis (10.9 %), and Klebsiella pneumoniae (17.8%) were the most common BSI during the pre-lockdown period. A similar analysis during the post-lockdown period shows a higher prevalence of E. coli (20.7%), Staphylococcus haemolyticus (12.1%), and K. pneumoniae (15.5%). In our study, the isolates showed a greater proportion of resistance (&gt;50%) to Gentamicin, Ciprofloxacin,Tigecycline, and Cephalosporin group of drugs. Conclusion: During COVID times, some of the preventive interventions which were implemented for reducing the transmission of SARS-CoV-2 could contribute to the reduction of BSI in the hospital setting. For the management of BSI, it is imperative to initiate appropriate antimicrobial treatment at an early stage. It is imperative for customizing the antimicrobial stewardship strategies as per the geographic location.","container-title":"EURASIAN JOURNAL OF MEDICINE AND ONCOLOGY","DOI":"10.14744/ejmo.2022.18855","ISSN":"2587-196X","issue":"1","page":"50-58","title":"Analysis of Bloodstream Infections and Their Antibiotic Sensitivity Pattern (Pre- and Post-COVID Lockdown in an Indian Cancer Hospital): A Record-Based Retrospective Cohort Study","volume":"6","author":[{"family":"Ramani","given":"VK"},{"family":"Bhattacharjee","given":"S"},{"family":"Ganeshan","given":"S"},{"family":"Naik","given":"R"}],"issued":{"date-parts":[["2022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56</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05B6968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48B8A4D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6E9874A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69BF9BA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76C455D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983" w:type="dxa"/>
            <w:shd w:val="clear" w:color="auto" w:fill="auto"/>
            <w:vAlign w:val="center"/>
            <w:hideMark/>
          </w:tcPr>
          <w:p w14:paraId="651D63E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338E969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0035155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0F80CB0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5AF9A14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35AC67C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3215300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71E153D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6C5B29C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005E0E0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29FBA052"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0E439DC9"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Al-Otaibi et al., 2016</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{"citationID":"lMnXA6Lu","properties":{"formattedCitation":"\\super 57\\nosupersub{}","plainCitation":"57","noteIndex":0},"citationItems":[{"id":1794,"uris":["http://zotero.org/users/14023769/items/CQSHSDYC"],"itemData":{"id":1794,"type":"article-journal","abstract":"Objectives:\nTo evaluate the epidemiology, risk factors, and antibiotic resistance of Gram negative bacteria (GNB) in patients with hematologic or solid organ malignancies.\n\nMethods:\nThis is a retrospective study of 61 episodes of GNB bacteremia occurring in 56 patients with malignancy admitted to the Oncology Units in King Khalid University Hospital, Riyadh. Kingdom of Saudi Arabia during the period from January 2013 to October 2015. Data were retrieved from the computerized database of the microbiology laboratory and the patient’s medical records.\n\nResults:\nHematological malignancies accounted for 30 (54%) and solid tumors accounted for 26 (46%). The most common hematological malignancies were leukemia 23 (77%), followed by lymphoma 6 (20%). Among solid tumors, colorectal cancer 9 (34.6) and breast cancer 6 (23%) were the most common. The most predominant pathogen was Escherichia coli (E. coli) (29.5%) followed by Acinetobacter baumannii (A. baumannii) (18%). The extended-spectrum beta-lactamases producers rate of E. coli and Klebsiella pneumonia was (34.6%). Imipenem resistance among Pseudomonas aeruginosa/A. baumannii was high (52.4%). The multi-resistant organisms rate was (43.5%). Risk factors associated with the bacteremia were ICU admission (32.1%), post-surgery (23.2%), and placement of central line (21.4%). The overall 30-day mortality rate of the studied population was high (32.1%).\n\nConclusion:\nIn light of the high resistant rate among the GNB isolated from malignancy patients from our institution, careful selection of antimicrobial treatment based on antimicrobial susceptibility testing is recommended.","container-title":"Saudi Medical Journal","DOI":"10.15537/smj.2016.9.14211","ISSN":"0379-5284","issue":"9","journalAbbreviation":"Saudi Med J","note":"PMID: 27570854\nPMCID: PMC5039618","page":"979-984","source":"PubMed Central","title":"Prevalence and risk factors of Gram-negative bacilli causing blood stream infection in patients with malignancy","volume":"37","author":[{"family":"Al-Otaibi","given":"Fawzia E."},{"family":"Bukhari","given":"Elham E."},{"family":"Badr","given":"Mona"},{"family":"Alrabiaa","given":"Abdulkarim A."}],"issued":{"date-parts":[["2016",9]]}}}],"schema":"https://github.com/citation-style-language/schema/raw/master/csl-citation.json"}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57</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5308D6B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1521711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3EFC2D9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6B6DB01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6A09C2C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1381B3A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71D57DA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26418EA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3C09D48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602A828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59DD4B5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199FC5C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2172811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40CE17A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3D6D6D0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2188FBB0"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35424547"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Trecarichi et al., 2019</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{"citationID":"03e6FkN7","properties":{"formattedCitation":"\\super 58\\nosupersub{}","plainCitation":"58","noteIndex":0},"citationItems":[{"id":1800,"uris":["http://zotero.org/users/14023769/items/2IKZEBVE"],"itemData":{"id":1800,"type":"article-journal","abstract":"Bloodstream infections (BSIs) remain life-threatening complications in the clinical course of patients with haematological malignancies (HM) and Escherichia coli represent one of the most frequent cause of such infections. In this study, we aimed to describe risk factors for resistance to third generation cephalosporins and prognostic factors, including the impact of third generation cephalosporins resistance, in patients with HM and BSIs caused by E. coli. Three hundred forty-two cases of E. coli BSIs were collected during the study period (from January 2016 to December 2017). The percentage of resistance to third generation cephalosporins was 25.7%. In multivariate analysis, the variables recent endoscopic procedures, culture-positive surveillance rectal swabs for multidrug-resistant bacteria, antibiotic prophylaxis with fluoroquinolones, and prolonged neutropenia were independently associated with bloodstream infections caused by a third generation cephalosporins resistant E. coli. The overall 30-day mortality rate was 7.1%. Cox regression revealed that significant predictors of mortality were acute hepatic failure, septic shock, male sex, refractory/relapsed HM, and third generation cephalosporins resistance by E. coli isolate. In conclusion, resistance to third generation cephalosporins adversely affected the outcomes of bloodstream infections caused by E. coli in our cohort of HM patients. We also found a significant correlation between prophylaxis with fluoroquinolones and resistance to third generation cephalosporins by E. coli isolates.","container-title":"PLoS ONE","DOI":"10.1371/journal.pone.0224465","ISSN":"1932-6203","issue":"10","journalAbbreviation":"PLoS One","note":"PMID: 31661507\nPMCID: PMC6818756","page":"e0224465","source":"PubMed Central","title":"Bloodstream infections caused by Escherichia coli in onco-haematological patients: Risk factors and mortality in an Italian prospective survey","title-short":"Bloodstream infections caused by Escherichia coli in onco-haematological patients","volume":"14","author":[{"family":"Trecarichi","given":"Enrico Maria"},{"family":"Giuliano","given":"Gabriele"},{"family":"Cattaneo","given":"Chiara"},{"family":"Ballanti","given":"Stelvio"},{"family":"Criscuolo","given":"Marianna"},{"family":"Candoni","given":"Anna"},{"family":"Marchesi","given":"Francesco"},{"family":"Laurino","given":"Marica"},{"family":"Dargenio","given":"Michelina"},{"family":"Fanci","given":"Rosa"},{"family":"Cefalo","given":"Mariagiovanna"},{"family":"Delia","given":"Mario"},{"family":"Spolzino","given":"Angelica"},{"family":"Maracci","given":"Laura"},{"family":"Nadali","given":"Gianpaolo"},{"family":"Busca","given":"Alessandro"},{"family":"Del Principe","given":"Maria Ilaria"},{"family":"Daffini","given":"Rosa"},{"family":"Simonetti","given":"Edoardo"},{"family":"Dragonetti","given":"Giulia"},{"family":"Zannier","given":"Maria Elena"},{"family":"Pagano","given":"Livio"},{"family":"Tumbarello","given":"Mario"}],"issued":{"date-parts":[["2019",10,29]]}}}],"schema":"https://github.com/citation-style-language/schema/raw/master/csl-citation.json"}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58</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4A68865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26F59CE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37903A3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3315CE4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66968CF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38ABF65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381744E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6FBBE43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162F84C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3804810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1FD5F99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6ED5548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0919634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2E01EA7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1A8CAB0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6606F021"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1F2C5CDE"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Trecarichi et al., 2016</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{"citationID":"G9dRJbHm","properties":{"formattedCitation":"\\super 59\\nosupersub{}","plainCitation":"59","noteIndex":0},"citationItems":[{"id":1803,"uris":["http://zotero.org/users/14023769/items/3WZKVS8C"],"itemData":{"id":1803,"type":"article-journal","abstract":"The aim of this study was to identify risk factors for mortality in patients suffering from hematological malignancies (HMs) with bloodstream infections (BSIs) caused by Klebsiella pneumoniae (KP). We conducted a prospective cohort study on KP BSI in 13 Italian hematological units participating in the HEMABIS registry–SEIFEM group. The outcome measured was death within 21 days of BSI onset. Survivor and non-survivor subgroups were compared and Cox regression analysis was conducted to identify independent predictors of mortality. A total of 278 episodes of KP BSI were included in the study between January 2010 and June 2014. We found that 161 (57.9%) KP isolates were carbapenem resistant (CRKP). The overall 21-day mortality rate was 36.3%. It was significantly higher for patients with CRKP BSI (84/161, 52.2%) than for those with BSI caused by carbapenem susceptible KP (CSKP) (17/117, 14.5%; P &lt; 0.001). Septic shock (HR 3.86), acute respiratory failure (HR 2.32), inadequate initial antimicrobial therapy (HR 1.87) and carbapenem resistance by KP isolates (HR 1.85) were independently associated with mortality. A subanalysis was conducted in only 149 patients with CRKP BSI who had received ≥48 hr of adequate antibiotic therapy, and combination therapy was independently associated with survival (HR 0.32). Our study shows that in recent years carbapenem resistance has dramatically increased in HM patients with KP BSI in Italy and is associated with a worse outcome. The optimal management of such infections and the definition of new empirical/targeted antimicrobial strategies in HM patients can still be considered unmet clinical needs. Am. J. Hematol. 91:1076–1081, 2016. © 2016 Wiley Periodicals, Inc.","container-title":"American Journal of Hematology","DOI":"10.1002/ajh.24489","ISSN":"1096-8652","issue":"11","language":"en","note":"_eprint: https://onlinelibrary.wiley.com/doi/pdf/10.1002/ajh.24489","page":"1076-1081","source":"Wiley Online Library","title":"Bloodstream infections caused by Klebsiella pneumoniae in onco-hematological patients: clinical impact of carbapenem resistance in a multicentre prospective survey","title-short":"Bloodstream infections caused by Klebsiella pneumoniae in onco-hematological patients","volume":"91","author":[{"family":"Trecarichi","given":"Enrico Maria"},{"family":"Pagano","given":"Livio"},{"family":"Martino","given":"Bruno"},{"family":"Candoni","given":"Anna"},{"family":"Di Blasi","given":"Roberta"},{"family":"Nadali","given":"Gianpaolo"},{"family":"Fianchi","given":"Luana"},{"family":"Delia","given":"Mario"},{"family":"Sica","given":"Simona"},{"family":"Perriello","given":"Vincenzo"},{"family":"Busca","given":"Alessandro"},{"family":"Aversa","given":"Franco"},{"family":"Fanci","given":"Rosa"},{"family":"Melillo","given":"Lorella"},{"family":"Lessi","given":"Federica"},{"family":"Del Principe","given":"Maria Ilaria"},{"family":"Cattaneo","given":"Chiara"},{"family":"Tumbarello","given":"Mario"},{"family":"HaematologicMalignancies Associated Bloodstream Infections Surveillance (HEMABIS) registry – Sorveglianza Epidemiologica Infezioni Funginein Emopatie Maligne(SEIFEM) group","given":"Italy","non-dropping-particle":"for the"}],"issued":{"date-parts":[["2016"]]}}}],"schema":"https://github.com/citation-style-language/schema/raw/master/csl-citation.json"}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59</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03F3608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2ACAF78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4785EF3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7838267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1D298B1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5DCA9B3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40B0A7D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5423419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6798F67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7233B8D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45474E9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5B9E2D0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5E3328C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6BB0716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6AFC243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04574BC8"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33371634"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lastRenderedPageBreak/>
              <w:t>Lanoix et al., 2011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{"citationID":"ptdLwUgJ","properties":{"formattedCitation":"\\super 60\\nosupersub{}","plainCitation":"60","noteIndex":0},"citationItems":[{"id":1806,"uris":["http://zotero.org/users/14023769/items/2ZZHDWND"],"itemData":{"id":1806,"type":"article-journal","abstract":"Background\nThe chemotherapy used to treat lung cancer causes febrile neutropenia in 10 to 40% of patients. Although most episodes are of undetermined origin, an infectious etiology can be suspected in 30% of cases. In view of the scarcity of data on lung cancer patients with febrile neutropenia, we performed a retrospective study of the microbiological characteristics of cases recorded in three medical centers in the Picardy region of northern France.\n\nMethods\nWe analyzed the medical records of lung cancer patients with neutropenia (neutrophil count &lt; 500/mm3) and fever (temperature &gt; 38.3°C).\n\nResults\nThe study included 87 lung cancer patients with febrile neutropenia (mean age: 64.2). Two thirds of the patients had metastases and half had poor performance status. Thirty-three of the 87 cases were microbiologically documented. Gram-negative bacteria (mainly enterobacteriaceae from the urinary and digestive tracts) were identified in 59% of these cases. Staphylococcus species (mainly S. aureus) accounted for a high proportion of the identified Gram-positive bacteria. Bacteremia accounted for 60% of the microbiologically documented cases of fever. 23% of the blood cultures were positive. 14% of the infections were probably hospital-acquired and 14% were caused by multidrug-resistant strains. The overall mortality rate at day 30 was 33% and the infection-related mortality rate was 16.1%. Treatment with antibiotics was successful in 82.8% of cases. In a multivariate analysis, predictive factors for treatment failure were age &gt;60 and thrombocytopenia &lt; 20000/mm3.\n\nConclusion\nGram-negative species were the most frequently identified bacteria in lung cancer patients with febrile neutropenia. Despite the success of antibiotic treatment and a low-risk neutropenic patient group, mortality is high in this particular population.","container-title":"BMC Infectious Diseases","DOI":"10.1186/1471-2334-11-183","ISSN":"1471-2334","journalAbbreviation":"BMC Infect Dis","note":"PMID: 21707992\nPMCID: PMC3147018","page":"183","source":"PubMed Central","title":"Bacterial infection profiles in lung cancer patients with febrile neutropenia","volume":"11","author":[{"family":"Lanoix","given":"Jean-Philippe"},{"family":"Pluquet","given":"Emilie"},{"family":"Lescure","given":"Francois Xavier"},{"family":"Bentayeb","given":"Houcine"},{"family":"Lecuyer","given":"Emmanuelle"},{"family":"Boutemy","given":"Marie"},{"family":"Dumont","given":"Patrick"},{"family":"Jounieaux","given":"Vincent"},{"family":"Schmit","given":"Jean Luc"},{"family":"Dayen","given":"Charles"},{"family":"Douadi","given":"Youcef"}],"issued":{"date-parts":[["2011",6,27]]}}}],"schema":"https://github.com/citation-style-language/schema/raw/master/csl-citation.json"}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60</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635B982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4BE963D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53A80E1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82" w:type="dxa"/>
            <w:shd w:val="clear" w:color="auto" w:fill="auto"/>
            <w:vAlign w:val="center"/>
            <w:hideMark/>
          </w:tcPr>
          <w:p w14:paraId="713254A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32E6C75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5A7A167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18BCC67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1D16D15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92" w:type="dxa"/>
            <w:shd w:val="clear" w:color="auto" w:fill="auto"/>
            <w:vAlign w:val="center"/>
            <w:hideMark/>
          </w:tcPr>
          <w:p w14:paraId="0F6AF2F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14F6E1B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5E3D0A7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66C7FFF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21B3035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6B94EAD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4B011A3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2958BEA8"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2402FA0B"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Lendak et al., 2021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{"citationID":"2E9NuADH","properties":{"formattedCitation":"\\super 61\\nosupersub{}","plainCitation":"61","noteIndex":0},"citationItems":[{"id":299,"uris":["http://zotero.org/users/14023769/items/HQSMQZYA"],"itemData":{"id":299,"type":"article-journal","abstract":"Background We aimed to describe the epidemiology of catheter-related bloodstream infections (CRBSIs) in onco-hematological neutropenic patients during a 25-year study period, to evaluate the risk factors for Gram-negative bacilli (GNB) CRBSI, as well as rates of inappropriate empirical antibiotic treatments (IEAT) and mortality. Materials/Methods All consecutive episodes of CRBSIs were prospectively collected (1994-2018). Changing epidemiology was evaluated comparing five-year time spans. A multivariate regression model was built to evaluate risk factors for GNB CRBSIs. Results 482 monomicrobial CRBSIs were documented. The proportion of CRBSIs among all BSIs decreased over time from 41.2% to 15.8% (p&lt;0.001). CRBSIs epidemiology has been changing: the rate of GNB increased over time (from 11.9% to 29.4%; p&lt;0.001), as well as the absolute number and rate of multidrug-resistant (MDR) GNB (from 9.5% to 40.0%; p = 0.039). P. aeruginosa increased and comprised up to 40% of all GNB. Independent factors related with GNB-CRBSIs were: longer duration of in-situ catheter (OR 1.007; 95%CI 1.004-1.011), older age (OR 1.016; 95%CI 1.001-1.033), prior antibiotic treatment with penicillins (OR 2.716; 95%CI 1.306-5.403), and current antibiotic treatment with glycopeptides (OR 1.931; 95%CI 1.001-3.306). IEATs were administered to 30.7% of patients, with the highest percentage among MDR P. aeruginosa (76.9%) and S. maltophillia (92.9%). Mortality rate was greater among GNB than GPC-CRBSI (14.4% vs 5.4%; p = 0.002), with mortality increasing over time (from 4.5% to 11.2%; p = 0.003). Conclusion A significant shift towards GNB-CRBSIs was observed. Secondarily, and coinciding with an increasing number of GNB-MDR infections, mortality increased over time.","container-title":"PLOS ONE","DOI":"10.1371/journal.pone.0251010","ISSN":"1932-6203","issue":"4","title":"Changing epidemiology of catheter-related bloodstream infections in neutropenic oncohematological patients","volume":"16","author":[{"family":"Lendak","given":"D"},{"family":"Puerta-Alcalde","given":"P"},{"family":"Moreno-García","given":"E"},{"family":"Chumbita","given":"M"},{"family":"García-Pouton","given":"N"},{"family":"Cardozo","given":"C"},{"family":"Morata","given":"L"},{"family":"Suárez-Lledó","given":"M"},{"family":"Hernández-Meneses","given":"M"},{"family":"Ghiglione","given":"L"},{"family":"Marco","given":"F"},{"family":"Martinez","given":"JA"},{"family":"Mensa","given":"J"},{"family":"Urosevic","given":"I"},{"family":"Soriano","given":"A"},{"family":"Garcia-Vidal","given":"C"}],"issued":{"date-parts":[["2021",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61</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213F4F4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14D194D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4746BB9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7F985DE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13569DD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7CF2FD6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10EF40C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4594607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6845971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50C2095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3EEE6E4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5C0A9CA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1E285EE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0DCC97A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7CE2F18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30B431B3"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4C96FB30"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Laporte-Amargos et al., 2023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{"citationID":"FajkQliC","properties":{"formattedCitation":"\\super 62\\nosupersub{}","plainCitation":"62","noteIndex":0},"citationItems":[{"id":301,"uris":["http://zotero.org/users/14023769/items/FGWZLP33"],"itemData":{"id":301,"type":"article-journal","abstract":"Background: We aimed to assess the incidence, etiology and outcomes of catheter-related bloodstream infection (CRBSI) in onco-hematological patients, to assess the differences between patients with hematological malignancies (HMs) and solid tumors (STs) and to identify the risk factors for Gram-negative (GN) CRBSI. Methods: All consecutive episodes of BSI in adult cancer patients were prospectively collected (2006-2020). The etiology of CRBSI was analyzed in three different 5-year periods. Risk factors for GN CRBSI were assessed in the whole cohort and separately in patients with HMs and STs. Results: Among 467 episodes of monomicrobial CRBSI, 407 were Gram-positive (GP) (87.1%), 49 GN (10.5%) and 11 fungal (2.4%). Hematological patients (369 episodes) were more frequently neutropenic and were more likely to carry central venous catheters and develop GP CRBSI. Patients with STs (98 episodes) had more comorbidities, more frequently carried port reservoirs and commonly presented more GN CRBSI. GN CRBSI significantly increased over the study period, from 5.2% to 23% (p &lt; 0.001), whereas GP CRBSI decreased from 93.4% to 73.3% (p &lt; 0.001). CRBSI episodes involving port reservoirs and peripherally-inserted central catheters were significantly increased (p &lt; 0.001). The most frequent GPs were coagulase-negative staphylococci (CoNS) (57.8%) and Pseudomonas aeruginosa was the most common GN (3%). Multidrug-resistant (MDR) GN represented 32.7% of all GN CRBSIs and increased over time (p = 0.008). The independent risk factors for GN CRBSI in the whole cohort were solid tumor, chronic kidney disease and carrying a port reservoir. Carrying a port reservoir was also a risk factor in patients with STs. Health-care acquisition was identified as a risk factor for GN CRBSI in the whole cohort, as well as in patients with STs and HMs. Inadequate empirical antibiotic treatment (IEAT) occurred regardless of the etiology: 49% for GNs and 48.6% for GPs (p = 0.96). In GP CRBSI, IEAT was mainly due to inadequate coverage against CoNS (87%), whereas in GN CRBSI, IEAT was associated with multidrug resistance (54.2%). Early (48 h and 7-day) and 30-day case-fatality rates were similar when analyzed according to the type of underlying disease and etiology, except for the 30-day case-fatality rate, which was higher in the group of patients with STs compared to those with HMs (21.5% vs. 12.5%, p = 0.027). The 48 h case-fatality rate was significantly higher in patients in whom the catheter had not been removed (5.6% vs. 1%; p = 0.011), and it remained significant for GP CRBSI (6% vs. 1.3%, p = 0.023). Conclusions: GNs are an increasing cause of CRBSI in cancer patients, particularly in solid tumor patients carrying port reservoirs. Multidrug resistance among GNs is also increasing and is associated with higher rates of IEAT. Decreased 48 h survival was associated with the non-removal of the catheter. These findings should be considered when deciding on early therapeutic management for cancer patients with suspected CRBSI.","container-title":"PATHOGENS","DOI":"10.3390/pathogens12020228","ISSN":"2076-0817","issue":"2","title":"Increasing Gram-Negative Catheter-Related Bloodstream Infection in Cancer Patients","volume":"12","author":[{"family":"Laporte-Amargos","given":"J"},{"family":"Sastre","given":"E"},{"family":"Bergas","given":"A"},{"family":"Pomares","given":"H"},{"family":"Paviglianiti","given":"A"},{"family":"Rodriguez-Arias","given":"M"},{"family":"Pallares","given":"N"},{"family":"Badia-Tejero","given":"AM"},{"family":"Pons-Oltra","given":"P"},{"family":"Carratalá","given":"J"},{"family":"Gudiol","given":"C"}],"issued":{"date-parts":[["2023",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62</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572F373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4965ACC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5CA1C41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44ECFEA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52F2F58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4DC2559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3359A2D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10C92C6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10B8855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11E131D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074255B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16DECE9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7CA8DF9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759637B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1EE4203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29481D7C"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0BE36C75"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dos Santos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{"citationID":"NPH4SuBS","properties":{"formattedCitation":"\\super 63\\nosupersub{}","plainCitation":"63","noteIndex":0},"citationItems":[{"id":1859,"uris":["http://zotero.org/users/14023769/items/8ZMK9WA2"],"itemData":{"id":1859,"type":"article-journal","abstract":"Klebsiella pneumoniae appears as one of the most prevalent pathogens among cancer patients. The present study investigates the clinical, epidemiological and microbiological aspects related to infections caused by K. pneumoniae in cancer patients treated at an oncology referral center in the state of Pará, Amazon region, Brazil. Between July 2017 to July 2019, an epidemiological, observational, cross-sectional study, with a descriptive and analytical approach was conducted, including patients with confirmed diagnosis of cancer who acquired infection by K. pneumoniae 72 h after hospital admission. K. pneumoniae isolates included in the study were obtained from different clinical materials (blood, urine, catheter tip and bladder catheter, orotracheal secretions, oncological and surgical wounds). Antimicrobial susceptibility testing and molecular detection of the carbapenemase-encoding genes were performed. A high prevalence of MDR K. pneumoniae isolates was observed, including two colistin-resistant isolates and seven isolates harboring blaKPC-1 gene. To conclude, our findings provide the firsts insights into the epidemiology and infection by K. pneumoniae in the state of Pará, Brazil, and may be useful on treatment guidance and establishment of strategies to control the spread of resistance strains of K. pneumoniae in the region.","container-title":"Infectious Disease Reports","DOI":"10.3390/idr12030021","ISSN":"2036-7430","issue":"3","journalAbbreviation":"Infect Dis Rep","note":"PMID: 33287355\nPMCID: PMC7768515","page":"110-120","source":"PubMed Central","title":"First Insights into Clinical and Resistance Features of Infections by Klebsiella pneumoniae among Oncological Patients from a Referral Center in Amazon Region, Brazil","volume":"12","author":[{"family":"Santos","given":"Anderson Lineu Siqueira","non-dropping-particle":"dos"},{"family":"Rodrigues","given":"Yan Corrêa"},{"family":"Melo","given":"Marcos Vinícios Hino","non-dropping-particle":"de"},{"family":"Silva dos Santos","given":"Pabllo Antonny"},{"family":"Oliveira","given":"Tatyellen Natasha da Costa"},{"family":"Sardinha","given":"Daniele Melo"},{"family":"Lima","given":"Luana Nepomuceno Gondim Costa"},{"family":"Brasiliense","given":"Danielle Murici"},{"family":"Lima","given":"Karla Valéria Batista"}],"issued":{"date-parts":[["2020",12,3]]}}}],"schema":"https://github.com/citation-style-language/schema/raw/master/csl-citation.json"}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63</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2EC4827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43CE17C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5471F8A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335C87E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7FD6074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50E1F34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073EC58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0E2CCAF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677380C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551F653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307A1D6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57C619D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65DADDE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188067C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1119E3E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5E1D66C7"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4E9FE35B"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Osama et al., 2021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{"citationID":"VPAvpSOI","properties":{"formattedCitation":"\\super 64\\nosupersub{}","plainCitation":"64","noteIndex":0},"citationItems":[{"id":1862,"uris":["http://zotero.org/users/14023769/items/RHTDBRWK"],"itemData":{"id":1862,"type":"article-journal","abstract":"Purpose\nHealthcare-associated infections caused by multi-drug-resistant (MDR) pathogens are a global threat. We aim to assess the clonal relatedness among carbapenemase-producing Klebsiella pneumoniae (CPKP) strains infecting Egyptian pediatric cancer patients.\n\nMaterials and Methods\nIdentification and antimicrobial susceptibility testing of 149 Gram-negative isolates obtained from pediatric cancer patients were performed by VITEK 2. Genes encoding carbapenemases and extended-spectrum β-lactamases were detected by PCR and verified by DNA sequencing of representative samples. The transferability of the plasmids harboring blaOXA-48, from representative clinical samples, was evaluated by performing a conjugation experiment followed by PCR and MIC shift determination. Clonal relationships among the blaOXA-48-harboring K. pneumoniae isolates were determined by enterobacterial repetitive intergenic consensus (ERIC)-PCR and pulsed-field gel electrophoresis (PFGE).\n\nResults\nCarbapenem resistance was observed in 59% of the isolates. The most prevalent species was K. pneumoniae (45.6%) and 57% of them were isolated from ICU. Fifty-nine % of the K. pneumoniae isolates were carbapenemase-producers and blaOXA-48 was detected in (58%) of them. One isolate co-harbored blaOXA-48,\nblaNDM-1, and blaIMP-1 genes for the first time in Egypt. PCR and meropenem MIC shift confirmed the success of the transferability of representative plasmids to E. coli K12. ERIC and PFGE identified 93% and 100% of the K. pneumoniae with a similarity coefficient ≥85%, respectively, including strains with indistinguishable patterns, suggesting possible clonal dissemination.\n\nConclusion\nOur findings underline the dissemination of diverse clones of MDR CPKP among Egyptian pediatric cancer patients. Hence, routine molecular characterizations followed by strict implementation of infection control measures are crucial to tackling this threat.","container-title":"Infection and Drug Resistance","DOI":"10.2147/IDR.S284455","ISSN":"1178-6973","journalAbbreviation":"Infect Drug Resist","note":"PMID: 33542638\nPMCID: PMC7853413","page":"335-348","source":"PubMed Central","title":"Molecular Characterization of Carbapenemase-Producing Klebsiella pneumoniae Isolated from Egyptian Pediatric Cancer Patients Including a Strain with a Rare Gene-Combination of β-Lactamases","volume":"14","author":[{"family":"Osama","given":"Dina"},{"family":"El-Mahallawy","given":"Hadir"},{"family":"Mansour","given":"Mohamed Tarek"},{"family":"Hashem","given":"Abdelgawad"},{"family":"Attia","given":"Ahmed S"}],"issued":{"date-parts":[["2021",1,29]]}}}],"schema":"https://github.com/citation-style-language/schema/raw/master/csl-citation.json"}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64</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66E1F49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05706F1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4561937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82" w:type="dxa"/>
            <w:shd w:val="clear" w:color="auto" w:fill="auto"/>
            <w:vAlign w:val="center"/>
            <w:hideMark/>
          </w:tcPr>
          <w:p w14:paraId="4B6380E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1" w:type="dxa"/>
            <w:shd w:val="clear" w:color="auto" w:fill="auto"/>
            <w:vAlign w:val="center"/>
            <w:hideMark/>
          </w:tcPr>
          <w:p w14:paraId="435589C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983" w:type="dxa"/>
            <w:shd w:val="clear" w:color="auto" w:fill="auto"/>
            <w:vAlign w:val="center"/>
            <w:hideMark/>
          </w:tcPr>
          <w:p w14:paraId="4394031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20477B1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714A3D9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48294C4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735F2C4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2531C73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01B4E19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133F892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077D0CC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635F67C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46AD96B7"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28FCDB8D"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Hassuna et al., 2024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{"citationID":"eSCfihus","properties":{"formattedCitation":"\\super 65\\nosupersub{}","plainCitation":"65","noteIndex":0},"citationItems":[{"id":1865,"uris":["http://zotero.org/users/14023769/items/KWX8H8TS"],"itemData":{"id":1865,"type":"article-journal","abstract":"The multidrug-resistant clone identified as Escherichia coli sequence type 131 (E. coli ST131) has spread world-wide. This study sought to ascertain the frequency and biofilm formation of E. coli ST131 isolated from children with various malignancies. A total of 60 uropathogenic E. coli (UPEC) isolates from children without cancer and 30 UPEC isolates from children with cancer were assessed in this study. The microdilution method was used to investigate the sensitivity of bacteria to antibiotics. The microtiter plate (MTP) approach was used to phenotypically assess biofilm formation. The lasR, pelA, and lecA biofilm-encoding genes were detected by PCR in biofilm-producing isolates of E. coli. Thirty-seven out of 90 E. coli isolates were found to be ST131 (41.1%), with 17 (56.7%) from cancer-affected children and 20 (33.3%) from children without cancer, respectively (P-value = 0.036). The frequency of antimicrobial resistance was higher in ST131 strains were compared to non-ST131 strains and when they were isolated from healthy children vs. those who had cancer. In contrast to non-ST131 isolates, ST131 isolates were more biofilm-producers. There was a significant difference between the percentage of biofilm producers between the 22 (100%) ST131-O16 isolates and the 13 (86.7%) ST131-O25b isolates (P-value = 0.04). Children with cancer are more likely than children without cancer to develop biofilm forming E. coli ST131, the latter having a higher profile of antibiotic resistance. Interestingly, E. coli ST131 isolates from non-cancer patients had higher levels of overall antibiotic resistance and while more E. coli ST131isolates from cancer patients formed biofilms.","container-title":"The Journal of Antibiotics","DOI":"10.1038/s41429-024-00704-8","ISSN":"0021-8820","issue":"5","journalAbbreviation":"J Antibiot (Tokyo)","note":"PMID: 38438498\nPMCID: PMC11058308","page":"324-330","source":"PubMed Central","title":"Biofilm formation and antimicrobial resistance pattern of uropathogenic E. coli ST131 isolated from children with malignant tumors","volume":"77","author":[{"family":"Hassuna","given":"Noha Anwar"},{"family":"Rabea","given":"Eman M."},{"family":"Mahdi","given":"W. K. M."},{"family":"Abdelraheem","given":"Wedad M."}],"issued":{"date-parts":[["2024"]]}}}],"schema":"https://github.com/citation-style-language/schema/raw/master/csl-citation.json"}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65</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077F825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41B846C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558128B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82" w:type="dxa"/>
            <w:shd w:val="clear" w:color="auto" w:fill="auto"/>
            <w:vAlign w:val="center"/>
            <w:hideMark/>
          </w:tcPr>
          <w:p w14:paraId="5703290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2F49CEC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3D8D9A7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7C6B33E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37B2DDA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63EDA36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2EA1D96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121DB5A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18CED03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5115995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44A807D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7D41217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628038FC"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0C7BC539"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Roshani et al., 2023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{"citationID":"IxikwfEh","properties":{"formattedCitation":"\\super 66\\nosupersub{}","plainCitation":"66","noteIndex":0},"citationItems":[{"id":1868,"uris":["http://zotero.org/users/14023769/items/EVRHXTZF"],"itemData":{"id":1868,"type":"article-journal","abstract":"Background\nOne of the most common complications in patients with febrile neutropenia, lymphoma, leukemia, and multiple myeloma is a bloodstream infection (BSI).\n\nObjective\nThis study aimed to evaluate the antibiotic resistance patterns, virulence factors, biofilm-forming strength, and genetic linkage of Escherichia coli strains isolated from bloodstream infections (BSIs) of leukemia patients.\n\nMethods\nThe study conducted in Iran from June 2021 to December 2022, isolated 67 E. coli strains from leukemia patients’ bloodstream infections in hospitals in two different areas. Several techniques including disk diffusion and broth microdilution were used to identify patterns of antibiotic resistance, microtiter plate assay to measure biofilm formation, and PCR to evaluate the prevalence of different genes such as virulence factors, toxin-antitoxin systems, resistance to β-lactams and fluoroquinolone antibiotics of E. coli strains. Additionally, the genetic linkage of the isolates was analyzed using the Enterobacterial Repeat Intergenic Consensus Polymerase Chain Reaction (ERIC-PCR) method.\n\nResults\nThe results showed that higher frequency of BSI caused by E. coli in man than female patients, and patients with acute leukemia had a higher frequency of BSI. Ampicillin and Amoxicillin-clavulanic acid showed the highest resistance, while Imipenem was identified as a suitable antibiotic for treating BSIs by E. coli. Multidrug-resistant (MDR) phenotypes were present in 22% of the isolates, while 53% of the isolates were ESBL-producing with the blaCTX-M gene as the most frequent β-lactamase gene. The fluoroquinolone resistance genes qnrB and qnrS were present in 50% and 28% of the isolates, respectively. More than 80% of the isolates showed the ability to form biofilms. The traT gene was more frequent than other virulence genes. The toxin-antitoxin system genes (mazF, ccdAB, and relB) showed a comparable frequency. The genetic diversity was detected in E. coli isolates.\n\nConclusion\nOur results demonstrate that highly diverse, resistant and pathogenic E. coli clones are circulating among leukemia patients in Iranian hospitals. More attention should be paid to the treatment and management of E. coli bloodstream infections in patients with leukemia.\n\nSupplementary Information\nThe online version contains supplementary material available at 10.1186/s12866-023-03081-8.","container-title":"BMC Microbiology","DOI":"10.1186/s12866-023-03081-8","ISSN":"1471-2180","journalAbbreviation":"BMC Microbiol","note":"PMID: 37925405\nPMCID: PMC10625236","page":"327","source":"PubMed Central","title":"Evaluation of antibiotic resistance, toxin-antitoxin systems, virulence factors, biofilm-forming strength and genetic linkage of Escherichia coli strains isolated from bloodstream infections of leukemia patients","volume":"23","author":[{"family":"Roshani","given":"Mahdaneh"},{"family":"Taheri","given":"Mohammad"},{"family":"Goodarzi","given":"Alireza"},{"family":"Yosefimashouf","given":"Rassoul"},{"family":"Shokoohizadeh","given":"Leili"}],"issued":{"date-parts":[["2023",11,4]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66</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0349CDE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416D31F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1521E3A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5026C31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7A16881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983" w:type="dxa"/>
            <w:shd w:val="clear" w:color="auto" w:fill="auto"/>
            <w:vAlign w:val="center"/>
            <w:hideMark/>
          </w:tcPr>
          <w:p w14:paraId="4D6FD28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55ECDF7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7B4577D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3313B2B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15BB420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4BE1384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1A38A99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0ACE459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264FAB5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596DC08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3D2ADD3F"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6C1706FE"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Gomez et al., 2003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{"citationID":"S2y5uuEY","properties":{"formattedCitation":"\\super 67\\nosupersub{}","plainCitation":"67","noteIndex":0},"citationItems":[{"id":1876,"uris":["http://zotero.org/users/14023769/items/ZJ627JXG"],"itemData":{"id":1876,"type":"article-journal","abstract":"BACKGROUND: Infection remains the major cause of morbidity and mortality in patients with neutropenia, and the beneficial effects of oral prophylaxis remain controversial.\nMETHODS: From 1993 to December 1999, the authors analyzed the clinical and microbiologic outcomes of 144 episodes of febrile neutropenia among adult patients with acute leukemia.\nRESULTS: Forty-three consecutive episodes occurred among patients who were on ciprofloxacin prophylaxis during 1993-1996 (ciprofloxacin group), and 101 subsequent episodes occurred among patients who were not exposed to ciprofloxacin prophylaxis (control group). There were no differences in clinical presentation, antibiotic treatment received for the episode, or a worse outcome between groups. The rate of bacteremia was similar (12 of 43 patients [28%] vs. 26 of 101 patients [26%], respectively). There was a trend toward a higher rate of Gram positive bacteremia in the control group (12 of 101 patients [12%] vs. 2 of 43 patients [5%]) and a higher rate of Gram negative bacteremia in the ciprofloxacin group (11 of 43 patients [26%] vs. 15 of 101 patients [15%]). Resistance to fluoroquinolones was greater in Escherichia coli blood isolates from patients in the ciprofloxacin group (7 of 8 patients vs. 2 of 9 patients; P = 0.02).\nCONCLUSIONS: The current results suggest that fluoroquinolone prophylaxis for patients with febrile neutropenia may be abandoned safely in areas with a high prevalence of ciprofloxacin-resistant enterobacteria.","container-title":"Cancer","DOI":"10.1002/cncr.11044","ISSN":"0008-543X","issue":"2","journalAbbreviation":"Cancer","language":"eng","note":"PMID: 12518366","page":"419-424","source":"PubMed","title":"Ciprofloxacin prophylaxis in patients with acute leukemia and granulocytopenia in an area with a high prevalence of ciprofloxacin-resistant Escherichia coli","volume":"97","author":[{"family":"Gomez","given":"Lucia"},{"family":"Garau","given":"Javier"},{"family":"Estrada","given":"Cristina"},{"family":"Marquez","given":"Montserrat"},{"family":"Dalmau","given":"David"},{"family":"Xercavins","given":"Mariona"},{"family":"Martí","given":"Josep Maria"},{"family":"Estany","given":"Cristina"}],"issued":{"date-parts":[["2003",1,15]]}}}],"schema":"https://github.com/citation-style-language/schema/raw/master/csl-citation.json"}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67</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4A742A3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658582F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4DFEDE0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82" w:type="dxa"/>
            <w:shd w:val="clear" w:color="auto" w:fill="auto"/>
            <w:vAlign w:val="center"/>
            <w:hideMark/>
          </w:tcPr>
          <w:p w14:paraId="4599972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304790E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448DAA9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09D5DB5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6C4D525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6D5C4EA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094283D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57C8658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3DEB11F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7E1D974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5041A1D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00EA722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3BE7B2DD"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30769CDF"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Srinivasan et al., 2009</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{"citationID":"wfMXRTMW","properties":{"formattedCitation":"\\super 68\\nosupersub{}","plainCitation":"68","noteIndex":0},"citationItems":[{"id":2132,"uris":["http://zotero.org/users/14023769/items/UZF27C9C"],"itemData":{"id":2132,"type":"article-journal","abstract":"BACKGROUND: New strains of methicillin-resistant Staphylococcus aureus (MRSA) which frequently carry the Panton-Valentine leukocidin (PVL) genes have been recognized to cause invasive infections in otherwise healthy children and adults. However, the epidemiology of PVL-positive MRSA infections has not been described in children or adults with cancer.\nPROCEDURE: The epidemiology of MRSA infections in patients with cancer was retrospectively studied from 2000 to 2007. Molecular typing was performed by polymerase chain reaction (PCR) for the detection of the PVL genes. Staphylococcus cassette chromosome (SCC) mec and spa typing was performed on all PVL-positive isolates.\nRESULTS: A total of 88 MRSA isolates from clinically distinct infectious episodes were collected from 88 patients with cancer during the 8-year study period. Infections were predominant in the skin and soft tissues (SSTI; P = 0.0003). PVL-positive isolates, bearing the type IV SCCmec element, encoding the gene for methicillin resistance, increased significantly during this period (P = 0.043) and comprised 35 of 88 (40%) MRSA isolates. Of these 35 isolates, 32 belonged to spa type 8 and were USA300 genotype. Patients infected with PVL-positive strains did not have more SSTI (P = 0.166) or bacteremia (P = 0.510) as compared to patients with PVL-negative strains. A greater percentage of PVL-positive isolates were susceptible to ciprofloxacin (P = 0.006).\nCONCLUSIONS: PVL-positive MRSA infections are not associated with a higher morbidity as compared to PVL-negative MRSA infections in children with cancer.","container-title":"Pediatric Blood &amp; Cancer","DOI":"10.1002/pbc.22254","ISSN":"1545-5017","issue":"7","journalAbbreviation":"Pediatr Blood Cancer","language":"eng","note":"PMID: 19731325\nPMCID: PMC3075015","page":"1216-1220","source":"PubMed","title":"Panton-Valentine leukocidin-positive methicillin-resistant Staphylococcus aureus infections in children with cancer","volume":"53","author":[{"family":"Srinivasan","given":"Ashok"},{"family":"Seifried","given":"Steven"},{"family":"Zhu","given":"Liang"},{"family":"Srivastava","given":"Deo K."},{"family":"Flynn","given":"Patricia M."},{"family":"Shenep","given":"Jerry L."},{"family":"Bankowski","given":"Matthew J."},{"family":"Hayden","given":"Randall T."}],"issued":{"date-parts":[["2009",12,15]]}}}],"schema":"https://github.com/citation-style-language/schema/raw/master/csl-citation.json"}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68</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516CD3E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570B1EC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60A8F03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4C15519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68E7EA3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241224F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671FF1E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4F9078F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747DAF9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14C50F9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66F4CDE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588B146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6A9A307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38434EC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09311B0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5EA2A90C"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42C5ACC4"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 xml:space="preserve">Abbasi </w:t>
            </w:r>
            <w:r>
              <w:rPr>
                <w:rFonts w:ascii="Times New Roman" w:eastAsia="Times New Roman" w:hAnsi="Times New Roman" w:cs="Times New Roman"/>
                <w:color w:val="000000"/>
                <w:sz w:val="16"/>
                <w:szCs w:val="16"/>
              </w:rPr>
              <w:t xml:space="preserve">Montazeri </w:t>
            </w:r>
            <w:r w:rsidRPr="00802978">
              <w:rPr>
                <w:rFonts w:ascii="Times New Roman" w:eastAsia="Times New Roman" w:hAnsi="Times New Roman" w:cs="Times New Roman"/>
                <w:color w:val="000000"/>
                <w:sz w:val="16"/>
                <w:szCs w:val="16"/>
              </w:rPr>
              <w:t>et al., 202</w:t>
            </w:r>
            <w:r>
              <w:rPr>
                <w:rFonts w:ascii="Times New Roman" w:eastAsia="Times New Roman" w:hAnsi="Times New Roman" w:cs="Times New Roman"/>
                <w:color w:val="000000"/>
                <w:sz w:val="16"/>
                <w:szCs w:val="16"/>
              </w:rPr>
              <w:t xml:space="preserve">1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{"citationID":"Se9nSjGn","properties":{"formattedCitation":"\\super 69\\nosupersub{}","plainCitation":"69","noteIndex":0},"citationItems":[{"id":1878,"uris":["http://zotero.org/users/14023769/items/TPV4ZFER"],"itemData":{"id":1878,"type":"article-journal","abstract":"Background\nThis study aimed to determine the frequency of methicillin-resistant Staphylococcus aureus (MRSA), antibiotic resistance patterns, superantigenic toxins profile, and clonality of this pathogen in patients with cancer.\n\nResults\nIn total, 79 (25.7%) isolates were confirmed as Staphylococcus species, from which 38 (48.1%) isolates were S. aureus, and 29 (76.3%) isolates were confirmed as MRSA. The highest resistance in MRSA strains was seen against ciprofloxacin (86.2%) and erythromycin (82.8%). Teicoplanin, and linezolid were the most effective antibiotics. From all MRSA isolates, 3 strains (10.3%) were resistant to vancomycin with minimum inhibitory concentration values of 128 μg/ml. The prevalence of superantigenic toxins genes was as follows: pvl (10.5%), tsst-1 (36.8%), etA (23.7%), and etB (23.7%). The t14870 spa type with frequency of 39.5% was the most prevalent clone type circulating in the cancer patients.\n\nConclusions\nThis study showed the circulating of spa t14870 as the most predominant MRSA clone in cancer patients of southwest Iran. Also, a diverse antibiotic resistance pattern and toxin profiles were seen among MRSA isolates.","container-title":"BMC Microbiology","DOI":"10.1186/s12866-021-02319-7","ISSN":"1471-2180","journalAbbreviation":"BMC Microbiol","note":"PMID: 34587897\nPMCID: PMC8482601","page":"262","source":"PubMed Central","title":"Prevalence of methicillin resistance and superantigenic toxins in Staphylococcus aureus strains isolated from patients with cancer","volume":"21","author":[{"family":"Abbasi Montazeri","given":"Effat"},{"family":"Khosravi","given":"Azar Dokht"},{"family":"Khazaei","given":"Saeedeh"},{"family":"Sabbagh","given":"Ali"}],"issued":{"date-parts":[["2021",9,29]]}}}],"schema":"https://github.com/citation-style-language/schema/raw/master/csl-citation.json"}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69</w:t>
            </w:r>
            <w:r>
              <w:rPr>
                <w:rFonts w:ascii="Times New Roman" w:eastAsia="Times New Roman" w:hAnsi="Times New Roman" w:cs="Times New Roman"/>
                <w:color w:val="000000"/>
                <w:sz w:val="16"/>
                <w:szCs w:val="16"/>
              </w:rPr>
              <w:fldChar w:fldCharType="end"/>
            </w:r>
            <w:r>
              <w:rPr>
                <w:rFonts w:ascii="Times New Roman" w:eastAsia="Times New Roman" w:hAnsi="Times New Roman" w:cs="Times New Roman"/>
                <w:color w:val="000000"/>
                <w:sz w:val="16"/>
                <w:szCs w:val="16"/>
              </w:rPr>
              <w:t xml:space="preserve"> </w:t>
            </w:r>
          </w:p>
        </w:tc>
        <w:tc>
          <w:tcPr>
            <w:tcW w:w="1159" w:type="dxa"/>
            <w:tcBorders>
              <w:left w:val="single" w:sz="4" w:space="0" w:color="auto"/>
            </w:tcBorders>
            <w:shd w:val="clear" w:color="auto" w:fill="auto"/>
            <w:vAlign w:val="center"/>
            <w:hideMark/>
          </w:tcPr>
          <w:p w14:paraId="3481A4E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6CA1347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7F66E30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2920015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4BE1692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218C26F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18BF4F6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7E5630C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4B9A46F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78A24C1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054F36E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4AF9F64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726A3B7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7078221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4BC1A34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41AE3777"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213C16AA"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Srinivasan et al., 20</w:t>
            </w:r>
            <w:r>
              <w:rPr>
                <w:rFonts w:ascii="Times New Roman" w:eastAsia="Times New Roman" w:hAnsi="Times New Roman" w:cs="Times New Roman"/>
                <w:color w:val="000000"/>
                <w:sz w:val="16"/>
                <w:szCs w:val="16"/>
              </w:rPr>
              <w:t xml:space="preserve">10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{"citationID":"S3immaZG","properties":{"formattedCitation":"\\super 70\\nosupersub{}","plainCitation":"70","noteIndex":0},"citationItems":[{"id":1881,"uris":["http://zotero.org/users/14023769/items/SZTUJAG6"],"itemData":{"id":1881,"type":"article-journal","abstract":"The epidemiology of methicillin-resistant Staphylococcus aureus (MRSA) and methicillin-susceptible S.aureus (MSSA) in children with cancer has not been well studied. A total of 10 MRSA and 42 MSSA isolates from bacteremic episodes were collected from cancer patients from 2000 through 2007. Seventeen patients (33%) suffered from complications. Thirty-eight (73%) of the bacteremic episodes were catheter-related. Methicillin resistance was associated with increased catheter removal (p=0.003), but no increase in complications or adverse outcomes was seen.","container-title":"The Pediatric infectious disease journal","DOI":"10.1097/INF.0b013e3181b9a363","ISSN":"0891-3668","issue":"2","journalAbbreviation":"Pediatr Infect Dis J","note":"PMID: 19918212\nPMCID: PMC4724395","page":"172-174","source":"PubMed Central","title":"Staphylococcus aureus Bacteremia in Pediatric Patients with Cancer","volume":"29","author":[{"family":"Srinivasan","given":"Ashok"},{"family":"Seifried","given":"Steven"},{"family":"Zhu","given":"Liang"},{"family":"Srivastava","given":"Deo K."},{"family":"Flynn","given":"Patricia M."},{"family":"Bankowski","given":"Matthew J."},{"family":"Shenep","given":"Jerry L."},{"family":"Hayden","given":"Randall T."}],"issued":{"date-parts":[["2010",2]]}}}],"schema":"https://github.com/citation-style-language/schema/raw/master/csl-citation.json"}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70</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193E416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0460483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7CBE3A9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28DBAFC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0EF3C3E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38AF67D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3C302ED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1F812E9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39E4495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05DD7DB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1D2BE44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37E0CCE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4622CA8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3FC1B2B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04F18CA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79235D2B"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5392A4AC"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Abbas and Dhahi, 202</w:t>
            </w:r>
            <w:r>
              <w:rPr>
                <w:rFonts w:ascii="Times New Roman" w:eastAsia="Times New Roman" w:hAnsi="Times New Roman" w:cs="Times New Roman"/>
                <w:color w:val="000000"/>
                <w:sz w:val="16"/>
                <w:szCs w:val="16"/>
              </w:rPr>
              <w:t xml:space="preserve">2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{"citationID":"t0NQNpwN","properties":{"formattedCitation":"\\super 71\\nosupersub{}","plainCitation":"71","noteIndex":0},"citationItems":[{"id":351,"uris":["http://zotero.org/users/14023769/items/DWEBH6BX"],"itemData":{"id":351,"type":"article-journal","abstract":"Urinary tract infections (UTIs) mean microbial pathogens in the urethra or bladder (lower urinary tract). Important risk factors for recurrent UTI include obstruction of the urinary tract, use of a bladder catheter or a suppressed immune system. This study aims to isolate and identify bacteria from patients with TCC-bladder cancer or patients with a negative cystoscope and estimate antibiotic susceptibility patterns and evaluate some of the virulence factors. From a total of 62 patients with TCC-BC or negative cystoscope, only 35 favorable bacterial growths were obtained, including Escherichia coli (UPEC), a significant bacterial isolate, and Stenotrophomonas maltophilia. The percentage of multi drug-resistance bacteria (MDR) was identified in (62.8%) while the extended drug-resistance bacteria (XDR) was (28.5%). All isolates were producer for biofilm either moderately 18/35 (49%) or strongly 18/35 (51%). Only 25/35 (71%) isolates were produced for siderophore, while 10/35 (29%) isolates were non-produced. Inducing cytochrome P450 expression protein was seen in (14/35) 40% isolates. In conclusion, patients with TCC-BC or negative cystoscope who had a urinary catheter or immune-compromised were at high risk of infecting with nosocomial or opportunistic pathogens, which could be develop antibiotic resistance, the central problem in the cohort of patients undergoing chemotherapy or immune cancer therapy","container-title":"BAGHDAD SCIENCE JOURNAL","DOI":"10.21123/bsj.2022.19.3.0469","ISSN":"[\"2078-8665\", \"2411-7986\"]","issue":"3","page":"469-482","title":"Evaluation of some Virulence Factors and Drug Resistance of Bacteria Isolated from the Urine of Patients with TCC-Bladder Cancer","volume":"19","author":[{"family":"Abbas","given":"SM"},{"family":"Dhahi","given":"MAR"}],"issued":{"date-parts":[["2022"]]}}}],"schema":"https://github.com/citation-style-language/schema/raw/master/csl-citation.json"}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71</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3BC44F8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949" w:type="dxa"/>
            <w:shd w:val="clear" w:color="auto" w:fill="auto"/>
            <w:vAlign w:val="center"/>
            <w:hideMark/>
          </w:tcPr>
          <w:p w14:paraId="752B96E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24480F5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82" w:type="dxa"/>
            <w:shd w:val="clear" w:color="auto" w:fill="auto"/>
            <w:vAlign w:val="center"/>
            <w:hideMark/>
          </w:tcPr>
          <w:p w14:paraId="7B81D2D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3E81CE6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14D8390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4610CC2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0D751C1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60C32DA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2" w:type="dxa"/>
            <w:shd w:val="clear" w:color="auto" w:fill="auto"/>
            <w:vAlign w:val="center"/>
            <w:hideMark/>
          </w:tcPr>
          <w:p w14:paraId="3ABAC88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2AAB44E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077FEAD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5160795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7D1CE76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58E58B7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1D5538A8"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5CBA22C5"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Zhou and Zhang,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{"citationID":"RCrvHLEg","properties":{"formattedCitation":"\\super 72\\nosupersub{}","plainCitation":"72","noteIndex":0},"citationItems":[{"id":239,"uris":["http://zotero.org/users/14023769/items/9T276X4S"],"itemData":{"id":239,"type":"article-journal","abstract":"Background We aimed to analyze the epidemiological and drug-resistance trends among bacterial cultures from perioperative infections in patients with primary ovarian cancer. Methods Medical and bacteriological records for patients with ovarian cancer patients who developed perioperative infections after primary cytoreductive surgery from 1999 to 2018 were reviewed retrospectively. Results The incidence of perioperative infections and the culture-positive percentage among patients in the first 10 years were 20.2% and 29.3%, respectively, and the equivalent rates in the second 10 years were 18.0% and 33.5%. The most commonly isolated pathogens in both year-groups were Escherichia coli and Enterococcus spp., but the respective percentages differed between the groups. Some strains of Staphylococcus aureus and Enterococcus spp. in the second 10-year group were resistant to linezolid and vancomycin, and ciprofloxacin resistance among Gram-negative bacteria isolates also increased in this group. However, resistance of Gram-negative bacteria to imipenem and meropenem was low among in both groups. Conclusion The pathogen distribution in perioperative infections in patients with primary ovarian cancer undergoing cytoreductive changed slightly from 1999 to 2018, and the antibiotic resistance of the main isolated pathogens increased. These results indicate the importance of periodic bacterial surveillance of surgical infections in these patients.","container-title":"JOURNAL OF INTERNATIONAL MEDICAL RESEARCH","DOI":"10.1177/0300060520928780","ISSN":"[\"0300-0605\", \"1473-2300\"]","issue":"6","title":"Trends in bacterial resistance among perioperative infections in patients with primary ovarian cancer: A retrospective 20-year study at an affiliated hospital in South China","volume":"48","author":[{"family":"Zhou","given":"YL"},{"family":"Zhang","given":"TT"}],"issued":{"date-parts":[["2020",6]]}}}],"schema":"https://github.com/citation-style-language/schema/raw/master/csl-citation.json"}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72</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6BD4CBF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5DA27C6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3D8A7C9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04D98CA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28F5FBE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7FCD6B7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06A1787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7B9685C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58961CD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2" w:type="dxa"/>
            <w:shd w:val="clear" w:color="auto" w:fill="auto"/>
            <w:vAlign w:val="center"/>
            <w:hideMark/>
          </w:tcPr>
          <w:p w14:paraId="11DE764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1E6B238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0F3FE22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20D44E7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0BD2B93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2E19581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r>
      <w:tr w:rsidR="00616BF6" w:rsidRPr="00FF7BA6" w14:paraId="69C00E1F"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696B57C0"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Peri et al., 2023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{"citationID":"IDH2DJ9j","properties":{"formattedCitation":"\\super 73\\nosupersub{}","plainCitation":"73","noteIndex":0},"citationItems":[{"id":1905,"uris":["http://zotero.org/users/14023769/items/RX9WRLRN"],"itemData":{"id":1905,"type":"article-journal","abstract":"Knowledge of the epidemiology of bloodstream infection (BSI) in haematology patients is essential to guide patient management. We investigated the epidemiology of BSI in patients with haematological malignancies in Queensland over the last 20 years (2000–2019), including all episodes diagnosed by the state-wide microbiology service. We identified 7749 BSI in 5159 patients, 58% associated with neutropenia. Gram-negatives were the main causative pathogens (58.3%), more frequent in neutropenic than non-neutropenic patients (3308/5309, 62.3% vs 1932/3678, 52.5%, p &lt; 0.001). Amongst 8987 isolates the most common were E.\ncoli (15.4%) and Pseudomonas spp. (14.2%). Pseudomonas spp. (16.6% vs 10.7%, p &lt; 0.001), Klebsiella spp. (11.6% vs 6.8%, p &lt; 0.001), viridans-group streptococci (4.4% vs 1.2%, p &lt; 0.001) and E.\nfaecium (2.4% vs 0.9%, p &lt; 0.001) were more common in neutropenic than non-neutropenic patients, while S.\naureus was less common (5.9% vs 15.6%, p &lt; 0.001). Several antimicrobial resistance rates increased over time and had higher prevalence in neutropenic than non-neutropenic patients, including ciprofloxacin-resistant E.\ncoli (94/758, 12.4% vs 42/506, 8.3%, p = 0.021), trimethoprim-sulfamethoxazole-resistant E.\ncoli (366/764, 47.9% vs 191/517, 36.9%, p &lt; 0.001), penicillin-resistant streptococci (51/236, 21.6% vs 28/260, 10.8%, p &lt; 0.001) and vancomycin-resistant enterococci (46/250, 18.4% vs 9/144, 6.3%, p &lt; 0.001). Carbapenem-resistant Pseudomonas spp. (OR 7.32, 95%CI 2.78–19.32) and fungi, including yeasts and moulds (OR 3.33, 95%CI 2.02–5.48) were associated to the highest odds of 30-day case-fatality at a multivariable logistic regression analysis. Neutropenia was associated with survival (OR 0.66, 95%CI 0.55–0.78). Differences were observed in the BSI epidemiology according to neutropenic status, with an overall increase of resistance over time associated to adverse outcome.","container-title":"Clinical and Experimental Medicine","DOI":"10.1007/s10238-023-01206-x","ISSN":"1591-8890","issue":"8","journalAbbreviation":"Clin Exp Med","note":"PMID: 37815735\nPMCID: PMC10725384","page":"4563-4573","source":"PubMed Central","title":"Bloodstream infections in neutropenic and non-neutropenic patients with haematological malignancies: epidemiological trends and clinical outcomes in Queensland, Australia over the last 20 years","title-short":"Bloodstream infections in neutropenic and non-neutropenic patients with haematological malignancies","volume":"23","author":[{"family":"Peri","given":"Anna Maria"},{"family":"Edwards","given":"Felicity"},{"family":"Henden","given":"Andrea"},{"family":"Harris","given":"Patrick N. A."},{"family":"Chatfield","given":"Mark D."},{"family":"Paterson","given":"David L."},{"family":"Laupland","given":"Kevin B."}],"issued":{"date-parts":[["2023"]]}}}],"schema":"https://github.com/citation-style-language/schema/raw/master/csl-citation.json"}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73</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56124EF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176C615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33DF8AB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82" w:type="dxa"/>
            <w:shd w:val="clear" w:color="auto" w:fill="auto"/>
            <w:vAlign w:val="center"/>
            <w:hideMark/>
          </w:tcPr>
          <w:p w14:paraId="21D88FB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1" w:type="dxa"/>
            <w:shd w:val="clear" w:color="auto" w:fill="auto"/>
            <w:vAlign w:val="center"/>
            <w:hideMark/>
          </w:tcPr>
          <w:p w14:paraId="0C0DB95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058C2D5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6DB49B0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44AB4FE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7B242E6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3614D9B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58F1399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393B363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2F9BA61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013F662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783D7BB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7FC13997"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07EA9D32"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Paul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{"citationID":"LAREpaPI","properties":{"formattedCitation":"\\super 74\\nosupersub{}","plainCitation":"74","noteIndex":0},"citationItems":[{"id":307,"uris":["http://zotero.org/users/14023769/items/PZ6LLQJ3"],"itemData":{"id":307,"type":"article-journal","abstract":"Context Febrile neutropenia is a serious complication of chemotherapy affecting patients with both hematological and solid malignancies, respectively. To the best of our knowledge, there is paucity of literature from Uttarakhand, India on microbiological profile of blood stream infections (BSIs) in febrile neutropenic patients. Aims The study aims to generate preliminary data on microbiological profile and antibiotic resistance pattern of BSIs in febrile neutropenic patients. Settings and Design The design involved cross-sectional study from January 1, 2019 to July 31, 2019. Methods and Materials Data of nonrepetitive paired peripheral blood samples obtained from 306 consecutive febrile neutropenic cancer patients of all age groups and both sexes, for culture and sensitivity testing, were retrospectively analyzed. All blood samples were subjected to aerobic culture using BACT/ALERT three-dimensional microbial detection system. Growth obtained in culture was identified by conventional biochemical methods. Antibiotic susceptibility testing of bacterial isolates was performed using modified Kirby Bauer disk diffusion method. Statistical Analysis Used Fisher's exact test was used for the analysis. Results Mean age +/- SD of the study population was 32.39 +/- 10.56 years with a male to female ratio of 1.55:1. 74.18% of the blood samples were received from patients suffering from hematological malignancies. Microbiologically confirmed BSIs were observed in 27.1% patients. Gram-negative bacilli were predominantly isolated in culture withKlebsiella spp. being the most common. Percentage resistance values of gram-negative bacilli to aminoglycosides, beta-lactam/beta-lactamase inhibitor combinations, fluoroquinolones, cephalosporins, carbapenems, chloramphenicol, ampicillin, co-trimoxazole, and doxycycline were 26.6 to 91.7%, 8.3 to 86.6%, 10 to 66.7%, 13.3 to 73.3%, 8.3 to 73.3%, 80 to 93.3%, 13.3 to 20%, 16.7 to 66.6%, and 13.3 to 16.7%, respectively. Conclusion Implementation of antimicrobial stewardship program along with hospital infection control practices is needed for preventing BSIs due to MDR organisms.","container-title":"JOURNAL OF LABORATORY PHYSICIANS","DOI":"10.1055/s-0040-1716661","ISSN":"[\"0974-2727\", \"0974-7826\"]","issue":"2","page":"147-153","title":"Microbiological Profile of Blood Stream Infections in Febrile Neutropenic Patients at a Tertiary Care Teaching Hospital in Rishikesh, Uttarakhand","volume":"12","author":[{"family":"Paul","given":"M"},{"family":"Bhatia","given":"M"},{"family":"Rekha","given":"US"},{"literal":"Diksha"},{"family":"Omar","given":"BJ"},{"family":"Gupta","given":"P"}],"issued":{"date-parts":[["2020",8]]}}}],"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74</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4E9D4A2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03327C7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42DE4B0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64F05AC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73D766F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299640C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043F5EA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0E1F9A3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6D6B1BF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411DE97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990" w:type="dxa"/>
            <w:shd w:val="clear" w:color="auto" w:fill="auto"/>
            <w:vAlign w:val="center"/>
            <w:hideMark/>
          </w:tcPr>
          <w:p w14:paraId="33916BC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6CE1191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128D93F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5C71BB7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1231136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r>
      <w:tr w:rsidR="00616BF6" w:rsidRPr="00FF7BA6" w14:paraId="00B5E996"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32CB4F64"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Lu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{"citationID":"ggG1cNgx","properties":{"formattedCitation":"\\super 75\\nosupersub{}","plainCitation":"75","noteIndex":0},"citationItems":[{"id":950,"uris":["http://zotero.org/users/14023769/items/JTZTBPUY"],"itemData":{"id":950,"type":"article-journal","abstract":"Background: Carbapenem-resistant Gram-negative bacteria (CRGNB) bloodstream infection (BSI) pose a significant threat to the prognosis of hematologic malignancies (HM) patients. Understanding the distribution of pathogenic bacteria, changes in carbapenemresistant trends, risk factors for CRGNB infections, and exploring the early detection measures can help reduce mortality. Methods: We conducted a multicenter retrospective study of Gram-negative bacteria (GNB) BSI in patients with HM in three university-affiliated hospitals in Hunan Province, China, from January 2010 to December 2020. Demographic and clinical data were collected from the hospital electronic medical records system. Results: CRGNB caused 138 (15.3%) of 902 GNB BSI. The detection rate of CRGNB increased from 6.4% in 2010-2012 to 35.4% in 2019-2020. The 7-day mortality rate was significantly higher in patients with CRGNB BSI than in patients with carbapenem-susceptible Gram-negative bacteria (CSGNB) BSI [31.9% (44/138) vs 9.7% (74/764), P &lt; 0.001], and the mortality rate in patients with carbapenem-resistant non-fermenting bacteria (CRNFB) bloodstream infections was generally higher than that of carbapenem-resistant Enterobacteriaceae (CRE). Urinary catheter (OR, 2.814; CI=1.395-5.680; P=0.004) and prior exposure to carbapenem (OR, 4.372; CI=2.881-6.635; P&lt;0.001) were independent risk factors for CRGNB BSI. Analysis of co-infections showed that 50%-85% of patients with CRGNB BSI had pulmonary infections, sputum culture results suggested that sputum culture positivity rate was as high as 57.1%-66.7% in patients with carbapenem-resistant Acinetobacter baumannii (CRAB) and Stenotrophomonas maltophilia BSI, and the results of antimicrobial susceptibility testing of sputum cultures were consistent with the blood cultures. Conclusion: Carbapenem resistance has dramatically increased in HM patients with GNB BSI in recent years and is associated with a worse outcome, especially for non-fermenting bacteria. In high-risk patients, early screening of the respiratory tract specimens may help to detect CRNFB colonization and protect patients from breakthrough BSI.","container-title":"INFECTION AND DRUG RESISTANCE","DOI":"10.2147/IDR.S359833","ISSN":"1178-6973","page":"2901-2914","title":"The Threat of Carbapenem-Resistant Gram-Negative Bacteria in Patients with Hematological Malignancies: Unignorable Respiratory Non-Fermentative Bacteria-Derived Bloodstream Infections","volume":"15","author":[{"family":"Lu","given":"LL"},{"family":"Xu","given":"C"},{"family":"Tang","given":"YS"},{"family":"Wang","given":"LW"},{"family":"Cheng","given":"Q"},{"family":"Chen","given":"X"},{"family":"Zhang","given":"J"},{"family":"Li","given":"Y"},{"family":"Xiao","given":"H"},{"family":"Li","given":"X"}],"issued":{"date-parts":[["2022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75</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3CB17AC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7FC0211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08C393A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52035A9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65B6F0D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3641C1A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13AF8FF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5133D91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4D1B3A3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28943B8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59BD4A3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4DD5107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01E4D7E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433BA7B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629EC9F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r>
      <w:tr w:rsidR="00616BF6" w:rsidRPr="00FF7BA6" w14:paraId="0CB90F32"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5DCEDA76"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Shahid et al., 2011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{"citationID":"yvRBRBKf","properties":{"formattedCitation":"\\super 76\\nosupersub{}","plainCitation":"76","noteIndex":0},"citationItems":[{"id":1917,"uris":["http://zotero.org/users/14023769/items/GWS9VNRH"],"itemData":{"id":1917,"type":"article-journal","abstract":"Objective\nTo look for secondary bacterial infections in bronchogenic carcinoma (BCA) with resistant organisms harboring bla genes considering the paucity of relevant studies.\nMethods\nA total of 137 confirmed cases of BCA and 34 healthy volunteers were studied for the occurrence and prevalence of blaCTX-M and and blaAmpC harboring–enterobacteriaceae. A subset of these patients (n=69) was previously reported for the secondary infection with the Aspergillus species. Bronchoalveolar lavages (BAL) were subjected for bacterial and fungal cultures and the bacterial isolates were screened by multiplex PCRs for the presence of blaCTX–M and blaAmpC. The isolates were also screened for the association of insertion sequence (IS26) by PCR and characterized by RAPD for any clonal relatedness.\nResults\nA total of 143 bacterial isolates were obtained from 137 BAL specimens of BCA patients. The Enterobacteriaceae–isolates were multidrug-resistant showing concomitant resistance to fluoroquinolones and aminoglycosides. Both blaCTX-M and blaAmpC of CIT family were detected in 77.4% and 27.4% isolates, respectively. Sequencing revealed the presence of blaCTX–M–15 and blaCMY-6. Twenty one percent of the isolates were simultaneously harboring blaampC and blaCTX–M–15. IS26 PCR and RAPD typing revealed the presence of diverse bacterial population but no predominant clone was identified. The present study also suggests strong association of aspergillosis with lung cancer and further strengthens the potential use of non-validated serological tests suggested earlier.\nConclusions\nWe emphasize that all patients of bronchogenic carcinoma should also be screened for secondary bacterial infections, along with secondary fungal infections, so as to introduce early and specific antimicrobial therapy and to prevent unwanted deaths.","container-title":"Asian Pacific Journal of Tropical Medicine","DOI":"10.1016/S1995-7645(11)60022-9","ISSN":"1995-7645","issue":"1","journalAbbreviation":"Asian Pacific Journal of Tropical Medicine","page":"5-12","source":"ScienceDirect","title":"Increasing secondary bacterial infections with Enterobacteriaceae harboring bla CTX–M–15 and bla CMY-6 in patients with bronchogenic carcinoma: an emerging point of concern","title-short":"Increasing secondary bacterial infections with &lt;i&gt;Enterobacteriaceae&lt;/i&gt; harboring &lt;i&gt;bla&lt;/i&gt;CTX–M–15 and &lt;i&gt;bla&lt;/i&gt;CMY-6 in patients with bronchogenic carcinoma","volume":"4","author":[{"family":"Shahid","given":"Mohammed"},{"family":"Malik","given":"Abida"},{"family":"Bhargava","given":"Rakesh"}],"issued":{"date-parts":[["2011",1,1]]}}}],"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76</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639FB8D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0182B22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0DF83AF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82" w:type="dxa"/>
            <w:shd w:val="clear" w:color="auto" w:fill="auto"/>
            <w:vAlign w:val="center"/>
            <w:hideMark/>
          </w:tcPr>
          <w:p w14:paraId="06F9BD5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35E181C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273C258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49780AE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1D47F50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6C8EBEB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2" w:type="dxa"/>
            <w:shd w:val="clear" w:color="auto" w:fill="auto"/>
            <w:vAlign w:val="center"/>
            <w:hideMark/>
          </w:tcPr>
          <w:p w14:paraId="3B384C4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79D2FDC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2E5DDDA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620C67E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10FA801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7510487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1AFC49EE"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32889E59"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Moghnieh et al., 2015</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{"citationID":"OVZxy8ew","properties":{"formattedCitation":"\\super 77\\nosupersub{}","plainCitation":"77","noteIndex":0},"citationItems":[{"id":1937,"uris":["http://zotero.org/users/14023769/items/LQTPUPZR"],"itemData":{"id":1937,"type":"article-journal","abstract":"Introduction: Bacteremia remains a major cause of life-threatening complications in patients receiving anticancer chemotherapy. The spectrum and susceptibility profiles of causative microorganisms differ with time and place. Data from Lebanon are scarce. We aim at evaluating the epidemiology of bacteremia in cancer patients in a university hospital in Lebanon, emphasizing antibiotic resistance and risk factors of multi-drug resistant organism (MDRO)-associated bacteremia., Materials and Methods: This is a retrospective study of 75 episodes of bacteremia occurring in febrile neutropenic patients admitted to the hematology-oncology unit at Makassed General Hospital, Lebanon, from October 2009-January 2012. It corresponds to epidemiological data on bacteremia episodes in febrile neutropenic cancer patients including antimicrobial resistance and identification of risk factors associated with third generation cephalosporin resistance (3GCR) and MDRO-associated bacteremia., Results: Out of 75 bacteremias, 42.7% were gram-positive (GP), and 57.3% were gram-negative (GN). GP bacteremias were mostly due to methicillin-resistant coagulase negative staphylococci (28% of total bacteremias and 66% of GP bacteremias). Among the GN bacteremias, Escherichia coli (22.7% of total, 39.5% of GN organisms) and Klebsiella pneumoniae(13.3% of total, 23.3% of GN organisms) were the most important causative agents. GN bacteremia due to 3GC sensitive (3GCS) bacteria represented 28% of total bacteremias, while 29% were due to 3GCR bacteria and 9% were due to carbapenem-resistant organisms. There was a significant correlation between bacteremia with MDRO and subsequent intubation, sepsis and mortality. Among potential risk factors, only broad spectrum antibiotic intake &gt;4 days before bacteremia was found to be statistically significant for acquisition of 3GCR bacteria. Using carbapenems or piperacillin/tazobactam&gt;4 days before bacteremia was significantly associated with the emergence of MDRO (p &lt; 0.05)., Conclusion: Our findings have major implications for the management of febrile neutropenia, especially in breakthrough bacteremia and fever when patients are already on broadspectrum antibiotics. Emergence of resistance to 3GCs and, to a lesser extent, to carbapenems in GN isolates has to be considered seriously in our local guidelines for empiric treatment of febrile neutropenia, especially given that their occurrence was proven to be associated with poorer outcomes.","container-title":"Frontiers in Cellular and Infection Microbiology","DOI":"10.3389/fcimb.2015.00011","ISSN":"2235-2988","journalAbbreviation":"Front Cell Infect Microbiol","note":"PMID: 25729741\nPMCID: PMC4325930","page":"11","source":"PubMed Central","title":"Third generation cephalosporin resistant Enterobacteriaceae and multidrug resistant gram-negative bacteria causing bacteremia in febrile neutropenia adult cancer patients in Lebanon, broad spectrum antibiotics use as a major risk factor, and correlation with poor prognosis","volume":"5","author":[{"family":"Moghnieh","given":"Rima"},{"family":"Estaitieh","given":"Nour"},{"family":"Mugharbil","given":"Anas"},{"family":"Jisr","given":"Tamima"},{"family":"Abdallah","given":"Dania I."},{"family":"Ziade","given":"Fouad"},{"family":"Sinno","given":"Loubna"},{"family":"Ibrahim","given":"Ahmad"}],"issued":{"date-parts":[["2015",2,12]]}}}],"schema":"https://github.com/citation-style-language/schema/raw/master/csl-citation.json"}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77</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3E2F841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3FEC26D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619A41C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75DA099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48AEDCB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77554F6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1ED54D1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77FA1C7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512360F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554BCC4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57E7C25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7118411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4A85673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7AD4B53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4D38E6D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25B80B21"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5BACED0D"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Rao et al., 2023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{"citationID":"MYF7vzxH","properties":{"formattedCitation":"\\super 78\\nosupersub{}","plainCitation":"78","noteIndex":0},"citationItems":[{"id":353,"uris":["http://zotero.org/users/14023769/items/RDKGHV3H"],"itemData":{"id":353,"type":"article-journal","abstract":"Background Surgical site infections (SSIs) in head and neck cancer (HNC) patients can significantly affect the outcome of the surgery. Appropriate antimicrobial prophylaxis is needed for prevention of SSI.Aim To study the causative agents causing SSI among the HNC patients and their drug resistance pattern.Materials and Methods This was a retrospective study. The antibiotic suspectibility pattern of the aerobic bacteria isolated from the wound infection in the patients underwent surgery for head and neck cancer, admitted from January 2015 to December 2016 were added in the study. The demographic details of patients, pathogens isolated, and their antimicrobial susceptibility were collected, entered into Microsoft Excel, and statistical analysis was done as per percentage of isolates and drug resistance.Results A total of 130 culture-positive pus samples were included in the study. The majority of the samples were from males (71.5%), one-third of the patients belonged to the sixth decade of their life. Buccal mucosa and tongue were the common cancer in the head and neck region. The common gram-negative pathogens were Klebsiella sp. and Acinetobacter sp. and Staphylococcus aureus and Enterococcus sp. among the gram-positive bacteria. Methicillin-resistant S. aureus isolation rate was noted to be as high as 64.28%. High levels of resistance to aminopenicillins, third generation cephalosporins, co-trimoxazole and fluoroquinolones among the gram-negative pathogens. Anti-MRSA drugs such as vancomycin, linezolid, and teicoplanin resistance was not seen among S. aureus .Conclusion The resistance pattern among the pathogens isolated from SSI in HNC patients is alarming. So, implementation of strict infection control practices to prevent SSI rather than treating them with high end antimicrobials is the best option.","container-title":"SOUTH ASIAN JOURNAL OF CANCER","DOI":"10.1055/s-0043-1763282","ISSN":"[\"2278-330X\", \"2278-4306\"]","title":"Surgical Site Infection in Head and Neck Cancer Patients: Observations from A Tertiary Care Hospital","author":[{"family":"Rao","given":"SV"},{"family":"Simon","given":"P"},{"family":"Saldanha","given":"E"},{"family":"Boloor","given":"R"},{"family":"Jakribettu","given":"RP"},{"family":"Baliga","given":"MS"}],"issued":{"date-parts":[["2023",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78</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140EF16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1C4FC28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3AE775A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5C99B77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101F959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26B9868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366B0BB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43AD2C1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6580780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0C8A1F1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29D811D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6132614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64CB467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655A793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5AE8880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r>
      <w:tr w:rsidR="00616BF6" w:rsidRPr="00FF7BA6" w14:paraId="14D28A98"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208FB181"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Fentie et al., 2018</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{"citationID":"P43hrMIZ","properties":{"formattedCitation":"\\super 79\\nosupersub{}","plainCitation":"79","noteIndex":0},"citationItems":[{"id":1961,"uris":["http://zotero.org/users/14023769/items/EYQTMLUH"],"itemData":{"id":1961,"type":"article-journal","abstract":"Introduction: Cancer is alarmingly increased in developing countries like Ethiopia, where multidrug resistant bacterial infection is rampant. The aim of this study was to determine the bacterial profile, antimicrobial resistance pattern, and associated factors among cancer patients attending University of Gondar Hospital.\nMethods: A consecutive 216 cancer patients were recruited from February to April, 2017. Socio-demographic and clinical data were collected using a structured questionnaire. Culture and antibiotic resistance were done following standard microbiological procedures.\nResult: The overall prevalence of bacterial infection was 19.4%. The predominant bacterial isolates were Staphylococcus aureus (28.6%), followed by coagulase negative staphylococci (26.2%) and Escherichia coli (21.4%). Multidrug resistance was detected in 46.5% bacterial isolates. Methicillin resistance was detected in 25% of S. aureus and in 45.5% of coagulase negative staphylococci. Fluoroquinolone resistance was detected in 33.3% of E. coli isolates. Cancer patients with solid tumor, started cancer therapy, and being symptomatic had higher odds of culture positivity.\nConclusion: The overall burden of bacterial infection among cancer patients is considerably high. The findings of this study inform baseline information for policymakers and call for additional studies with large isolates in different cancer treatment centers in the region and in the country to better understand the bacterial isolate and resistance pattern.","container-title":"Infection and Drug Resistance","DOI":"10.2147/IDR.S183283","ISSN":"1178-6973","journalAbbreviation":"IDR","language":"en","license":"http://creativecommons.org/licenses/by-nc/3.0/","page":"2169-2178","source":"DOI.org (Crossref)","title":"Bacterial profile, antibiotic resistance pattern and associated factors among cancer patients at University of Gondar Hospital, Northwest Ethiopia","volume":"Volume 11","author":[{"family":"Fentie","given":"Alelign"},{"family":"Wondimeneh","given":"Yitayih"},{"family":"Balcha","given":"Abera"},{"family":"Amsalu","given":"Anteneh"},{"family":"Adankie","given":"Birhanemeskel"}],"issued":{"date-parts":[["2018",11]]}}}],"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79</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4399646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6EAD824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116BED3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7477D73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3487D4A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59F536A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2F3F4CF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2A774E9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3E0F6BB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70A462C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6D6DA26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21FC92C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7196AC4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3C5C52D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3CE413A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467F7688"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6C1BA10A"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Jacome et al., 2016</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{"citationID":"WFMQ7B2V","properties":{"formattedCitation":"\\super 80\\nosupersub{}","plainCitation":"80","noteIndex":0},"citationItems":[{"id":319,"uris":["http://zotero.org/users/14023769/items/MRJ79UNF"],"itemData":{"id":319,"type":"article-journal","abstract":"Pseudomonas aeruginosa, Acinetobacter spp. and Klebsiella spp. are three of the pathogens most frequently involved in infections of cancer patients, and the production of beta-lactamases is a major mechanism of resistance due to its wide diversity of existing enzymes. Therefore, the aim of the present study was to investigate the microbiological profile and data related to patients and infections, and to search for p-lactamase genes in bacterial isolates from hospitalized cancer patients in a hospital in Recife, Pernambuco, Brazil. A total of 169 isolates were recovered between 201 2 and 2014, of which 58 were P. aeruginosa, 36 were Acinetobacter spp. and 75 were Klebsiella spp. A high percentage of carbapenem resistance was observed in P. aeruginosa and Acinetobacter spp. Among the carbapenem-resistant bacteria, the bla(SPM-1) gene was detected in P. aeruginosa (35.5 %) and Acinetobacter spp. (3.8 %), while bla(KPC) was detected in P. aeruginosa (25.8 %) only. Among the third- and fourth-generation cephalosporin-resistant strains, in Klebsiella spp. we detected the genes bla(TEM) (30.6%), bla(CTX-M) (58.3 %) and bla(KPC) (5.6 %), and in Acinetobacter spp. only bla(TEM) (25.9 %). This the first report of an Acinetobacter baumannii bla(SPM-1) gene carrier that has been isolated in Brazil. The most frequent cancer types were bowel tumour [14.8 %; 95 % confidence interval (CI95%) 9.8-21.1 %], breast cancer (13.6 %; CI95% 8.8-19.7 %) and prostate cancer (11.2%; CI95% 6.9-17.0 %). These results therefore provide knowledge of susceptibility profile and resistance mechanisms and thus can contribute to the strategic formulation of hospital infection control plans and the rational use of antimicrobials, reducing mortality from infection levels in cancer patients.","container-title":"JOURNAL OF MEDICAL MICROBIOLOGY","DOI":"10.1099/jmm.0.000280","ISSN":"[\"0022-2615\", \"1473-5644\"]","page":"658-665","title":"Detection of &lt;i&gt;bla&lt;/i&gt;&lt;sub&gt;SPM-1&lt;/sub&gt;, &lt;i&gt;bla&lt;/i&gt;&lt;sub&gt;KPC&lt;/sub&gt;, &lt;i&gt;bla&lt;/i&gt;&lt;sub&gt;TEM&lt;/sub&gt; and &lt;i&gt;bla&lt;/i&gt;&lt;sub&gt;CTX-M&lt;/sub&gt; genes in isolates of &lt;i&gt;Pseudomonas aeruginosa&lt;/i&gt;, &lt;i&gt;Acinetobacter&lt;/i&gt; spp. and &lt;i&gt;Klebsiella&lt;/i&gt; spp. from cancer patients with healthcare-associated infections","volume":"65","author":[{"family":"Jácome","given":"PRLD"},{"family":"Alves","given":"LR"},{"family":"Jacome","given":"AT"},{"family":"Silva","given":"MJB","non-dropping-particle":"da"},{"family":"Lima","given":"JLD"},{"family":"Araújo","given":"PSR"},{"family":"Lopes","given":"ACS"},{"family":"Maciel","given":"MAV"}],"issued":{"date-parts":[["2016",7]]}}}],"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80</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7AFDE2D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78F3FC4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432286E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82" w:type="dxa"/>
            <w:shd w:val="clear" w:color="auto" w:fill="auto"/>
            <w:vAlign w:val="center"/>
            <w:hideMark/>
          </w:tcPr>
          <w:p w14:paraId="1E9E855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1" w:type="dxa"/>
            <w:shd w:val="clear" w:color="auto" w:fill="auto"/>
            <w:vAlign w:val="center"/>
            <w:hideMark/>
          </w:tcPr>
          <w:p w14:paraId="426F302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3E9638A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24094B1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1393AAE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2310DE3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2" w:type="dxa"/>
            <w:shd w:val="clear" w:color="auto" w:fill="auto"/>
            <w:vAlign w:val="center"/>
            <w:hideMark/>
          </w:tcPr>
          <w:p w14:paraId="592A1D4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3FB20E3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2CD7997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6627230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0677913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340BDF3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71C874FE"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22F31DAB"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Arman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{"citationID":"tQ2o8tSf","properties":{"formattedCitation":"\\super 81\\nosupersub{}","plainCitation":"81","noteIndex":0},"citationItems":[{"id":335,"uris":["http://zotero.org/users/14023769/items/PRL8Q8XX"],"itemData":{"id":335,"type":"article-journal","abstract":"Background Infections are the main cause of death in patients with hematologic malignancies. This study aims to determine the microbial profile of infections in patients with hematologic malignancies and to determine the antimicrobial resistance patterns for these pathogens. Methods A retrospective descriptive cross-sectional study was conducted from January 2018 to December 2019 at a large hematological center in Palestine. The medical data of hematologic malignancy patients with positive cultures were collected from the hematology/oncology department using the hospital information system, and data regarding the microbial isolates and their antimicrobial resistance were collected from the microbiology laboratory. Results A total of 144 isolates were identified from different types of specimens, mostly blood samples. Of all isolates, 66 (45.8%) were gram-negative bacteria (GNB), 57 (39.6%) were gram-positive bacteria (GPB), and 21 (14.6%) were fungal isolates. The GNB that were most frequently isolated were Pseudomonas aeruginosa (27, 40.9%), followed by Escherichia coli (E. coli) (20, 30.3%). Fourteen isolates (24.6%) of GPB were Staphylococcus epidermidis followed by Enterococcus faecium (10, 17.5%) and Staphylococcus hemolyticus (10, 17.5%). The most frequent fungal pathogens were Candida species (20, 95.2%). GNB were found to be resistant to most antibiotics, mainly ampicillin (79.3%). Pseudomonas aeruginosa exhibited high resistance to ciprofloxacin (60%) and imipenem (59.3%). Among GPB, high resistance rates to oxacillin (91.1%) and amikacin (88.8%) were found. All isolated strains of Staphylococcus epidermidis were resistant to cephalosporins and oxacillin. Approximately half of the GNB isolates (34, 51.5%) were multi-drug resistant organisms (MDRO), and 16.7% (11 isolates) were difficult-to-treat resistance (DTR). Furthermore, 68.4% (39 isolates) of GPB were MDRO. The proportion of staphylococci (CoNS and S. aureus) resistant to oxacillin was 91.7%, while 88.6% of enterococci were resistant to vancomycin. Conclusions The findings of this study confirm the predominant microorganisms seen in patients with hematologic malignancies, and show a high percentage of antibiotic resistance. Policies regarding antibiotic use and proper infection control measures are needed to avert the ever-growing danger of antimicrobial resistance. This may be achieved by developing antibiotic stewardship programs and local guidelines based on the hospital's antibiogram.","container-title":"BMC INFECTIOUS DISEASES","DOI":"10.1186/s12879-022-07114-x","ISSN":"1471-2334","issue":"1","title":"Frequency of microbial isolates and pattern of antimicrobial resistance in patients with hematological malignancies: a cross-sectional study from Palestine","volume":"22","author":[{"family":"Arman","given":"G"},{"family":"Zeyad","given":"M"},{"family":"Qindah","given":"B"},{"family":"Abu Taha","given":"A"},{"family":"Amer","given":"R"},{"family":"Abutaha","given":"S"},{"family":"Koni","given":"AA"},{"family":"Zyoud","given":"SH"}],"issued":{"date-parts":[["2022",2]]}}}],"schema":"https://github.com/citation-style-language/schema/raw/master/csl-citation.json"}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81</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63C5EFE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3B9249E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76296DC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2E65E6E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165803F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499CB84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1C555ED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1223638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72ADDF3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13597BD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6AF134A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427D0DE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528B5C3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475D892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6A62F7C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2F293AF3"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323D1D19"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Garg et al., 2019</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{"citationID":"f1BVkq10","properties":{"formattedCitation":"\\super 82\\nosupersub{}","plainCitation":"82","noteIndex":0},"citationItems":[{"id":345,"uris":["http://zotero.org/users/14023769/items/JV3MBYBY"],"itemData":{"id":345,"type":"article-journal","abstract":"Cancer patients in intensive care unit (KU) are vulnerable for developing multidrug resistant nosocomial infections.The antimicrobial resistance due to inappropriate use of antibiotics results in significant morbidity and mortality in these cancer patients. The present retrospective study was done to describe the antimicrobial sensitivity pattern of common organisms in isolates of clinical samples of patients admitted in KU at our tertiary care cancer center. Materials and methods: The study was carried out at ICU of a regional tertiary care cancer center for a period of 1 year from October 2016 to September 2017. All clinical samples were collected and processed for culture and antibiotic susceptibility testing were carried out on isolates as per Clinical Laboratory Standard Institute guidelines. Results: A total of 644 specimens were collected. Escherichia coli, Acinetobacter spp., Klebsiella pneumoniae, Pseudomonas aeruginosa, Staphylococcus aureus and Enterococcus spp. were most commonly encountered. In positive bacterial cultures, majority were Gram-negative isolates (84.14 %). Klebsiella wasthe most common gram-negative isolate (34.78%) and Enterococcus spp. were the most common Gram-positive isolates (61.53%). A high level of resistance to various antibiotics was noted among Gram-negative bacteria compared to Gram-positive isolates. Majority of the Gram-negative isolates were sensitive to Imipenem, Meropenem, and Colistin sensitivity among Gram-negative isolates was 100%. Linezolid, Teicoplanin and Vancomycin were most sensitive antimicrobials against the Gram-positive bacteria. Conclusion: Regular monitoring of the pattern of resistance of bacteriological isolates in cancer patients is critical to develop antibiotic policy to combat these infections and reduce morbidity and mortality.","container-title":"INDIAN JOURNAL OF CRITICAL CARE MEDICINE","DOI":"10.5005/jp-journals-10071-23119","ISSN":"[\"0972-5229\", \"1998-359X\"]","issue":"2","page":"67-72","title":"Microbial and Antibiotic Susceptibility Profile among Isolates of Clinical Samples of Cancer Patients Admitted in the Intensive Care Unit at Regional Tertiary Care Cancer Center: A Retrospective Observational Study","volume":"23","author":[{"family":"Garg","given":"VK"},{"family":"Seema","given":"M"},{"family":"Nishkarsh","given":"G"},{"family":"Garg","given":"R"},{"family":"Sachidanand","given":"B"},{"family":"Vinod","given":"K"},{"family":"Gautam","given":"H"},{"family":"Kapil","given":"A"},{"family":"Bhatnagar","given":"S"}],"issued":{"date-parts":[["2019",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82</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6D92266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1AD8A4A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04313CC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6FF4D11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1E07424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1786FB5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3065B02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482440D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31D8E63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690522A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050F238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30D1E69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7F887A8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31D0C1E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30AB1AA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4110F866"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5BC75969"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lastRenderedPageBreak/>
              <w:t>Kafa et al., 2023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{"citationID":"HxgC2scI","properties":{"formattedCitation":"\\super 83\\nosupersub{}","plainCitation":"83","noteIndex":0},"citationItems":[{"id":972,"uris":["http://zotero.org/users/14023769/items/JDC8G5G4"],"itemData":{"id":972,"type":"article-journal","abstract":"Objective: Cancer patients are a high-risk population for infections caused by various bacterial agents. Specifically, bloodstream infections (BSIs) can lead to severe complications and even mortality in cancer patients. This study aimed to identify the predominant bacterial species causing bacteremia and assess the prevalence of antibiotic resistance among cancer patients receiving treatment at our hospital. Materials and Methods: Retrospective analysis was conducted on data from cancer patients diagnosed between January 2020 and June. The microorganisms isolated from blood cultures of cancer patients were identified using the matrix-assisted laser desorption ionization (MALDI) Biotyper Microflex LT device. The antimicrobial susceptibility profiles of the bacteria were examined using the BD Phoenix 100. Data analysis was performed using the Statistical Package for the Social Sciences (SPSS) 22.0 program. Results: The study included a total of 158 bacterial isolates grown from blood cultures of 133 patients across different populations. Gram-positive bacteria were detected in 54.4% (86) of the isolates, while gram-negative bacteria were found in 40.5% (64) of the isolates. The extended spectrum beta-lactamase (ESBL) positivity rate was 41.2% (14/34) in Escherichia coli isolates and 25% (3/12) in Klebsiella pneumoniae isolates. Methicillin- resistant Staphylococcus aureus (MRSA) was identified in only one bacterial strain. Nine (26.5%) E. coli isolates and three (25%) K. pneumoniae isolates were determined to be multi-drug resistant (MDR). Conclusion: BSIs remain a significant health issue in cancer patients. Analyzing MDR isolates and resistance profiles through routine bacterial surveillance in cancer patients can provide guidance for antimicrobial therapy. Furthermore, regularly sharing the obtained data can enhance treatment success.","container-title":"JOURNAL OF CLINICAL PRACTICE AND RESEARCH","DOI":"10.14744/cpr.2023.99608","ISSN":"2980-2156","issue":"4","page":"370-376","title":"Distribution of Microorganisms Isolated from Blood Cultures and Evaluation of Antibiotic Resistance Rates in Patients Diagnosed with Cancer","volume":"45","author":[{"family":"Kafa","given":"AHT"},{"family":"Çubuk","given":"F"},{"family":"Hasbek","given":"M"},{"family":"Aslan","given":"R"},{"family":"Çubuk","given":"Z"}],"issued":{"date-parts":[["2023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83</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09BE08E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5A67839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5031231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081CB36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501C36A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6569D7F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288F387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1976BC6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7B26563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08C7636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643D99B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2A3F1B3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52049C2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15E71EF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5E9CD12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4683890D"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4316271D"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Miedema et al., 2013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{"citationID":"e013NA0n","properties":{"formattedCitation":"\\super 84\\nosupersub{}","plainCitation":"84","noteIndex":0},"citationItems":[{"id":273,"uris":["http://zotero.org/users/14023769/items/276ZC4MQ"],"itemData":{"id":273,"type":"article-journal","abstract":"Infections are a major cause of morbidity and mortality in pediatric cancer patients. The aim of this study was to establish the microbiological spectrum and the susceptibility patterns of bacteremia-causing bacteria in pediatric cancer patients with febrile neutropenia in relation to the use of prophylactic and empirical antibiotics. We analyzed positive blood cultures of pediatric cancer patients presenting with febrile neutropenia between 2004 and 2011 in Groningen and Amsterdam (the Netherlands) and in Bern (Switzerland), using different antibiotic prophylactic and empirical regimens. A total of 156 patients with 202 bacteremias, due to 248 bacteria species, were enrolled. The majority (73 %) of bacteremias were caused by Gram-positive bacteria. Gram-negative bacteria, especially Pseudomonas aeruginosa, were observed significantly more often in Bern, where no fluoroquinolone prophylaxis was used. Ciprofloxacin-resistant bacteria were cultured more often from patients who did receive ciprofloxacin prophylaxis, compared to the patients who did not (57 versus 11 %, p = 0.044). Gram-positive bacteria predominated in this study. We showed that the use of prophylactic antibiotics in pediatric cancer patients was associated with increased resistance rates, which needs further study. The strategy for empiric antimicrobial therapy for febrile neutropenia should be adapted to local antibiotic resistance patterns.","container-title":"SUPPORTIVE CARE IN CANCER","DOI":"10.1007/s00520-013-1797-4","ISSN":"[\"0941-4355\", \"1433-7339\"]","issue":"9","page":"2417-2426","title":"Bacteria causing bacteremia in pediatric cancer patients presenting with febrile neutropenia-species distribution and susceptibility patterns","volume":"21","author":[{"family":"Miedema","given":"KGE"},{"family":"Winter","given":"RHLJ"},{"family":"Ammann","given":"RA"},{"family":"Droz","given":"S"},{"family":"Spanjaard","given":"L"},{"family":"Bont","given":"ESJM","non-dropping-particle":"de"},{"family":"Kamps","given":"WA"},{"family":"Wetering","given":"MD","non-dropping-particle":"van de"},{"family":"Tissing","given":"WJE"}],"issued":{"date-parts":[["2013",9]]}}}],"schema":"https://github.com/citation-style-language/schema/raw/master/csl-citation.json"}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84</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43E7570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1D01A88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63AB948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82" w:type="dxa"/>
            <w:shd w:val="clear" w:color="auto" w:fill="auto"/>
            <w:vAlign w:val="center"/>
            <w:hideMark/>
          </w:tcPr>
          <w:p w14:paraId="486E6D3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4F61A7B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706BAFD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6E45597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75870BD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58DD310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38AFE81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4F67737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4EC4EC5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73AC0FE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2AEB47F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1F34C55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r>
      <w:tr w:rsidR="00616BF6" w:rsidRPr="00FF7BA6" w14:paraId="07299206"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3F2D8786"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Jadhav et al., 2021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{"citationID":"p1uWGhj2","properties":{"formattedCitation":"\\super 85\\nosupersub{}","plainCitation":"85","noteIndex":0},"citationItems":[{"id":341,"uris":["http://zotero.org/users/14023769/items/IPVTK8PK"],"itemData":{"id":341,"type":"article-journal","abstract":"The study aimed at identifying the profile of gut colonization of patients with acute leukemia who underwent induction chemotherapy and its association with induction events and outcome. Baseline bacterial stool culture with resistance pattern of isolates were recorded. Multi-drug resistance was defined as resistance to at least two antibiotic classes including beta lactam and fluoroquinolones. During induction chemotherapy, blood and clinically indicated cultures were taken during febrile neutropenic episodes. Association studies were done between gut colonization and induction events/outcome. Among 109 patients enrolled, 71 (65.13%) patients undergoing induction chemotherapy were colonized with bacteria, with nearly 50% of colonizers harboring multi-drug resistant bacteria. Organisms isolated from stool pre-induction were mostly gram negative (98%), with Escherichia coli and Klebsiella pneumoniae being the commonest. 65.13% patients developed febrile neutropenia. Overall multi-drug resistant positivity during febrile neutropenia was 70.14%. Concordance of 8.45% was observed between isolates from stool and organisms isolated from cultures during febrile neutropenia. There were significant proportion of gut colonized gram-negative multi-drug resistance bacteria among patients with acute leukemia. There was a low concordance rate between baseline stool isolates and subsequent cultures during the induction. There was no significant association between gut colonization and induction events/outcomes studied.","container-title":"INDIAN JOURNAL OF HEMATOLOGY AND BLOOD TRANSFUSION","DOI":"10.1007/s12288-020-01377-7","ISSN":"[\"0971-4502\", \"0974-0449\"]","issue":"4","page":"543-548","title":"Surveillance Stool Culture and its Association with Microbiologically Documented Infection During Febrile Neutropenia in Patients with Acute Leukemia (AL) Undergoing Induction Chemotherapy","volume":"37","author":[{"family":"Jadhav","given":"N"},{"family":"Mandal","given":"J"},{"family":"Kayal","given":"S"},{"family":"Pattnaik","given":"J"},{"family":"Madasamy","given":"P"},{"family":"Singh","given":"J"},{"family":"Dubashi","given":"B"}],"issued":{"date-parts":[["2021",10]]}}}],"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85</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50B4E45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46A7B99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2B87983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0BE859D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6BCA71D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507EAA9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26640A9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66F766F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92" w:type="dxa"/>
            <w:shd w:val="clear" w:color="auto" w:fill="auto"/>
            <w:vAlign w:val="center"/>
            <w:hideMark/>
          </w:tcPr>
          <w:p w14:paraId="3C354A2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636B684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2A8C540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648010B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200D3E1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37134EB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7ABEDCC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2D07EBD8"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60D392DF"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Mimura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{"citationID":"DC5rBOEA","properties":{"formattedCitation":"\\super 86\\nosupersub{}","plainCitation":"86","noteIndex":0},"citationItems":[{"id":333,"uris":["http://zotero.org/users/14023769/items/5WWKEV6F"],"itemData":{"id":333,"type":"article-journal","abstract":"Background Infection is a major complication for patients with haematological malignancies. It is important to better understand the use of antimicrobial agents and antibiotic resistance for appropriate treatment and prevention of drug resistance. However, very few multi-centre analyses have focused on the use of antimicrobial agents and antibiotic resistance have been carried out in Japan. This study aimed to describe the characteristics of the use of antimicrobial agents and antibiotic resistance in patients with haematological malignancies. Methods We conducted a cross-sectional study using administrative claims data and antimicrobial susceptibility data in Japan. We included patients diagnosed with haematological malignancies, who were hospitalized in a haematology ward between 1 April 2015 and 30 September 2017 in 37 hospitals. Descriptive statistics were used to summarize patient characteristics, antimicrobial utilization, bacterial infections, and antibiotic resistance. Results In total, 8064 patients were included. Non-Hodgkin lymphoma (50.0%) was the most common malignancy. The broad-spectrum antibiotics displayed a following antimicrobial use density (AUD): cefepime (156.7), carbapenems (104.8), and piperacillin/tazobactam (28.4). In particular, patients with lymphoid leukaemia, myeloid leukaemia, or myelodysplastic syndromes presented a higher AUD than those with Hodgkin lymphoma, non-Hodgkin lymphoma, or multiple myeloma. The most frequent bacterial species in our study cohort was Escherichia coli (9.4%), and this trend was also observed in blood specimens. Fluoroquinolone-resistant E. coli (3.6%) was the most frequently observed antibiotic-resistant strain, while other antibiotic-resistant strains were rare. Conclusions Broad-spectrum antibiotics were common in patients with haematological malignancies in Japan; however, antibiotic-resistant bacteria including carbapenem-resistant or multidrug-resistant bacteria were infrequent. Our results provide nationwide, cross-sectional insight into the use of antimicrobial agents, prevalence of bacteria, and antibiotic resistance, demonstrating differences in antimicrobial utilization among different haematological diseases.","container-title":"ANNALS OF CLINICAL MICROBIOLOGY AND ANTIMICROBIALS","DOI":"10.1186/s12941-020-00348-0","ISSN":"1476-0711","issue":"1","title":"Antimicrobial utilization and antimicrobial resistance in patients with haematological malignancies in Japan: a multi-centre cross-sectional study","volume":"19","author":[{"family":"Mimura","given":"W"},{"family":"Fukuda","given":"H"},{"family":"Akazawa","given":"M"}],"issued":{"date-parts":[["2020",2]]}}}],"schema":"https://github.com/citation-style-language/schema/raw/master/csl-citation.json"}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86</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2FB652A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008E6C4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72DC807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1039103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782F581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4B53ED0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6DB8407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508DEDC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6FE8798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448C439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540A776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3094CD4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579391C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534C649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34BC0B3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4C4CE330"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23EF784A"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John et al., 2023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{"citationID":"VL1Cfb88","properties":{"formattedCitation":"\\super 87\\nosupersub{}","plainCitation":"87","noteIndex":0},"citationItems":[{"id":990,"uris":["http://zotero.org/users/14023769/items/SSPTP66D"],"itemData":{"id":990,"type":"article-journal","abstract":"Objective: To examine the microbiological profile, sensitivity of organisms, treatment and outcomes of inpatients suffering from febrile neutropenia in a tertiary healthcare centre. Methods: Data was obtained from the Electronic Medical Health records in Aster Medcity, Cochin, IND. The study population included adult patients undergoing treatment for hematologic malignancies or solid tumors in the hospital between January 2021 and March 2023. Febrile neutropenia episodes were identified based on (1) absolute neutrophil count =1500 mm3, (2) at least a single recorded oral temperature of &gt;38.0 degrees C (100.4 degrees F) sustained over a one-hour period. Febrile neutropenia consequences included ICU admission, length of ICU admission, and mortality. Results: Total 115 cases of febrile neutropenia were identified in the time period from January 2021 to March 2023. Organisms were isolated from 43% of all the cultures taken. The most common organism isolated was Klebsiella pneumoniae (32.81%), followed by Escherichia coli (29.69%) and Pseudomonas aeruginosa (10.94%). Other organisms that were also isolated were Candida albicans (3.13%), Aeromonas hydrophilia, Acinetobacter baumannii, Burkholderia cepacia, Enterobacter cloacae, Enterococcus faecium, Staphylococcus epidermidis, Staphylococcus hemolyticus, Streptococcus spp, and one case of Ralstonia mannitolytica. Multi-drug resistance (MDR) was seen in 33% of isolates and extensive-drug resistance was seen in 19% of isolates. E. coli showed the highest prevalence of antibiotic resistance with 68% growing MDR isolates and 16% growing XDR isolates. ICU stay was required in 34% of patients with a median duration of stay of three days. A mortality rate of 16.52% was seen, with 17.11% in hematological malignancies and 15.38% in solid tumors. Conclusions: This study showed an increasing prevalence of Gram-negative bacterial infection in patients with febrile neutropenia. It also shows a high prevalence of antibiotic resistance in microbes in febrile neutropenia. Larger multi-hospital studies are required to better understand the microbiological profile of febrile neutropenia and identify the developing antimicrobial resistance trends.","container-title":"CUREUS JOURNAL OF MEDICAL SCIENCE","DOI":"10.7759/cureus.43898","ISSN":"2168-8184","issue":"8","title":"Microbiological Spectrum of Neutropenic Sepsis in Cancer Patients Admitted to a Tertiary Health Care Centre","volume":"15","author":[{"family":"John","given":"KR"},{"family":"Warrier","given":"A"},{"family":"Warrier","given":"A"}],"issued":{"date-parts":[["2023",8]]}}}],"schema":"https://github.com/citation-style-language/schema/raw/master/csl-citation.json"}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87</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34E678E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08B96E2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4CC4343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1E13546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669AD9D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5DA53F0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276F51B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749EF4C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1122716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716666B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007E9D6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1469FB4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40DA5BE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1404118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7B216C8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33855D14"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3CB47D2F"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Obeng-Nkrumah et al., 2015</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{"citationID":"H3sTx9vI","properties":{"formattedCitation":"\\super 88\\nosupersub{}","plainCitation":"88","noteIndex":0},"citationItems":[{"id":2005,"uris":["http://zotero.org/users/14023769/items/BAXQYCJS"],"itemData":{"id":2005,"type":"article-journal","abstract":"Background\nBloodstream infections (BSI) remain a major cause of mortality in patients with malignancies. We present the first report on the microbiological profile of bacteraemia and fungaemia among cancer patients in Ghana.\n\nMethods\nFrom January 2010 through December 2013, we retrospectively analyzed the spectrum of bloodstream pathogens in cancer patients from Korle-Bu Teaching Hospital, Ghana—focusing on multidrug resistant isolates (MDRs).\n\nResults\nOverall BSI were confirmed in 22 % (n = 93/453) of total blood cultures. Our data highlights a co-dominance of Gram-negative (n = 49/93, 52.6 %) and Gram-positive (n = 40/93, 43.0 %) bacteria with the former less likely to infect children than adults [odds ratio (OR), 0.56; 95 % confidence interval (CI) 0.14–0.91; p value = 0.027]. Staphylococcus epidermidis was the most isolated bacteria (30.1 %; n = 28/93). About 61 % (n = 25/41) of Enterobacteriaceae isolates were resistant to cefotaxime; a majority (n = 24/25, 96 %) of which were MDRs and mostly susceptible to amikacin and levofloxacin. Four (80 %) penicillin resistant streptococci were found; 2 of which were MDRs and sensitive to erythromycin and cefuroxime. Methicillin resistant Staphylococcus aureus and vancomycin resistant enterococci were not identified. In multivariate analysis, the Enterobacteriaceae compared to other organisms were significantly associated with multidrug resistance (adjusted OR, 33.6; 95 % CI 6.41–88.73; p value 0.001).\n\nConclusion\nMDRs, especially cefotaxime resistant Enterobacteriaceae, are common among patients with cancer in our institution but vary among different patient populations. The results show that empiric antibiotic treatment for cancer patients cannot be done effectively without regard for selective antimicrobial use based on local epidemiologic data.","container-title":"BMC Research Notes","DOI":"10.1186/s13104-015-1701-z","ISSN":"1756-0500","journalAbbreviation":"BMC Res Notes","note":"PMID: 26628056\nPMCID: PMC4667459","page":"742","source":"PubMed Central","title":"Bloodstream infections in patients with malignancies: implications for antibiotic treatment in a Ghanaian tertiary setting","title-short":"Bloodstream infections in patients with malignancies","volume":"8","author":[{"family":"Obeng-Nkrumah","given":"Noah"},{"family":"Labi","given":"Appiah-Korang"},{"family":"Acquah","given":"Michael Ebo"},{"family":"Donkor","given":"Eric S."}],"issued":{"date-parts":[["2015",12,1]]}}}],"schema":"https://github.com/citation-style-language/schema/raw/master/csl-citation.json"}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88</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7333384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0F02210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5FBAF14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21C6E67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668358F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57F9B6E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21E9AED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1CE4D3B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119B892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16EA277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2FF8C8D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763D93F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3361EC2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4EAD7F6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70FCF66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65BFBF45"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1E50A0C2"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Trecarichi et al., 2015</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{"citationID":"YT9HsiuU","properties":{"formattedCitation":"\\super 89\\nosupersub{}","plainCitation":"89","noteIndex":0},"citationItems":[{"id":365,"uris":["http://zotero.org/users/14023769/items/KWNU5K4Q"],"itemData":{"id":365,"type":"article-journal","abstract":"A prospective cohort study was conducted in nine hematology wards at tertiary care centres or at university hospitals located throughout Italy from January 2009 to December 2012. All of the cases of bacterial bloodstream infection (BBSI) occurring in adult patients with hematologic malignancies were included. A total of 668 bacterial isolates were recovered in 575 BBSI episodes. Overall, the susceptibility rates of Gram-negative bacteria were 59.1% to ceftazidime, 20.1% to ciprofloxacin, 79.1% to meropenem, 85.2% to amikacin, 69.2% to gentamicin and 69.8% to piperacillin/tazobactam. Resistance to third-generation cephalosporins was found in 98/265 (36.9%) of Enterobacteriaceae isolates. Among Klebsiella pneumoniae strains, 15/43 (34.9%) were resistant to carbapenems. Of 66 Pseudomonas aeruginosa isolates, 46 (69.7%) were multidrug resistant. Overall, the susceptibility rates of Gram-positive bacteria were 97.4% to vandomycin and 94.2% to teicoplanin. Among the monomicrobial cases of BBSI, the 21-day mortality rate was significantly higher for those caused by Gram-negative bacteria compared to those caused by Gram-positive bacteria (47/278, 16.9% vs. 12/212, 5.6%; p &lt; 0.001). Among Gram-negative bacteria, the mortality rate was significantly higher for BBSI caused by K. pneumoniae, P. aeruginosa, and Acinetobacter baumannii. Our results confirm the recently reported shift of prevalence from Gram-positive to Gram-negative bacteria as causative agents of BBSIs among patients with hematologic malignancies and highlight a worrisome increasing frequency in antimicrobial resistance among Gram-negative bacteria. Clinical Microbiology and Infection (C) 2014 European Society of Clinical Microbiology and Infectious Diseases. Published by Elsevier Ltd. All rights reserved.","container-title":"CLINICAL MICROBIOLOGY AND INFECTION","DOI":"10.1016/j.cmi.2014.11.022","ISSN":"[\"1198-743X\", \"1469-0691\"]","issue":"4","page":"337-343","title":"Current epidemiology and antimicrobial resistance data for bacterial bloodstream infections in patients with hematologic malignancies: an Italian multicentre prospective survey","volume":"21","author":[{"family":"Trecarichi","given":"EM"},{"family":"Pagano","given":"L"},{"family":"Candoni","given":"A"},{"family":"Pastore","given":"D"},{"family":"Cattaneo","given":"C"},{"family":"Fanci","given":"R"},{"family":"Nosari","given":"A"},{"family":"Caira","given":"M"},{"family":"Spadea","given":"A"},{"family":"Busca","given":"A"},{"family":"Vianelli","given":"N"},{"family":"Tumbarello","given":"M"},{"family":"Grp","given":"SEIFEM"}],"issued":{"date-parts":[["2015",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89</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1633F9D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6303510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1148DA7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32F25F1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173727B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39FA4A1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51F9A60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7162570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64B2234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210126C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990" w:type="dxa"/>
            <w:shd w:val="clear" w:color="auto" w:fill="auto"/>
            <w:vAlign w:val="center"/>
            <w:hideMark/>
          </w:tcPr>
          <w:p w14:paraId="443A5A8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0DB058B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4147621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6A8B7D8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045C589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r>
      <w:tr w:rsidR="00616BF6" w:rsidRPr="00FF7BA6" w14:paraId="60BF97B0"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0819A42B"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Sime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{"citationID":"HNRxoaPS","properties":{"formattedCitation":"\\super 90\\nosupersub{}","plainCitation":"90","noteIndex":0},"citationItems":[{"id":387,"uris":["http://zotero.org/users/14023769/items/BA56QAJF"],"itemData":{"id":387,"type":"article-journal","abstract":"Background Urinary tract infections are the most common causes of morbidity and mortality in patients with cancer. The emergence of multiple-drug-resistant (MDR) strains of gram-negative bacteria causing urinary tract infection has become a serious concern in cancer patients. Therefore, the present study aimed to determine the spectrum and antibiotic resistance pattern of bacterial isolates related to urinary tract infections among cancer patients at Tikur Anbessa Specialized Hospital, Addis Ababa, Ethiopia. Methods and materials Hospital based prospective cross-sectional study was conducted for three months from January to March 2018 in tertiary care hospital located in the capital city of the country. Gram-negative bacteria isolated from urine specimens from hospitalized patients with cancer were characterized using standard microbiological methods. Modified Kirby-Bauer disk diffusion technique was applied for antimicrobial susceptibility testing in accordance with CLSI 2019 criteria. Results Of totally 292 urine samples tested, eighteen (6.3%) were culture positive cases, Escherichia coli (44.4%) was the highest proportion isolated uropathogen followed by Klebsiella pneumoniae (22.2%) and Citrobacter diversus (16.7%). The antibiotic susceptibility results showed meropenem and nitrofurantoin as the most effective antibiotics for E. coli, K. pneumoniae, and Citrobacter diversus isolates. The rate of multidrug resistant (MDR) isolates were 33.3% (6/18), and meropenem and nitrofurantoin were the most effective antibiotic against MDR isolates. Conclusion The study findings showed a significant distribution of MDR gram-negative bacteria which may increase the burden of urinary tract associated infections in cancer patients. Carbapenem (meropenem) can be considered as effective agents to treat MDR cases in our region.","container-title":"PLOS ONE","DOI":"10.1371/journal.pone.0243474","ISSN":"1932-6203","issue":"12","title":"Urinary tract infection in cancer patients and antimicrobial susceptibility of isolates in Tikur Anbessa Specialized Hospital, Addis Ababa, Ethiopia","volume":"15","author":[{"family":"Sime","given":"WT"},{"family":"Biazin","given":"H"},{"family":"Zeleke","given":"TA"},{"family":"Desalegn","given":"Z"}],"issued":{"date-parts":[["2020",12]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90</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5ABBC0E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6FE3B84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0E225B2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570EF64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7409D95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38E4454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2843CC0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4BF70AB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5F624CE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592DAFA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990" w:type="dxa"/>
            <w:shd w:val="clear" w:color="auto" w:fill="auto"/>
            <w:vAlign w:val="center"/>
            <w:hideMark/>
          </w:tcPr>
          <w:p w14:paraId="48B99E0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13F010A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7BBC245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7BCB34F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3DBB97E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r>
      <w:tr w:rsidR="00616BF6" w:rsidRPr="00FF7BA6" w14:paraId="59F18396"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312B372B"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Shrestha et al., 2021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{"citationID":"jFoHdCQt","properties":{"formattedCitation":"\\super 91\\nosupersub{}","plainCitation":"91","noteIndex":0},"citationItems":[{"id":361,"uris":["http://zotero.org/users/14023769/items/39QL3CFF"],"itemData":{"id":361,"type":"article-journal","abstract":"Cancer patients are at high risk of antibiotic resistant bacterial urinary tract infections (UTIs). In this study, we assessed the bacterial profile and antibiotic resistance among cancer patients suspected of UTI in B.P. Koirala Memorial Cancer Hospital in Nepal through a cross-sectional study with routinely collected data. All cancer patients who had a recorded urine culture between July 2018-June 2019 were included in the study. Out of 308 patients who had undergone culture, 73 (24%) of samples had bacterial growth. The most common organisms isolated were E. coli (58%), Staphylococcus (11%) and Klebsiella (10%). These bacteria had undergone susceptibility testing to 27 different antibiotics in various proportions. Of the limited antibiotic testing levels, nitrofurantoin (54/66, 82%) and amikacin (30/51, 59%) were the most common. Among those tested, there were high levels of resistance to antibiotics in the \"Access\" and \"Watch\" groups of antibiotics (2019 WHO classification). In the \"Reserve\" group, both antibiotics showed resistance (polymyxin 15%, tigecycline 8%). Multidrug resistance was seen among 89% of the positive culture samples. This calls for urgent measures to optimize the use of antibiotics in UTI care at policy and health facility levels through stewardship to prevent further augmentation of antibiotic resistance among cancer patients.","container-title":"TROPICAL MEDICINE AND INFECTIOUS DISEASE","DOI":"10.3390/tropicalmed6020049","ISSN":"2414-6366","issue":"2","title":"Bacterial Profile and Antibiotic Resistance among Cancer Patients with Urinary Tract Infection in a National Tertiary Cancer Hospital of Nepal","volume":"6","author":[{"family":"Shrestha","given":"G"},{"family":"Wei","given":"XL"},{"family":"Hann","given":"K"},{"family":"Soe","given":"KT"},{"family":"Satyanarayana","given":"S"},{"family":"Siwakoti","given":"B"},{"family":"Bastakoti","given":"S"},{"family":"Mulmi","given":"R"},{"family":"Rana","given":"K"},{"family":"Lamichhane","given":"N"}],"issued":{"date-parts":[["2021",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91</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61F04C9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5AB7A3E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5218E88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209E7C8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7B1C4B4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0781469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057D567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3469C2C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92" w:type="dxa"/>
            <w:shd w:val="clear" w:color="auto" w:fill="auto"/>
            <w:vAlign w:val="center"/>
            <w:hideMark/>
          </w:tcPr>
          <w:p w14:paraId="5862400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4C404B4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5994B5B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390CF06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4070342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2B8CA81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4E1A170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0C4F7C1D"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215205DC"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Sharma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{"citationID":"KD6OBqFd","properties":{"formattedCitation":"\\super 92\\nosupersub{}","plainCitation":"92","noteIndex":0},"citationItems":[{"id":359,"uris":["http://zotero.org/users/14023769/items/79ELLCRF"],"itemData":{"id":359,"type":"article-journal","abstract":"The study aimed to assess the bacterial profile and antibiotic resistance pattern among cancer patients attending B.P Koirala Memorial Cancer Hospital, Bharatpur, Chitwan. Hospital-based cross-sectional studies were carried out on 384 samples collected from cancer patients and were processed. After the growth of the organism on different media, Grams staining was done for primary identification and later identified by biochemical characteristics and was processed for antibiotic susceptibility by Kirby-Bauer method of disk diffusion and was reported sensitive or resistant by measuring zone of inhibition following the CLSI guideline (2020). The collected data were analyzed using SPSS V20.0. Out of 384 participants, 55.4% were male and 44.6% were female. Growth was found in 43.5% of specimens. Hematogenous cancer growth was 40.7% while 45.5% of growth was among non-hematogenous cancer patients. Escherichia coli were reported 38.9%, Klebsiella spp. 20.4%. Pseudomonas spp. 19.2%, Citrobacter spp. with 9.0%, and Acinetobacter spp. with 4.8%. Like-wise Staphylococcus aureus and Enterobacter aerogenes contributed 3.6% and 3.0% respectively. Proteus spp and CoNS were 0.6% each. E.coli was found to be highly resistant to Amoxycillin (98.5%), followed by Ciprofloxacin (73.9%) and then Cotrimoxazole (67.7%) while low resistance was found to Amikacin. Staphylococcus aureus was the most prevalent Gram-positive found to be 100% resistant to Amoxycillin, Ciprofloxacin, Cloxacillin, and Cephalexin i.e; 66.7% each and fully sensitive to Amikacin and Tigecycline. Gram-negative bacteria were more frequently isolated than gram-positive bacteria. Many opportunistic pathogens including MDR strains may readily infect patients with cancer.","container-title":"CLINICAL CANCER INVESTIGATION JOURNAL","DOI":"10.51847/QKqOEUW5wi","ISSN":"2278-0513","issue":"2","page":"14-20","title":"Bacterial profiling and antibiotic-resistant pattern among cancer patients","volume":"11","author":[{"family":"Sharma","given":"S"},{"family":"Magar","given":"PT"},{"family":"Achhami","given":"S"},{"family":"Hamal","given":"P"},{"family":"Chapagain","given":"B"},{"family":"Jaiswal","given":"S"},{"family":"Tiwari","given":"BR"}],"issued":{"date-parts":[["2022",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92</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62B77FC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34AD80E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7F37240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016E72B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0533C3A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2DE5AA1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5EBB4A8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52279FA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5524DA6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01DC851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03EB19C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6D49A1C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3CCFDA4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0CF67B2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66DECC4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14184CE3"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6059207A"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 xml:space="preserve">Tohamy et al., 2018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{"citationID":"SaFTt3dY","properties":{"formattedCitation":"\\super 93\\nosupersub{}","plainCitation":"93","noteIndex":0},"citationItems":[{"id":363,"uris":["http://zotero.org/users/14023769/items/6YIRWZQR"],"itemData":{"id":363,"type":"article-journal","abstract":"Introduction: Bloodstream infections with multidrug-resistant (MDR) Gram-negative bacteria (GNB) are among the most frequent complications in immunocompromised cancer patients because of their considerable morbidity and mortality. Several guidelines on antimicrobial therapy have addressed empirical treatment for such serious infections; however, the emergence of microbial resistance has become a significant problem worldwide. Materials and methods: In this study, starting from November 2015 to October 2016, a total of 529 blood specimens were collected from febrile neutropenic cancer patients at a tertiary care cancer hospital in Egypt. Results: On examination for positive bacterial growth, it was found that 334 specimens showed no growth, while 195 were positive. Out of the 195 positive culture specimens, 102 (102/195, 52.3%) were Gram-negative and 93 (93/195, 47.7%) were Gram-positive. Out of the 102 GNB, 70 (70/102, 68.6%) were MDR, including Escherichia coli (27/70, 38.6%), Klebsiella pneumoniae (24/70, 34.3%), Acinetobacter baumannii (9/70, 12.8%), Enterobacter cloacae (4/70, 5.7%), Pseudomonas aeruginosa (2/70, 2.8%), Klebsiella oxytoca (2/70, 2.8%), and Klebsiella ornithinolytica (2/70, 2.8%). All MDR GNB showed high resistance to ampicillin, cefepime, ceftriaxone, and cephradine (minimum inhibitory concentration at which 50% of the isolates were inhibited [MIC50] &gt; 512 mu g/mL for each). However, they showed good susceptibility to colistin (MIC50 &lt; 1 mu g/mL). The most common extended-spectrum beta-lactamases (ESBLs) genes detected were ctx-m (39/70, 55.7%), shv (31/70, 44.3%), and tem (22/70, 31.4%). The most common aminoglycoside-resistant gene detected was aac(6')-Ib (42/70, 60%) followed by the plasmid-mediated quinolone resistance determinants; qnrA (2/70, 2.8%), qnrB (9/70, 12.8%), and qnrS (19/70, 27.1%). ESBL determinants were significantly associated with resistance to ciprofloxacin, levofloxacin, amikacin, and carbapenems (P-value &lt; 0.005). The fractional inhibitory concentration index for ampicillin/sulbactam plus ceftriaxone, ampicillin/sulbactam plus amikacin, and amikacin plus levofloxacin showed synergism against 29 (29/70, 41.4%), 19 (19/70, 27.1%), and 11 (11/70, 15.7%) isolates of the tested MDR GNB isolates, respectively. Conclusion: Accordingly, new empirical antibiotics should be administered including the use of colistin or meropenem alone or both against the MDR GNB in neutropenic cancer patients.","container-title":"INFECTION AND DRUG RESISTANCE","DOI":"10.2147/IDR.S163293","ISSN":"1178-6973","page":"791-803","title":"Prevalence of multidrug-resistant Gram-negative pathogens isolated from febrile neutropenic cancer patients with bloodstream infections in Egypt and new synergistic antibiotic combinations","volume":"11","author":[{"family":"Tohamy","given":"ST"},{"family":"Aboshanab","given":"KM"},{"family":"El-Mahallawy","given":"HA"},{"family":"El-Ansary","given":"MR"},{"family":"Afifi","given":"SS"}],"issued":{"date-parts":[["2018"]]}}}],"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93</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563FCE2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68D45BD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35D5729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58992ED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07A6EC3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29C0A1F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5E1366F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2961D57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294717D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276B46C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598679A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16F5310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576729C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2BBA3BF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229A4A1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66AFC084"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034A6AB9"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Jiang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{"citationID":"Y2YfVUDy","properties":{"formattedCitation":"\\super 94\\nosupersub{}","plainCitation":"94","noteIndex":0},"citationItems":[{"id":373,"uris":["http://zotero.org/users/14023769/items/IKWYLI7A"],"itemData":{"id":373,"type":"article-journal","abstract":"Background: Bacterial infections are the most frequent complications in patients with malignancy, and the epidemiology of nosocomial infections among cancer patients has changed over time. This study aimed to evaluate the characteristics, antibiotic resistance patterns, and prognosis of nosocomial infections due to multidrug-resistant (MDR) bacteria in cancer patients. Methods: This retrospective observational study analyzed cancer patients with nosocomial infections caused by MDR from August 2013 to May 2019. The extracted clinical data were recorded in a standardized form and compared based on the survival status of the patients after infection and during hospitalization. The data were analyzed using independent samples t-test, Chi-square test, and binary logistic regression. P-values &lt; 0.05 were considered significant. Results: One thousand eight patients developed nosocomial infections during hospitalization, with MDR strains detected in 257 patients. Urinary tract infection (38.1%), respiratory tract infection (26.8%), and bloodstream infection (BSI) (12.5%) were the most common infection types. Extended-spectrum beta-lactamase producing Enterobacteriaceae (ESBL-PE) (72.8%) members were the most frequently isolated MDR strains, followed by Acinetobacter baumannii (11.7%), and Stenotrophomonas maltophilia (6.2%). The results of multivariate regression analysis revealed that smoking history, intrapleural/abdominal infusion history within 30days, the presence of an indwelling urinary catheter, length of hospitalization, and hemoglobin were independent factors for in-hospital mortality in the study population. The isolated MDR bacteria exhibited high rates of sensitivity to amikacin, meropenem, and imipenem. Conclusions: The burden of nosocomial infections due to MDR bacteria is considerably high in oncological patients, with ESBL-PE being the most predominant causative pathogen. Our findings suggest that amikacin and carbapenems actively against more than 89.7% of MDR isolates. The precise management of MDR bacterial infections in cancer patients may improve the prognosis of these individuals.","container-title":"BMC INFECTIOUS DISEASES","DOI":"10.1186/s12879-020-05181-6","ISSN":"1471-2334","issue":"1","title":"Nosocomial infections due to multidrug-resistant bacteria in cancer patients: a six-year retrospective study of an oncology Center in Western China","volume":"20","author":[{"family":"Jiang","given":"AM"},{"family":"Shi","given":"X"},{"family":"Liu","given":"N"},{"family":"Gao","given":"H"},{"family":"Ren","given":"MD"},{"family":"Zheng","given":"XQ"},{"family":"Fu","given":"X"},{"family":"Liang","given":"X"},{"family":"Ruan","given":"ZP"},{"family":"Yao","given":"Y"},{"family":"Tian","given":"T"}],"issued":{"date-parts":[["2020",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94</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58ECEEE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149620D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5E777BF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28DB05E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757F171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27A667F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35F00E1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555905C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92" w:type="dxa"/>
            <w:shd w:val="clear" w:color="auto" w:fill="auto"/>
            <w:vAlign w:val="center"/>
            <w:hideMark/>
          </w:tcPr>
          <w:p w14:paraId="5340A94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72AB8CF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3A4AEC9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6762499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40AF358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1CA52A9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075F1B8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1A04D124"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7F7963D0"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Mohamed et al., 2023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{"citationID":"piD8laxS","properties":{"formattedCitation":"\\super 95\\nosupersub{}","plainCitation":"95","noteIndex":0},"citationItems":[{"id":369,"uris":["http://zotero.org/users/14023769/items/99KGRFZT"],"itemData":{"id":369,"type":"article-journal","abstract":"BackgroundInfections caused by multidrug-resistant organisms (MDROs) are a globally increasing threat among critically ill patients, especially those with underlying malignancies. We aimed to assess the prevalence and susceptibility patterns of MDROs among cancer patients in intensive care units (ICU), and their predictors.MethodsOver 4 years, we retrospectively reviewed medical records of 497 malignancy patients in the ICU of a tertiary hospital in Alexandria, Egypt. The data for various factors, such as demographic characteristics, comorbidities, causative pathogen, and antimicrobial resistance (AMR), were collected and analyzed using univariate analysis. Logistic multivariate regression analysis was used to estimate the probability of developing MDROs among this population.ResultsA total of 748 isolates were obtained from 1249 specimens. Gram-negative bacteria detected (459) comprised 61.4% of all isolates, while only 75 (10%) were gram-positive, and 214 (28.6%) were fungal pathogens. The most frequently encountered isolate was Klebsiella pneumoniae (n = 183), of which 107 were carbapenem-resistant (CR) and 62 were extended-spectrum beta-lactamase (ESBL)-producing. This was followed by Escherichia coli (n = 136), of which 17 were CR and 100 were ESBL-producing strains, while 3 were resistant to quinolones. Acinetobacter baumannii came in third (n = 67), with 63 being CR. The overall susceptibility of gram-negative bacteria was recorded as highest to colistin (97.3%). The prevalence of methicillin-resistant Staphylococcus aureus (MRSA) and Enterococcal species among gram-positive bacteria were 54.6% and 33.3%, respectively, with no resistance reported to vancomycin or linezolid. Among the MDRO infection predictors were neutropenia, recent antibiotics use, and receiving chemotherapy. Neutropenia had the highest odds ratio (OR: 2.3, CI: 1.28-4.09), followed by recent antibiotics use (OR: 1.8, CI: 1.22-2.59).ConclusionGram-negative bacilli were the most frequently reported MDROs, with resistance to higher generation cephalosporins and even carbapenems limiting antibiotic treatment options to older class antibiotics, such as colistin, with potential side effects, including nephrotoxicity. Estimating AMR probability using the prediction model of risk factors, such as neutropenia and previous antibiotics use, may be functional in the rapid identification of higher-risk patients.","container-title":"JOURNAL OF THE EGYPTIAN PUBLIC HEALTH ASSOCIATION","DOI":"10.1186/s42506-023-00134-8","ISSN":"2090-262X","issue":"1","title":"Prevalence and determinants of antimicrobial resistance of pathogens isolated from cancer patients in an intensive care unit in Alexandria, Egypt","volume":"98","author":[{"family":"Mohamed","given":"N"},{"family":"Ghazal","given":"A"},{"family":"Ahmed","given":"AAH"},{"family":"Zaki","given":"A"}],"issued":{"date-parts":[["2023",5]]}}}],"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95</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6EF716E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18375F6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1F5311F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50E5D32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1BE25A8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55B6F0D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66412F4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6DBECCB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4BBF9AB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109F0E1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40EB3C6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1B7904E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0CBEB2D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0ADFCB8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468FE9B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656BC27E"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45D82181"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Cornejo-Juarez et al., 2015</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{"citationID":"SMKZw9Gg","properties":{"formattedCitation":"\\super 96\\nosupersub{}","plainCitation":"96","noteIndex":0},"citationItems":[{"id":377,"uris":["http://zotero.org/users/14023769/items/3U3ZM3I2"],"itemData":{"id":377,"type":"article-journal","abstract":"Objective: To describe overall site-specific hospital-acquired infection (HAI) rates and to describe the microbiological and antibiotic resistance profiles of infecting pathogens, together with their impact on multidrug-resistant (MDR) bacteria-associated mortality. Methods: We conducted a 5-year retrospective descriptive study of HAI in patients in the intensive care unit (ICU) of a cancer center in Mexico from January 2007 to December 2011. The following information was collected: patient characteristics and comorbidities, data related to the neoplasm and its treatment, microbiology, and the resistance pattern of all isolates. Results: During the study period, 1418 patients were admitted to the ICU; 134 of them developed 159 infections, with an incidence of 11.2/100 hospitalized patients and 32.2/per 1000 patient-days. Two hundred sixty-six microorganisms were isolated. The overall prevalence of MDR-HAI was 39.5%. The most frequent organisms were as follows: 54 (20%) Escherichia coli (94.4% of these were extended-spectrum beta-lactamase producers), 32 (12%) Staphylococcus aureus (90.6% of these were methicillin-resistant), 32 (12%) Enterococcus faecium (18.7% of these were vancomycin-resistant), and 20 (6%) Acinetobacter baumannii (all were MDR). Among patients admitted to the ICU, 252 (17.8%) died. Death was related to the HAI in 58 (23%) of these patients (p &lt; 0.001) and 51 (88%) had a MDR organism isolated (p = 0.05). Conclusions: The emergence of MDR bacteria poses a difficult task for physicians, who have limited therapeutic options. Critically ill cancer patients admitted to the ICU are at major risk of a bacterial MDR-HAI that will impact adversely on mortality. (C) 2015 The Authors. Published by Elsevier Ltd on behalf of International Society for Infectious Diseases.","container-title":"INTERNATIONAL JOURNAL OF INFECTIOUS DISEASES","DOI":"10.1016/j.ijid.2014.12.022","ISSN":"[\"1201-9712\", \"1878-3511\"]","page":"31-34","title":"The impact of hospital-acquired infections with multidrug-resistant bacteria in an oncology intensive care unit","volume":"31","author":[{"family":"Cornejo-Juárez","given":"P"},{"family":"Vilar-Compte","given":"D"},{"family":"Pérez-Jiménez","given":"C"},{"family":"Namendys-Silva","given":"SA"},{"family":"Sandoval-Hernández","given":"S"},{"family":"Volkow-Fernández","given":"P"}],"issued":{"date-parts":[["2015",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96</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0F8A1A0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4015089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01F7230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0106C64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7BF0DD9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627103B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24A8A73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752324F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604D347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0CE2063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5614DE5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79A2AD8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70E92DC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3C8D00A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085FFCA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r>
      <w:tr w:rsidR="00616BF6" w:rsidRPr="00FF7BA6" w14:paraId="554EFB96"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72114E56"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Alzu'bi et al., 2024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{"citationID":"la2ChQm6","properties":{"formattedCitation":"\\super 97\\nosupersub{}","plainCitation":"97","noteIndex":0},"citationItems":[{"id":385,"uris":["http://zotero.org/users/14023769/items/7KFYN5LC"],"itemData":{"id":385,"type":"article-journal","abstract":"BackgroundFebrile neutropenia (FN) is a life-threatening complication of cancer therapy. Appropriate antibiotic treatment improves the clinical outcome in these patients; however, the increasing rate of anti-microbial resistance makes its therapy particularly challenging.AimThis study aims to investigate the microbial spectrum and antimicrobial resistance pattern in cancer patients with FN at King Abdullah University Hospital, Jordan.MethodBlood cultures of 261 FN patients pre-diagnosed with malignancy (age 1-18 years) were enrolled in this study.ResultsThe most common isolated microorganisms were gram-positive bacteria (50.2 ℅). Gram-infections with coagulase-negative Staphylococcus (CONS) are the most prevalent pathogens, followed by gram-negative infections with Klebseilla pneumonia and fungal infections with nonalbicans strains. All CONS, Methicillin-resistant Staphylococcus aureus (MRSA), and enterococcus species were sensitive to Vancomycin and Teicoplanin. Ten percent of the gram-negative organisms were Extended-spectrum beta-lactamase (ESBL) and all were sensitive to carbapenems. 66.7% of pseudomonas aeruginosa blood cultures were sensitive to Piperacillin-Tazobactam and 83.4% were sensitive to carbapenems. All Enterobacter species were sensitive to Carbapenems.ConclusionIsolates showed various antibiotic sensitivity and resistance patterns; therefore, a judicious management plan is essential to establish an appropriate and effective institutional policy for the use of empirical antibiotics in patients of FN.","container-title":"EGYPTIAN PEDIATRIC ASSOCIATION GAZETTE","DOI":"10.1186/s43054-024-00249-3","ISSN":"[\"1110-6638\", \"2090-9942\"]","issue":"1","title":"The microbial spectrum and antimicrobial resistance pattern in pediatric cancer patients with febrile neutropenia at King Abdullah University Hospital, Jordan","volume":"72","author":[{"family":"Alzu'bi","given":"D"},{"family":"Obeidat","given":"H"},{"family":"Ghabashineh","given":"D"},{"family":"AbuRass","given":"O"},{"family":"Musadag","given":"O"},{"family":"Samara","given":"DN"},{"family":"Al Droubi","given":"B"},{"family":"Abdelhady","given":"GT"},{"family":"Al-Sweedan","given":"S"}],"issued":{"date-parts":[["2024",3]]}}}],"schema":"https://github.com/citation-style-language/schema/raw/master/csl-citation.json"}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97</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1CF72F0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51D40E1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4F2C529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7268DEA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3C32227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6A61878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3A99EEE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3E6F2D7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4A2F4F3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13FF0B4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3A5FBCB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05D88FB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600EB01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2E85E37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6174B4F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24F47851"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52168880"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Miutescu et al., 2023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{"citationID":"YFFWIDmw","properties":{"formattedCitation":"\\super 98\\nosupersub{}","plainCitation":"98","noteIndex":0},"citationItems":[{"id":389,"uris":["http://zotero.org/users/14023769/items/GTHL6LLN"],"itemData":{"id":389,"type":"article-journal","abstract":"Background and Objectives: Acute cholangitis (AC) is still lethal if not treated promptly and effectively. Biliary drainage, also known as source control, has been acknowledged as the backbone treatment for patients with AC; nonetheless, antimicrobial therapy allows these patients to undergo non-emergent drainage procedures. This retrospective study aims to observe the bacterial species involved in AC and analyze the antimicrobial resistance patterns. Materials and Methods: Data were collected for four years, comparing patients with benign and malignant bile duct obstruction as an etiology for AC. A total of 262 patients were included in the study, with 124 cases of malignant obstruction and 138 cases of benign obstruction. Results: Positive bile culture was obtained in 192 (73.3%) patients with AC, with a higher rate among the benign group compared with malignant etiologies (55.7%.vs 44.3%). There was no significant difference between the Tokyo severity scores in the two study groups, identifying 34.7% cases of malignant obstruction with Tokyo Grade 1 (TG1) and 43.5% cases of TG1 among patients with benign obstruction. Similarly, there were no significant differences between the number of bacteria types identified in bile, most of them being monobacterial infections (19% in the TG1 group, 17% in the TG2 group, and 10% in the TG3 group). The most commonly identified microorganism in blood and bile cultures among both study groups was E. coli (46.7%), followed by Klebsiella spp. (36.0%) and Pseudomonas spp. (8.0%). Regarding antimicrobial resistance, it was observed that significantly more patients with malignant bile duct obstruction had a higher percentage of bacterial resistance for cefepime (33.3% vs. 11.7%, p-value = 0.0003), ceftazidime (36.5% vs. 14.5%, p-value = 0.0006), meropenem (15.4% vs. 3.6%, p-value = 0.0047), and imipenem (20.2% vs. 2.6%, p-value &lt; 0.0001). Conclusions: The positive rate of biliary cultures is higher among patients with benign biliary obstruction, while the malignant etiology correlates with increased resistance to cefepime, ceftazidime, meropenem, and imipenem.","container-title":"MEDICINA-LITHUANIA","DOI":"10.3390/medicina59040721","ISSN":"[\"1010-660X\", \"1648-9144\"]","issue":"4","title":"Identification of Microbial Species and Analysis of Antimicrobial Resistance Patterns in Acute Cholangitis Patients with Malignant and Benign Biliary Obstructions: A Comparative Study","volume":"59","author":[{"family":"Miutescu","given":"B"},{"family":"Vuletici","given":"D"},{"family":"Burciu","given":"C"},{"family":"Turcu-Stiolica","given":"A"},{"family":"Bende","given":"F"},{"family":"Ratiu","given":"I"},{"family":"Moga","given":"T"},{"family":"Sabuni","given":"O"},{"family":"Anjary","given":"A"},{"family":"Dalati","given":"S"},{"family":"Ungureanu","given":"BS"},{"family":"Gadour","given":"E"},{"family":"Horhat","given":"FG"},{"family":"Popescu","given":"A"}],"issued":{"date-parts":[["2023",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98</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457F7CA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46DCF61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25D8D24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0A06C68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40FBFF3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1E7BB63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0B09CA1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119A04E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5CBC09F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34D7D52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990" w:type="dxa"/>
            <w:shd w:val="clear" w:color="auto" w:fill="auto"/>
            <w:vAlign w:val="center"/>
            <w:hideMark/>
          </w:tcPr>
          <w:p w14:paraId="5717F88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4DA62CF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7B178BA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51550E3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470EFC5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r>
      <w:tr w:rsidR="00616BF6" w:rsidRPr="00FF7BA6" w14:paraId="70B223DB"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51B890EB"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Zimmer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{"citationID":"qvCxLuBu","properties":{"formattedCitation":"\\super 99\\nosupersub{}","plainCitation":"99","noteIndex":0},"citationItems":[{"id":403,"uris":["http://zotero.org/users/14023769/items/IZTQEEI9"],"itemData":{"id":403,"type":"article-journal","abstract":"Background Rising antimicrobial resistance rates may impact the efficacy of empirical antibiotic treatment for febrile neutropenia in high-risk cancer patients. Lacking contemporary data about the epidemiology, antibiotic resistance patterns, and clinical outcomes from bloodstream infections (BSIs) in US cancer patients, it is unclear if current guidelines remain relevant. Methods In a cross-sectional study, 14 US cancer centers prospectively identified BSIs in high-risk febrile neutropenic (FN) patients, including those receiving chemotherapy for hematologic malignancies or hematopoietic stem cell transplantation. Results Among 389 organisms causing BSI in 343 patients, there was an equal distribution of gram-negative (GN) and gram-positive (GP) bacteria, with variability across centers. Cefepime and piperacillin-tazobactam were the most commonly prescribed empirical antibiotics for FN, at 62% and 23%, respectively; a GP-directed agent was empirically included in nearly half of all FN episodes within the first 24 hours. Susceptibility to fluoroquinolones, cefepime, piperacillin-tazobactam, and carbapenems was 49%, 84%, 88%, and 96%, respectively, among GN isolates. Critical illness (CrI), defined as a new requirement for mechanical ventilation, vasopressor, or death within 30 days, occurred in 15% and did not correlate with fluoroquinolone prophylaxis, organism type, initial antibiotics, or adequacy of coverage. Only severity of illness at presentation, signified by a Pitt bacteremia score &gt;= 2, predicted for critical illness within 30 days. Mortality was 4% by day 7 and 10% overall. Conclusions In accordance with US guidelines, cefepime or piperacillin-tazobactam remain effective agents or empirical treatment for high-risk cancer patients with FN who are stable at presentation, maintaining high GN pathogen susceptibility and yielding excellent outcomes.","container-title":"OPEN FORUM INFECTIOUS DISEASES","DOI":"10.1093/ofid/ofac240","ISSN":"2328-8957","issue":"7","title":"Bloodstream Infections in Hematologic Malignancy Patients With Fever and Neutropenia: Are Empirical Antibiotic Therapies in the United States Still Effective?","volume":"9","author":[{"family":"Zimmer","given":"AJ"},{"family":"Stohs","given":"E"},{"family":"Meza","given":"J"},{"family":"Arnold","given":"C"},{"family":"Baddley","given":"JW"},{"family":"Chandrasekar","given":"P"},{"family":"El Boghdadly","given":"Z"},{"family":"Gomez","given":"CA"},{"family":"Maziarz","given":"EK"},{"family":"Montoya","given":"JG"},{"family":"Pergam","given":"S"},{"family":"Rolston","given":"KV"},{"family":"Satlin","given":"MJ"},{"family":"Satyanarayana","given":"G"},{"family":"Shoham","given":"S"},{"family":"Strasfeld","given":"L"},{"family":"Taplitz","given":"R"},{"family":"Walsh","given":"TJ"},{"family":"Young","given":"JAH"},{"family":"Zhang","given":"YN"},{"family":"Freifeld","given":"AG"}],"issued":{"date-parts":[["2022",7]]}}}],"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99</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309C6AE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7BBCF59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1B271A2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4623BBF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63EEAC2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564E26B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0F2FDAD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39EBA2A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1FCBC91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67EF65A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661C9F9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732487A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5B75EDC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56300E4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0C9FFCC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2B1FC8AF"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7D166B29"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Arega et al., 2018</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{"citationID":"g6B4vRZl","properties":{"formattedCitation":"\\super 100\\nosupersub{}","plainCitation":"100","noteIndex":0},"citationItems":[{"id":241,"uris":["http://zotero.org/users/14023769/items/JCQUGNFE"],"itemData":{"id":241,"type":"article-journal","abstract":"Background: In recent years, saprophytic bacteria have been emerging as potential human pathogens causing life-threatening infections in patients with malignancies. However, evidence is lacking concerning such bacteria, particularly in sub-Saharan countries. This study was designed to determine the spectrum and drug resistance profile of the rare bacterial pathogens causing bloodstream infections (BSIs) in febrile cancer patients at a referral hospital in Ethiopia. Methods: Between December 2011 and June 2012, blood samples were collected from 107 patients with cancer in Tikur Anbessa hospital. Culturing was performed using the blood culture bottles and solid media and the microorganisms were identified using the gram staining and APINE identification kits (Biomerieux, France). The disk diffusion method was used for the antimicrobial susceptibility testing. Results: Overall, 13 (12.2%) rare human pathogens were isolated from 107 adult febrile cancer patients investigated. Aeromonas hydrophilia species (a fermentative gram-negative rod) was the predominant isolate, 30.8% (4/13), followed by Chryseomonas luteola 15.4% (2/13), Sphignomonas poucimobilis 15.4% (2/13), and Pseudomonas fluorescens 15.4% (2/13). Of the nine isolates tested for a nine set of antibiotics, 89% were resistant to amoxicillin-clavulanic acid, ampicillin, and trimethoprim-sulphamethoxazole. Conclusions: This study revealed the emergence of saprophytic bacteria as potential drug-resistant nosocomial pathogens in Ethiopian patients with cancer. As these pathogens are ubiquitous in the environment, infection prevention actions should be strengthened in the hospital and early diagnosis and treatment with appropriate antibiotics are warranted for those already infected.","container-title":"INFECTIOUS AGENTS AND CANCER","DOI":"10.1186/s13027-017-0150-9","ISSN":"1750-9378","title":"Rare bacterial isolates causing bloodstream infections in Ethiopian patients with cancer","volume":"12","author":[{"family":"Arega","given":"B"},{"family":"Wolde-Amanuel","given":"Y"},{"family":"Adane","given":"K"},{"family":"Belay","given":"E"},{"family":"Abubeker","given":"A"},{"family":"Asrat","given":"D"}],"issued":{"date-parts":[["2017",7]]}}}],"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100</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601A059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6155823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28725F3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46BA860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7CB4D9B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41102DA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24B404C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29275CF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66257AE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46E95C6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018A4C1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3194AC3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2F9FD93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225C84B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525BE9A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476BDDE7"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7D6299EB"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Ding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{"citationID":"8TXir2Hq","properties":{"formattedCitation":"\\super 101\\nosupersub{}","plainCitation":"101","noteIndex":0},"citationItems":[{"id":2041,"uris":["http://zotero.org/users/14023769/items/IVT46HHD"],"itemData":{"id":2041,"type":"article-journal","abstract":"Background\nKlebsiella pneumoniae has been a leading healthcare-acquired infection (HAI) agent worldwide for decades. However, the epidemiological characteristics of K. pneumoniae in lung cancer patients with respiratory infection are unclear. Here, we characterized the frequency of K. pneumoniae in lung cancer patients with respiratory infection in a cancer hospital in China and determined the antibiotic resistance profile, virulence phenotype and clonal relationships among these K. pneumoniae strains.\n\nMethods\nThe clinical data of lung cancer patients with respiratory infection from September 2017 to October 2018 were retrospectively evaluated. Microbiological methods, antimicrobial susceptibility tests, pulsed-field gel electrophoresis (PFGE), polymerase chain reaction (PCR) assays, Sanger sequencing and Galleria mellonella larvae infection model were used in this study.\n\nResults\nDuring the study period, a total of 47 lung cancer patients with respiratory infection caused by bacteria were identified, among 27 patients were identified as positive for K. pneumoniae and the positive rate was 57.45%. Among 37 nonduplicate K. pneumoniae strains from these 27 patients, 19 isolates (51.4%) were classified as multidrug resistant (MDR) with high-level resistance to, at least one agent in three or more antibiotic categories, including polymyxin B and tigecycline. Sixteen of the 37 strains (43.2%) were hypermucoviscous isolates. Extended spectrum β-lactamases-producing K. pneumoniae strains consisted of two dominant PFGE types. Furthermore, the assessment of virulence potential using a G. mellonella larvae infection model showed that K. pneumoniae isolated from these patients exhibited a high virulence level.\n\nConclusion\nOur data showed that K. pneumoniae is the most critical cause of lung infection in patients with lung cancer in this hospital. The various drug resistance and virulence backgrounds of K. pneumoniae may make this clinical center a breeding ground for superbugs. It is paramount to enhance surveillance of K. pneumoniae strains and take control measures.","container-title":"Infection and Drug Resistance","DOI":"10.2147/IDR.S229085","ISSN":"1178-6973","journalAbbreviation":"Infect Drug Resist","note":"PMID: 32099416\nPMCID: PMC6996219","page":"237-245","source":"PubMed Central","title":"Characterization of Phenotypic and Genotypic Traits of Klebsiella pneumoniae from Lung Cancer Patients with Respiratory Infection","volume":"13","author":[{"family":"Ding","given":"Lingchi"},{"family":"Yang","given":"Zhiqiang"},{"family":"Lu","given":"Junguo"},{"family":"Ma","given":"Lichao"},{"family":"Liu","given":"Ying"},{"family":"Wu","given":"Xiaoyan"},{"family":"Yao","given":"Weidong"},{"family":"Zhang","given":"Xiaodong"},{"family":"Zhu","given":"Kui"}],"issued":{"date-parts":[["2020",1,29]]}}}],"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101</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4AB7BCF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05DA100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19A689E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2505523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582ECB2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1634C7E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01E6956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05FD929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92" w:type="dxa"/>
            <w:shd w:val="clear" w:color="auto" w:fill="auto"/>
            <w:vAlign w:val="center"/>
            <w:hideMark/>
          </w:tcPr>
          <w:p w14:paraId="6BEE6BD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34AC5A5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531353C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27813F9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2471AFA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386CF9D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47BA0C0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r>
      <w:tr w:rsidR="00616BF6" w:rsidRPr="00FF7BA6" w14:paraId="3D5684DF"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102CC8B4"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Worku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{"citationID":"O0Z2Ieam","properties":{"formattedCitation":"\\super 102\\nosupersub{}","plainCitation":"102","noteIndex":0},"citationItems":[{"id":399,"uris":["http://zotero.org/users/14023769/items/9VB7VAC6"],"itemData":{"id":399,"type":"article-journal","abstract":"BackgroundBloodstream infections have been the leading complications in cancer patients because they are at high risk for antibiotic-resistant bacterial infections. There is increasing evidence from different parts of the world of the high prevalence of antimicrobial-resistant bacterial strains in cancer patients. The burden of the infection is high in developing countries, especially in Ethiopia. Data on bacterial profile and antimicrobial susceptibility patterns among cancer patients in Ethiopia is limited. Thus, this study aimed to determine the predominant bacterial species causing bacteremia and their antibiotic resistance pattern among cancer patients at University of Gondar comprehensive specialized hospital. MethodsA hospital-based, cross-sectional study was conducted on 200 study participants from March to July 2021. All cancer patients who developed a fever at the time of hospital visit were included in this study, and their socio-demographic and clinical data were collected using a structured questionnaire. Blood samples (10 mL for adults and 4 mL for children) were collected from each patient, and the collected blood samples were transferred into sterile tryptic soy broth, then incubated at 37 degrees C for 7 days. Tryptic soy broth which showed signs of growth were Gram-stained and sub-cultured on blood agar, chocolate agar, MacConkey agar, and mannitol salt agar. The inoculated plates were then aerobically incubated at 37 degrees C for 18-24 hours and the isolates obtained were identified using standard microbiological methods. Antimicrobial susceptibility tests were done using a modified Kirby-Bauer disk diffusion technique following CLSI 2021 guidelines. Data were entered using EPI data version 4.6 and analyzed with SPSS version 20. ResultsIn this study, out of 200 cancer patients included and 67.5% (135/200) of them were males. The majorities of study participants, 56% (113/200) of cancer patients were pediatrics and 26.5% (53/200) of them belong under five years of age. Out of 200 patient samples that had undergone culture, 27% (54/200) samples had bacterial growth. Gram-positive bacterial isolates were predominant, 61.1%, and S. aureus was the predominant Gram-positive isolate, (51.5.6%), followed by coagulase-negative staphylococci (48.5%). Moreover, K. pneumoniae (47%) and P. aeruginosa (29.5%) were the most common Gram-negative bacterial isolates. Among patients who had BSIs, the highest prevalence of BSIs was observed among males (66.7%), and in pediatrics cancer patients (44.2%). Pediatric study participants were more venerable to bloodstream infection (P = 0.000) compared to adult participants. Meropenem (100%), amikacin (100%), piperacillin/tazobactam (72.3%), and ceftazidime (73.5%) were effective against for Gram-negative isolates while cefoxitin (81.2%) and penicillin (70.5%) were effective for Gram-positive isolates. Additionally, most Gram-negative and Gram-positive bacterial isolates were sensitive for gentamycin (75.9%). Multidrug resistance was seen among 17.1% bacterial isolates, and MDR in Gram-negative and Gram-positive bacteria were 83.3% and 16.7%, respectively. Gram-negative bacterial isolates showed a high prevalence of MDR than Gram-positive isolates. Conclusions and recommendationBSI's remains an important health problem in cancer patients, and Gram-positive bacteria were more common as etiologic agents of BSIs in cancer patients. S. aureus was the dominant bacteria followed by CoNS, K. pneumoniae, and P. aeruginosa. Multidrug-resistant isolates found in cancer patients and routine bacterial surveillance and study of their resistance patterns may guide successful antimicrobial therapy and improve the quality of care. Therefore, strict regulation of antibiotic stewardship and infection control programs should be considered in the study area.","container-title":"PLOS ONE","DOI":"10.1371/journal.pone.0266919","ISSN":"1932-6203","issue":"4","title":"Bacterial profile and antimicrobial susceptibility patterns in cancer patients","volume":"17","author":[{"family":"Worku","given":"M"},{"family":"Belay","given":"G"},{"family":"Tigabu","given":"A"}],"issued":{"date-parts":[["2022"]]}}}],"schema":"https://github.com/citation-style-language/schema/raw/master/csl-citation.json"}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102</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211C567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572CF79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7323C4E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3E44E83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748C94C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5033EB6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72DBDF0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7809253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92" w:type="dxa"/>
            <w:shd w:val="clear" w:color="auto" w:fill="auto"/>
            <w:vAlign w:val="center"/>
            <w:hideMark/>
          </w:tcPr>
          <w:p w14:paraId="11E5255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1ED55DC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7A7B94D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7209545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6AF4966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443A7AF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128CC46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4E35EAB1"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3B342B5D"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El-Mahallawy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{"citationID":"QxiazHUT","properties":{"formattedCitation":"\\super 103\\nosupersub{}","plainCitation":"103","noteIndex":0},"citationItems":[{"id":405,"uris":["http://zotero.org/users/14023769/items/GZCC77NN"],"itemData":{"id":405,"type":"article-journal","abstract":"Introduction Occurrence of colistin-resistant Enterobacteriaceae in response to the unregulated use of this antibiotic has been documented. This study reports an investigation of colistin resistance rates among carbapenem-resistant enterobacterial clinical isolates. Methods A total of 196 multidrug-resistant Enterobacteriaceae isolates (Klebsiella pneumoniae (n = 100), Escherichia coli (n = 89) and Enterobacter cloacae (n = 7) were selected from Gram-negative isolates over one year. Susceptibility to antimicrobials was determined using Vitek2. Broth microdilution method was used to detect colistin antimicrobial susceptibility. Identification of ESBL and carbapenemases were both done phenotypically and by PCR. Results All the studied isolates showed multidrug-resistant phenotypes with 51.5% resistance to carbapenems (meropenem, imipenem). Very low resistance rates towards tigecycline (n = 9) 4.6% were found. Thirty-nine isolates (19.9%) showed reduced susceptibility to colistin among the MDR isolates. Sixty-four isolates (32.7%) were ESBL producers. Hundred isolates (51%) were carbapenemase producers using Carba NP test. The PCR amplification results revealed that 40 isolates (20%) harboured NDM-1 and 40 isolates contained OXA-48-like gene. Coexistence of both (NDM-1 and OXA-48-like) was observed in nine (4.59%) isolates. A Statistically significant relationship was observed between carbapenem resistance and each of the followings; OXA-48 producers (p= .009), amikacin resistance (p = .000), gentamicin resistance (p = .032), tobramycin resistance (p = .000), and tigecycline resistance (p-value &lt;= .001). A statistical significance was detected between ESBL-producing isolates and carbapenem susceptible isolates ESBL producers with p = 0.000. Conclusion An alarming sign is the increasing colistin resistance rates among carbapenem-resistant isolates. Aminoglycosides are still a therapeutic option to decrease the use of colistin and avoid further development of resistance. KEY MESSAGES High rates of colistin resistance among carbapenem-resistant Enterobacteriaceae. The choice of antibiotic is significantly associated with the clinical site of infection. Aminoglycosides are offered choices for treating multiple drug-resistant Enterobacteriaceae to preserve the colistin and carbapenems.","container-title":"ANNALS OF MEDICINE","DOI":"10.1080/07853890.2022.2129775","ISSN":"[\"0785-3890\", \"1365-2060\"]","issue":"1","page":"1-9","title":"Increasing trends of colistin resistance in patients at high-risk of carbapenem-resistant &lt;i&gt;Enterobacteriaceae&lt;/i&gt;","volume":"54","author":[{"family":"El-Mahallawy","given":"HA"},{"family":"El Swify","given":"M"},{"family":"Hak","given":"AA"},{"family":"Zafer","given":"MM"}],"issued":{"date-parts":[["2022",12]]}}}],"schema":"https://github.com/citation-style-language/schema/raw/master/csl-citation.json"}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103</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5B706C2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02F1ADB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0CA2435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47FF004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1CB9BAA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983" w:type="dxa"/>
            <w:shd w:val="clear" w:color="auto" w:fill="auto"/>
            <w:vAlign w:val="center"/>
            <w:hideMark/>
          </w:tcPr>
          <w:p w14:paraId="1C3AB60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1365A26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3D131E6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21834ED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4574184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11D4EA1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3024221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753D4BC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4B91400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1E52168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4182D757"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05795901"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Chinowaita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{"citationID":"5Iv5I6Lp","properties":{"formattedCitation":"\\super 104\\nosupersub{}","plainCitation":"104","noteIndex":0},"citationItems":[{"id":409,"uris":["http://zotero.org/users/14023769/items/T8W4RXHZ"],"itemData":{"id":409,"type":"article-journal","abstract":"BackgroundCancer and sepsis comorbidity is a major public health problem in most parts of the world including Zimbabwe. The microbial aetiologies of sepsis and their antibiograms vary with time and locations. Knowledge on local microbial aetiologies of sepsis and their susceptibility patterns is critical in guiding empirical antimicrobial treatment choices.MethodsThis was a descriptive cross-sectional study which determined the microbial aetiologies of sepsis from blood cultures of paediatric and adult cancer patients obtained between July 2016 and June 2017. The TDR-X120 blood culture system and TDR 300B auto identification machine were used for incubation of blood culture bottles and identification plus antimicrobial susceptibility testing, respectively.ResultsA total of 142 participants were enrolled; 50 (35.2%) had positive blood cultures, with 56.0% Gram positive, 42.0% Gram-negative bacteria and 2.0% yeast isolated. Common species isolated included coagulase negative Staphylococcus spp. (CoNS) (22.0%), E. coli (16.0%), K. pneumoniae (14.0%), E. faecalis (14.0%) and S. aureus (8.0%). Gram-negative isolates exhibited high resistance to gentamicin (61.9%) and ceftriaxone (71.4%) which are the empiric antimicrobial agents used in our setting. Amikacin and meropenem showed 85.7 and 95.2% activity respectively against all Gram-negative isolates, whilst vancomycin and linezolid were effective against 96.2 and 100.0% of all Gram-positive isolates respectively. We isolated 10 (66.7%) extended spectrum beta -lactamase (ESBL) amongst the E. coli and K. pneumoniae isolates. Ten (66.7%) of the Staphylococcus spp. were methicillin resistant.ConclusionsCoNS, E. coli, K. pneumoniae, E. faecalis and S. aureus were the major microbial drivers of sepsis amongst cancer patients in Zimbabwe. Most isolates were found to be resistant to commonly used empirical antibiotics, with isolates exhibiting high levels of ESBL and methicillin resistance carriage. A nationwide survey on microbial aetiologies of sepsis and their susceptibility patterns would assist in the guidance of effective sepsis empiric antimicrobial treatment among patients with cancer.","container-title":"BMC INFECTIOUS DISEASES","DOI":"10.1186/s12879-020-4886-2","ISSN":"1471-2334","issue":"1","title":"Sepsis in cancer patients residing in Zimbabwe: spectrum of bacterial and fungal aetiologies and their antimicrobial susceptibility patterns","volume":"20","author":[{"family":"Chinowaita","given":"F"},{"family":"Chaka","given":"W"},{"family":"Nyazika","given":"TK"},{"family":"Maboreke","given":"TC"},{"family":"Tizauone","given":"E"},{"family":"Mapondera","given":"P"},{"family":"Chitsike","given":"I"},{"family":"Cakana","given":"AZ"},{"family":"Mavenyengwa","given":"RT"}],"issued":{"date-parts":[["2020",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104</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1B58208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1EE4B87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47860D9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7CC3471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6A8A5DB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593B4AE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52B5EDB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286E59B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2C752E4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267C4CD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099D2DD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6DF4B1D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5F56DD3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22727B7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1CF6C22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51913043"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538BEC89"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Predavec et al., 2024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{"citationID":"QYJXBmsq","properties":{"formattedCitation":"\\super 105\\nosupersub{}","plainCitation":"105","noteIndex":0},"citationItems":[{"id":423,"uris":["http://zotero.org/users/14023769/items/97FP3H4R"],"itemData":{"id":423,"type":"article-journal","abstract":"Bacteriuria in paediatric oncology patients have not been well studied. This retrospective study analysed clinical features, distribution and antimicrobial susceptibility of bacterial pathogens cultured from urine in paediatric oncology patients over a 4-year period (2019-2022). A total of 143 episodes of bacteriuria were documented in 74 patients. Neutropenia was present in 17.5% (25/143), symptoms in 25.9% (37/143) and urinary catheter in 7.0% (10/143) episodes. Symptomatic bacteriuria episodes were statistically significantly more frequent in patients with neutropenia (p = 0.0232). The most common bacterial pathogens were Escherichia coli (n = 49; 32.2%), Klebsiella spp. (n = 34; 22.4%), Pseudomonas aeruginosa (n = 22; 14.5%) and Enterococcus spp. (n = 21; 13.8%). Extended-spectrum beta-lactamases-producing (ESBL) Enterobacterales were found in 11 episodes (11/143; 7.7%) with the highest proportion among Klebsiella pneumoniae isolates (n = 7/34; 20.6%). No carbapenem-resistant Enterobacterales, multidrug-resistant P. aeruginosa or vancomycin-resistant Enterococcus spp. were found. The most important novelties are demonstrating P. aeruginosa as one of the prominent bacteriuria pathogens in this patient population, presence of ESBL isolates and carbapenem-resistant P. aeruginosa later during hospitalization highlights the need for appropriate antimicrobial treatment. However, because of the small number of symptomatic patients, further studies are needed to clarify the importance of including urine culture in the diagnostic process in patients with febrile neutropenia.","container-title":"ANTIBIOTICS-BASEL","DOI":"10.3390/antibiotics13020118","ISSN":"2079-6382","issue":"2","title":"Bacteriuria in Paediatric Oncology Patients: Clinical Features, Distribution and Antimicrobial Susceptibility of Bacterial Pathogens at University Hospital Centre Zagreb, Croatia over a 4-Year Period","volume":"13","author":[{"family":"Predavec","given":"N"},{"family":"Pervinic","given":"A"},{"family":"Herljevic","given":"Z"},{"family":"Vranjes","given":"VR"},{"family":"Pavlovic","given":"M"},{"family":"Salek","given":"Z"},{"family":"Kulis","given":"T"},{"family":"Bilic","given":"E"},{"family":"Marekovic","given":"I"}],"issued":{"date-parts":[["2024",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105</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39FE2BF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66EAA28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5269635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3015D69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50D5C5E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34161C7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4F4ECA2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1CAD707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44BF5CB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7C54C52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5B1B450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4032EBE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7C9049F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4672752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30052CB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2B2E4121"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49F554A1"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Islas-Munoz et al., 2018</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{"citationID":"RCa3hLs5","properties":{"formattedCitation":"\\super 106\\nosupersub{}","plainCitation":"106","noteIndex":0},"citationItems":[{"id":429,"uris":["http://zotero.org/users/14023769/items/KALDBEXS"],"itemData":{"id":429,"type":"article-journal","abstract":"Objective: The aim of this study was to evaluate the clinical characteristics and risk factors associated with mortality in cancer patients with bloodstream infections (BSI), analyzing multidrug resistant bacteria (MDR). Methods: We conducted a prospective observational study at a cancer referral center from August 2016 to July 2017, which included all BSI. Results: 4220 patients were tested with blood cultures; 496 were included. Mean age was 48 years. In 299 patients with solid tumors, secondary BSI and Central Line-Associated BSI (CLABSI) were the most common (55.9% and 31.8%, respectively). In 197 hematologic patients, primary and mucosal barrier injury (MBI) BSI were the main type (38.6%). Gram-negative were the most frequent bacteria (72.8%), with Escherichia coli occupying the first place (n=210, 42.3%), 48% were Extended-Spectrum Beta-Lactamase (ESBL) producers, and 1.8% were resistant to carbapenems. Mortality at day 30, was 22%, but reached 70% when patients did not receive an appropriate antimicrobial treatment. Multivariate analysis showed that progression or relapse of the oncologic disease, inappropriate antimicrobial treatment, and having resistant bacteria were independently associated with 30-day mortality. Conclusions: Emergence of MDR bacteria is an important healthcare problem worldwide. Patients with BSI, particularly those patients with MDR bacteria have a higher mortality risk. (C) 2018 The Authors. Published by Elsevier Ltd on behalf of International Society for Infectious Diseases.","container-title":"INTERNATIONAL JOURNAL OF INFECTIOUS DISEASES","DOI":"10.1016/j.ijid.2018.03.022","ISSN":"[\"1201-9712\", \"1878-3511\"]","page":"59-64","title":"Bloodstream infections in cancer patients. Risk factors associated with mortality","volume":"71","author":[{"family":"Islas-Muñoz","given":"B"},{"family":"Volkow-Fernández","given":"P"},{"family":"Ibanes-Gutiérrez","given":"C"},{"family":"Villamar-Ramírez","given":"A"},{"family":"Vilar-Compte","given":"D"},{"family":"Cornejo-Juárez","given":"P"}],"issued":{"date-parts":[["2018",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106</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63BC799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5092165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0F6FB1B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4B01967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16F63D0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7F9021A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576854B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5886E84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4A8A49B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363B658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1FB2905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2056FD3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443E057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1A65A80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48EC456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r>
      <w:tr w:rsidR="00616BF6" w:rsidRPr="00FF7BA6" w14:paraId="2E75528D"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28854CE1"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lastRenderedPageBreak/>
              <w:t>Bhat et al., 2016</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{"citationID":"TpVZha1O","properties":{"formattedCitation":"\\super 107\\nosupersub{}","plainCitation":"107","noteIndex":0},"citationItems":[{"id":2058,"uris":["http://zotero.org/users/14023769/items/V696MEWC"],"itemData":{"id":2058,"type":"article-journal","abstract":"Introduction:\nThis increased risk of bacterial infections in the cancer patient is further compounded by the rising trends of antibiotic resistance in commonly implicated organisms. In the Indian setting this is particularly true in case of Gram negative bacilli such as Escherichia coli, Klebsiella pneumoniae and Acinetobacter spp. Increasing resistance among Gram positive organisms is also a matter of concern. The aim of this study was to document the common organisms isolated from bacterial infections in cancer patients and describe their antibiotic susceptibilities.\n\nMethods:\nWe conducted a 6 month study of all isolates from blood, urine, skin/soft tissue and respiratory samples of patients received from medical and surgical oncology units in our hospital. All samples were processed as per standard microbiology laboratory operating procedures. Isolates were identified to species level and susceptibility tests were performed as per Clinical Laboratory Standards Institute (CLSI) guidelines -2012.\n\nResults:\nA total of 285 specimens from medical oncology (114) and surgical oncology services (171) were cultured. Escherichia coli, Klebsiella pneumoniae, Pseudomonas aeruginosa, Staphylococcus aureus and Acinetobacter spp. were most commonly encountered. More than half of the Acinetobacter strains were resistant to carbapenems. Resistance in Klebsiella pneumoniae to cephalosporins, fluoroquinolones and carbapenems was &gt;50%. Of the Staphylococcus aureus isolates 41.67% were methicillin resistant.\n\nConclusion:\nThere is, in general, a high level of antibiotic resistance among gram negative bacilli, particularly E. coli, Klebsiella pneumoniae and Acinetobacter spp. Resistance among Gram positives is not as acute, although the MRSA incidence is increasing.","container-title":"Indian Journal of Medical and Paediatric Oncology : Official Journal of Indian Society of Medical &amp; Paediatric Oncology","DOI":"10.4103/0971-5851.177010","ISSN":"0971-5851","issue":"1","journalAbbreviation":"Indian J Med Paediatr Oncol","note":"PMID: 27051152\nPMCID: PMC4795369","page":"20-24","source":"PubMed Central","title":"Bacteriological profile and antibiotic susceptibility patterns of clinical isolates in a tertiary care cancer center","volume":"37","author":[{"family":"Bhat","given":"Vivek"},{"family":"Gupta","given":"Sudeep"},{"family":"Kelkar","given":"Rohini"},{"family":"Biswas","given":"Sanjay"},{"family":"Khattry","given":"Navin"},{"family":"Moiyadi","given":"Aliasgar"},{"family":"Bhat","given":"Prashant"},{"family":"Ambulkar","given":"Reshma"},{"family":"Chavan","given":"Preeti"},{"family":"Chiplunkar","given":"Shubadha"},{"family":"Kotekar","given":"Amol"},{"family":"Gupta","given":"Tejpal"}],"issued":{"date-parts":[["2016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107</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1CE32EE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528C161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63390C1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82" w:type="dxa"/>
            <w:shd w:val="clear" w:color="auto" w:fill="auto"/>
            <w:vAlign w:val="center"/>
            <w:hideMark/>
          </w:tcPr>
          <w:p w14:paraId="1E92632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1" w:type="dxa"/>
            <w:shd w:val="clear" w:color="auto" w:fill="auto"/>
            <w:vAlign w:val="center"/>
            <w:hideMark/>
          </w:tcPr>
          <w:p w14:paraId="70F2352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983" w:type="dxa"/>
            <w:shd w:val="clear" w:color="auto" w:fill="auto"/>
            <w:vAlign w:val="center"/>
            <w:hideMark/>
          </w:tcPr>
          <w:p w14:paraId="16EE8B5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58643E7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18BDBF2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425B76D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2" w:type="dxa"/>
            <w:shd w:val="clear" w:color="auto" w:fill="auto"/>
            <w:vAlign w:val="center"/>
            <w:hideMark/>
          </w:tcPr>
          <w:p w14:paraId="49EBD68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7790BAA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06555D7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13EEFB6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522EF36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6E3CD2F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01ECA46A"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65ECAD62"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James et al., 2021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{"citationID":"TQAEQ80Q","properties":{"formattedCitation":"\\super 108\\nosupersub{}","plainCitation":"108","noteIndex":0},"citationItems":[{"id":1074,"uris":["http://zotero.org/users/14023769/items/HIUIITC4"],"itemData":{"id":1074,"type":"article-journal","abstract":"BackgroundThis study was conducted to evaluate the microbiological profile of bacterial isolates in febrile neutropenia in a pediatric oncology unit, thereby, reviewing the use of restricted antibiotics and need for aggressive medical treatment accordingly.MethodsA prospective observational study was conducted in a paediatric haemat-oncology division of a tertiary care teaching hospital in southern India from September 2014 to August 2016. One hundred and thirty children with febrile neutropenia were enrolled in the study. Blood cultures were performed using automated system. Cultures from other sites were obtained if needed, based on the clinical profile. Standard antibiotic susceptibility testing was done. Statistical analysis was done using SPSS.ResultsOne hundred and thirty children were enrolled for the study. Two hundred and fifty episodes of febrile neutropenia were studied. Three hundred and eighty four cultures were sent and 92 (24%) cultures were positive. There were 48 (52.2%) Gram negative isolates followed by 33 (35.8%) Gram positive isolates, six (6.5%) fungal isolates and five (5.5%) poly-microbial cultures. Lactose fermenting Gram negative bacilli (20 isolates, 31.5%) were the most frequently isolated in the Gram negative group, with Escherichia coli being the most common organism (19 isolates, 20.6%). Amongst the Gram positive coagulase negative staphylococcus was the most common (twenty seven isolates, 29%). Escherichia coli and Non lactose fermenting gram negative bacteria (NFGNB) had only 36, 25% sensitivity to ceftazidime, respectively. Most Gram negative bacilli were found to have better sensitivity to amikacin (mean: 57%). There was a higher prevalence of extended spectrum beta lactamase producing organisms. Pan drug resistance, Extreme drug resistance and Multi drug resistance was found in three, twenty and thirteen Gram negative isolates respectively.Escherichia coli and Klebsiella were often drug resistant. Significantly higher mortality was associated with Gram negative isolates (eight deaths out of the thirteen deaths, 61.5%).ConclusionsOur results show the importance of surveillance, monitoring resistance frequencies and identifying risk factors specific to each region. Given that significant mortality is attributed to drug resistant Gram negative bacilli, early initiation of appropriate antibiotics to cover for drug resistance is required while formulating empirical antibiotic policies for febrile neutropenia in the oncology units in the developing world.","container-title":"INFECTIOUS AGENTS AND CANCER","DOI":"10.1186/s13027-021-00387-y","ISSN":"1750-9378","issue":"1","title":"Re-thinking treatment strategies for febrile neutropenia in paediatric oncology population: the perspective from a developing country","volume":"16","author":[{"family":"James","given":"V"},{"family":"Prakash","given":"A"},{"family":"Mehta","given":"K"},{"family":"Durugappa","given":"T"}],"issued":{"date-parts":[["2021",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108</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43C4715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623D60F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67BE94D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1560C82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3CEB8E6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33C2160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37D2D40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2E1C8B6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181BA74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77EC707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44A31E6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40D256D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6059845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6537C7F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27FF22F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67D6552A"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6E6C2BB4"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Sangale et al., 2021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{"citationID":"WBBs1IBT","properties":{"formattedCitation":"\\super 109\\nosupersub{}","plainCitation":"109","noteIndex":0},"citationItems":[{"id":2064,"uris":["http://zotero.org/users/14023769/items/ANK3LNP8"],"itemData":{"id":2064,"type":"article-journal","abstract":"Background\nVentilator-associated pneumonia (VAP) is an important cause of healthcare-associated infections, resulting in prolonged hospitalization with increased morbidity and mortality. Knowledge of predominant local pathogens and their antimicrobial susceptibility patterns helps in selection of appropriate initial antibiotic therapy in these critical cases.\n\nAim and objective\nThe aim and objective of this study is to characterize the microbiology and antimicrobial susceptibility patterns of VAP isolates in a tertiary cancer center.\n\nMaterials and methods\nThis is a 4-year qualitative observational study carried out at a tertiary care cancer hospital in Mumbai. All nondirect bronchoalveolar lavage specimens from patients with a clinical suspicion of VAP sent from the critical care unit to the department of microbiology were processed as per standard laboratory procedures. All isolates were identified to species level and an antimicrobial susceptibility testing was performed by the Kirby–Bauer disk diffusion method and/or the VITEK 2 automated identification and susceptibility system, according to Clinical and Laboratory Standards Institute guidelines.\n\nResults\nThe study comprised 1,074 patients: 710 (66.10%) men and 364 (33.90%) women. A total of 827 bacterial isolates were obtained with 780 (94.32%) gram-negative organisms and 47 (5.68%) gram-positive organisms; of which Acinetobacter baumannii (38.7%), Pseudomonas aeruginosa (17.5%), and Klebsiella pneumoniae (16.6%) were the commonest. Of gram-negative bacilli, multidrug-resistant organisms constituted 87.50% and were susceptible to colistin.\n\nConclusions\nVAP is associated with pathogens, such as A. baumannii, P. aeruginosa, and K. pneumoniae in our setting. High rates of resistance to aminoglycosides, β-lactam-β-lactamase inhibitor combinations, and carbapenems were noted.\n\nHow to cite this article\nSangale A, Bhat V, Kelkar R, Biswas S. Microbiology of Ventilator-associated Pneumonia in a Tertiary Care Cancer Hospital. Indian J Crit Care Med 2021;25(4):421–428.","container-title":"Indian Journal of Critical Care Medicine : Peer-reviewed, Official Publication of Indian Society of Critical Care Medicine","DOI":"10.5005/jp-journals-10071-23790","ISSN":"0972-5229","issue":"4","journalAbbreviation":"Indian J Crit Care Med","note":"PMID: 34045810\nPMCID: PMC8138642","page":"421-428","source":"PubMed Central","title":"Microbiology of Ventilator-associated Pneumonia in a Tertiary Care Cancer Hospital","volume":"25","author":[{"family":"Sangale","given":"Aarti"},{"family":"Vivek","given":"Bhat"},{"family":"Kelkar","given":"Rohini"},{"family":"Biswas","given":"Sanjay"}],"issued":{"date-parts":[["2021",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109</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46D5973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0B182A3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39189A7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7FEB4F5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0150146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782B6BB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34CF289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0A54EC3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76F6DF2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2" w:type="dxa"/>
            <w:shd w:val="clear" w:color="auto" w:fill="auto"/>
            <w:vAlign w:val="center"/>
            <w:hideMark/>
          </w:tcPr>
          <w:p w14:paraId="77DAFD6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27395C5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5E979D4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79790D9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340C776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5D4CD6B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021FCCB0"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248E23EC"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Rabagliati et al., 2024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{"citationID":"1iTQL22F","properties":{"formattedCitation":"\\super 110\\nosupersub{}","plainCitation":"110","noteIndex":0},"citationItems":[{"id":447,"uris":["http://zotero.org/users/14023769/items/VHZWS5J3"],"itemData":{"id":447,"type":"article-journal","abstract":"Background Febrile neutropenia is a life-threatening condition commonly observed in patients with hematologic malignancies. The aim of this article is to provide updated knowledge about bloodstream infections in febrile neutropenia episodes within the Andean region of Latin America.Method This retrospective study was based in 6 hospitals in Chile, Ecuador, and Peru and included adult patients with acute leukemia or lymphoma and febrile neutropenia between January 2019 and December 2020.Results Of the 416 febrile neutropenia episodes, 38.7% had a bloodstream infection, 86% of which were caused by gram-negative rods, with Klebsiella pneumoniae, Escherichia coli, and Pseudomonas aeruginosa being the most frequently identified bacteria. K pneumoniae isolates were more frequently resistant than E coli to cefotaxime (65% vs 39.6%), piperacillin-tazobactam (56.7% vs 27.1%), and imipenem (35% vs 2.1%) and were more frequently multidrug resistant (61.7% vs 12.5%). Among P aeruginosa, 26.7% were resistant to ceftazidime, piperacillin-tazobactam, and imipenem, and 23.3% were multidrug resistant. Overall 30-day mortality was 19.8%, being higher with vs without a bloodstream infection (26.7% vs 15.3%, P = .005). Fever duration was also significantly longer, as well as periods of neutropenia and length of hospital stay for patients with bloodstream infection. Additionally, the 30-day mortality rate was higher for episodes with inappropriate vs appropriate empirical antibiotic therapy (41.2% vs 26.6%, P = .139).Conclusions Considering the high rates of bacteria-resistant infection and 30-day mortality, it is imperative to establish strategies that reduce the frequency of bloodstream infections, increasing early identification of patients at higher risks of multidrug bacteria resistance, and updating existing empirical antibiotic recommendations. There are scarce epidemiologic data on febrile neutropenia infections in people with hematologic malignancies in Latin America. This retrospective and multicenter study offers updated knowledge regarding bloodstream infections, predominantly consisting of gram-negative rods with high rates of antibiotic resistance.","container-title":"OPEN FORUM INFECTIOUS DISEASES","DOI":"10.1093/ofid/ofae052","ISSN":"2328-8957","issue":"3","title":"An Emergent Change in Epidemiologic and Microbiological Characteristics of Bloodstream Infections in Adults With Febrile Neutropenia Resulting From Chemotherapy for Acute Leukemia and Lymphoma at Reference Centers in Chile, Ecuador, and Peru","volume":"11","author":[{"family":"Rabagliati","given":"R"},{"family":"Salazar","given":"G"},{"family":"Pérez-Lazo","given":"G"},{"family":"Iturrieta","given":"MP"},{"family":"Portillo","given":"D"},{"family":"Soria-Segarra","given":"C"},{"family":"Ojeda","given":"MJ"},{"family":"Flores","given":"J"},{"family":"Galarza","given":"M"},{"family":"Sandoval-Ahumada","given":"R"},{"family":"Aguilera","given":"PC"},{"family":"Dimitrakis","given":"L"},{"family":"Reinoso","given":"FA"},{"family":"Garcia","given":"P"}],"issued":{"date-parts":[["2024",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110</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7C04CB4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5EF76BF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54F692D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126D0CD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7C9264C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1731FE5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73F8133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0F06389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7CB5CC6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656F533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7AD7A5F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3E06D7C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279118F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047727C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6A3EB12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4CEA4DEF"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18FC3E67"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Huang et al., 2011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{"citationID":"I7hRqqUN","properties":{"formattedCitation":"\\super 111\\nosupersub{}","plainCitation":"111","noteIndex":0},"citationItems":[{"id":2075,"uris":["http://zotero.org/users/14023769/items/KJJEBXID"],"itemData":{"id":2075,"type":"article-journal","abstract":"BACKGROUND: Few studies focus on comparison of antimicrobial susceptibility for bacteremic isolates in neutropenic and nonneutropenic cancer patients. The purpose of this study was to elucidate the antimicrobial susceptibility of bacteremic isolates from cancer patients.\nMETHODS: We collected bacterial isolates causing bloodstream infections in cancer patients at a tertiary care hospital from 2003 to 2005 and performed in vitro antimicrobial susceptibility of these pathogens by the disc diffusion method.\nRESULTS: A total of 588 bacterial isolates were identified from 476 episodes of bloodstream infections in cancer patients. Major pathogens were Escherichia coli (22.4%), Klebsiella pneumoniae (17.6%), and Pseudomonas aeruginosa (14.1%) in neutropenic patients and E coli (13.3%), K pneumoniae (10.1%), and Staphylococcus aureus (9.7%) in nonneutropenic patients. Of S aureus, 55.8% were resistant to methicillin, and of coagulase-negative Staphylococcus 87.0%. Cefepime, cefpirome, piperacillin/tazobactam, meropenem, or imipenem in combination with or without an aminoglycoside, were active against more than 85% of gram-negative bacilli (GNB). Ceftazidime, piperacillin, or ciprofloxacin plus an aminoglycoside were also active against more than 85% of GNB. The susceptibility rate of GNB or gram-positive cocci to any agent was not different between the isolates from neutropenic and nonneutropenic patients, but more GNB isolates from the former were susceptible to imipenem or meropenem plus an aminoglycoside.\nCONCLUSION: GNB remained dominant among bacteremic isolates in cancer patients. Antimicrobial agents, especially aminoglycoside-containing combination regimens, as recommended by Infectious Diseases Society of Taiwan for febrile neutropenia, were active against more than 85% of GNB isolates.","container-title":"Journal of Microbiology, Immunology, and Infection = Wei Mian Yu Gan Ran Za Zhi","DOI":"10.1016/j.jmii.2011.01.035","ISSN":"1995-9133","issue":"5","journalAbbreviation":"J Microbiol Immunol Infect","language":"eng","note":"PMID: 21524977","page":"376-381","source":"PubMed","title":"Antimicrobial susceptibility of bacteremic isolates from cancer patients with or without neutropenia at a medical center in southern Taiwan","volume":"44","author":[{"family":"Huang","given":"Chi-Chang"},{"family":"Wu","given":"Chi-Jung"},{"family":"Wang","given":"Li-Rong"},{"family":"Lee","given":"Hsin-Chun"},{"family":"Chang","given":"Chia-Ming"},{"family":"Lee","given":"Nan-Yao"},{"family":"Chen","given":"Tsai-Yun"},{"family":"Ko","given":"Wen-Chien"}],"issued":{"date-parts":[["2011",10]]}}}],"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111</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1FF2AD5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3BEFDA3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7B94198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82" w:type="dxa"/>
            <w:shd w:val="clear" w:color="auto" w:fill="auto"/>
            <w:vAlign w:val="center"/>
            <w:hideMark/>
          </w:tcPr>
          <w:p w14:paraId="7BA3E87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5A1A25D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3829EE9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3BB2CFA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55D5075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688888D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58F6D5A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106F6C4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1D9A400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4198258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04E3F6E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3884778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16847CB5"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53BCA623"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Zain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{"citationID":"xSji7Kqq","properties":{"formattedCitation":"\\super 112\\nosupersub{}","plainCitation":"112","noteIndex":0},"citationItems":[{"id":459,"uris":["http://zotero.org/users/14023769/items/MARASRYH"],"itemData":{"id":459,"type":"article-journal","abstract":"Introduction: Bloodstream infection is one of the major causes of mortality in patients with malignancies. This study aimed to determine the local profile of blood culture isolates and their antibiotic sensitivities in febrile neutropenic cancer patients and to decide if any modifications to antibiotics policies are necessary. Methods: This is a cross-sectional study conducted between the first of October to the end of December 2018 at Khartoum Oncology Hospital, Sudan. Blood samples from febrile neutropenic patients were collected for culture. Isolates were identified, and their antimicrobial susceptibility was determined by standard laboratory procedures. Results: Bloodstream infections were confirmed in 12 % (n = 69/569) of total blood cultures. Gram negative bacilli were the dominant causative agents (63.8%) while (36.2%) of infections were caused by gram positive cocci. Escherichia coli was the most common isolate (30.4%). The proportions of resistance among gram negative bacilli were high for cefuroxime, amoxicillin/clavulanic acid, Ceftazidime, and ceftriaxone. Extended-spectrum beta-lactamase producing isolates were identified in 34.1% of the positive cultures. Gram positive cocci showed high resistance to tetracycline, penicillin and erythromycin but were completely sensitive to vancomycin and gentamicin. Most of Staphylococcus aureus isolates were methicillin resistant. Conclusion: Gram negative bacilli were the predominant etiologic agents of bloodstream infections in our patients. Both Gram-positive and Gram-negative bacteria showed high levels of resistance for most of the common antibiotics used for empiric treatment. Regular surveillance to study bacterial resistance patterns must be conducted to modify antibiotics stewardship in our institution.","container-title":"AFRICAN HEALTH SCIENCES","DOI":"10.4314/ahs.v22i4.10","ISSN":"[\"1680-6905\", \"1729-0503\"]","issue":"4","page":"70-76","title":"Bloodstream infection in cancer patients; susceptibility profiles of the isolated pathogens, at Khartoum Oncology Hospital, Sudan","volume":"22","author":[{"family":"Zain","given":"OM"},{"family":"Elsayed","given":"MY"},{"family":"Abdelkhalig","given":"SM"},{"family":"Abdelaziz","given":"M"},{"family":"Ibrahim","given":"SY"},{"family":"Bashir","given":"T"},{"family":"Hamadalnil","given":"Y"}],"issued":{"date-parts":[["2022",12]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112</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073E5E2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7EAF35B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22AD949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782B15B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27EDD12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697E52D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2E3CAB0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6879990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1BF0CD4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000002E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1B7CE15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20DCA22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4B450BC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32E2B7A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3EAD398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1A4FBA59"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73B0F9FA"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Oh et al., 2021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{"citationID":"TCDkRwLq","properties":{"formattedCitation":"\\super 113\\nosupersub{}","plainCitation":"113","noteIndex":0},"citationItems":[{"id":2082,"uris":["http://zotero.org/users/14023769/items/V3ZX7FQI"],"itemData":{"id":2082,"type":"article-journal","abstract":"OBJECTIVES: Wound infection is the most common complication associated with percutaneous endoscopic gastrostomy (PEG) placement, with an incidence between 4% and 30%. In this study, we compared the characteristics of PEG site infection between the head and neck cancer (HNC) group and the non-HNC group.\nMETHODS: This study was conducted at Kangdong Sacred Heart Hospital at the Ilsong Head and Neck Cancer Center. We retrospectively collected and analyzed data on patients who underwent PEG insertion from October 2003 to May 2019 to evaluate the risk factors and microbiological etiologies of PEG site infection.\nRESULTS: A total of 316 (HNC group [n = 129] and non-HNC group [n = 187]) patients undergoing PEG insertion were included in this study. Moreover, 67 episodes of PEG site infection were diagnosed, with an overall prevalence of 21.2%. PEG site infections were significantly higher in the HNC group than in the non-HNC group (32.6% vs 13.4%, P &lt;.001). Pseudomonas aeruginosa is the most common pathogen associated with a PEG site infection. Multidrug-resistant (MDR) P aeruginosa was more frequent in the HNC group than in the non-HNC group (78.6% vs 25.0%, P = .006).\nCONCLUSIONS: For appropriate treatment, P aeruginosa, especially MDR P aeruginosa, should be considered when selecting empirical antibiotics for PEG site infection in patients with HNC.Level of Evidence: 4.","container-title":"Laryngoscope Investigative Otolaryngology","DOI":"10.1002/lio2.666","ISSN":"2378-8038","issue":"6","journalAbbreviation":"Laryngoscope Investig Otolaryngol","language":"eng","note":"PMID: 34938870\nPMCID: PMC8665475","page":"1325-1331","source":"PubMed","title":"Clinical characteristics and pathogens in percutaneous endoscopic gastrostomy site infection in patients with head and neck cancer: A 16-year retrospective study","title-short":"Clinical characteristics and pathogens in percutaneous endoscopic gastrostomy site infection in patients with head and neck cancer","volume":"6","author":[{"family":"Oh","given":"Jihyu"},{"family":"Park","given":"So Yeon"},{"family":"Lee","given":"Jin Seo"},{"family":"Park","given":"Ji-Young"},{"family":"Lee","given":"Seo Hu"}],"issued":{"date-parts":[["2021",12]]}}}],"schema":"https://github.com/citation-style-language/schema/raw/master/csl-citation.json"}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113</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6772DDE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3CB90C3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2217680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76FE0B7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0B0B906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55B0938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72181AB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21C5268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23632F3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2F16BFE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16CCA48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43CFF3C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1BC8105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65283E9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53F5DDE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50B0CA9B"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7FAC955C"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Wang et al., 2023</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{"citationID":"yqQOskfZ","properties":{"formattedCitation":"\\super 114\\nosupersub{}","plainCitation":"114","noteIndex":0},"citationItems":[{"id":463,"uris":["http://zotero.org/users/14023769/items/KKXWE2EV"],"itemData":{"id":463,"type":"article-journal","abstract":"Purpose: The aim of this study was to investigate the current epidemiology, its changes during the study years, and inflammatory biomarkers of bacterial bloodstream infections (BSIs) in neutropenic patients with hematological malignancies. We assessed mortality risk factors and multidrug-resistant (MDR) gram-negative BSI predictors. Patients and Methods: We conducted a retrospective study from January 2015 to December 2021, which included adult neutropenic oncohematological patients with confirmed BSIs. We used univariable and multivariable analyses to analyze the risk factors. Each index's reliability for bacterial BSI diagnosis was assessed using the receiver-operating characteristic curve and area under the curve. Results: A total of 514 isolates were obtained from the 452 patients. The average mortality was 17.71%. Gram-negative organisms were the predominant causes of BSI. Escherichia coli was the most common microorganism (49.90%). The overall variation trend of the isolation rate of MDR and carbapenem-resistant gram-negative bacteria increased. Multivariate analysis indicated that: 1) neutropenia that lasted for more than 7 days, patients &amp; GE; 60 years of age, septic shock, hospitalization for &gt;20 days, BSI with a carbapenem-resistant strain, and treatment with linezolid or vancomycin in infections lasting less than 30 days were independent mortality risk factors; 2) severe neutropenia exceeding 7 days, unreasonable empirical therapy, and receipt of aminoglycosides or 3rd or 4th generation cephalosporins in infections lasting less than 30 days were independent risk factors of MDR gram-negative bacteria. Procalcitonin, absolute neutrophil count, and white blood cell indicate higher diagnostic accuracy for BSIs. Moreover, bacteria time to detection was better at differentiating Gram-negative and Gram-positive bacterial infections. Conclusion: We analyzed the risk factors for BSI neutropenic patients with hematological malignancies, the distribution of bacteria, antibiotic resistance, and the changes in clinical parameters. This single-center retrospective study may provide clinicians with novel insights into the diagnosis and treatment of BSI to improve future clinical outcomes.","container-title":"INFECTION AND DRUG RESISTANCE","DOI":"10.2147/IDR.S413454","ISSN":"1178-6973","page":"4471-4487","title":"Characteristics, Outcomes, and Clinical Indicators of Bloodstream Infections in Neutropenic Patients with Hematological Malignancies: A 7-Year Retrospective Study","volume":"16","author":[{"family":"Wang","given":"SY"},{"family":"Song","given":"Y"},{"family":"Shi","given":"N"},{"family":"Yin","given":"DH"},{"family":"Kang","given":"JB"},{"family":"Cai","given":"WN"},{"family":"Duan","given":"JJ"}],"issued":{"date-parts":[["2023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114</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1AEAF0F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422C22C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32400D3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5E4771F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75EBBDA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6FD8E22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6E69BF1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69D416F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92" w:type="dxa"/>
            <w:shd w:val="clear" w:color="auto" w:fill="auto"/>
            <w:vAlign w:val="center"/>
            <w:hideMark/>
          </w:tcPr>
          <w:p w14:paraId="0880E9B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5492632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0EF3857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2F5346E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28D4A3C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009BCD2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741B26E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0505DC3C"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29597B65"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Vahedian-Ardakani et al., 2019</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{"citationID":"xthOXnYd","properties":{"formattedCitation":"\\super 115\\nosupersub{}","plainCitation":"115","noteIndex":0},"citationItems":[{"id":2088,"uris":["http://zotero.org/users/14023769/items/HK5B66X6"],"itemData":{"id":2088,"type":"article-journal","abstract":"Background: Bacterial bloodstream infections are one of the most common complications in cancer patients under treatment. Bacteremia in these patients is a medical crisis that needs antibiotic treatment. The aim of this study was to determine bacterial spectrum and antimicrobial resistance pattern in febrile neutropenic cancer patients. Methods: In this prospective study, 212 cancer patients with febrile neutropenia who were referred to Shahid Sadoughi hospital in Yazd from 2012 to 2015 were participated. Bacterial pathogens isolated by the BACTEC media and antimicrobial susceptibility tests performed according to Clinical and Laboratory Standards Institute (CLSI) guidelines. Results: The mean age of patients was 43.5 ± 24.98 years old. Out of 212 participants, 62.3℅ (132/212) were suffering from hematologic malignancies, and 37.7℅ (80/212) had solid tumors. Gram-negative bacteria were the predominant microorganisms (84.9℅). E.coli was the most frequently isolated pathogen (38.68 %), followed by Klebsiella (14.15℅) and Acinetobacter species (11.32℅). In addition, Staphylococcus epidermidis was the most common isolated Gram-positive bacteria (8.5℅). Gram-negative bacteria were susceptible to ciprofloxacin with a response range of 53.7% to 100%. The majority of E.coli isolates were sensitive to ceftazidime (87.8℅) and were resistance to Co-trimoxazole (15.8℅). Klebsiella isolates were 100% susceptible to cephalosporins, meropenem and imipenem. Conclusion: The majority of bacterial pathogens were resistance to various antibiotics. Judicious use of antibiotic therapy can prevent the emergence and spread of antibiotic-resistant Gram-negative bacteria.","container-title":"Asian Pacific journal of cancer prevention: APJCP","DOI":"10.31557/APJCP.2019.20.5.1471","ISSN":"2476-762X","issue":"5","journalAbbreviation":"Asian Pac J Cancer Prev","language":"eng","note":"PMID: 31127910\nPMCID: PMC6857880","page":"1471-1474","source":"PubMed","title":"Bacterial Spectrum and Antimicrobial Resistance Pattern in Cancer Patients with Febrile Neutropenia","volume":"20","author":[{"family":"Vahedian-Ardakani","given":"Hassan Ali"},{"family":"Moghimi","given":"Mansour"},{"family":"Shayestehpour","given":"Mohammad"},{"family":"Doosti","given":"Masoud"},{"family":"Amid","given":"Nakisa"}],"issued":{"date-parts":[["2019",5,25]]}}}],"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115</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68DF986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64E7530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196A288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18A1F18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17BC89A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36F8FCC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0905E12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419AF82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712F7E8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461528D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34CD152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3AB055F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19DF1A2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1EFA5AA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05756DE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4D088308"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4CDEAECE"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Metan et al., 2014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{"citationID":"cUQNTd80","properties":{"formattedCitation":"\\super 116\\nosupersub{}","plainCitation":"116","noteIndex":0},"citationItems":[{"id":2091,"uris":["http://zotero.org/users/14023769/items/YCKJSBAY"],"itemData":{"id":2091,"type":"article-journal","abstract":"The purpose of our study was to share experience on demographic characteristics and clinical outcome of the patients infected with extensively drug-resistant Acinetobacter baumannii (XDRAB) in haematology clinics, focusing on the period with a sudden increase in the number of XDRAB cases. A regular patient-based infection control programme was set up in haematology clinics and haematopoietic stem cell transplant centre starting from 2008. An infection control nurse visited all patients daily. A form including demographic data and laboratory results were recorded for all patients. The source of infections was identified according to the criteria proposed by the Centers for Disease Control and Prevention. While haematology ward-acquired XRDAB was rare before 2012, between January 2012 and July 2013, 29 A. baumannii infection episodes were detected in 28 patients. All but one isolate were MDR and 72.4% (21 out of 29) were XDR. Blood cultures revealed A. baumannii in 26 out of 29 episodes. While the haematological malignancy was relapsing or not under remission in 15 patients, four patients were under remission, and 10 patients were newly diagnosed. The mortality rate was 81.2%. All patients with a poor outcome died in the first week after the index blood culture was performed. In 16 out of 29 episodes, the patients died before the culture results became available. Colistin was initiated for the treatment in 11 out of 29 episodes. Three patients received colistin combined with sulbactam or sulbactam containing beta-lactams; the remaining eight patients who received colistin monotherapy were already under carbapenems. In conclusion, XDRAB infections can easily become nightmares for haematology clinics without any reliable treatment option.","container-title":"Le Infezioni in Medicina","ISSN":"2532-8689","issue":"4","journalAbbreviation":"Infez Med","language":"eng","note":"PMID: 25551842","page":"277-282","source":"PubMed","title":"A nightmare for haematology clinics: extensively drug-resistant (XDR) Acinetobacter baumannnii","title-short":"A nightmare for haematology clinics","volume":"22","author":[{"family":"Metan","given":"Gökhan"},{"family":"Pala","given":"Çiğdem"},{"family":"Kaynar","given":"Leylagül"},{"family":"Cevahir","given":"Fatma"},{"family":"Alp","given":"Emine"}],"issued":{"date-parts":[["2014",12]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116</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15E4F9D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0C51814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2DD84D6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82" w:type="dxa"/>
            <w:shd w:val="clear" w:color="auto" w:fill="auto"/>
            <w:vAlign w:val="center"/>
            <w:hideMark/>
          </w:tcPr>
          <w:p w14:paraId="5E1EBB3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5C001EE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983" w:type="dxa"/>
            <w:shd w:val="clear" w:color="auto" w:fill="auto"/>
            <w:vAlign w:val="center"/>
            <w:hideMark/>
          </w:tcPr>
          <w:p w14:paraId="0BAEE83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500FBE2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06FECA2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779D971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2" w:type="dxa"/>
            <w:shd w:val="clear" w:color="auto" w:fill="auto"/>
            <w:vAlign w:val="center"/>
            <w:hideMark/>
          </w:tcPr>
          <w:p w14:paraId="73BA99F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58B234C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479FCD9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589E4FF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4C6EFFE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595C828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18EC9D50"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5A97ABC3"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Krcmery et al., 2002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{"citationID":"qcYp7NJf","properties":{"formattedCitation":"\\super 117\\nosupersub{}","plainCitation":"117","noteIndex":0},"citationItems":[{"id":2094,"uris":["http://zotero.org/users/14023769/items/62L7838R"],"itemData":{"id":2094,"type":"article-journal","abstract":"OBJECTIVES: The aims of this study were to evaluate risk factors, clinical presentation, outcome and antimicrobial susceptibility in patients with Escherichia coli bacteremia occurring over seven years in a single cancer hospital.\nMETHODS: Sixty five episodes of bacteremia from E. coli appearing over seven years from 12,301 admissions in a single cancer institution were retrospectively analyzed.\nRESULTS: The proportion of bacteremia caused by E. coli among Gram-negative bacteremia was 20.8% (the second most common organism after Pseudomonas aeruginosa), and infection-associated mortality was 17%. The incidence in 1989-1995 varied from 14.3 to 24.7%. The most common risk factors were: solid tumors as the underlying disease (70.7%); central venous catheter insertion (32.3%); prior surgery (46.2%), and prior chemotherapy within 48 h (44.4%). Neutropenia and urinary catheters did not place patients at high risk in any of the subgroups. When we compared the two subgroups of 61 cases of bacteremia - monomicrobial and polymicrobial (when E. coli was isolated from blood culture with another microorganism) - we found that acute leukemia and breakthrough (recurrence while receiving antibiotics) bacteremia were more frequently associated with polymicrobial E. coli bacteremia. There was also a difference in infection-associated mortality: monomicrobial bacteremia due to E. coli only had a significantly lower mortality in comparison with polymicrobial E. coli bacteremia (8.9 vs 35.0%, respectively; P&lt;0.03).\nCONCLUSION: The susceptibility of 115 E. coli strains isolated from 65 episodes of bacteremia was stable. Only two episodes caused by quinolone-resistant strains occurred, both in 1995, after six years of using ofloxacin for prophylaxis in neutropenic patients in our hospital. We found that 85.2-91.3% of all strains were susceptible to aminoglycosides, 97.8% to quinolones, and 90-100% to third generation cephalosporins and imipenems. The patients most commonly infected had solid tumors and the mortality was only 17%.","container-title":"International journal of infectious diseases: IJID: official publication of the International Society for Infectious Diseases","DOI":"10.1016/s1201-9712(02)90140-2","ISSN":"1201-9712","issue":"1","journalAbbreviation":"Int J Infect Dis","language":"eng","note":"PMID: 12044306","page":"69-73","source":"PubMed","title":"Bacteremias caused by Escherichia coli in cancer patients - analysis of 65 episodes","volume":"6","author":[{"family":"Krcmery","given":"Vladimir"},{"family":"Spanik","given":"Stanislav"},{"family":"Mrazova","given":"Mariana"},{"family":"Trupl","given":"Jan"},{"family":"Grausova","given":"Silvia"},{"family":"Grey","given":"Eva"},{"family":"Kukuckova","given":"Eva"},{"family":"Sulcova","given":"Margita"},{"family":"Krupova","given":"Iveta"},{"family":"Koren","given":"Pavol"}],"issued":{"date-parts":[["2002",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117</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07A53A3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68B7632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5E632C0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82" w:type="dxa"/>
            <w:shd w:val="clear" w:color="auto" w:fill="auto"/>
            <w:vAlign w:val="center"/>
            <w:hideMark/>
          </w:tcPr>
          <w:p w14:paraId="1D9CDB1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1" w:type="dxa"/>
            <w:shd w:val="clear" w:color="auto" w:fill="auto"/>
            <w:vAlign w:val="center"/>
            <w:hideMark/>
          </w:tcPr>
          <w:p w14:paraId="258EC7D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983" w:type="dxa"/>
            <w:shd w:val="clear" w:color="auto" w:fill="auto"/>
            <w:vAlign w:val="center"/>
            <w:hideMark/>
          </w:tcPr>
          <w:p w14:paraId="7194866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69F5D3D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16CCF3F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92" w:type="dxa"/>
            <w:shd w:val="clear" w:color="auto" w:fill="auto"/>
            <w:vAlign w:val="center"/>
            <w:hideMark/>
          </w:tcPr>
          <w:p w14:paraId="4FB907A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08685EB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2706C81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4A37990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51F6D75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05AF319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2D0E4EA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68238D6D"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485BB977"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Dhanaleha et al., 202</w:t>
            </w:r>
            <w:r>
              <w:rPr>
                <w:rFonts w:ascii="Times New Roman" w:eastAsia="Times New Roman" w:hAnsi="Times New Roman" w:cs="Times New Roman"/>
                <w:color w:val="000000"/>
                <w:sz w:val="16"/>
                <w:szCs w:val="16"/>
              </w:rPr>
              <w:t xml:space="preserve">1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{"citationID":"TIa5QV1Y","properties":{"formattedCitation":"\\super 118\\nosupersub{}","plainCitation":"118","noteIndex":0},"citationItems":[{"id":453,"uris":["http://zotero.org/users/14023769/items/2WFBL7WP"],"itemData":{"id":453,"type":"article-journal","abstract":"Introduction: Febrile neutropenia is common with chemotherapy regimens in 25-40% of patient, especially in children and the severity which depends on the chemotherapy regimens. Neutropenic fever is an oncologic emergency that requires immediate treatment with antibiotics. Aim: To isolate and identify bacterial, fungal, parasitic and viral aetiological agents causing infections in febrile neutropenic children with haematological malignancy and to identify the comorbid conditions. Materials and Methods: This cross-sectional study was conducted at the Institute of Microbiology, Madras Medical College Chennai, Tamil Nadu, India, for a period of one year from November 2012 to October 2013. A total of 112 paediatric patients with 129 febrile episodes were included in the study satisfying the inclusion and exclusion criteria. Under strict aseptic precautions samples were collected from patients with signs of infections after obtaining informed consent and were subjected to microbiological detection and identification by conventional culture methods. The data was expressed in terms of frequency and percentages and statistical results were analysed with Microsoft Excel. Results: Among the 129 febrile episodes microbiologically documented infections were 39.5% (51 out of 129 febrile episodes). Bacterial infections were predominant constituting 36.4% followed by fungal infection 3.1%. Bacteremia constituted to about 19.4% of febrile episodes, followed by urinary tract infection about 11.6%, respiratory tract infection 6.2% and oral infection 2.3%. Most of the gram negative isolates were sensitive to amikacin, cefaperazone sulbactam and piperacillin tazozobactam. Gram positive isolates were sensitive to vancomycin, cotrimoxazole and erythromycin. Out of the four fungal isolates three Candida spp. were isolated from oral thrush and one Aspergillus flavus from respiratory tract. All the fungal isolates were 100% sensitive to antifungal agents. Overall mortality due to infection was 18%. Conclusion: In this study, the spectrum of bacteremia among febrile neutropenic patients, appear to be shifting towards gram positive microorganisms with multidrug resistant organisms being common. Emergence of multidrug resistance can be prevented by reviewing periodical modification of empiric antibiotic policy. Therefore, surveillance of antibiotic resistance pattern would be useful for deciding empiric therapy in them.","container-title":"JOURNAL OF CLINICAL AND DIAGNOSTIC RESEARCH","DOI":"10.7860/JCDR/2021/49887.15748","ISSN":"[\"2249-782X\", \"0973-709X\"]","issue":"12","page":"DC9-DC14","title":"A Study on Clinicomicrobiological Profile of Infections in Febrile Neutropenic Children with Haematological Malignancies in a Tertiary Care Hospital at Chennai, Tamil Nadu, India","volume":"15","author":[{"family":"Dhanaleha","given":"P"},{"family":"Anand","given":"MR"},{"family":"Jayalakshmi","given":"G"}],"issued":{"date-parts":[["2021",12]]}}}],"schema":"https://github.com/citation-style-language/schema/raw/master/csl-citation.json"}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118</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01E6D4F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0F83B25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4A5D5B1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7A7C8DF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1760472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6396830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202C7D0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65C644B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02464CD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5DFF78D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2CCC106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2B9D00C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41348EB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1853DEF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649CA2E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252FC766"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36F5904D"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Talukdar et al., 2020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{"citationID":"NrSC4cHg","properties":{"formattedCitation":"\\super 119\\nosupersub{}","plainCitation":"119","noteIndex":0},"citationItems":[{"id":445,"uris":["http://zotero.org/users/14023769/items/D3VZPFDP"],"itemData":{"id":445,"type":"article-journal","abstract":"Background This study was performed to determine the bacteriological profile and antibiotic sensitivity pattern of culture samples of patients with cancer at our institute. The study was undertaken to formulate an antibiotic policy for the treatment of infection in these patients. Materials and Methods The study was performed in the Department of Microbiology of a regional cancer center during the period from January 2017 to December 2017. Samples were collected under all aseptic precaution, and they were processed as per the Clinical and Laboratory Standard Institute Guideline 2017. Results A total of 464 clinical samples (urine, blood, sputum, pus, etc.) were collected and processed for culture, of which 198 (42.67%) samples showed culture positive that were identified as per standard recommended procedures and antibiotic susceptibility testing was performed on isolates as per the Clinical Laboratory Standard Institute guidelines 2017. Escherichia coli (48), Staphylococcus aureus, (45) Klebsiella pneumoniae (52), Coagulase-negative Staphylococcus (17), and Pseudomonas aeruginosa (15) were most commonly encountered. Of the 132 Gram-negative isolates, 101 (76.5%) were extended- spectrum beta-lactamase producers. Among the 45 staphylococcal isolates, 18 (40%) were methicillin-resistant S. aureus. Conclusion The present study reveals microbiological profile in patients attending our cancer institute.","container-title":"SOUTH ASIAN JOURNAL OF CANCER","DOI":"10.1055/s-0040-1721176","ISSN":"[\"2278-330X\", \"2278-4306\"]","issue":"2","page":"115-119","title":"Bacteriological Profile and Antibiotic Sensitivity Pattern of Clinical Isolates in a Tertiary Cancer Care Center in the Northeast India","volume":"9","author":[{"family":"Talukdar","given":"A"},{"family":"Barman","given":"R"},{"family":"Sarma","given":"A"},{"family":"Sharma","given":"JD"},{"family":"Krishnatreya","given":"M"},{"family":"Hazarika","given":"M"},{"family":"Kataki","given":"AC"}],"issued":{"date-parts":[["2020",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119</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05AD9D9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70824AA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517671A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47F3327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57E2EEE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983" w:type="dxa"/>
            <w:shd w:val="clear" w:color="auto" w:fill="auto"/>
            <w:vAlign w:val="center"/>
            <w:hideMark/>
          </w:tcPr>
          <w:p w14:paraId="37F48D5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3BDFA9A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0E7D7F4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7F89C04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2" w:type="dxa"/>
            <w:shd w:val="clear" w:color="auto" w:fill="auto"/>
            <w:vAlign w:val="center"/>
            <w:hideMark/>
          </w:tcPr>
          <w:p w14:paraId="62A2680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0B7E386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0446890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2104BC6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4DBD490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71A6C06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4A545119"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35014C54"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Rabayah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{"citationID":"yCXgWgdu","properties":{"formattedCitation":"\\super 120\\nosupersub{}","plainCitation":"120","noteIndex":0},"citationItems":[{"id":435,"uris":["http://zotero.org/users/14023769/items/SKEGBEAU"],"itemData":{"id":435,"type":"article-journal","abstract":"Background Since the available data for bloodstream infections in solid malignancy tumors are somewhat limited in Palestine, prevention of infection before the occurrence, controlling it when it occurs, and implementing stewardship programs are important ways in the whole therapy of solid tumor patients, which is becoming challenging recently with the evolution of more antimicrobial drug-resistant pathogens. Therefore, our study aims to assess the microbial spectrum and antimicrobial sensitivity and the overall outcome related to many clinical risk factors in patients with solid tumor patients seeking care in a referral hospital as an experience from a developing country. Methods From the onset of 2018 to the end of 2020, a total of 116 episodes with positive blood cultures were retrospectively studied and analyzed in 96 patients who had solid tumors in a referral hospital in Palestine. Results We identified 116 positive blood cultures in 96 patients with a male to female ratio of 1:1. The mean age was 58 years. Breast cancer was the tumor most frequently recorded (13.5%), followed by urinary tract tumors (10.4%). The most common source of episodes with positive blood culture was catheter-related. Gram-positive bacteria accounted for 52.6% of blood cultures with the predomination of Staphylococcus species. On the contrary, Gram-negative bacteria were documented in 39.7% of the cultures, with E. coli being the most frequent bacteria. Regarding fungi that were only Candida species, it was isolated in 15.5% of the cultures.28.4% of patients started on a single antimicrobial as an initial regimen, the remaining started combination antimicrobial therapy. The initial antimicrobials used most frequently were aminoglycosides in 29.3% of the episodes. All species of Staphylococcus were sensitive to vancomycin. Enterococcus species were fully resistant to ciprofloxacin. In the case of E. coli, the isolates were 100% sensitive to imipenem, meropenem, and amikacin and were mostly resistant to ampicillin, where the sensitivity was only about 19.5%. P.aeruginosa was sensitive in 83.3% of cultures to both piperacillin-tazobactam and gentamicin, but highly resistant to imipenem, in which sensitivity decreased to 50%. The isolates of Klebsiella species were 72.2% sensitive to gentamicin, meropenem, and imipenem and 100% resistant to ampicillin. A. baumannii was 50% sensitive to trimethoprim-sulfamethoxazole. Candida species showed high sensitivity to both caspofungin and flucytosine (83.3%), followed by 77.8% sensitivity to voriconazole. Death was reported in 27.6% of the episodes and there was a significant relationship between shock at presentation and death (p = 0.010). Conclusions The findings of this investigation confirm the prevalent BSI seen in patients with solid malignancies and demonstrate a significant percentage of antibiotic resistance. Therefore, stewardship programs that dig deep before using any type of antimicrobials will help reduce the risk of resistance to antibiotics. In addition, the implementation of infection control surveillance plays an important role in decreasing the risk of contamination.","container-title":"BMC INFECTIOUS DISEASES","DOI":"10.1186/s12879-022-07375-6","ISSN":"1471-2334","issue":"1","title":"Microbial spectrum and drug resistance profile in solid malignancies in a large tertiary hospital from Palestine","volume":"22","author":[{"family":"Rabayah","given":"R"},{"family":"Alsayed","given":"RB"},{"family":"Abu Taha","given":"A"},{"family":"Salameh","given":"H"},{"family":"Amer","given":"R"},{"family":"Sabateen","given":"A"},{"family":"Aiesh","given":"BM"},{"family":"Zyoud","given":"SH"}],"issued":{"date-parts":[["2022",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120</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0DD9F5C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7DB797A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0741EE3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075D445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2013C7E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31E98E6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68093EA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45B4F40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4A02208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4EA5FA0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5075165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36E5D10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298FFA5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1382BEE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19E3919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78D89EB6"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1FB81BBA"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Sampagar et al., 2021</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{"citationID":"3vC77g0H","properties":{"formattedCitation":"\\super 121\\nosupersub{}","plainCitation":"121","noteIndex":0},"citationItems":[{"id":433,"uris":["http://zotero.org/users/14023769/items/Z8VJX8N7"],"itemData":{"id":433,"type":"article-journal","abstract":"Introduction The recent advances in cancer treatment have resulted in significant improvement in the outcome of pediatric cancers. However, febrile neutropenia (FN) is the most important cause of mortality and morbidity in pediatric cancer patients and is a crucial limiting factor for the outcome. The greatest threat that we are facing is the emergence of pan drug-resistant (PDR) organisms. Objectives To study bacterial organisms causing bloodstream infections (BSI) during febrile neutropenia episodes, their antibiotic sensitivity pattern, impact on treatment outcome during the intensive phase of chemotherapy, and the association between prior administration of antibiotics and emergence of multidrug-resistant organisms (MDR). Materials and Methods This retrospective study was conducted in patients between the age group of 0 to 18 years who were treated for malignancies in the division of pediatric oncology at a tertiary center from August 2017 to December 2020. Blood cultures were collected under aseptic precautions, and they were processed as per the Clinical and Laboratory Standard Institute Guideline (CLSI) 2017. Results A total of 122/159 (76.7%) patients were diagnosed to have hematological malignancies, and 37/159 (23.3%) patients were found to be suffering from solid tumors. A total of 309 episodes of FN were documented and 386 cultures were sent, out of which 87/386 (22.53%) cultures were positive for bacteria and 2/386 (2.2%) for fungi. Gram-negative isolates were seen in 51/87 (58.62%) cultures and Gram-positive in 36/87 (41.37%) cultures. Burkholderia cepacia and coagulase-negative Staphylococci (CONS) were the commonest found Gram-negative and Gram-positive bacteria, respectively. MDR bacterial strains were seen in 44/87 (50.57%) cultures and PDR strains in 8/87 (9.2%) cultures. Resistance was higher with Klebsiella species and CONS. There were six mortalities during the induction phase of acute leukemia treatment, out of which 4/6 (66.66%) were due to MDR infections, 1/6 (16.6%) due to fungal infection and chemotherapy refractoriness each. Conclusion Proven bacterial infections were determined in 22.53% of febrile neutropenia episodes. Most BSI in patients with febrile neutropenia were caused by Gram-negative bacteria. Indiscriminate use of higher antibiotics before referral led to the emergence of MDR organisms, thus compromising the outcome. Our study emphasizes the fact that antibiotic stewardship is a crucial task to counter MDR bacteremia-related morbidity and mortality in neutropenic children.","container-title":"INDIAN JOURNAL OF MEDICAL AND PAEDIATRIC ONCOLOGY","DOI":"10.1055/s-0041-1740313","ISSN":"[\"0971-5851\", \"0975-2129\"]","issue":"6","page":"540-546","title":"Retrospective Analysis of Bacterial Isolates during Blood Stream Infections in Children with Chemotherapy-induced Febrile Neutropenia: A Single Centre Experience","volume":"42","author":[{"family":"Sampagar","given":"A"},{"family":"Ritesh","given":"BR"},{"family":"Shiv","given":"D"},{"family":"Ghagne","given":"SC"},{"family":"Patil","given":"N"},{"family":"Pawashe","given":"P"}],"issued":{"date-parts":[["2021",12]]}}}],"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121</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750C7AC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7ACECD5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6AA8E43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6C47E8D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1DBBAE2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4414334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56001E5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5D98802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3E79AA9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5C91585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4EF5D48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47E6DBE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7E8E910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3E5F3D5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66C0430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1D551BD8"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294DA248"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Radhakrishnan et al., 2014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{"citationID":"JoNVuQkB","properties":{"formattedCitation":"\\super 122\\nosupersub{}","plainCitation":"122","noteIndex":0},"citationItems":[{"id":2107,"uris":["http://zotero.org/users/14023769/items/F24X8W5U"],"itemData":{"id":2107,"type":"article-journal","abstract":"BACKGROUND: There is paucity of data on the epidemiology of bloodstream infections in pediatric cancer patients from India. Rationale use of antibiotics in febrile neutropenia is important for reducing morbidity and preventing the emergence of drug resistant bacteria.\nAIMS: The study was conducted to look at the prevalence of bloodstream bacterial infection and the antibiotic resistance profile at Cancer Institute, Chennai.\nSETTINGS AND DESIGN: This was a retrospective study.\nMATERIALS AND METHODS: Data on all blood cultures taken from pediatric cancer patients treated at Cancer Institute, Chennai, during the year 2013 were analyzed. The microbiological profile and sensitivity pattern were analyzed.\nRESULTS: A total of 1045 blood culture samples were taken, and there were 82/1045 (7.5%) positive blood cultures. Gram-negative organisms accounted for 50/82 (61%) of all positive cultures. Klebsiella pneumoniae (32%) was the most common Gram-negative isolate, and Staphylococcus aureus (93.5%) was the most common Gram-positive. There was high resistance to aminoglycosides and beta-lactam/beta-lactamase inhibitor antibodies.\nCONCLUSION: Gram-negative organisms are the predominant bacteria isolated. There is high resistance to first-line combination antibiotics used as empiric therapy for treatment of febrile neutropenia.","container-title":"Indian Journal of Cancer","DOI":"10.4103/0019-509X.175360","ISSN":"1998-4774","issue":"4","journalAbbreviation":"Indian J Cancer","language":"eng","note":"PMID: 26842144","page":"418-419","source":"PubMed","title":"Bloodstream infections in pediatric patients at Cancer Institute, Chennai","volume":"51","author":[{"family":"Radhakrishnan","given":"V."},{"family":"Vijaykumar","given":"V."},{"family":"Ganesan","given":"P."},{"family":"Rajendranath","given":"R."},{"family":"Trivadi","given":"G."},{"family":"Tenali","given":"S."}],"issued":{"date-parts":[["2014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122</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225768D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0E5ED5C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68" w:type="dxa"/>
            <w:shd w:val="clear" w:color="auto" w:fill="auto"/>
            <w:vAlign w:val="center"/>
            <w:hideMark/>
          </w:tcPr>
          <w:p w14:paraId="673C17E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076E906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37A686D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0A8F2A7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315CDA9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523AB80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31B206C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2" w:type="dxa"/>
            <w:shd w:val="clear" w:color="auto" w:fill="auto"/>
            <w:vAlign w:val="center"/>
            <w:hideMark/>
          </w:tcPr>
          <w:p w14:paraId="15BC042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68F6F9B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65D5F2B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5BCE04A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0995DCF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554A456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53E9E092"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6519F360"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Singh et al., 2014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{"citationID":"iQh8A21s","properties":{"formattedCitation":"\\super 123\\nosupersub{}","plainCitation":"123","noteIndex":0},"citationItems":[{"id":2109,"uris":["http://zotero.org/users/14023769/items/28ZFCGCI"],"itemData":{"id":2109,"type":"article-journal","abstract":"BACKGROUND: Hospitalization for fever in cancer patients is associated with considerable morbidity, mortality, and cost.\nAIM: The aim of this study was to study the bacterial spectrum and susceptibility patterns of pathogens in culture positive patients from the oncology unit of our hospital.\nMETHODS: We retrospectively reviewed the medical records of patients admitted in our cancer center (medical, radiation, and surgical oncology) from January to December 2013. Blood and respiratory secretions from the indoor patients were evaluated.\nRESULTS: Of the total 693 samples, 76.4% were Gram-negative and 23.6% were Gram-positive. The most common bacterial isolates among Gram-negative organisms in blood were Escherichia coli, Salmonella and among the Gram-positive organism were Staphylococcus aureus and Enterococcus. Among the blood isolates extended spectrum of beta-lactamase, multidrug-resistant (carbapenem-resistant) and pan resistant bugs were seen in 47%, 15%, and 5% of the blood isolates. Among the Gram-positive organisms, 25% respiratory isolates were vancomycin-resistant Enterococci.\nCONCLUSION: We observed a high incidence of Gram-negative isolates with clinically significant resistance to first-line antibiotics such as cephalosporin's, piperacillin tazobactum, and fluoroquinolones.","container-title":"Indian Journal of Cancer","DOI":"10.4103/0019-509X.175305","ISSN":"1998-4774","issue":"4","journalAbbreviation":"Indian J Cancer","language":"eng","note":"PMID: 26842169","page":"477-480","source":"PubMed","title":"Characterization and anti-microbial susceptibility of bacterial isolates: Experience from a tertiary care cancer center in Delhi","title-short":"Characterization and anti-microbial susceptibility of bacterial isolates","volume":"51","author":[{"family":"Singh","given":"R."},{"family":"Jain","given":"S."},{"family":"Chabbra","given":"R."},{"family":"Naithani","given":"R."},{"family":"Upadhyay","given":"A."},{"family":"Walia","given":"M."}],"issued":{"date-parts":[["2014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123</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2F9A95C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587095F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7236C23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82" w:type="dxa"/>
            <w:shd w:val="clear" w:color="auto" w:fill="auto"/>
            <w:vAlign w:val="center"/>
            <w:hideMark/>
          </w:tcPr>
          <w:p w14:paraId="39C5470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6043381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983" w:type="dxa"/>
            <w:shd w:val="clear" w:color="auto" w:fill="auto"/>
            <w:vAlign w:val="center"/>
            <w:hideMark/>
          </w:tcPr>
          <w:p w14:paraId="0DCC25C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6BD0E43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47D08F1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270E2F5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6639CE4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52AA644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6DD71C9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7070AA4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2D41C63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4F5D935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2CB88B58"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4E591FD3"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Trehan et al., 2014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{"citationID":"qt2quUJv","properties":{"formattedCitation":"\\super 124\\nosupersub{}","plainCitation":"124","noteIndex":0},"citationItems":[{"id":2111,"uris":["http://zotero.org/users/14023769/items/JUPL7M72"],"itemData":{"id":2111,"type":"article-journal","abstract":"BACKGROUND: Multidrug resistant (MDR) pathogens are becoming a major problem worldwide, more so in the immunocompromised hosts resulting in the urgent need of antibiotic stewardship.\nPURPOSE: To analyze the organisms isolated and the drug resistance pattern in a pediatric oncology unit.\nRESULTS: Data pertaining to infections with 128 positive cultures in patients with febrile neutropenia over a period of 1-year are presented. The unit antibiotic policy is decided depending on the sensitivity of the prevailing common organisms. We isolated Gram-negative organisms in 56% cases. Escherichia coli and Klebseilla were the most frequent lactose fermenting Gram-negative Bacilli and Pseudomonas and Acinetobacter the nonfermenting Gram-negative Bacilli. Only 20-30% of the Gram-negative organisms cultured were sensitive to a 3rd/4th generation cephalosporin. The combination of a beta-lactam/inhibitor covered 2/3rd of Gram-negative organisms. About 80% of the organisms were sensitive to carbapenems. There was no colistin resistance. About 44% of our cultures grew a Gram-positive bacterial organism and included coagulase negative Staphylococcus. We had an incidence of methicillin resistant Staphylococcus aureus to be 30%. About 30% of the enterococci isolated in our unit were vancomycin-resistant enterococci. About 23% of patients with a positive bacterial culture died.\nCONCLUSIONS: Infections in pediatric cancer patient's account for about 15-20% of the deaths in developing countries as these patients are at a high risk for developing MDR infections. Resistance rates among Gram-positive and Gram-negative organisms have increased worldwide. Every unit needs a rational antibiotic policy. Antibiotic de-escalation and judicious decrease in the duration of antibiotics needs to be practiced.","container-title":"Indian Journal of Cancer","DOI":"10.4103/0019-509X.175368","ISSN":"1998-4774","issue":"4","journalAbbreviation":"Indian J Cancer","language":"eng","note":"PMID: 26842149","page":"428-431","source":"PubMed","title":"Invasive bacterial infections in a pediatric oncology unit in a tertiary care center","volume":"51","author":[{"family":"Trehan","given":"A."},{"family":"Totadri","given":"S."},{"family":"Gautam","given":"V."},{"family":"Bansal","given":"D."},{"family":"Ray","given":"P."}],"issued":{"date-parts":[["2014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124</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4C26B2E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03A9115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68" w:type="dxa"/>
            <w:shd w:val="clear" w:color="auto" w:fill="auto"/>
            <w:vAlign w:val="center"/>
            <w:hideMark/>
          </w:tcPr>
          <w:p w14:paraId="080A376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0AFB4DB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1" w:type="dxa"/>
            <w:shd w:val="clear" w:color="auto" w:fill="auto"/>
            <w:vAlign w:val="center"/>
            <w:hideMark/>
          </w:tcPr>
          <w:p w14:paraId="65E2532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369C026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1A1565C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41EEC29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7FABC3E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2" w:type="dxa"/>
            <w:shd w:val="clear" w:color="auto" w:fill="auto"/>
            <w:vAlign w:val="center"/>
            <w:hideMark/>
          </w:tcPr>
          <w:p w14:paraId="7B87D68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253DCFE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4F5CFF0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176" w:type="dxa"/>
            <w:shd w:val="clear" w:color="auto" w:fill="auto"/>
            <w:vAlign w:val="center"/>
            <w:hideMark/>
          </w:tcPr>
          <w:p w14:paraId="3DB04E9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2FC2CBC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5F1110A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2C2CDBCA"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3EC67D0B"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Reddy et al., 2014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{"citationID":"LUup11jO","properties":{"formattedCitation":"\\super 125\\nosupersub{}","plainCitation":"125","noteIndex":0},"citationItems":[{"id":2113,"uris":["http://zotero.org/users/14023769/items/2479WL6N"],"itemData":{"id":2113,"type":"article-journal","abstract":"BACKGROUND: Febrile neutropenia is a life-threatening emergency in pediatric cancer patients. Its management is based on established guidelines that emphasize on prompt action. Consideration of local microbiologic spectrum and its susceptibility is pivotal in devising a rational protocol.\nAIMS: To study the spectrum of bacterial isolates and its antibiotic sensitivity profile in bloodstream infections (BSIs) of pediatric cancer patients.\nSETTINGS AND DESIGN: Retrospective study.\nMATERIALS AND METHODS: This study was conducted at a tertiary cancer center for pediatric cancer patients. Blood culture samples sent during the evaluation of patients with clinical diagnosis of febrile neutropenia during the year of 2013 were analyzed. The microbiological and antibiotic sensitivity patterns were studied.\nRESULTS: A total of 27 isolates represented BSIs out of 412 blood cultures sent (6.5%). These were predominantly Gram-negative (92%) with Klebsiella contributing to the majority of them. Extended spectrum beta-lactamase production was seen in 59% of all isolates. Multidrug resistance phenotype was seen in 48%, extreme drug resistance in 32% and pan drug resistance in 16% of Gram-negative isolates. Klebsiella predominated in all of these isolates. Mortality resulted in 15% isolates, majorly contributed by Klebsiella. Colistin was the most sensitive antibiotic (75% sensitivity) and in significant number of cases the only salvage option.\nCONCLUSION: Gram-negative bacteria are the most common etiologic agents. The emergence of drug resistant strains of Klebsiella and the poor sensitivity of most of these strains to common first choice empiric agents is alarming. Low prevalence of Gram-positive organisms questions the routine use of empiric vancomycin.","container-title":"Indian Journal of Cancer","DOI":"10.4103/0019-509X.175363","ISSN":"1998-4774","issue":"4","journalAbbreviation":"Indian J Cancer","language":"eng","note":"PMID: 26842147","page":"425-427","source":"PubMed","title":"Review of spectrum and sensitivity of bacterial bloodstream isolates in children with malignancy: A retrospective analysis from a single center","title-short":"Review of spectrum and sensitivity of bacterial bloodstream isolates in children with malignancy","volume":"51","author":[{"family":"Reddy","given":"R."},{"family":"Pathania","given":"S."},{"family":"Kapil","given":"A."},{"family":"Bakhshi","given":"S."}],"issued":{"date-parts":[["2014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125</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5FB7F32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2EF8D99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1BBF6FD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1A3133C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6C9B985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983" w:type="dxa"/>
            <w:shd w:val="clear" w:color="auto" w:fill="auto"/>
            <w:vAlign w:val="center"/>
            <w:hideMark/>
          </w:tcPr>
          <w:p w14:paraId="282FBC3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723" w:type="dxa"/>
            <w:shd w:val="clear" w:color="auto" w:fill="auto"/>
            <w:vAlign w:val="center"/>
            <w:hideMark/>
          </w:tcPr>
          <w:p w14:paraId="4A543A7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1C53885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4BA2A31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39584EC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0BD2E77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3506521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4E87127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2EDD4E1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7B093B1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5834A56B"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4FF8A6BA"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Kapoor et al., 2014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{"citationID":"Yff8cEGh","properties":{"formattedCitation":"\\super 126\\nosupersub{}","plainCitation":"126","noteIndex":0},"citationItems":[{"id":2115,"uris":["http://zotero.org/users/14023769/items/ITDSJGDI"],"itemData":{"id":2115,"type":"article-journal","abstract":"BACKGROUND: Infections are a major cause of morbidity and mortality in pediatric oncology. Resistance pattern of bacterial isolates determine empiric antibiotic therapy and influence outcome.\nAIMS: This study was planned to determine profile of bacterial isolates and their antibiotic resistance pattern among pediatric cancer patients.\nDESIGN: It was a retrospective, single institutional study.\nMATERIALS AND METHODS: The study was carried out in the department of pediatric hematology-oncology of a tertiary care cancer centre in north India over a period of 24 months (2012-2014). Microbiological data pertaining to pediatric cancer patients, less than 18 yrs of age was analysed.\nRESULTS: Hence, 238 bacterial isolates were cultured from among 1757 blood, urine and other specimens. Gram negative bacteria were the most common (74%) pathogens identified and E. coli and Klebsiella comprised 80% of them. A high incidence of extended spectrum beta lactamase producing organisms (84%), beta-lactam beta-lactamase inhibitor (78%) and carbapenem resistance was observed (29%). Blood stream infection with multi-drug resistant Klebsiella was associated with high mortality. The gram positive bacteria isolated were predominantly staphylococcus aureus and were antibiotic sensitive. Reduction in the number of culture positive isolates in the second year of our study was probably due to rigorous implementation of infection control measures.\nCONCLUSION: These results on microbiologic profile and antibiotic sensitivity pattern of the isolates will be extremely helpful in revision of antibiotic guidelines for our patients and in developing strategies for coping with high prevalence of multi-drug resistance. Antibiotic stewardship and strict implementation of infection control practices will be important components of this effort.","container-title":"Indian Journal of Cancer","DOI":"10.4103/0019-509X.175364","ISSN":"1998-4774","issue":"4","journalAbbreviation":"Indian J Cancer","language":"eng","note":"PMID: 26842145","page":"420-424","source":"PubMed","title":"Epidemiology of bacterial isolates among pediatric cancer patients from a tertiary care oncology center in North India","volume":"51","author":[{"family":"Kapoor","given":"G."},{"family":"Sachdeva","given":"N."},{"family":"Jain","given":"S."}],"issued":{"date-parts":[["2014"]]}}}],"schema":"https://github.com/citation-style-language/schema/raw/master/csl-citation.json"}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126</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11211F5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3EBB0F9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2950D67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1D3F595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2252F92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642C4C5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127A82C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00F7AA7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38545EF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17CC169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0B8BF45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132900F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27163A3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1AC495A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02AD94D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7242318E"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76BAF07B"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Nazneen et al., 2016</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{"citationID":"Q45ko4eN","properties":{"formattedCitation":"\\super 127\\nosupersub{}","plainCitation":"127","noteIndex":0},"citationItems":[{"id":2124,"uris":["http://zotero.org/users/14023769/items/RJ585BMU"],"itemData":{"id":2124,"type":"article-journal","abstract":"INTRODUCTION: Preventing and starting early treatment of infections in patients whose immunity system is weak due to malignancies can reduce mortality. Since our hospital is a newly constructed one, this study aimed to determine microbial and antibiotic resistance patterns in clinical samples of patients with cancer at our center to start early treatment before the results of clinical tests are known.\nSUBJECTS AND METHODS: The study was carried out in the Department of Microbiology, Government Cancer Hospital during the period from January 2016 to December 2016. A total 170 clinical samples (urine, blood, sputum, pus, etc.) were collected and processed for culture, identification as per standard recommended procedures and antibiotic susceptibility testing were carried out on isolates as per Clinical Laboratory Standard Institute guidelines.\nRESULTS: A total of 170 specimens were cultured. Escherichia coli, Acinetobacter spp. , Staphylococcus aureus, Klebsiella pneumoniae, and Pseudomonas aeruginosa were most commonly encountered. A high level of resistance to various antibiotics was noted among Gram-negative bacteria. Resistance among Gram-positive was not acute.\nCONCLUSION: The present study reveals microbiological profile in patients attending our hospital. Regular surveillance helps in implementing better therapeutic strategies to reduce morbidity and mortality associated in patients in health-care facility.","container-title":"Indian Journal of Cancer","DOI":"10.4103/ijc.IJC_34_17","ISSN":"1998-4774","issue":"4","journalAbbreviation":"Indian J Cancer","language":"eng","note":"PMID: 28485357","page":"583-586","source":"PubMed","title":"Bacteriological trends and antibiotic susceptibility patterns of clinical isolates at Government Cancer Hospital, Marathwada","volume":"53","author":[{"family":"Nazneen","given":"S."},{"family":"Mukta","given":"K."},{"family":"Santosh","given":"C."},{"family":"Borde","given":"A."}],"issued":{"date-parts":[["2016"]]}}}],"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127</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7CA8A42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6CAD732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5527B86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6FD9E61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155BD8D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983" w:type="dxa"/>
            <w:shd w:val="clear" w:color="auto" w:fill="auto"/>
            <w:vAlign w:val="center"/>
            <w:hideMark/>
          </w:tcPr>
          <w:p w14:paraId="7F999E1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4351F1B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39B2663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0C087EC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2" w:type="dxa"/>
            <w:shd w:val="clear" w:color="auto" w:fill="auto"/>
            <w:vAlign w:val="center"/>
            <w:hideMark/>
          </w:tcPr>
          <w:p w14:paraId="3CF3C17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6E5144F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3ECFE96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4939483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35944A3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14F0BAF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030CA43D"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707416E2"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Allen et al., 2022</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{"citationID":"rYlKMtUS","properties":{"formattedCitation":"\\super 128\\nosupersub{}","plainCitation":"128","noteIndex":0},"citationItems":[{"id":2127,"uris":["http://zotero.org/users/14023769/items/TIR65TMC"],"itemData":{"id":2127,"type":"article-journal","abstract":"Infections originating in the skin/soft tissue are a major cause of mortality in cutaneous T-cell lymphoma (CTCL). We performed a retrospective analysis to characterize cutaneous cultures and assess risk factors for bacteremia among 69 patients with CTCL. Cutaneous infections and antimicrobial resistance were common. Black race and lymph node involvement were associated with bacteremia. Mitigating strategies for invasive infections in CTCL remain unclear. HighlightsSkin/soft tissue infections are common in cutaneous T-cell lymphoma (CTCL).Black race, lymph node involvement, and positive cultures for S. aureus, Gram-negative bacteria, or multiple organisms were associated with an increased rate of bacteremia.The role of antimicrobial prophylaxis and staphylococcus decolonization is unclear.","container-title":"Leukemia &amp; Lymphoma","DOI":"10.1080/10428194.2022.2081324","ISSN":"1029-2403","issue":"3","journalAbbreviation":"Leuk Lymphoma","language":"eng","note":"PMID: 35673767\nPMCID: PMC9812029","page":"597-604","source":"PubMed","title":"Mitigation strategies among cutaneous T-cell lymphoma patients with positive Staphylococcus aureus skin and soft tissue cultures have unclear impacts on the risk of subsequent bacteremia","volume":"64","author":[{"family":"Allen","given":"Pamela B."},{"family":"Goyal","given":"Subir"},{"family":"Switchenko","given":"Jeffrey"},{"family":"Tarabadkar","given":"Erica"},{"family":"Pouch","given":"Stephanie"},{"family":"Parikh","given":"Priya"},{"family":"Palmer","given":"Alex"},{"family":"Martini","given":"Dylan"},{"family":"Kim","given":"Esther"},{"family":"Lechowicz","given":"Mary Jo"}],"issued":{"date-parts":[["2023",3]]}}}],"schema":"https://github.com/citation-style-language/schema/raw/master/csl-citation.json"}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128</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309ED78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58BE765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1DCF82F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3CE0D60A"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188004F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024B4E9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1E1224E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391DD6E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48C9725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7334766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3EB0395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0994C7A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2BBC0D9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6862FF7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38F0A59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r>
      <w:tr w:rsidR="00616BF6" w:rsidRPr="00FF7BA6" w14:paraId="6298CA5D"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1705759B"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Ashour and El-Sharif et al., 2009</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{"citationID":"3TuEv7pL","properties":{"formattedCitation":"\\super 129\\nosupersub{}","plainCitation":"129","noteIndex":0},"citationItems":[{"id":2138,"uris":["http://zotero.org/users/14023769/items/QKHNZJU5"],"itemData":{"id":2138,"type":"article-journal","abstract":"BACKGROUND: Nosocomial infections pose significant threats to hospitalized patients, especially the immunocompromised ones, such as cancer patients.\nMETHODS: This study examined the microbial spectrum of gram-negative bacteria in various infection sites in patients with leukemia and solid tumors. The antimicrobial resistance patterns of the isolated bacteria were studied.\nRESULTS: The most frequently isolated gram-negative bacteria were Klebsiella pneumonia (31.2%) followed by Escherichia coli (22.2%). We report the isolation and identification of a number of less-frequent gram negative bacteria (Chromobacterium violacum, Burkholderia cepacia, Kluyvera ascorbata, Stenotrophomonas maltophilia, Yersinia pseudotuberculosis, and Salmonella arizona). Most of the gram-negative isolates from Respiratory Tract Infections (RTI), Gastro-intestinal Tract Infections (GITI), Urinary Tract Infections (UTI), and Bloodstream Infections (BSI) were obtained from leukemic patients. All gram-negative isolates from Skin Infections (SI) were obtained from solid-tumor patients. In both leukemic and solid-tumor patients, gram-negative bacteria causing UTI were mainly Escherichia coli and Klebsiella pneumoniae, while gram-negative bacteria causing RTI were mainly Klebsiella pneumoniae. Escherichia coli was the main gram-negative pathogen causing BSI in solid-tumor patients and GITI in leukemic patients. Isolates of Escherichia coli, Klebsiella, Enterobacter, Pseudomonas, and Acinetobacter species were resistant to most antibiotics tested. There was significant imipenem -resistance in Acinetobacter (40.9%), Pseudomonas (40%), and Enterobacter (22.2%) species, and noticeable imipinem-resistance in Klebsiella (13.9%) and Escherichia coli (8%).\nCONCLUSION: This is the first study to report the evolution of imipenem-resistant gram-negative strains in Egypt. Mortality rates were higher in cancer patients with nosocomial Pseudomonas infections than any other bacterial infections. Policies restricting antibiotic consumption should be implemented to avoid the evolution of newer generations of antibiotic resistant-pathogens.","container-title":"Journal of Translational Medicine","DOI":"10.1186/1479-5876-7-14","ISSN":"1479-5876","journalAbbreviation":"J Transl Med","language":"eng","note":"PMID: 19228413\nPMCID: PMC2654854","page":"14","source":"PubMed","title":"Species distribution and antimicrobial susceptibility of gram-negative aerobic bacteria in hospitalized cancer patients","volume":"7","author":[{"family":"Ashour","given":"Hossam M."},{"family":"El-Sharif","given":"Amany"}],"issued":{"date-parts":[["2009",2,19]]}}}],"schema":"https://github.com/citation-style-language/schema/raw/master/csl-citation.json"}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129</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477D6CB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31BF815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1AD0D10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82" w:type="dxa"/>
            <w:shd w:val="clear" w:color="auto" w:fill="auto"/>
            <w:vAlign w:val="center"/>
            <w:hideMark/>
          </w:tcPr>
          <w:p w14:paraId="57F0A44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45DB3FB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983" w:type="dxa"/>
            <w:shd w:val="clear" w:color="auto" w:fill="auto"/>
            <w:vAlign w:val="center"/>
            <w:hideMark/>
          </w:tcPr>
          <w:p w14:paraId="072815F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27E061D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6615D07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6DEB45E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052" w:type="dxa"/>
            <w:shd w:val="clear" w:color="auto" w:fill="auto"/>
            <w:vAlign w:val="center"/>
            <w:hideMark/>
          </w:tcPr>
          <w:p w14:paraId="75E4FB7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6C8F002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4504E95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6878E2C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00A1F32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5FF8B08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2692F29A"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1A98343E"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lastRenderedPageBreak/>
              <w:t>Chong et al., 2010</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{"citationID":"rwnIUjAe","properties":{"formattedCitation":"\\super 130\\nosupersub{}","plainCitation":"130","noteIndex":0},"citationItems":[{"id":2145,"uris":["http://zotero.org/users/14023769/items/TYAEWS42"],"itemData":{"id":2145,"type":"article-journal","abstract":"Objectives\nThis study was performed to determine the local etiologic pattern of blood culture isolates and antibiotic resistance in febrile neutropenic patients with hematological malignancies.\nMethods\nA total of 142 blood culture isolates from febrile neutropenic patients admitted to our hematology unit were examined, particularly for the detection of cefepime resistance, because cefepime, a fourth-generation cephalosporin, has been used in our unit as initial therapy for febrile neutropenia.\nResults\nAmong all isolates, 67 (47.2%) were Gram-positive bacteria, the majority of which were fully sensitive to vancomycin. Gram-negative bacteria accounted for 68 (47.9%) of the isolates. Cefepime resistance was seen in 24 (35.3%) of the Gram-negative isolates, and had significantly increased in 2007. The cefepime-resistant isolates primarily consisted of Escherichia coli, Pseudomonas aeruginosa, and Klebsiella pneumoniae. Approximately 60% of the cefepime-resistant isolates were extended-spectrum β-lactamase (ESBL)-producing organisms. Molecular analysis showed the predominant emergence of CTX-M types. Most of the cefepime-resistant isolates were resistant to third- and various fourth-generation cephalosporins, while having a high susceptibility to carbapenems, particularly meropenem.\nConclusions\nCefepime resistance was often detected in the blood culture isolates from febrile neutropenic patients. This result suggests that therapeutic strategies for febrile neutropenia should be modified based on the local antibiotic resistance patterns.","container-title":"International Journal of Infectious Diseases","DOI":"10.1016/j.ijid.2010.01.004","ISSN":"1201-9712","journalAbbreviation":"International Journal of Infectious Diseases","page":"e171-e175","source":"ScienceDirect","title":"Cefepime-resistant Gram-negative bacteremia in febrile neutropenic patients with hematological malignancies","volume":"14","author":[{"family":"Chong","given":"Yong"},{"family":"Yakushiji","given":"Hiroko"},{"family":"Ito","given":"Yoshikiyo"},{"family":"Kamimura","given":"Tomohiko"}],"issued":{"date-parts":[["2010",9,1]]}}}],"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130</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5C18FBE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45857EE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2D631D0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82" w:type="dxa"/>
            <w:shd w:val="clear" w:color="auto" w:fill="auto"/>
            <w:vAlign w:val="center"/>
            <w:hideMark/>
          </w:tcPr>
          <w:p w14:paraId="4E5E0BC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08F5E66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83" w:type="dxa"/>
            <w:shd w:val="clear" w:color="auto" w:fill="auto"/>
            <w:vAlign w:val="center"/>
            <w:hideMark/>
          </w:tcPr>
          <w:p w14:paraId="5C939CA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25ECCFB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17" w:type="dxa"/>
            <w:shd w:val="clear" w:color="auto" w:fill="auto"/>
            <w:vAlign w:val="center"/>
            <w:hideMark/>
          </w:tcPr>
          <w:p w14:paraId="08E86EC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57EF7C79"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19870B2C"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6CC448F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412FE520"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6575DBD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75805B9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5846936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2E2CBBDE"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6E71B949" w14:textId="77777777" w:rsidR="00616BF6" w:rsidRPr="00FF7BA6" w:rsidRDefault="00616BF6" w:rsidP="00FE66FB">
            <w:pPr>
              <w:spacing w:after="0" w:line="240" w:lineRule="auto"/>
              <w:jc w:val="center"/>
              <w:rPr>
                <w:rFonts w:ascii="Times New Roman" w:eastAsia="Times New Roman" w:hAnsi="Times New Roman" w:cs="Times New Roman"/>
                <w:b/>
                <w:bCs/>
                <w:sz w:val="16"/>
                <w:szCs w:val="16"/>
              </w:rPr>
            </w:pPr>
            <w:r w:rsidRPr="00802978">
              <w:rPr>
                <w:rFonts w:ascii="Times New Roman" w:eastAsia="Times New Roman" w:hAnsi="Times New Roman" w:cs="Times New Roman"/>
                <w:color w:val="000000"/>
                <w:sz w:val="16"/>
                <w:szCs w:val="16"/>
              </w:rPr>
              <w:t>Thacker et al., 2014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{"citationID":"TstHtt6v","properties":{"formattedCitation":"\\super 131\\nosupersub{}","plainCitation":"131","noteIndex":0},"citationItems":[{"id":2117,"uris":["http://zotero.org/users/14023769/items/B233AWKN"],"itemData":{"id":2117,"type":"article-journal","abstract":"BACKGROUND: Blood stream infections (BSI) are among the most common causes of preventable deaths in children with cancer in a developing country. Knowledge of its etiology as well as antibiotic sensitivity is essential not only for planning antimicrobial policy, but also the larger infection prevention and control measures.\nAIMS: To describe the etiology and sensitivity of BSI in the pediatric oncology unit at a tertiary cancer center.\nMATERIALS AND METHODS: All the samples representative of BSI sent from pediatric oncology unit during the period of January to December, 2013 were included in the study, and analyzed for microbiological spectrum with their antibiotic sensitivity.\nRESULTS: A total of 4198 samples were representative of BSI. The overall cultures positivity rate was 6.97% with higher positivity rate (10.28%) from central lines. Of the positive cultures, 208 (70.9%) were Gram-negative bacilli (GNB), 71 (24.2%) were Gram-positive organisms, and 14 (4.7%) were Candida species. Lactose fermenting Enterobacteriaceae i.e., Escherichia coli (28.4%), Klebsiella pneumoniae (22.1%), and Enterobacter (4.8%) accounted for 55.3% of all GNB. Pseudomonas accounted for 53 (25.5%) and Acinetobacter 19 (9.1%) of GNB. Among Gram-positive isolates, staphylococci were the most frequent (47.8%), followed by Streptococcus pneumoniae 17 (23.9%), beta-hemolytic streptococci 11 (15.5%), and enterococci 9 (12.68%). Of GNB, 45.7% were pan-sensitive, 24% extended spectrum beta-lactamase (ESBL) producers, 27% were resistant to carbapenems, and 3.4% resistant to colistin. Pseudomonas was most sensitive, and Klebsiella was least sensitive of GNB. Of the staphylococcal isolates, 41.67% were methicillin-resistant Staphylococcus aureus (MRSA) and 10% of Coagulase Negative Stapylococci (CONS) were methicillin.\nCONCLUSION: A high degree of ESBL producers and carbapenem-resistant Enterobacteriaceae is concerning; with emerging resistance to colistin, raising the fear of a return to the preantibiotic era. An urgent intervention including creating awareness and establishment of robust infection control and antibiotic stewardship program is the most important need of the hour.","container-title":"Indian Journal of Cancer","DOI":"10.4103/0019-509X.175311","ISSN":"1998-4774","issue":"4","journalAbbreviation":"Indian J Cancer","language":"eng","note":"PMID: 26842152","page":"438-441","source":"PubMed","title":"Epidemiology of blood stream infections in pediatric patients at a Tertiary Care Cancer Centre","volume":"51","author":[{"family":"Thacker","given":"N."},{"family":"Pereira","given":"N."},{"family":"Banavali","given":"S. D."},{"family":"Narula","given":"G."},{"family":"Vora","given":"T."},{"family":"Chinnaswamy","given":"G."},{"family":"Prasad","given":"M."},{"family":"Kelkar","given":"R."},{"family":"Biswas","given":"S."},{"family":"Arora","given":"B."}],"issued":{"date-parts":[["2014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131</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1BDE205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338B054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7755D7D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33475B82"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538E477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983" w:type="dxa"/>
            <w:shd w:val="clear" w:color="auto" w:fill="auto"/>
            <w:vAlign w:val="center"/>
            <w:hideMark/>
          </w:tcPr>
          <w:p w14:paraId="1457A34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011EA8F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1045CA7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6075789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15A149F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67A01F0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54" w:type="dxa"/>
            <w:shd w:val="clear" w:color="auto" w:fill="auto"/>
            <w:vAlign w:val="center"/>
            <w:hideMark/>
          </w:tcPr>
          <w:p w14:paraId="04D2A776"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206F068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5E5A266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274" w:type="dxa"/>
            <w:shd w:val="clear" w:color="auto" w:fill="auto"/>
            <w:vAlign w:val="center"/>
            <w:hideMark/>
          </w:tcPr>
          <w:p w14:paraId="43805AE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r w:rsidR="00616BF6" w:rsidRPr="00FF7BA6" w14:paraId="1D0326B1" w14:textId="77777777" w:rsidTr="00616BF6">
        <w:trPr>
          <w:trHeight w:val="300"/>
        </w:trPr>
        <w:tc>
          <w:tcPr>
            <w:tcW w:w="1260" w:type="dxa"/>
            <w:tcBorders>
              <w:top w:val="single" w:sz="4" w:space="0" w:color="auto"/>
              <w:left w:val="single" w:sz="4" w:space="0" w:color="auto"/>
              <w:bottom w:val="single" w:sz="4" w:space="0" w:color="auto"/>
              <w:right w:val="single" w:sz="4" w:space="0" w:color="auto"/>
            </w:tcBorders>
            <w:vAlign w:val="center"/>
          </w:tcPr>
          <w:p w14:paraId="05300CF8" w14:textId="77777777" w:rsidR="00616BF6" w:rsidRPr="00FF7BA6" w:rsidRDefault="00616BF6" w:rsidP="00FE66FB">
            <w:pPr>
              <w:spacing w:after="0" w:line="240" w:lineRule="auto"/>
              <w:jc w:val="center"/>
              <w:rPr>
                <w:rFonts w:ascii="Times New Roman" w:eastAsia="Times New Roman" w:hAnsi="Times New Roman" w:cs="Times New Roman"/>
                <w:b/>
                <w:bCs/>
                <w:color w:val="000000"/>
                <w:sz w:val="16"/>
                <w:szCs w:val="16"/>
              </w:rPr>
            </w:pPr>
            <w:r w:rsidRPr="00802978">
              <w:rPr>
                <w:rFonts w:ascii="Times New Roman" w:eastAsia="Times New Roman" w:hAnsi="Times New Roman" w:cs="Times New Roman"/>
                <w:color w:val="000000"/>
                <w:sz w:val="16"/>
                <w:szCs w:val="16"/>
              </w:rPr>
              <w:t>Prabhash et al., 2014</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 xml:space="preserve"> ADDIN ZOTERO_ITEM CSL_CITATION {"citationID":"TDNbzJNt","properties":{"formattedCitation":"\\super 132\\nosupersub{}","plainCitation":"132","noteIndex":0},"citationItems":[{"id":2151,"uris":["http://zotero.org/users/14023769/items/FQ5UDRK9"],"itemData":{"id":2151,"type":"article-journal","abstract":"BACKGROUND: Infection is a common cause of mortality and morbidity in cancer patients. Organisms are becoming resistant to antibiotics; age appears to be one of the factors responsible. We analyzed common organisms and their antibiotic sensitivity pattern in the correlation with age. METHODS: This is a single institutional, retrospective analysis of all culture positive adult and pediatric cancer patients from January 2007 to December 2007. For statistical analysis, Chi‑square test for trend was used and P values were obtained. Of 1251 isolates, 262 were from children &lt;12 years of age and 989 were from adolescents and adults (&gt;12 years of age). Gram‑negative organisms were predominant (64.95) while Gram‑positive constituted 35.09% of isolates. RESULTS: The most common source in all age groups was peripheral‑blood, accounting to 47.8% of all samples. The most common organisms in adults were Pseudomonas aeruginosa (15.3%) while in children it was coagulase negative Staphylococcus aureus (19.8%). Antibiotic sensitivity was different in both groups. In pediatric group higher sensitivity was seen for Cefoparazone‑sulbactum, Cefipime, Amikacin, and Tobramycin. No resistance was found for Linezolid. CONCLUSIONS: The isolates in both children and adults were predominantly Gram‑negative though children had proportionately higher Gram‑positive organisms. High‑dose cytarabine use, cotrimoxazole prophylaxis, and frequent use of central lines in children especially in hematological malignancies could explain this observation. Children harbor less antibiotic resistance than adults; Uncontrolled, cumulative exposure to antibiotics in our community with increasing age, age‑related immune factors and variable bacterial flora in different wards might explain the higher antibiotic resistance in adults. Thus age is an important factor to be considered while deciding empirical antibiotic therapy.","container-title":"Indian Journal of Cancer","DOI":"10.4103/0019-509X.175356","ISSN":"0019-509X","issue":"4","journalAbbreviation":"Indian J Cancer","language":"en","page":"496","source":"DOI.org (Crossref)","title":"Comparison of isolates and antibiotic sensitivity pattern in pediatric and adult cancer patients; is it different?","volume":"51","author":[{"family":"Prabhash","given":"K"},{"family":"Bajpai","given":"J"},{"family":"Gokarn","given":"A"},{"family":"Arora","given":"B"},{"family":"Kurkure","given":"Pa"},{"family":"Medhekar","given":"A"},{"family":"Kelkar","given":"R"},{"family":"Biswas","given":"S"},{"family":"Gupta","given":"S"},{"family":"Naronha","given":"V"},{"family":"Shetty","given":"N"},{"family":"Goyel","given":"G"},{"family":"Banavali","given":"Sd"}],"issued":{"date-parts":[["2014"]]}}}],"schema":"https://github.com/citation-style-language/schema/raw/master/csl-citation.json"} </w:instrText>
            </w:r>
            <w:r>
              <w:rPr>
                <w:rFonts w:ascii="Times New Roman" w:eastAsia="Times New Roman" w:hAnsi="Times New Roman" w:cs="Times New Roman"/>
                <w:color w:val="000000"/>
                <w:sz w:val="16"/>
                <w:szCs w:val="16"/>
              </w:rPr>
              <w:fldChar w:fldCharType="separate"/>
            </w:r>
            <w:r w:rsidRPr="002513FB">
              <w:rPr>
                <w:rFonts w:ascii="Times New Roman" w:hAnsi="Times New Roman" w:cs="Times New Roman"/>
                <w:sz w:val="16"/>
                <w:szCs w:val="24"/>
                <w:vertAlign w:val="superscript"/>
              </w:rPr>
              <w:t>132</w:t>
            </w:r>
            <w:r>
              <w:rPr>
                <w:rFonts w:ascii="Times New Roman" w:eastAsia="Times New Roman" w:hAnsi="Times New Roman" w:cs="Times New Roman"/>
                <w:color w:val="000000"/>
                <w:sz w:val="16"/>
                <w:szCs w:val="16"/>
              </w:rPr>
              <w:fldChar w:fldCharType="end"/>
            </w:r>
          </w:p>
        </w:tc>
        <w:tc>
          <w:tcPr>
            <w:tcW w:w="1159" w:type="dxa"/>
            <w:tcBorders>
              <w:left w:val="single" w:sz="4" w:space="0" w:color="auto"/>
            </w:tcBorders>
            <w:shd w:val="clear" w:color="auto" w:fill="auto"/>
            <w:vAlign w:val="center"/>
            <w:hideMark/>
          </w:tcPr>
          <w:p w14:paraId="1F6E26FD"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9" w:type="dxa"/>
            <w:shd w:val="clear" w:color="auto" w:fill="auto"/>
            <w:vAlign w:val="center"/>
            <w:hideMark/>
          </w:tcPr>
          <w:p w14:paraId="5FDA87C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68" w:type="dxa"/>
            <w:shd w:val="clear" w:color="auto" w:fill="auto"/>
            <w:vAlign w:val="center"/>
            <w:hideMark/>
          </w:tcPr>
          <w:p w14:paraId="5D97F59F"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682" w:type="dxa"/>
            <w:shd w:val="clear" w:color="auto" w:fill="auto"/>
            <w:vAlign w:val="center"/>
            <w:hideMark/>
          </w:tcPr>
          <w:p w14:paraId="29B6B92B"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1" w:type="dxa"/>
            <w:shd w:val="clear" w:color="auto" w:fill="auto"/>
            <w:vAlign w:val="center"/>
            <w:hideMark/>
          </w:tcPr>
          <w:p w14:paraId="61EA696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983" w:type="dxa"/>
            <w:shd w:val="clear" w:color="auto" w:fill="auto"/>
            <w:vAlign w:val="center"/>
            <w:hideMark/>
          </w:tcPr>
          <w:p w14:paraId="78D9A85E"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723" w:type="dxa"/>
            <w:shd w:val="clear" w:color="auto" w:fill="auto"/>
            <w:vAlign w:val="center"/>
            <w:hideMark/>
          </w:tcPr>
          <w:p w14:paraId="511D213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617" w:type="dxa"/>
            <w:shd w:val="clear" w:color="auto" w:fill="auto"/>
            <w:vAlign w:val="center"/>
            <w:hideMark/>
          </w:tcPr>
          <w:p w14:paraId="658F6F87"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892" w:type="dxa"/>
            <w:shd w:val="clear" w:color="auto" w:fill="auto"/>
            <w:vAlign w:val="center"/>
            <w:hideMark/>
          </w:tcPr>
          <w:p w14:paraId="4AB66B41"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1052" w:type="dxa"/>
            <w:shd w:val="clear" w:color="auto" w:fill="auto"/>
            <w:vAlign w:val="center"/>
            <w:hideMark/>
          </w:tcPr>
          <w:p w14:paraId="533D74F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90" w:type="dxa"/>
            <w:shd w:val="clear" w:color="auto" w:fill="auto"/>
            <w:vAlign w:val="center"/>
            <w:hideMark/>
          </w:tcPr>
          <w:p w14:paraId="77BC946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854" w:type="dxa"/>
            <w:shd w:val="clear" w:color="auto" w:fill="auto"/>
            <w:vAlign w:val="center"/>
            <w:hideMark/>
          </w:tcPr>
          <w:p w14:paraId="1895EC24"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176" w:type="dxa"/>
            <w:shd w:val="clear" w:color="auto" w:fill="auto"/>
            <w:vAlign w:val="center"/>
            <w:hideMark/>
          </w:tcPr>
          <w:p w14:paraId="4A90E7E3"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c>
          <w:tcPr>
            <w:tcW w:w="945" w:type="dxa"/>
            <w:shd w:val="clear" w:color="auto" w:fill="auto"/>
            <w:vAlign w:val="center"/>
            <w:hideMark/>
          </w:tcPr>
          <w:p w14:paraId="341CBBE5"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No</w:t>
            </w:r>
          </w:p>
        </w:tc>
        <w:tc>
          <w:tcPr>
            <w:tcW w:w="1274" w:type="dxa"/>
            <w:shd w:val="clear" w:color="auto" w:fill="auto"/>
            <w:vAlign w:val="center"/>
            <w:hideMark/>
          </w:tcPr>
          <w:p w14:paraId="4D60FE28" w14:textId="77777777" w:rsidR="00616BF6" w:rsidRPr="00FF7BA6" w:rsidRDefault="00616BF6" w:rsidP="00FE66FB">
            <w:pPr>
              <w:spacing w:after="0" w:line="240" w:lineRule="auto"/>
              <w:jc w:val="center"/>
              <w:rPr>
                <w:rFonts w:ascii="Times New Roman" w:eastAsia="Times New Roman" w:hAnsi="Times New Roman" w:cs="Times New Roman"/>
                <w:color w:val="000000"/>
                <w:sz w:val="16"/>
                <w:szCs w:val="16"/>
              </w:rPr>
            </w:pPr>
            <w:r w:rsidRPr="00FF7BA6">
              <w:rPr>
                <w:rFonts w:ascii="Times New Roman" w:eastAsia="Times New Roman" w:hAnsi="Times New Roman" w:cs="Times New Roman"/>
                <w:color w:val="000000"/>
                <w:sz w:val="16"/>
                <w:szCs w:val="16"/>
              </w:rPr>
              <w:t>Yes</w:t>
            </w:r>
          </w:p>
        </w:tc>
      </w:tr>
    </w:tbl>
    <w:p w14:paraId="78E9D280" w14:textId="48D8ECFB" w:rsidR="00A9678E" w:rsidRDefault="00A9678E"/>
    <w:p w14:paraId="450830C6" w14:textId="24EA6515" w:rsidR="00833ED9" w:rsidRDefault="00833ED9">
      <w:pPr>
        <w:rPr>
          <w:rFonts w:ascii="Times New Roman" w:hAnsi="Times New Roman" w:cs="Times New Roman"/>
          <w:b/>
          <w:bCs/>
          <w:sz w:val="24"/>
          <w:szCs w:val="24"/>
        </w:rPr>
      </w:pPr>
      <w:r w:rsidRPr="00833ED9">
        <w:rPr>
          <w:rFonts w:ascii="Times New Roman" w:hAnsi="Times New Roman" w:cs="Times New Roman"/>
          <w:b/>
          <w:bCs/>
          <w:sz w:val="24"/>
          <w:szCs w:val="24"/>
        </w:rPr>
        <w:t>References</w:t>
      </w:r>
    </w:p>
    <w:p w14:paraId="49671BE4" w14:textId="77777777" w:rsidR="00833ED9" w:rsidRPr="00833ED9" w:rsidRDefault="00833ED9" w:rsidP="00833ED9">
      <w:pPr>
        <w:pStyle w:val="Bibliography"/>
        <w:rPr>
          <w:rFonts w:ascii="Times New Roman" w:hAnsi="Times New Roman" w:cs="Times New Roman"/>
          <w:sz w:val="24"/>
        </w:rPr>
      </w:pPr>
      <w:r>
        <w:rPr>
          <w:b/>
          <w:bCs/>
        </w:rPr>
        <w:fldChar w:fldCharType="begin"/>
      </w:r>
      <w:r>
        <w:rPr>
          <w:b/>
          <w:bCs/>
        </w:rPr>
        <w:instrText xml:space="preserve"> ADDIN ZOTERO_BIBL {"uncited":[],"omitted":[],"custom":[]} CSL_BIBLIOGRAPHY </w:instrText>
      </w:r>
      <w:r>
        <w:rPr>
          <w:b/>
          <w:bCs/>
        </w:rPr>
        <w:fldChar w:fldCharType="separate"/>
      </w:r>
      <w:r w:rsidRPr="00833ED9">
        <w:rPr>
          <w:rFonts w:ascii="Times New Roman" w:hAnsi="Times New Roman" w:cs="Times New Roman"/>
          <w:sz w:val="24"/>
        </w:rPr>
        <w:t>1.</w:t>
      </w:r>
      <w:r w:rsidRPr="00833ED9">
        <w:rPr>
          <w:rFonts w:ascii="Times New Roman" w:hAnsi="Times New Roman" w:cs="Times New Roman"/>
          <w:sz w:val="24"/>
        </w:rPr>
        <w:tab/>
        <w:t xml:space="preserve">Mei, T. </w:t>
      </w:r>
      <w:r w:rsidRPr="00833ED9">
        <w:rPr>
          <w:rFonts w:ascii="Times New Roman" w:hAnsi="Times New Roman" w:cs="Times New Roman"/>
          <w:i/>
          <w:iCs/>
          <w:sz w:val="24"/>
        </w:rPr>
        <w:t>et al.</w:t>
      </w:r>
      <w:r w:rsidRPr="00833ED9">
        <w:rPr>
          <w:rFonts w:ascii="Times New Roman" w:hAnsi="Times New Roman" w:cs="Times New Roman"/>
          <w:sz w:val="24"/>
        </w:rPr>
        <w:t xml:space="preserve"> Secondary Infections After Diagnosis of Severe Radiation Pneumonitis (SRP) Among Patients With Non-Small Cell Lung Cancer: Pathogen Distributions, Choice of Empirical Antibiotics, and the Value of Empirical Antifungal Treatment. </w:t>
      </w:r>
      <w:r w:rsidRPr="00833ED9">
        <w:rPr>
          <w:rFonts w:ascii="Times New Roman" w:hAnsi="Times New Roman" w:cs="Times New Roman"/>
          <w:i/>
          <w:iCs/>
          <w:sz w:val="24"/>
        </w:rPr>
        <w:t>Int. J. Radiat. Oncol. Biol. Phys.</w:t>
      </w:r>
      <w:r w:rsidRPr="00833ED9">
        <w:rPr>
          <w:rFonts w:ascii="Times New Roman" w:hAnsi="Times New Roman" w:cs="Times New Roman"/>
          <w:sz w:val="24"/>
        </w:rPr>
        <w:t xml:space="preserve"> </w:t>
      </w:r>
      <w:r w:rsidRPr="00833ED9">
        <w:rPr>
          <w:rFonts w:ascii="Times New Roman" w:hAnsi="Times New Roman" w:cs="Times New Roman"/>
          <w:b/>
          <w:bCs/>
          <w:sz w:val="24"/>
        </w:rPr>
        <w:t>112</w:t>
      </w:r>
      <w:r w:rsidRPr="00833ED9">
        <w:rPr>
          <w:rFonts w:ascii="Times New Roman" w:hAnsi="Times New Roman" w:cs="Times New Roman"/>
          <w:sz w:val="24"/>
        </w:rPr>
        <w:t>, 179–187 (2022).</w:t>
      </w:r>
    </w:p>
    <w:p w14:paraId="13A5CC54"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2.</w:t>
      </w:r>
      <w:r w:rsidRPr="00833ED9">
        <w:rPr>
          <w:rFonts w:ascii="Times New Roman" w:hAnsi="Times New Roman" w:cs="Times New Roman"/>
          <w:sz w:val="24"/>
        </w:rPr>
        <w:tab/>
        <w:t xml:space="preserve">Lubwama, M. </w:t>
      </w:r>
      <w:r w:rsidRPr="00833ED9">
        <w:rPr>
          <w:rFonts w:ascii="Times New Roman" w:hAnsi="Times New Roman" w:cs="Times New Roman"/>
          <w:i/>
          <w:iCs/>
          <w:sz w:val="24"/>
        </w:rPr>
        <w:t>et al.</w:t>
      </w:r>
      <w:r w:rsidRPr="00833ED9">
        <w:rPr>
          <w:rFonts w:ascii="Times New Roman" w:hAnsi="Times New Roman" w:cs="Times New Roman"/>
          <w:sz w:val="24"/>
        </w:rPr>
        <w:t xml:space="preserve"> Bacteremia in febrile cancer patients in Uganda. </w:t>
      </w:r>
      <w:r w:rsidRPr="00833ED9">
        <w:rPr>
          <w:rFonts w:ascii="Times New Roman" w:hAnsi="Times New Roman" w:cs="Times New Roman"/>
          <w:i/>
          <w:iCs/>
          <w:sz w:val="24"/>
        </w:rPr>
        <w:t>BMC Res. Notes</w:t>
      </w:r>
      <w:r w:rsidRPr="00833ED9">
        <w:rPr>
          <w:rFonts w:ascii="Times New Roman" w:hAnsi="Times New Roman" w:cs="Times New Roman"/>
          <w:sz w:val="24"/>
        </w:rPr>
        <w:t xml:space="preserve"> </w:t>
      </w:r>
      <w:r w:rsidRPr="00833ED9">
        <w:rPr>
          <w:rFonts w:ascii="Times New Roman" w:hAnsi="Times New Roman" w:cs="Times New Roman"/>
          <w:b/>
          <w:bCs/>
          <w:sz w:val="24"/>
        </w:rPr>
        <w:t>12</w:t>
      </w:r>
      <w:r w:rsidRPr="00833ED9">
        <w:rPr>
          <w:rFonts w:ascii="Times New Roman" w:hAnsi="Times New Roman" w:cs="Times New Roman"/>
          <w:sz w:val="24"/>
        </w:rPr>
        <w:t>, 464 (2019).</w:t>
      </w:r>
    </w:p>
    <w:p w14:paraId="5A9C6577"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3.</w:t>
      </w:r>
      <w:r w:rsidRPr="00833ED9">
        <w:rPr>
          <w:rFonts w:ascii="Times New Roman" w:hAnsi="Times New Roman" w:cs="Times New Roman"/>
          <w:sz w:val="24"/>
        </w:rPr>
        <w:tab/>
        <w:t xml:space="preserve">Chen, S. </w:t>
      </w:r>
      <w:r w:rsidRPr="00833ED9">
        <w:rPr>
          <w:rFonts w:ascii="Times New Roman" w:hAnsi="Times New Roman" w:cs="Times New Roman"/>
          <w:i/>
          <w:iCs/>
          <w:sz w:val="24"/>
        </w:rPr>
        <w:t>et al.</w:t>
      </w:r>
      <w:r w:rsidRPr="00833ED9">
        <w:rPr>
          <w:rFonts w:ascii="Times New Roman" w:hAnsi="Times New Roman" w:cs="Times New Roman"/>
          <w:sz w:val="24"/>
        </w:rPr>
        <w:t xml:space="preserve"> A practical update on the epidemiology and risk factors for the emergence and mortality of bloodstream infections from real-world data of 3014 hematological malignancy patients receiving chemotherapy. </w:t>
      </w:r>
      <w:r w:rsidRPr="00833ED9">
        <w:rPr>
          <w:rFonts w:ascii="Times New Roman" w:hAnsi="Times New Roman" w:cs="Times New Roman"/>
          <w:i/>
          <w:iCs/>
          <w:sz w:val="24"/>
        </w:rPr>
        <w:t>J. CANCER</w:t>
      </w:r>
      <w:r w:rsidRPr="00833ED9">
        <w:rPr>
          <w:rFonts w:ascii="Times New Roman" w:hAnsi="Times New Roman" w:cs="Times New Roman"/>
          <w:sz w:val="24"/>
        </w:rPr>
        <w:t xml:space="preserve"> </w:t>
      </w:r>
      <w:r w:rsidRPr="00833ED9">
        <w:rPr>
          <w:rFonts w:ascii="Times New Roman" w:hAnsi="Times New Roman" w:cs="Times New Roman"/>
          <w:b/>
          <w:bCs/>
          <w:sz w:val="24"/>
        </w:rPr>
        <w:t>12</w:t>
      </w:r>
      <w:r w:rsidRPr="00833ED9">
        <w:rPr>
          <w:rFonts w:ascii="Times New Roman" w:hAnsi="Times New Roman" w:cs="Times New Roman"/>
          <w:sz w:val="24"/>
        </w:rPr>
        <w:t>, 5494–5505 (2021).</w:t>
      </w:r>
    </w:p>
    <w:p w14:paraId="3CED73DA"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4.</w:t>
      </w:r>
      <w:r w:rsidRPr="00833ED9">
        <w:rPr>
          <w:rFonts w:ascii="Times New Roman" w:hAnsi="Times New Roman" w:cs="Times New Roman"/>
          <w:sz w:val="24"/>
        </w:rPr>
        <w:tab/>
        <w:t xml:space="preserve">Bousquet, A. </w:t>
      </w:r>
      <w:r w:rsidRPr="00833ED9">
        <w:rPr>
          <w:rFonts w:ascii="Times New Roman" w:hAnsi="Times New Roman" w:cs="Times New Roman"/>
          <w:i/>
          <w:iCs/>
          <w:sz w:val="24"/>
        </w:rPr>
        <w:t>et al.</w:t>
      </w:r>
      <w:r w:rsidRPr="00833ED9">
        <w:rPr>
          <w:rFonts w:ascii="Times New Roman" w:hAnsi="Times New Roman" w:cs="Times New Roman"/>
          <w:sz w:val="24"/>
        </w:rPr>
        <w:t xml:space="preserve"> An 8-year survey of strains identified in blood cultures in a clinical haematology unit. </w:t>
      </w:r>
      <w:r w:rsidRPr="00833ED9">
        <w:rPr>
          <w:rFonts w:ascii="Times New Roman" w:hAnsi="Times New Roman" w:cs="Times New Roman"/>
          <w:i/>
          <w:iCs/>
          <w:sz w:val="24"/>
        </w:rPr>
        <w:t>Clin. Microbiol. Infect.</w:t>
      </w:r>
      <w:r w:rsidRPr="00833ED9">
        <w:rPr>
          <w:rFonts w:ascii="Times New Roman" w:hAnsi="Times New Roman" w:cs="Times New Roman"/>
          <w:sz w:val="24"/>
        </w:rPr>
        <w:t xml:space="preserve"> </w:t>
      </w:r>
      <w:r w:rsidRPr="00833ED9">
        <w:rPr>
          <w:rFonts w:ascii="Times New Roman" w:hAnsi="Times New Roman" w:cs="Times New Roman"/>
          <w:b/>
          <w:bCs/>
          <w:sz w:val="24"/>
        </w:rPr>
        <w:t>20</w:t>
      </w:r>
      <w:r w:rsidRPr="00833ED9">
        <w:rPr>
          <w:rFonts w:ascii="Times New Roman" w:hAnsi="Times New Roman" w:cs="Times New Roman"/>
          <w:sz w:val="24"/>
        </w:rPr>
        <w:t>, O7–O12 (2014).</w:t>
      </w:r>
    </w:p>
    <w:p w14:paraId="7C824211"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5.</w:t>
      </w:r>
      <w:r w:rsidRPr="00833ED9">
        <w:rPr>
          <w:rFonts w:ascii="Times New Roman" w:hAnsi="Times New Roman" w:cs="Times New Roman"/>
          <w:sz w:val="24"/>
        </w:rPr>
        <w:tab/>
        <w:t xml:space="preserve">Ma, Y., Wang, S., Yang, M., Bao, J. &amp; Wang, C. Analysis of Risk Factors and Clinical Indicators in Bloodstream Infections Among Patients with Hematological Malignancy. </w:t>
      </w:r>
      <w:r w:rsidRPr="00833ED9">
        <w:rPr>
          <w:rFonts w:ascii="Times New Roman" w:hAnsi="Times New Roman" w:cs="Times New Roman"/>
          <w:i/>
          <w:iCs/>
          <w:sz w:val="24"/>
        </w:rPr>
        <w:t>CANCER Manag. Res.</w:t>
      </w:r>
      <w:r w:rsidRPr="00833ED9">
        <w:rPr>
          <w:rFonts w:ascii="Times New Roman" w:hAnsi="Times New Roman" w:cs="Times New Roman"/>
          <w:sz w:val="24"/>
        </w:rPr>
        <w:t xml:space="preserve"> </w:t>
      </w:r>
      <w:r w:rsidRPr="00833ED9">
        <w:rPr>
          <w:rFonts w:ascii="Times New Roman" w:hAnsi="Times New Roman" w:cs="Times New Roman"/>
          <w:b/>
          <w:bCs/>
          <w:sz w:val="24"/>
        </w:rPr>
        <w:t>12</w:t>
      </w:r>
      <w:r w:rsidRPr="00833ED9">
        <w:rPr>
          <w:rFonts w:ascii="Times New Roman" w:hAnsi="Times New Roman" w:cs="Times New Roman"/>
          <w:sz w:val="24"/>
        </w:rPr>
        <w:t>, 13579–13588 (2020).</w:t>
      </w:r>
    </w:p>
    <w:p w14:paraId="2C2D7825"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6.</w:t>
      </w:r>
      <w:r w:rsidRPr="00833ED9">
        <w:rPr>
          <w:rFonts w:ascii="Times New Roman" w:hAnsi="Times New Roman" w:cs="Times New Roman"/>
          <w:sz w:val="24"/>
        </w:rPr>
        <w:tab/>
        <w:t xml:space="preserve">Xing, D., Song, W., Gong, S., Xu, A. &amp; Zhai, B. Analysis of the Bacterial Spectrum and Key Clinical Factors of Biliary Tract Infection in Patients with Malignant Obstructive Jaundice after PTCD. </w:t>
      </w:r>
      <w:r w:rsidRPr="00833ED9">
        <w:rPr>
          <w:rFonts w:ascii="Times New Roman" w:hAnsi="Times New Roman" w:cs="Times New Roman"/>
          <w:i/>
          <w:iCs/>
          <w:sz w:val="24"/>
        </w:rPr>
        <w:t>Dis. Markers</w:t>
      </w:r>
      <w:r w:rsidRPr="00833ED9">
        <w:rPr>
          <w:rFonts w:ascii="Times New Roman" w:hAnsi="Times New Roman" w:cs="Times New Roman"/>
          <w:sz w:val="24"/>
        </w:rPr>
        <w:t xml:space="preserve"> </w:t>
      </w:r>
      <w:r w:rsidRPr="00833ED9">
        <w:rPr>
          <w:rFonts w:ascii="Times New Roman" w:hAnsi="Times New Roman" w:cs="Times New Roman"/>
          <w:b/>
          <w:bCs/>
          <w:sz w:val="24"/>
        </w:rPr>
        <w:t>2022</w:t>
      </w:r>
      <w:r w:rsidRPr="00833ED9">
        <w:rPr>
          <w:rFonts w:ascii="Times New Roman" w:hAnsi="Times New Roman" w:cs="Times New Roman"/>
          <w:sz w:val="24"/>
        </w:rPr>
        <w:t>, 1–6 (2022).</w:t>
      </w:r>
    </w:p>
    <w:p w14:paraId="6766E18E"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lastRenderedPageBreak/>
        <w:t>7.</w:t>
      </w:r>
      <w:r w:rsidRPr="00833ED9">
        <w:rPr>
          <w:rFonts w:ascii="Times New Roman" w:hAnsi="Times New Roman" w:cs="Times New Roman"/>
          <w:sz w:val="24"/>
        </w:rPr>
        <w:tab/>
        <w:t xml:space="preserve">Kjellander, C., Björkholm, M., Cherif, H., Kalin, M. &amp; Giske, C. G. Hematological: Low all-cause mortality and low occurrence of antimicrobial resistance in hematological patients with bacteremia receiving no antibacterial prophylaxis: A single-center study. </w:t>
      </w:r>
      <w:r w:rsidRPr="00833ED9">
        <w:rPr>
          <w:rFonts w:ascii="Times New Roman" w:hAnsi="Times New Roman" w:cs="Times New Roman"/>
          <w:i/>
          <w:iCs/>
          <w:sz w:val="24"/>
        </w:rPr>
        <w:t>Eur. J. Haematol.</w:t>
      </w:r>
      <w:r w:rsidRPr="00833ED9">
        <w:rPr>
          <w:rFonts w:ascii="Times New Roman" w:hAnsi="Times New Roman" w:cs="Times New Roman"/>
          <w:sz w:val="24"/>
        </w:rPr>
        <w:t xml:space="preserve"> </w:t>
      </w:r>
      <w:r w:rsidRPr="00833ED9">
        <w:rPr>
          <w:rFonts w:ascii="Times New Roman" w:hAnsi="Times New Roman" w:cs="Times New Roman"/>
          <w:b/>
          <w:bCs/>
          <w:sz w:val="24"/>
        </w:rPr>
        <w:t>88</w:t>
      </w:r>
      <w:r w:rsidRPr="00833ED9">
        <w:rPr>
          <w:rFonts w:ascii="Times New Roman" w:hAnsi="Times New Roman" w:cs="Times New Roman"/>
          <w:sz w:val="24"/>
        </w:rPr>
        <w:t>, 422–430 (2012).</w:t>
      </w:r>
    </w:p>
    <w:p w14:paraId="70E7F4AD"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8.</w:t>
      </w:r>
      <w:r w:rsidRPr="00833ED9">
        <w:rPr>
          <w:rFonts w:ascii="Times New Roman" w:hAnsi="Times New Roman" w:cs="Times New Roman"/>
          <w:sz w:val="24"/>
        </w:rPr>
        <w:tab/>
        <w:t xml:space="preserve">Micol, J. B. </w:t>
      </w:r>
      <w:r w:rsidRPr="00833ED9">
        <w:rPr>
          <w:rFonts w:ascii="Times New Roman" w:hAnsi="Times New Roman" w:cs="Times New Roman"/>
          <w:i/>
          <w:iCs/>
          <w:sz w:val="24"/>
        </w:rPr>
        <w:t>et al.</w:t>
      </w:r>
      <w:r w:rsidRPr="00833ED9">
        <w:rPr>
          <w:rFonts w:ascii="Times New Roman" w:hAnsi="Times New Roman" w:cs="Times New Roman"/>
          <w:sz w:val="24"/>
        </w:rPr>
        <w:t xml:space="preserve"> An 18-case outbreak of drug-resistant Pseudomonas aeruginosa bacteriemia in hematology patients. </w:t>
      </w:r>
      <w:r w:rsidRPr="00833ED9">
        <w:rPr>
          <w:rFonts w:ascii="Times New Roman" w:hAnsi="Times New Roman" w:cs="Times New Roman"/>
          <w:i/>
          <w:iCs/>
          <w:sz w:val="24"/>
        </w:rPr>
        <w:t>Haematologica</w:t>
      </w:r>
      <w:r w:rsidRPr="00833ED9">
        <w:rPr>
          <w:rFonts w:ascii="Times New Roman" w:hAnsi="Times New Roman" w:cs="Times New Roman"/>
          <w:sz w:val="24"/>
        </w:rPr>
        <w:t xml:space="preserve"> </w:t>
      </w:r>
      <w:r w:rsidRPr="00833ED9">
        <w:rPr>
          <w:rFonts w:ascii="Times New Roman" w:hAnsi="Times New Roman" w:cs="Times New Roman"/>
          <w:b/>
          <w:bCs/>
          <w:sz w:val="24"/>
        </w:rPr>
        <w:t>91</w:t>
      </w:r>
      <w:r w:rsidRPr="00833ED9">
        <w:rPr>
          <w:rFonts w:ascii="Times New Roman" w:hAnsi="Times New Roman" w:cs="Times New Roman"/>
          <w:sz w:val="24"/>
        </w:rPr>
        <w:t>, 1134–1138 (2006).</w:t>
      </w:r>
    </w:p>
    <w:p w14:paraId="0DA286DD"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9.</w:t>
      </w:r>
      <w:r w:rsidRPr="00833ED9">
        <w:rPr>
          <w:rFonts w:ascii="Times New Roman" w:hAnsi="Times New Roman" w:cs="Times New Roman"/>
          <w:sz w:val="24"/>
        </w:rPr>
        <w:tab/>
        <w:t xml:space="preserve">Fontana, L. &amp; Hakki, M. Emergence of non-susceptibility during persistent Pseudomonas aeruginosa  bacteraemia in haematopoietic cell transplant recipients and haematological malignancy patients. </w:t>
      </w:r>
      <w:r w:rsidRPr="00833ED9">
        <w:rPr>
          <w:rFonts w:ascii="Times New Roman" w:hAnsi="Times New Roman" w:cs="Times New Roman"/>
          <w:i/>
          <w:iCs/>
          <w:sz w:val="24"/>
        </w:rPr>
        <w:t>JAC-Antimicrob. Resist.</w:t>
      </w:r>
      <w:r w:rsidRPr="00833ED9">
        <w:rPr>
          <w:rFonts w:ascii="Times New Roman" w:hAnsi="Times New Roman" w:cs="Times New Roman"/>
          <w:sz w:val="24"/>
        </w:rPr>
        <w:t xml:space="preserve"> </w:t>
      </w:r>
      <w:r w:rsidRPr="00833ED9">
        <w:rPr>
          <w:rFonts w:ascii="Times New Roman" w:hAnsi="Times New Roman" w:cs="Times New Roman"/>
          <w:b/>
          <w:bCs/>
          <w:sz w:val="24"/>
        </w:rPr>
        <w:t>3</w:t>
      </w:r>
      <w:r w:rsidRPr="00833ED9">
        <w:rPr>
          <w:rFonts w:ascii="Times New Roman" w:hAnsi="Times New Roman" w:cs="Times New Roman"/>
          <w:sz w:val="24"/>
        </w:rPr>
        <w:t>, dlab125 (2021).</w:t>
      </w:r>
    </w:p>
    <w:p w14:paraId="2F1C830F"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10.</w:t>
      </w:r>
      <w:r w:rsidRPr="00833ED9">
        <w:rPr>
          <w:rFonts w:ascii="Times New Roman" w:hAnsi="Times New Roman" w:cs="Times New Roman"/>
          <w:sz w:val="24"/>
        </w:rPr>
        <w:tab/>
        <w:t xml:space="preserve">Hakki, M. </w:t>
      </w:r>
      <w:r w:rsidRPr="00833ED9">
        <w:rPr>
          <w:rFonts w:ascii="Times New Roman" w:hAnsi="Times New Roman" w:cs="Times New Roman"/>
          <w:i/>
          <w:iCs/>
          <w:sz w:val="24"/>
        </w:rPr>
        <w:t>et al.</w:t>
      </w:r>
      <w:r w:rsidRPr="00833ED9">
        <w:rPr>
          <w:rFonts w:ascii="Times New Roman" w:hAnsi="Times New Roman" w:cs="Times New Roman"/>
          <w:sz w:val="24"/>
        </w:rPr>
        <w:t xml:space="preserve"> Fluoroquinolone Prophylaxis Selects for Meropenem-nonsusceptible Pseudomonas aeruginosa in Patients With Hematologic Malignancies and Hematopoietic Cell Transplant Recipients. </w:t>
      </w:r>
      <w:r w:rsidRPr="00833ED9">
        <w:rPr>
          <w:rFonts w:ascii="Times New Roman" w:hAnsi="Times New Roman" w:cs="Times New Roman"/>
          <w:i/>
          <w:iCs/>
          <w:sz w:val="24"/>
        </w:rPr>
        <w:t>Clin. Infect. Dis.</w:t>
      </w:r>
      <w:r w:rsidRPr="00833ED9">
        <w:rPr>
          <w:rFonts w:ascii="Times New Roman" w:hAnsi="Times New Roman" w:cs="Times New Roman"/>
          <w:sz w:val="24"/>
        </w:rPr>
        <w:t xml:space="preserve"> </w:t>
      </w:r>
      <w:r w:rsidRPr="00833ED9">
        <w:rPr>
          <w:rFonts w:ascii="Times New Roman" w:hAnsi="Times New Roman" w:cs="Times New Roman"/>
          <w:b/>
          <w:bCs/>
          <w:sz w:val="24"/>
        </w:rPr>
        <w:t>68</w:t>
      </w:r>
      <w:r w:rsidRPr="00833ED9">
        <w:rPr>
          <w:rFonts w:ascii="Times New Roman" w:hAnsi="Times New Roman" w:cs="Times New Roman"/>
          <w:sz w:val="24"/>
        </w:rPr>
        <w:t>, 2045–2052 (2019).</w:t>
      </w:r>
    </w:p>
    <w:p w14:paraId="73DCA7D2"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11.</w:t>
      </w:r>
      <w:r w:rsidRPr="00833ED9">
        <w:rPr>
          <w:rFonts w:ascii="Times New Roman" w:hAnsi="Times New Roman" w:cs="Times New Roman"/>
          <w:sz w:val="24"/>
        </w:rPr>
        <w:tab/>
        <w:t xml:space="preserve">Taj, M. </w:t>
      </w:r>
      <w:r w:rsidRPr="00833ED9">
        <w:rPr>
          <w:rFonts w:ascii="Times New Roman" w:hAnsi="Times New Roman" w:cs="Times New Roman"/>
          <w:i/>
          <w:iCs/>
          <w:sz w:val="24"/>
        </w:rPr>
        <w:t>et al.</w:t>
      </w:r>
      <w:r w:rsidRPr="00833ED9">
        <w:rPr>
          <w:rFonts w:ascii="Times New Roman" w:hAnsi="Times New Roman" w:cs="Times New Roman"/>
          <w:sz w:val="24"/>
        </w:rPr>
        <w:t xml:space="preserve"> Clinical and Microbiological Profile of Pathogens in Febrile Neutropenia in Hematological Malignancies: A Single Center Prospective Analysis. </w:t>
      </w:r>
      <w:r w:rsidRPr="00833ED9">
        <w:rPr>
          <w:rFonts w:ascii="Times New Roman" w:hAnsi="Times New Roman" w:cs="Times New Roman"/>
          <w:i/>
          <w:iCs/>
          <w:sz w:val="24"/>
        </w:rPr>
        <w:t>J. Oncol.</w:t>
      </w:r>
      <w:r w:rsidRPr="00833ED9">
        <w:rPr>
          <w:rFonts w:ascii="Times New Roman" w:hAnsi="Times New Roman" w:cs="Times New Roman"/>
          <w:sz w:val="24"/>
        </w:rPr>
        <w:t xml:space="preserve"> </w:t>
      </w:r>
      <w:r w:rsidRPr="00833ED9">
        <w:rPr>
          <w:rFonts w:ascii="Times New Roman" w:hAnsi="Times New Roman" w:cs="Times New Roman"/>
          <w:b/>
          <w:bCs/>
          <w:sz w:val="24"/>
        </w:rPr>
        <w:t>2015</w:t>
      </w:r>
      <w:r w:rsidRPr="00833ED9">
        <w:rPr>
          <w:rFonts w:ascii="Times New Roman" w:hAnsi="Times New Roman" w:cs="Times New Roman"/>
          <w:sz w:val="24"/>
        </w:rPr>
        <w:t>, (2015).</w:t>
      </w:r>
    </w:p>
    <w:p w14:paraId="731F072A"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12.</w:t>
      </w:r>
      <w:r w:rsidRPr="00833ED9">
        <w:rPr>
          <w:rFonts w:ascii="Times New Roman" w:hAnsi="Times New Roman" w:cs="Times New Roman"/>
          <w:sz w:val="24"/>
        </w:rPr>
        <w:tab/>
        <w:t xml:space="preserve">Kamel, N., El-tayeb, W., El-Ansary, M., Mansour, M. &amp; Aboshanab, K. Phenotypic screening and molecular characterization of carbapenemase-producing Gram-negative bacilli recovered from febrile neutropenic pediatric cancer patients in Egypt. </w:t>
      </w:r>
      <w:r w:rsidRPr="00833ED9">
        <w:rPr>
          <w:rFonts w:ascii="Times New Roman" w:hAnsi="Times New Roman" w:cs="Times New Roman"/>
          <w:i/>
          <w:iCs/>
          <w:sz w:val="24"/>
        </w:rPr>
        <w:t>PLOS ONE</w:t>
      </w:r>
      <w:r w:rsidRPr="00833ED9">
        <w:rPr>
          <w:rFonts w:ascii="Times New Roman" w:hAnsi="Times New Roman" w:cs="Times New Roman"/>
          <w:sz w:val="24"/>
        </w:rPr>
        <w:t xml:space="preserve"> </w:t>
      </w:r>
      <w:r w:rsidRPr="00833ED9">
        <w:rPr>
          <w:rFonts w:ascii="Times New Roman" w:hAnsi="Times New Roman" w:cs="Times New Roman"/>
          <w:b/>
          <w:bCs/>
          <w:sz w:val="24"/>
        </w:rPr>
        <w:t>13</w:t>
      </w:r>
      <w:r w:rsidRPr="00833ED9">
        <w:rPr>
          <w:rFonts w:ascii="Times New Roman" w:hAnsi="Times New Roman" w:cs="Times New Roman"/>
          <w:sz w:val="24"/>
        </w:rPr>
        <w:t>, (2018).</w:t>
      </w:r>
    </w:p>
    <w:p w14:paraId="0862DB69"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13.</w:t>
      </w:r>
      <w:r w:rsidRPr="00833ED9">
        <w:rPr>
          <w:rFonts w:ascii="Times New Roman" w:hAnsi="Times New Roman" w:cs="Times New Roman"/>
          <w:sz w:val="24"/>
        </w:rPr>
        <w:tab/>
        <w:t xml:space="preserve">Yeshurun, M. </w:t>
      </w:r>
      <w:r w:rsidRPr="00833ED9">
        <w:rPr>
          <w:rFonts w:ascii="Times New Roman" w:hAnsi="Times New Roman" w:cs="Times New Roman"/>
          <w:i/>
          <w:iCs/>
          <w:sz w:val="24"/>
        </w:rPr>
        <w:t>et al.</w:t>
      </w:r>
      <w:r w:rsidRPr="00833ED9">
        <w:rPr>
          <w:rFonts w:ascii="Times New Roman" w:hAnsi="Times New Roman" w:cs="Times New Roman"/>
          <w:sz w:val="24"/>
        </w:rPr>
        <w:t xml:space="preserve"> Antibacterial prophylaxis with ciprofloxacin for patients with multiple myeloma and lymphoma undergoing autologous haematopoietic cell transplantation: a quasi-experimental single-centre before-after study. </w:t>
      </w:r>
      <w:r w:rsidRPr="00833ED9">
        <w:rPr>
          <w:rFonts w:ascii="Times New Roman" w:hAnsi="Times New Roman" w:cs="Times New Roman"/>
          <w:i/>
          <w:iCs/>
          <w:sz w:val="24"/>
        </w:rPr>
        <w:t>Clin. Microbiol. Infect.</w:t>
      </w:r>
      <w:r w:rsidRPr="00833ED9">
        <w:rPr>
          <w:rFonts w:ascii="Times New Roman" w:hAnsi="Times New Roman" w:cs="Times New Roman"/>
          <w:sz w:val="24"/>
        </w:rPr>
        <w:t xml:space="preserve"> </w:t>
      </w:r>
      <w:r w:rsidRPr="00833ED9">
        <w:rPr>
          <w:rFonts w:ascii="Times New Roman" w:hAnsi="Times New Roman" w:cs="Times New Roman"/>
          <w:b/>
          <w:bCs/>
          <w:sz w:val="24"/>
        </w:rPr>
        <w:t>24</w:t>
      </w:r>
      <w:r w:rsidRPr="00833ED9">
        <w:rPr>
          <w:rFonts w:ascii="Times New Roman" w:hAnsi="Times New Roman" w:cs="Times New Roman"/>
          <w:sz w:val="24"/>
        </w:rPr>
        <w:t>, 749–754 (2018).</w:t>
      </w:r>
    </w:p>
    <w:p w14:paraId="5387F614"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lastRenderedPageBreak/>
        <w:t>14.</w:t>
      </w:r>
      <w:r w:rsidRPr="00833ED9">
        <w:rPr>
          <w:rFonts w:ascii="Times New Roman" w:hAnsi="Times New Roman" w:cs="Times New Roman"/>
          <w:sz w:val="24"/>
        </w:rPr>
        <w:tab/>
        <w:t xml:space="preserve">Moghnieh, R. </w:t>
      </w:r>
      <w:r w:rsidRPr="00833ED9">
        <w:rPr>
          <w:rFonts w:ascii="Times New Roman" w:hAnsi="Times New Roman" w:cs="Times New Roman"/>
          <w:i/>
          <w:iCs/>
          <w:sz w:val="24"/>
        </w:rPr>
        <w:t>et al.</w:t>
      </w:r>
      <w:r w:rsidRPr="00833ED9">
        <w:rPr>
          <w:rFonts w:ascii="Times New Roman" w:hAnsi="Times New Roman" w:cs="Times New Roman"/>
          <w:sz w:val="24"/>
        </w:rPr>
        <w:t xml:space="preserve"> Bacteraemia post-autologous haematopoietic stem cell transplantation in the absence of antibacterial prophylaxis: a decade’s experience from Lebanon. </w:t>
      </w:r>
      <w:r w:rsidRPr="00833ED9">
        <w:rPr>
          <w:rFonts w:ascii="Times New Roman" w:hAnsi="Times New Roman" w:cs="Times New Roman"/>
          <w:i/>
          <w:iCs/>
          <w:sz w:val="24"/>
        </w:rPr>
        <w:t>Infection</w:t>
      </w:r>
      <w:r w:rsidRPr="00833ED9">
        <w:rPr>
          <w:rFonts w:ascii="Times New Roman" w:hAnsi="Times New Roman" w:cs="Times New Roman"/>
          <w:sz w:val="24"/>
        </w:rPr>
        <w:t xml:space="preserve"> </w:t>
      </w:r>
      <w:r w:rsidRPr="00833ED9">
        <w:rPr>
          <w:rFonts w:ascii="Times New Roman" w:hAnsi="Times New Roman" w:cs="Times New Roman"/>
          <w:b/>
          <w:bCs/>
          <w:sz w:val="24"/>
        </w:rPr>
        <w:t>46</w:t>
      </w:r>
      <w:r w:rsidRPr="00833ED9">
        <w:rPr>
          <w:rFonts w:ascii="Times New Roman" w:hAnsi="Times New Roman" w:cs="Times New Roman"/>
          <w:sz w:val="24"/>
        </w:rPr>
        <w:t>, 823–835 (2018).</w:t>
      </w:r>
    </w:p>
    <w:p w14:paraId="21F83A2E"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15.</w:t>
      </w:r>
      <w:r w:rsidRPr="00833ED9">
        <w:rPr>
          <w:rFonts w:ascii="Times New Roman" w:hAnsi="Times New Roman" w:cs="Times New Roman"/>
          <w:sz w:val="24"/>
        </w:rPr>
        <w:tab/>
        <w:t xml:space="preserve">Saini, L., Rostein, C., Atenafu, E. G. &amp; Brandwein, J. M. Ambulatory consolidation chemotherapy for acute myeloid leukemia with antibacterial prophylaxis is associated with frequent bacteremia and the emergence of fluoroquinolone resistant E. Coli. </w:t>
      </w:r>
      <w:r w:rsidRPr="00833ED9">
        <w:rPr>
          <w:rFonts w:ascii="Times New Roman" w:hAnsi="Times New Roman" w:cs="Times New Roman"/>
          <w:i/>
          <w:iCs/>
          <w:sz w:val="24"/>
        </w:rPr>
        <w:t>BMC Infect. Dis.</w:t>
      </w:r>
      <w:r w:rsidRPr="00833ED9">
        <w:rPr>
          <w:rFonts w:ascii="Times New Roman" w:hAnsi="Times New Roman" w:cs="Times New Roman"/>
          <w:sz w:val="24"/>
        </w:rPr>
        <w:t xml:space="preserve"> </w:t>
      </w:r>
      <w:r w:rsidRPr="00833ED9">
        <w:rPr>
          <w:rFonts w:ascii="Times New Roman" w:hAnsi="Times New Roman" w:cs="Times New Roman"/>
          <w:b/>
          <w:bCs/>
          <w:sz w:val="24"/>
        </w:rPr>
        <w:t>13</w:t>
      </w:r>
      <w:r w:rsidRPr="00833ED9">
        <w:rPr>
          <w:rFonts w:ascii="Times New Roman" w:hAnsi="Times New Roman" w:cs="Times New Roman"/>
          <w:sz w:val="24"/>
        </w:rPr>
        <w:t>, (2013).</w:t>
      </w:r>
    </w:p>
    <w:p w14:paraId="4ADCB32E"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16.</w:t>
      </w:r>
      <w:r w:rsidRPr="00833ED9">
        <w:rPr>
          <w:rFonts w:ascii="Times New Roman" w:hAnsi="Times New Roman" w:cs="Times New Roman"/>
          <w:sz w:val="24"/>
        </w:rPr>
        <w:tab/>
        <w:t xml:space="preserve">Babu, K. </w:t>
      </w:r>
      <w:r w:rsidRPr="00833ED9">
        <w:rPr>
          <w:rFonts w:ascii="Times New Roman" w:hAnsi="Times New Roman" w:cs="Times New Roman"/>
          <w:i/>
          <w:iCs/>
          <w:sz w:val="24"/>
        </w:rPr>
        <w:t>et al.</w:t>
      </w:r>
      <w:r w:rsidRPr="00833ED9">
        <w:rPr>
          <w:rFonts w:ascii="Times New Roman" w:hAnsi="Times New Roman" w:cs="Times New Roman"/>
          <w:sz w:val="24"/>
        </w:rPr>
        <w:t xml:space="preserve"> Bloodstream infections in febrile neutropenic patients at a tertiary cancer institute in South India: A timeline of clinical and microbial trends through the years. </w:t>
      </w:r>
      <w:r w:rsidRPr="00833ED9">
        <w:rPr>
          <w:rFonts w:ascii="Times New Roman" w:hAnsi="Times New Roman" w:cs="Times New Roman"/>
          <w:i/>
          <w:iCs/>
          <w:sz w:val="24"/>
        </w:rPr>
        <w:t>INDIAN J. Med. Paediatr. Oncol.</w:t>
      </w:r>
      <w:r w:rsidRPr="00833ED9">
        <w:rPr>
          <w:rFonts w:ascii="Times New Roman" w:hAnsi="Times New Roman" w:cs="Times New Roman"/>
          <w:sz w:val="24"/>
        </w:rPr>
        <w:t xml:space="preserve"> </w:t>
      </w:r>
      <w:r w:rsidRPr="00833ED9">
        <w:rPr>
          <w:rFonts w:ascii="Times New Roman" w:hAnsi="Times New Roman" w:cs="Times New Roman"/>
          <w:b/>
          <w:bCs/>
          <w:sz w:val="24"/>
        </w:rPr>
        <w:t>37</w:t>
      </w:r>
      <w:r w:rsidRPr="00833ED9">
        <w:rPr>
          <w:rFonts w:ascii="Times New Roman" w:hAnsi="Times New Roman" w:cs="Times New Roman"/>
          <w:sz w:val="24"/>
        </w:rPr>
        <w:t>, 174–182 (2016).</w:t>
      </w:r>
    </w:p>
    <w:p w14:paraId="0FD2B598"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17.</w:t>
      </w:r>
      <w:r w:rsidRPr="00833ED9">
        <w:rPr>
          <w:rFonts w:ascii="Times New Roman" w:hAnsi="Times New Roman" w:cs="Times New Roman"/>
          <w:sz w:val="24"/>
        </w:rPr>
        <w:tab/>
        <w:t xml:space="preserve">Zhang, P. </w:t>
      </w:r>
      <w:r w:rsidRPr="00833ED9">
        <w:rPr>
          <w:rFonts w:ascii="Times New Roman" w:hAnsi="Times New Roman" w:cs="Times New Roman"/>
          <w:i/>
          <w:iCs/>
          <w:sz w:val="24"/>
        </w:rPr>
        <w:t>et al.</w:t>
      </w:r>
      <w:r w:rsidRPr="00833ED9">
        <w:rPr>
          <w:rFonts w:ascii="Times New Roman" w:hAnsi="Times New Roman" w:cs="Times New Roman"/>
          <w:sz w:val="24"/>
        </w:rPr>
        <w:t xml:space="preserve"> Clinical Characteristics and Risk Factors for Bloodstream Infection Due to Carbapenem-Resistant Klebsiella pneumoniae in Patients with Hematologic Malignancies. </w:t>
      </w:r>
      <w:r w:rsidRPr="00833ED9">
        <w:rPr>
          <w:rFonts w:ascii="Times New Roman" w:hAnsi="Times New Roman" w:cs="Times New Roman"/>
          <w:i/>
          <w:iCs/>
          <w:sz w:val="24"/>
        </w:rPr>
        <w:t>Infect. Drug Resist.</w:t>
      </w:r>
      <w:r w:rsidRPr="00833ED9">
        <w:rPr>
          <w:rFonts w:ascii="Times New Roman" w:hAnsi="Times New Roman" w:cs="Times New Roman"/>
          <w:sz w:val="24"/>
        </w:rPr>
        <w:t xml:space="preserve"> </w:t>
      </w:r>
      <w:r w:rsidRPr="00833ED9">
        <w:rPr>
          <w:rFonts w:ascii="Times New Roman" w:hAnsi="Times New Roman" w:cs="Times New Roman"/>
          <w:b/>
          <w:bCs/>
          <w:sz w:val="24"/>
        </w:rPr>
        <w:t>13</w:t>
      </w:r>
      <w:r w:rsidRPr="00833ED9">
        <w:rPr>
          <w:rFonts w:ascii="Times New Roman" w:hAnsi="Times New Roman" w:cs="Times New Roman"/>
          <w:sz w:val="24"/>
        </w:rPr>
        <w:t>, 3233–3242 (2020).</w:t>
      </w:r>
    </w:p>
    <w:p w14:paraId="218D3F71"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18.</w:t>
      </w:r>
      <w:r w:rsidRPr="00833ED9">
        <w:rPr>
          <w:rFonts w:ascii="Times New Roman" w:hAnsi="Times New Roman" w:cs="Times New Roman"/>
          <w:sz w:val="24"/>
        </w:rPr>
        <w:tab/>
        <w:t xml:space="preserve">Meng, H. </w:t>
      </w:r>
      <w:r w:rsidRPr="00833ED9">
        <w:rPr>
          <w:rFonts w:ascii="Times New Roman" w:hAnsi="Times New Roman" w:cs="Times New Roman"/>
          <w:i/>
          <w:iCs/>
          <w:sz w:val="24"/>
        </w:rPr>
        <w:t>et al.</w:t>
      </w:r>
      <w:r w:rsidRPr="00833ED9">
        <w:rPr>
          <w:rFonts w:ascii="Times New Roman" w:hAnsi="Times New Roman" w:cs="Times New Roman"/>
          <w:sz w:val="24"/>
        </w:rPr>
        <w:t xml:space="preserve"> Risk Factors for Mortality and Outcomes in Hematological Malignancy Patients with Carbapenem-Resistant Klebsiella pneumoniae Bloodstream Infections. </w:t>
      </w:r>
      <w:r w:rsidRPr="00833ED9">
        <w:rPr>
          <w:rFonts w:ascii="Times New Roman" w:hAnsi="Times New Roman" w:cs="Times New Roman"/>
          <w:i/>
          <w:iCs/>
          <w:sz w:val="24"/>
        </w:rPr>
        <w:t>Infect. Drug Resist.</w:t>
      </w:r>
      <w:r w:rsidRPr="00833ED9">
        <w:rPr>
          <w:rFonts w:ascii="Times New Roman" w:hAnsi="Times New Roman" w:cs="Times New Roman"/>
          <w:sz w:val="24"/>
        </w:rPr>
        <w:t xml:space="preserve"> </w:t>
      </w:r>
      <w:r w:rsidRPr="00833ED9">
        <w:rPr>
          <w:rFonts w:ascii="Times New Roman" w:hAnsi="Times New Roman" w:cs="Times New Roman"/>
          <w:b/>
          <w:bCs/>
          <w:sz w:val="24"/>
        </w:rPr>
        <w:t>15</w:t>
      </w:r>
      <w:r w:rsidRPr="00833ED9">
        <w:rPr>
          <w:rFonts w:ascii="Times New Roman" w:hAnsi="Times New Roman" w:cs="Times New Roman"/>
          <w:sz w:val="24"/>
        </w:rPr>
        <w:t>, 4241–4251 (2022).</w:t>
      </w:r>
    </w:p>
    <w:p w14:paraId="42C7A6DF"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19.</w:t>
      </w:r>
      <w:r w:rsidRPr="00833ED9">
        <w:rPr>
          <w:rFonts w:ascii="Times New Roman" w:hAnsi="Times New Roman" w:cs="Times New Roman"/>
          <w:sz w:val="24"/>
        </w:rPr>
        <w:tab/>
        <w:t xml:space="preserve">Nham, E. </w:t>
      </w:r>
      <w:r w:rsidRPr="00833ED9">
        <w:rPr>
          <w:rFonts w:ascii="Times New Roman" w:hAnsi="Times New Roman" w:cs="Times New Roman"/>
          <w:i/>
          <w:iCs/>
          <w:sz w:val="24"/>
        </w:rPr>
        <w:t>et al.</w:t>
      </w:r>
      <w:r w:rsidRPr="00833ED9">
        <w:rPr>
          <w:rFonts w:ascii="Times New Roman" w:hAnsi="Times New Roman" w:cs="Times New Roman"/>
          <w:sz w:val="24"/>
        </w:rPr>
        <w:t xml:space="preserve"> Characteristics and Clinical Outcomes of Extended-Spectrum beta-lactamase-producing Klebsiella pneumoniae Bacteremia in Cancer Patients. </w:t>
      </w:r>
      <w:r w:rsidRPr="00833ED9">
        <w:rPr>
          <w:rFonts w:ascii="Times New Roman" w:hAnsi="Times New Roman" w:cs="Times New Roman"/>
          <w:i/>
          <w:iCs/>
          <w:sz w:val="24"/>
        </w:rPr>
        <w:t>Infect. Chemother.</w:t>
      </w:r>
      <w:r w:rsidRPr="00833ED9">
        <w:rPr>
          <w:rFonts w:ascii="Times New Roman" w:hAnsi="Times New Roman" w:cs="Times New Roman"/>
          <w:sz w:val="24"/>
        </w:rPr>
        <w:t xml:space="preserve"> </w:t>
      </w:r>
      <w:r w:rsidRPr="00833ED9">
        <w:rPr>
          <w:rFonts w:ascii="Times New Roman" w:hAnsi="Times New Roman" w:cs="Times New Roman"/>
          <w:b/>
          <w:bCs/>
          <w:sz w:val="24"/>
        </w:rPr>
        <w:t>52</w:t>
      </w:r>
      <w:r w:rsidRPr="00833ED9">
        <w:rPr>
          <w:rFonts w:ascii="Times New Roman" w:hAnsi="Times New Roman" w:cs="Times New Roman"/>
          <w:sz w:val="24"/>
        </w:rPr>
        <w:t>, 59–69 (2020).</w:t>
      </w:r>
    </w:p>
    <w:p w14:paraId="0059842B"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20.</w:t>
      </w:r>
      <w:r w:rsidRPr="00833ED9">
        <w:rPr>
          <w:rFonts w:ascii="Times New Roman" w:hAnsi="Times New Roman" w:cs="Times New Roman"/>
          <w:sz w:val="24"/>
        </w:rPr>
        <w:tab/>
        <w:t xml:space="preserve">El-Nagdy, A. H., Abdel-Fattah, G. M. &amp; Emarah, Z. Detection and Control of Biofilm Formation by Staphylococcus aureus from Febrile Neutropenic Patient. </w:t>
      </w:r>
      <w:r w:rsidRPr="00833ED9">
        <w:rPr>
          <w:rFonts w:ascii="Times New Roman" w:hAnsi="Times New Roman" w:cs="Times New Roman"/>
          <w:i/>
          <w:iCs/>
          <w:sz w:val="24"/>
        </w:rPr>
        <w:t>Infect. Drug Resist.</w:t>
      </w:r>
      <w:r w:rsidRPr="00833ED9">
        <w:rPr>
          <w:rFonts w:ascii="Times New Roman" w:hAnsi="Times New Roman" w:cs="Times New Roman"/>
          <w:sz w:val="24"/>
        </w:rPr>
        <w:t xml:space="preserve"> </w:t>
      </w:r>
      <w:r w:rsidRPr="00833ED9">
        <w:rPr>
          <w:rFonts w:ascii="Times New Roman" w:hAnsi="Times New Roman" w:cs="Times New Roman"/>
          <w:b/>
          <w:bCs/>
          <w:sz w:val="24"/>
        </w:rPr>
        <w:t>13</w:t>
      </w:r>
      <w:r w:rsidRPr="00833ED9">
        <w:rPr>
          <w:rFonts w:ascii="Times New Roman" w:hAnsi="Times New Roman" w:cs="Times New Roman"/>
          <w:sz w:val="24"/>
        </w:rPr>
        <w:t>, 3091–3101 (2020).</w:t>
      </w:r>
    </w:p>
    <w:p w14:paraId="05302038"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21.</w:t>
      </w:r>
      <w:r w:rsidRPr="00833ED9">
        <w:rPr>
          <w:rFonts w:ascii="Times New Roman" w:hAnsi="Times New Roman" w:cs="Times New Roman"/>
          <w:sz w:val="24"/>
        </w:rPr>
        <w:tab/>
        <w:t xml:space="preserve">Bhat, S., Muthunatarajan, S., Mulki, S. S., Archana Bhat, K. &amp; Kotian, K. H. Bacterial Infection among Cancer Patients: Analysis of Isolates and Antibiotic Sensitivity Pattern. </w:t>
      </w:r>
      <w:r w:rsidRPr="00833ED9">
        <w:rPr>
          <w:rFonts w:ascii="Times New Roman" w:hAnsi="Times New Roman" w:cs="Times New Roman"/>
          <w:i/>
          <w:iCs/>
          <w:sz w:val="24"/>
        </w:rPr>
        <w:t>Int. J. Microbiol.</w:t>
      </w:r>
      <w:r w:rsidRPr="00833ED9">
        <w:rPr>
          <w:rFonts w:ascii="Times New Roman" w:hAnsi="Times New Roman" w:cs="Times New Roman"/>
          <w:sz w:val="24"/>
        </w:rPr>
        <w:t xml:space="preserve"> </w:t>
      </w:r>
      <w:r w:rsidRPr="00833ED9">
        <w:rPr>
          <w:rFonts w:ascii="Times New Roman" w:hAnsi="Times New Roman" w:cs="Times New Roman"/>
          <w:b/>
          <w:bCs/>
          <w:sz w:val="24"/>
        </w:rPr>
        <w:t>2021</w:t>
      </w:r>
      <w:r w:rsidRPr="00833ED9">
        <w:rPr>
          <w:rFonts w:ascii="Times New Roman" w:hAnsi="Times New Roman" w:cs="Times New Roman"/>
          <w:sz w:val="24"/>
        </w:rPr>
        <w:t>, 8883700 (2021).</w:t>
      </w:r>
    </w:p>
    <w:p w14:paraId="2250B979"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lastRenderedPageBreak/>
        <w:t>22.</w:t>
      </w:r>
      <w:r w:rsidRPr="00833ED9">
        <w:rPr>
          <w:rFonts w:ascii="Times New Roman" w:hAnsi="Times New Roman" w:cs="Times New Roman"/>
          <w:sz w:val="24"/>
        </w:rPr>
        <w:tab/>
        <w:t xml:space="preserve">Lubwama, M. </w:t>
      </w:r>
      <w:r w:rsidRPr="00833ED9">
        <w:rPr>
          <w:rFonts w:ascii="Times New Roman" w:hAnsi="Times New Roman" w:cs="Times New Roman"/>
          <w:i/>
          <w:iCs/>
          <w:sz w:val="24"/>
        </w:rPr>
        <w:t>et al.</w:t>
      </w:r>
      <w:r w:rsidRPr="00833ED9">
        <w:rPr>
          <w:rFonts w:ascii="Times New Roman" w:hAnsi="Times New Roman" w:cs="Times New Roman"/>
          <w:sz w:val="24"/>
        </w:rPr>
        <w:t xml:space="preserve"> CTX-M, TEM, and SHV Genes in Escherichia coli, Klebsiella pneumoniae, and Enterobacter spp Isolated from Hematologic Cancer Patients with Bacteremia in Uganda. </w:t>
      </w:r>
      <w:r w:rsidRPr="00833ED9">
        <w:rPr>
          <w:rFonts w:ascii="Times New Roman" w:hAnsi="Times New Roman" w:cs="Times New Roman"/>
          <w:i/>
          <w:iCs/>
          <w:sz w:val="24"/>
        </w:rPr>
        <w:t>Infect. Drug Resist.</w:t>
      </w:r>
      <w:r w:rsidRPr="00833ED9">
        <w:rPr>
          <w:rFonts w:ascii="Times New Roman" w:hAnsi="Times New Roman" w:cs="Times New Roman"/>
          <w:sz w:val="24"/>
        </w:rPr>
        <w:t xml:space="preserve"> </w:t>
      </w:r>
      <w:r w:rsidRPr="00833ED9">
        <w:rPr>
          <w:rFonts w:ascii="Times New Roman" w:hAnsi="Times New Roman" w:cs="Times New Roman"/>
          <w:b/>
          <w:bCs/>
          <w:sz w:val="24"/>
        </w:rPr>
        <w:t>17</w:t>
      </w:r>
      <w:r w:rsidRPr="00833ED9">
        <w:rPr>
          <w:rFonts w:ascii="Times New Roman" w:hAnsi="Times New Roman" w:cs="Times New Roman"/>
          <w:sz w:val="24"/>
        </w:rPr>
        <w:t>, 641–653 (2024).</w:t>
      </w:r>
    </w:p>
    <w:p w14:paraId="0DE8107E"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23.</w:t>
      </w:r>
      <w:r w:rsidRPr="00833ED9">
        <w:rPr>
          <w:rFonts w:ascii="Times New Roman" w:hAnsi="Times New Roman" w:cs="Times New Roman"/>
          <w:sz w:val="24"/>
        </w:rPr>
        <w:tab/>
        <w:t xml:space="preserve">Micozzi, A. </w:t>
      </w:r>
      <w:r w:rsidRPr="00833ED9">
        <w:rPr>
          <w:rFonts w:ascii="Times New Roman" w:hAnsi="Times New Roman" w:cs="Times New Roman"/>
          <w:i/>
          <w:iCs/>
          <w:sz w:val="24"/>
        </w:rPr>
        <w:t>et al.</w:t>
      </w:r>
      <w:r w:rsidRPr="00833ED9">
        <w:rPr>
          <w:rFonts w:ascii="Times New Roman" w:hAnsi="Times New Roman" w:cs="Times New Roman"/>
          <w:sz w:val="24"/>
        </w:rPr>
        <w:t xml:space="preserve"> Carbapenem-resistant Klebsiella pneumoniae in high-risk haematological patients: factors favouring spread, risk factors and outcome of carbapenem-resistant Klebsiella pneumoniae bacteremias. </w:t>
      </w:r>
      <w:r w:rsidRPr="00833ED9">
        <w:rPr>
          <w:rFonts w:ascii="Times New Roman" w:hAnsi="Times New Roman" w:cs="Times New Roman"/>
          <w:i/>
          <w:iCs/>
          <w:sz w:val="24"/>
        </w:rPr>
        <w:t>BMC Infect. Dis.</w:t>
      </w:r>
      <w:r w:rsidRPr="00833ED9">
        <w:rPr>
          <w:rFonts w:ascii="Times New Roman" w:hAnsi="Times New Roman" w:cs="Times New Roman"/>
          <w:sz w:val="24"/>
        </w:rPr>
        <w:t xml:space="preserve"> </w:t>
      </w:r>
      <w:r w:rsidRPr="00833ED9">
        <w:rPr>
          <w:rFonts w:ascii="Times New Roman" w:hAnsi="Times New Roman" w:cs="Times New Roman"/>
          <w:b/>
          <w:bCs/>
          <w:sz w:val="24"/>
        </w:rPr>
        <w:t>17</w:t>
      </w:r>
      <w:r w:rsidRPr="00833ED9">
        <w:rPr>
          <w:rFonts w:ascii="Times New Roman" w:hAnsi="Times New Roman" w:cs="Times New Roman"/>
          <w:sz w:val="24"/>
        </w:rPr>
        <w:t>, 203 (2017).</w:t>
      </w:r>
    </w:p>
    <w:p w14:paraId="1ACD618B"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24.</w:t>
      </w:r>
      <w:r w:rsidRPr="00833ED9">
        <w:rPr>
          <w:rFonts w:ascii="Times New Roman" w:hAnsi="Times New Roman" w:cs="Times New Roman"/>
          <w:sz w:val="24"/>
        </w:rPr>
        <w:tab/>
        <w:t xml:space="preserve">Metan, G. </w:t>
      </w:r>
      <w:r w:rsidRPr="00833ED9">
        <w:rPr>
          <w:rFonts w:ascii="Times New Roman" w:hAnsi="Times New Roman" w:cs="Times New Roman"/>
          <w:i/>
          <w:iCs/>
          <w:sz w:val="24"/>
        </w:rPr>
        <w:t>et al.</w:t>
      </w:r>
      <w:r w:rsidRPr="00833ED9">
        <w:rPr>
          <w:rFonts w:ascii="Times New Roman" w:hAnsi="Times New Roman" w:cs="Times New Roman"/>
          <w:sz w:val="24"/>
        </w:rPr>
        <w:t xml:space="preserve"> Factors influencing the early mortality in haematological malignancy patients with nosocomial Gram negative bacilli bacteraemia: a retrospective analysis of 154 cases. </w:t>
      </w:r>
      <w:r w:rsidRPr="00833ED9">
        <w:rPr>
          <w:rFonts w:ascii="Times New Roman" w:hAnsi="Times New Roman" w:cs="Times New Roman"/>
          <w:i/>
          <w:iCs/>
          <w:sz w:val="24"/>
        </w:rPr>
        <w:t>Braz. J. Infect. Dis.</w:t>
      </w:r>
      <w:r w:rsidRPr="00833ED9">
        <w:rPr>
          <w:rFonts w:ascii="Times New Roman" w:hAnsi="Times New Roman" w:cs="Times New Roman"/>
          <w:sz w:val="24"/>
        </w:rPr>
        <w:t xml:space="preserve"> </w:t>
      </w:r>
      <w:r w:rsidRPr="00833ED9">
        <w:rPr>
          <w:rFonts w:ascii="Times New Roman" w:hAnsi="Times New Roman" w:cs="Times New Roman"/>
          <w:b/>
          <w:bCs/>
          <w:sz w:val="24"/>
        </w:rPr>
        <w:t>17</w:t>
      </w:r>
      <w:r w:rsidRPr="00833ED9">
        <w:rPr>
          <w:rFonts w:ascii="Times New Roman" w:hAnsi="Times New Roman" w:cs="Times New Roman"/>
          <w:sz w:val="24"/>
        </w:rPr>
        <w:t>, 143–149 (2013).</w:t>
      </w:r>
    </w:p>
    <w:p w14:paraId="5423D053"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25.</w:t>
      </w:r>
      <w:r w:rsidRPr="00833ED9">
        <w:rPr>
          <w:rFonts w:ascii="Times New Roman" w:hAnsi="Times New Roman" w:cs="Times New Roman"/>
          <w:sz w:val="24"/>
        </w:rPr>
        <w:tab/>
        <w:t xml:space="preserve">Olson, D., Yacoub, A. T., Gjini, A. D., Domingo, G. &amp; Greene, J. N. Escherichia Coli: an Important Pathogen in Patients with Hematologic Malignancies. </w:t>
      </w:r>
      <w:r w:rsidRPr="00833ED9">
        <w:rPr>
          <w:rFonts w:ascii="Times New Roman" w:hAnsi="Times New Roman" w:cs="Times New Roman"/>
          <w:i/>
          <w:iCs/>
          <w:sz w:val="24"/>
        </w:rPr>
        <w:t>Mediterr. J. Hematol. Infect. Dis.</w:t>
      </w:r>
      <w:r w:rsidRPr="00833ED9">
        <w:rPr>
          <w:rFonts w:ascii="Times New Roman" w:hAnsi="Times New Roman" w:cs="Times New Roman"/>
          <w:sz w:val="24"/>
        </w:rPr>
        <w:t xml:space="preserve"> </w:t>
      </w:r>
      <w:r w:rsidRPr="00833ED9">
        <w:rPr>
          <w:rFonts w:ascii="Times New Roman" w:hAnsi="Times New Roman" w:cs="Times New Roman"/>
          <w:b/>
          <w:bCs/>
          <w:sz w:val="24"/>
        </w:rPr>
        <w:t>6</w:t>
      </w:r>
      <w:r w:rsidRPr="00833ED9">
        <w:rPr>
          <w:rFonts w:ascii="Times New Roman" w:hAnsi="Times New Roman" w:cs="Times New Roman"/>
          <w:sz w:val="24"/>
        </w:rPr>
        <w:t>, e2014068 (2014).</w:t>
      </w:r>
    </w:p>
    <w:p w14:paraId="7CFBD288"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26.</w:t>
      </w:r>
      <w:r w:rsidRPr="00833ED9">
        <w:rPr>
          <w:rFonts w:ascii="Times New Roman" w:hAnsi="Times New Roman" w:cs="Times New Roman"/>
          <w:sz w:val="24"/>
        </w:rPr>
        <w:tab/>
        <w:t xml:space="preserve">Cornejo-Juárez, P. </w:t>
      </w:r>
      <w:r w:rsidRPr="00833ED9">
        <w:rPr>
          <w:rFonts w:ascii="Times New Roman" w:hAnsi="Times New Roman" w:cs="Times New Roman"/>
          <w:i/>
          <w:iCs/>
          <w:sz w:val="24"/>
        </w:rPr>
        <w:t>et al.</w:t>
      </w:r>
      <w:r w:rsidRPr="00833ED9">
        <w:rPr>
          <w:rFonts w:ascii="Times New Roman" w:hAnsi="Times New Roman" w:cs="Times New Roman"/>
          <w:sz w:val="24"/>
        </w:rPr>
        <w:t xml:space="preserve"> Molecular Analysis and Risk Factors for Escherichia coli Producing Extended-Spectrum β-Lactamase Bloodstream Infection in Hematological Malignancies. </w:t>
      </w:r>
      <w:r w:rsidRPr="00833ED9">
        <w:rPr>
          <w:rFonts w:ascii="Times New Roman" w:hAnsi="Times New Roman" w:cs="Times New Roman"/>
          <w:i/>
          <w:iCs/>
          <w:sz w:val="24"/>
        </w:rPr>
        <w:t>PLoS ONE</w:t>
      </w:r>
      <w:r w:rsidRPr="00833ED9">
        <w:rPr>
          <w:rFonts w:ascii="Times New Roman" w:hAnsi="Times New Roman" w:cs="Times New Roman"/>
          <w:sz w:val="24"/>
        </w:rPr>
        <w:t xml:space="preserve"> </w:t>
      </w:r>
      <w:r w:rsidRPr="00833ED9">
        <w:rPr>
          <w:rFonts w:ascii="Times New Roman" w:hAnsi="Times New Roman" w:cs="Times New Roman"/>
          <w:b/>
          <w:bCs/>
          <w:sz w:val="24"/>
        </w:rPr>
        <w:t>7</w:t>
      </w:r>
      <w:r w:rsidRPr="00833ED9">
        <w:rPr>
          <w:rFonts w:ascii="Times New Roman" w:hAnsi="Times New Roman" w:cs="Times New Roman"/>
          <w:sz w:val="24"/>
        </w:rPr>
        <w:t>, e35780 (2012).</w:t>
      </w:r>
    </w:p>
    <w:p w14:paraId="63C8B3C6"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27.</w:t>
      </w:r>
      <w:r w:rsidRPr="00833ED9">
        <w:rPr>
          <w:rFonts w:ascii="Times New Roman" w:hAnsi="Times New Roman" w:cs="Times New Roman"/>
          <w:sz w:val="24"/>
        </w:rPr>
        <w:tab/>
        <w:t xml:space="preserve">Cruz-Vargas, S. A. </w:t>
      </w:r>
      <w:r w:rsidRPr="00833ED9">
        <w:rPr>
          <w:rFonts w:ascii="Times New Roman" w:hAnsi="Times New Roman" w:cs="Times New Roman"/>
          <w:i/>
          <w:iCs/>
          <w:sz w:val="24"/>
        </w:rPr>
        <w:t>et al.</w:t>
      </w:r>
      <w:r w:rsidRPr="00833ED9">
        <w:rPr>
          <w:rFonts w:ascii="Times New Roman" w:hAnsi="Times New Roman" w:cs="Times New Roman"/>
          <w:sz w:val="24"/>
        </w:rPr>
        <w:t xml:space="preserve"> Molecular and Clinical Data of Antimicrobial Resistance in Microorganisms Producing Bacteremia in a Multicentric Cohort of Patients with Cancer in a Latin American Country. </w:t>
      </w:r>
      <w:r w:rsidRPr="00833ED9">
        <w:rPr>
          <w:rFonts w:ascii="Times New Roman" w:hAnsi="Times New Roman" w:cs="Times New Roman"/>
          <w:i/>
          <w:iCs/>
          <w:sz w:val="24"/>
        </w:rPr>
        <w:t>Microorganisms</w:t>
      </w:r>
      <w:r w:rsidRPr="00833ED9">
        <w:rPr>
          <w:rFonts w:ascii="Times New Roman" w:hAnsi="Times New Roman" w:cs="Times New Roman"/>
          <w:sz w:val="24"/>
        </w:rPr>
        <w:t xml:space="preserve"> </w:t>
      </w:r>
      <w:r w:rsidRPr="00833ED9">
        <w:rPr>
          <w:rFonts w:ascii="Times New Roman" w:hAnsi="Times New Roman" w:cs="Times New Roman"/>
          <w:b/>
          <w:bCs/>
          <w:sz w:val="24"/>
        </w:rPr>
        <w:t>11</w:t>
      </w:r>
      <w:r w:rsidRPr="00833ED9">
        <w:rPr>
          <w:rFonts w:ascii="Times New Roman" w:hAnsi="Times New Roman" w:cs="Times New Roman"/>
          <w:sz w:val="24"/>
        </w:rPr>
        <w:t>, 359 (2023).</w:t>
      </w:r>
    </w:p>
    <w:p w14:paraId="25A5A340"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28.</w:t>
      </w:r>
      <w:r w:rsidRPr="00833ED9">
        <w:rPr>
          <w:rFonts w:ascii="Times New Roman" w:hAnsi="Times New Roman" w:cs="Times New Roman"/>
          <w:sz w:val="24"/>
        </w:rPr>
        <w:tab/>
        <w:t xml:space="preserve">El-Kady, R. A. E.-H., Elbaiomy, M. A. &amp; Elnagar, R. M. Molecular Mechanisms Mediating Ceftazidime/Avibactam Resistance Amongst Carbapenem-Resistant Klebsiella pneumoniae Isolates from Cancer Patients. </w:t>
      </w:r>
      <w:r w:rsidRPr="00833ED9">
        <w:rPr>
          <w:rFonts w:ascii="Times New Roman" w:hAnsi="Times New Roman" w:cs="Times New Roman"/>
          <w:i/>
          <w:iCs/>
          <w:sz w:val="24"/>
        </w:rPr>
        <w:t>Infect. Drug Resist.</w:t>
      </w:r>
      <w:r w:rsidRPr="00833ED9">
        <w:rPr>
          <w:rFonts w:ascii="Times New Roman" w:hAnsi="Times New Roman" w:cs="Times New Roman"/>
          <w:sz w:val="24"/>
        </w:rPr>
        <w:t xml:space="preserve"> </w:t>
      </w:r>
      <w:r w:rsidRPr="00833ED9">
        <w:rPr>
          <w:rFonts w:ascii="Times New Roman" w:hAnsi="Times New Roman" w:cs="Times New Roman"/>
          <w:b/>
          <w:bCs/>
          <w:sz w:val="24"/>
        </w:rPr>
        <w:t>15</w:t>
      </w:r>
      <w:r w:rsidRPr="00833ED9">
        <w:rPr>
          <w:rFonts w:ascii="Times New Roman" w:hAnsi="Times New Roman" w:cs="Times New Roman"/>
          <w:sz w:val="24"/>
        </w:rPr>
        <w:t>, 5929–5940 (2022).</w:t>
      </w:r>
    </w:p>
    <w:p w14:paraId="5E748C70"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29.</w:t>
      </w:r>
      <w:r w:rsidRPr="00833ED9">
        <w:rPr>
          <w:rFonts w:ascii="Times New Roman" w:hAnsi="Times New Roman" w:cs="Times New Roman"/>
          <w:sz w:val="24"/>
        </w:rPr>
        <w:tab/>
        <w:t xml:space="preserve">Bergas, A. </w:t>
      </w:r>
      <w:r w:rsidRPr="00833ED9">
        <w:rPr>
          <w:rFonts w:ascii="Times New Roman" w:hAnsi="Times New Roman" w:cs="Times New Roman"/>
          <w:i/>
          <w:iCs/>
          <w:sz w:val="24"/>
        </w:rPr>
        <w:t>et al.</w:t>
      </w:r>
      <w:r w:rsidRPr="00833ED9">
        <w:rPr>
          <w:rFonts w:ascii="Times New Roman" w:hAnsi="Times New Roman" w:cs="Times New Roman"/>
          <w:sz w:val="24"/>
        </w:rPr>
        <w:t xml:space="preserve"> Real-Life Use of Ceftolozane/Tazobactam for the Treatment of Bloodstream Infection Due to Pseudomonas aeruginosa in Neutropenic Hematologic Patients: a Matched Control Study (ZENITH Study). </w:t>
      </w:r>
      <w:r w:rsidRPr="00833ED9">
        <w:rPr>
          <w:rFonts w:ascii="Times New Roman" w:hAnsi="Times New Roman" w:cs="Times New Roman"/>
          <w:i/>
          <w:iCs/>
          <w:sz w:val="24"/>
        </w:rPr>
        <w:t>Microbiol. Spectr.</w:t>
      </w:r>
      <w:r w:rsidRPr="00833ED9">
        <w:rPr>
          <w:rFonts w:ascii="Times New Roman" w:hAnsi="Times New Roman" w:cs="Times New Roman"/>
          <w:sz w:val="24"/>
        </w:rPr>
        <w:t xml:space="preserve"> </w:t>
      </w:r>
      <w:r w:rsidRPr="00833ED9">
        <w:rPr>
          <w:rFonts w:ascii="Times New Roman" w:hAnsi="Times New Roman" w:cs="Times New Roman"/>
          <w:b/>
          <w:bCs/>
          <w:sz w:val="24"/>
        </w:rPr>
        <w:t>10</w:t>
      </w:r>
      <w:r w:rsidRPr="00833ED9">
        <w:rPr>
          <w:rFonts w:ascii="Times New Roman" w:hAnsi="Times New Roman" w:cs="Times New Roman"/>
          <w:sz w:val="24"/>
        </w:rPr>
        <w:t>, (2022).</w:t>
      </w:r>
    </w:p>
    <w:p w14:paraId="383C9BC0"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lastRenderedPageBreak/>
        <w:t>30.</w:t>
      </w:r>
      <w:r w:rsidRPr="00833ED9">
        <w:rPr>
          <w:rFonts w:ascii="Times New Roman" w:hAnsi="Times New Roman" w:cs="Times New Roman"/>
          <w:sz w:val="24"/>
        </w:rPr>
        <w:tab/>
        <w:t xml:space="preserve">Jeddi, R. </w:t>
      </w:r>
      <w:r w:rsidRPr="00833ED9">
        <w:rPr>
          <w:rFonts w:ascii="Times New Roman" w:hAnsi="Times New Roman" w:cs="Times New Roman"/>
          <w:i/>
          <w:iCs/>
          <w:sz w:val="24"/>
        </w:rPr>
        <w:t>et al.</w:t>
      </w:r>
      <w:r w:rsidRPr="00833ED9">
        <w:rPr>
          <w:rFonts w:ascii="Times New Roman" w:hAnsi="Times New Roman" w:cs="Times New Roman"/>
          <w:sz w:val="24"/>
        </w:rPr>
        <w:t xml:space="preserve"> Risk factors of septic shock in patients with hematologic malignancies and Pseudomonas infections. </w:t>
      </w:r>
      <w:r w:rsidRPr="00833ED9">
        <w:rPr>
          <w:rFonts w:ascii="Times New Roman" w:hAnsi="Times New Roman" w:cs="Times New Roman"/>
          <w:i/>
          <w:iCs/>
          <w:sz w:val="24"/>
        </w:rPr>
        <w:t>Hematol. Amst. Neth.</w:t>
      </w:r>
      <w:r w:rsidRPr="00833ED9">
        <w:rPr>
          <w:rFonts w:ascii="Times New Roman" w:hAnsi="Times New Roman" w:cs="Times New Roman"/>
          <w:sz w:val="24"/>
        </w:rPr>
        <w:t xml:space="preserve"> </w:t>
      </w:r>
      <w:r w:rsidRPr="00833ED9">
        <w:rPr>
          <w:rFonts w:ascii="Times New Roman" w:hAnsi="Times New Roman" w:cs="Times New Roman"/>
          <w:b/>
          <w:bCs/>
          <w:sz w:val="24"/>
        </w:rPr>
        <w:t>16</w:t>
      </w:r>
      <w:r w:rsidRPr="00833ED9">
        <w:rPr>
          <w:rFonts w:ascii="Times New Roman" w:hAnsi="Times New Roman" w:cs="Times New Roman"/>
          <w:sz w:val="24"/>
        </w:rPr>
        <w:t>, 160–165 (2011).</w:t>
      </w:r>
    </w:p>
    <w:p w14:paraId="082FE048"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31.</w:t>
      </w:r>
      <w:r w:rsidRPr="00833ED9">
        <w:rPr>
          <w:rFonts w:ascii="Times New Roman" w:hAnsi="Times New Roman" w:cs="Times New Roman"/>
          <w:sz w:val="24"/>
        </w:rPr>
        <w:tab/>
        <w:t xml:space="preserve">Rezaee, M., Abdinia, B., Delpak, A. &amp; Rezamand, A. The Microbiologic Pattern in Pediatric Cancer Patients with Febrile Neutropenia and Bacteremia: A Referral Hospital-Based Study in Northwest of Iran. </w:t>
      </w:r>
      <w:r w:rsidRPr="00833ED9">
        <w:rPr>
          <w:rFonts w:ascii="Times New Roman" w:hAnsi="Times New Roman" w:cs="Times New Roman"/>
          <w:i/>
          <w:iCs/>
          <w:sz w:val="24"/>
        </w:rPr>
        <w:t>Iran. J. Pediatr.</w:t>
      </w:r>
      <w:r w:rsidRPr="00833ED9">
        <w:rPr>
          <w:rFonts w:ascii="Times New Roman" w:hAnsi="Times New Roman" w:cs="Times New Roman"/>
          <w:sz w:val="24"/>
        </w:rPr>
        <w:t xml:space="preserve"> </w:t>
      </w:r>
      <w:r w:rsidRPr="00833ED9">
        <w:rPr>
          <w:rFonts w:ascii="Times New Roman" w:hAnsi="Times New Roman" w:cs="Times New Roman"/>
          <w:b/>
          <w:bCs/>
          <w:sz w:val="24"/>
        </w:rPr>
        <w:t>27</w:t>
      </w:r>
      <w:r w:rsidRPr="00833ED9">
        <w:rPr>
          <w:rFonts w:ascii="Times New Roman" w:hAnsi="Times New Roman" w:cs="Times New Roman"/>
          <w:sz w:val="24"/>
        </w:rPr>
        <w:t>, (2017).</w:t>
      </w:r>
    </w:p>
    <w:p w14:paraId="2FBBE13B"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32.</w:t>
      </w:r>
      <w:r w:rsidRPr="00833ED9">
        <w:rPr>
          <w:rFonts w:ascii="Times New Roman" w:hAnsi="Times New Roman" w:cs="Times New Roman"/>
          <w:sz w:val="24"/>
        </w:rPr>
        <w:tab/>
        <w:t xml:space="preserve">de la Court, J. R. </w:t>
      </w:r>
      <w:r w:rsidRPr="00833ED9">
        <w:rPr>
          <w:rFonts w:ascii="Times New Roman" w:hAnsi="Times New Roman" w:cs="Times New Roman"/>
          <w:i/>
          <w:iCs/>
          <w:sz w:val="24"/>
        </w:rPr>
        <w:t>et al.</w:t>
      </w:r>
      <w:r w:rsidRPr="00833ED9">
        <w:rPr>
          <w:rFonts w:ascii="Times New Roman" w:hAnsi="Times New Roman" w:cs="Times New Roman"/>
          <w:sz w:val="24"/>
        </w:rPr>
        <w:t xml:space="preserve"> Third-generation cephalosporin resistant gram-negative bacteraemia in patients with haematological malignancy; an 11-year multi-centre retrospective study. </w:t>
      </w:r>
      <w:r w:rsidRPr="00833ED9">
        <w:rPr>
          <w:rFonts w:ascii="Times New Roman" w:hAnsi="Times New Roman" w:cs="Times New Roman"/>
          <w:i/>
          <w:iCs/>
          <w:sz w:val="24"/>
        </w:rPr>
        <w:t>Ann. Clin. Microbiol. Antimicrob.</w:t>
      </w:r>
      <w:r w:rsidRPr="00833ED9">
        <w:rPr>
          <w:rFonts w:ascii="Times New Roman" w:hAnsi="Times New Roman" w:cs="Times New Roman"/>
          <w:sz w:val="24"/>
        </w:rPr>
        <w:t xml:space="preserve"> </w:t>
      </w:r>
      <w:r w:rsidRPr="00833ED9">
        <w:rPr>
          <w:rFonts w:ascii="Times New Roman" w:hAnsi="Times New Roman" w:cs="Times New Roman"/>
          <w:b/>
          <w:bCs/>
          <w:sz w:val="24"/>
        </w:rPr>
        <w:t>21</w:t>
      </w:r>
      <w:r w:rsidRPr="00833ED9">
        <w:rPr>
          <w:rFonts w:ascii="Times New Roman" w:hAnsi="Times New Roman" w:cs="Times New Roman"/>
          <w:sz w:val="24"/>
        </w:rPr>
        <w:t>, 54 (2022).</w:t>
      </w:r>
    </w:p>
    <w:p w14:paraId="55BC5B51"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33.</w:t>
      </w:r>
      <w:r w:rsidRPr="00833ED9">
        <w:rPr>
          <w:rFonts w:ascii="Times New Roman" w:hAnsi="Times New Roman" w:cs="Times New Roman"/>
          <w:sz w:val="24"/>
        </w:rPr>
        <w:tab/>
        <w:t xml:space="preserve">Alharbi, S. A. &amp; Zayed, M. E. Antibacterial susceptibility of bacteria isolated from burns and wounds of cancer patients. </w:t>
      </w:r>
      <w:r w:rsidRPr="00833ED9">
        <w:rPr>
          <w:rFonts w:ascii="Times New Roman" w:hAnsi="Times New Roman" w:cs="Times New Roman"/>
          <w:i/>
          <w:iCs/>
          <w:sz w:val="24"/>
        </w:rPr>
        <w:t>J. Saudi Chem. Soc.</w:t>
      </w:r>
      <w:r w:rsidRPr="00833ED9">
        <w:rPr>
          <w:rFonts w:ascii="Times New Roman" w:hAnsi="Times New Roman" w:cs="Times New Roman"/>
          <w:sz w:val="24"/>
        </w:rPr>
        <w:t xml:space="preserve"> </w:t>
      </w:r>
      <w:r w:rsidRPr="00833ED9">
        <w:rPr>
          <w:rFonts w:ascii="Times New Roman" w:hAnsi="Times New Roman" w:cs="Times New Roman"/>
          <w:b/>
          <w:bCs/>
          <w:sz w:val="24"/>
        </w:rPr>
        <w:t>18</w:t>
      </w:r>
      <w:r w:rsidRPr="00833ED9">
        <w:rPr>
          <w:rFonts w:ascii="Times New Roman" w:hAnsi="Times New Roman" w:cs="Times New Roman"/>
          <w:sz w:val="24"/>
        </w:rPr>
        <w:t>, 3–11 (2014).</w:t>
      </w:r>
    </w:p>
    <w:p w14:paraId="360805D2"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34.</w:t>
      </w:r>
      <w:r w:rsidRPr="00833ED9">
        <w:rPr>
          <w:rFonts w:ascii="Times New Roman" w:hAnsi="Times New Roman" w:cs="Times New Roman"/>
          <w:sz w:val="24"/>
        </w:rPr>
        <w:tab/>
        <w:t xml:space="preserve">Joudeh, N. </w:t>
      </w:r>
      <w:r w:rsidRPr="00833ED9">
        <w:rPr>
          <w:rFonts w:ascii="Times New Roman" w:hAnsi="Times New Roman" w:cs="Times New Roman"/>
          <w:i/>
          <w:iCs/>
          <w:sz w:val="24"/>
        </w:rPr>
        <w:t>et al.</w:t>
      </w:r>
      <w:r w:rsidRPr="00833ED9">
        <w:rPr>
          <w:rFonts w:ascii="Times New Roman" w:hAnsi="Times New Roman" w:cs="Times New Roman"/>
          <w:sz w:val="24"/>
        </w:rPr>
        <w:t xml:space="preserve"> Epidemiology and source of infection in cancer patients with febrile neutropenia: an experience from a developing country. </w:t>
      </w:r>
      <w:r w:rsidRPr="00833ED9">
        <w:rPr>
          <w:rFonts w:ascii="Times New Roman" w:hAnsi="Times New Roman" w:cs="Times New Roman"/>
          <w:i/>
          <w:iCs/>
          <w:sz w:val="24"/>
        </w:rPr>
        <w:t>BMC Infect. Dis.</w:t>
      </w:r>
      <w:r w:rsidRPr="00833ED9">
        <w:rPr>
          <w:rFonts w:ascii="Times New Roman" w:hAnsi="Times New Roman" w:cs="Times New Roman"/>
          <w:sz w:val="24"/>
        </w:rPr>
        <w:t xml:space="preserve"> </w:t>
      </w:r>
      <w:r w:rsidRPr="00833ED9">
        <w:rPr>
          <w:rFonts w:ascii="Times New Roman" w:hAnsi="Times New Roman" w:cs="Times New Roman"/>
          <w:b/>
          <w:bCs/>
          <w:sz w:val="24"/>
        </w:rPr>
        <w:t>23</w:t>
      </w:r>
      <w:r w:rsidRPr="00833ED9">
        <w:rPr>
          <w:rFonts w:ascii="Times New Roman" w:hAnsi="Times New Roman" w:cs="Times New Roman"/>
          <w:sz w:val="24"/>
        </w:rPr>
        <w:t>, 106 (2023).</w:t>
      </w:r>
    </w:p>
    <w:p w14:paraId="6CD4297F"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35.</w:t>
      </w:r>
      <w:r w:rsidRPr="00833ED9">
        <w:rPr>
          <w:rFonts w:ascii="Times New Roman" w:hAnsi="Times New Roman" w:cs="Times New Roman"/>
          <w:sz w:val="24"/>
        </w:rPr>
        <w:tab/>
        <w:t xml:space="preserve">Balagopal, P. G., Suresh, S., Nath, S. R., Sagila, S. G. &amp; George, N. A. Pattern of Post-Operative Infections Among Oral Cavity Cancer Patients in a Tertiary Care Cancer Centre: A Prospective Study. </w:t>
      </w:r>
      <w:r w:rsidRPr="00833ED9">
        <w:rPr>
          <w:rFonts w:ascii="Times New Roman" w:hAnsi="Times New Roman" w:cs="Times New Roman"/>
          <w:i/>
          <w:iCs/>
          <w:sz w:val="24"/>
        </w:rPr>
        <w:t>Indian J. Otolaryngol. Head Neck Surg. Off. Publ. Assoc. Otolaryngol. India</w:t>
      </w:r>
      <w:r w:rsidRPr="00833ED9">
        <w:rPr>
          <w:rFonts w:ascii="Times New Roman" w:hAnsi="Times New Roman" w:cs="Times New Roman"/>
          <w:sz w:val="24"/>
        </w:rPr>
        <w:t xml:space="preserve"> </w:t>
      </w:r>
      <w:r w:rsidRPr="00833ED9">
        <w:rPr>
          <w:rFonts w:ascii="Times New Roman" w:hAnsi="Times New Roman" w:cs="Times New Roman"/>
          <w:b/>
          <w:bCs/>
          <w:sz w:val="24"/>
        </w:rPr>
        <w:t>74</w:t>
      </w:r>
      <w:r w:rsidRPr="00833ED9">
        <w:rPr>
          <w:rFonts w:ascii="Times New Roman" w:hAnsi="Times New Roman" w:cs="Times New Roman"/>
          <w:sz w:val="24"/>
        </w:rPr>
        <w:t>, 2002–2007 (2022).</w:t>
      </w:r>
    </w:p>
    <w:p w14:paraId="2248CFAB"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36.</w:t>
      </w:r>
      <w:r w:rsidRPr="00833ED9">
        <w:rPr>
          <w:rFonts w:ascii="Times New Roman" w:hAnsi="Times New Roman" w:cs="Times New Roman"/>
          <w:sz w:val="24"/>
        </w:rPr>
        <w:tab/>
        <w:t xml:space="preserve">Fawad, U. Bacteriological Spectrum and Antibiotic Susceptibility on Blood Culture in Newly Diagnosed Pediatric Patients With Acute Lymphoblastic Leukemia During the Induction Phase. </w:t>
      </w:r>
      <w:r w:rsidRPr="00833ED9">
        <w:rPr>
          <w:rFonts w:ascii="Times New Roman" w:hAnsi="Times New Roman" w:cs="Times New Roman"/>
          <w:i/>
          <w:iCs/>
          <w:sz w:val="24"/>
        </w:rPr>
        <w:t>CUREUS J. Med. Sci.</w:t>
      </w:r>
      <w:r w:rsidRPr="00833ED9">
        <w:rPr>
          <w:rFonts w:ascii="Times New Roman" w:hAnsi="Times New Roman" w:cs="Times New Roman"/>
          <w:sz w:val="24"/>
        </w:rPr>
        <w:t xml:space="preserve"> </w:t>
      </w:r>
      <w:r w:rsidRPr="00833ED9">
        <w:rPr>
          <w:rFonts w:ascii="Times New Roman" w:hAnsi="Times New Roman" w:cs="Times New Roman"/>
          <w:b/>
          <w:bCs/>
          <w:sz w:val="24"/>
        </w:rPr>
        <w:t>14</w:t>
      </w:r>
      <w:r w:rsidRPr="00833ED9">
        <w:rPr>
          <w:rFonts w:ascii="Times New Roman" w:hAnsi="Times New Roman" w:cs="Times New Roman"/>
          <w:sz w:val="24"/>
        </w:rPr>
        <w:t>, (2022).</w:t>
      </w:r>
    </w:p>
    <w:p w14:paraId="5E53A790"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lastRenderedPageBreak/>
        <w:t>37.</w:t>
      </w:r>
      <w:r w:rsidRPr="00833ED9">
        <w:rPr>
          <w:rFonts w:ascii="Times New Roman" w:hAnsi="Times New Roman" w:cs="Times New Roman"/>
          <w:sz w:val="24"/>
        </w:rPr>
        <w:tab/>
        <w:t xml:space="preserve">Tigabu, A., Ferede, W., Belay, G. &amp; Gelaw, B. Prevalence of Asymptomatic Bacteriuria and Antibiotic Susceptibility Patterns of Bacterial Isolates among Cancer Patients and Healthy Blood Donors at the University of Gondar Specialized Hospital. </w:t>
      </w:r>
      <w:r w:rsidRPr="00833ED9">
        <w:rPr>
          <w:rFonts w:ascii="Times New Roman" w:hAnsi="Times New Roman" w:cs="Times New Roman"/>
          <w:i/>
          <w:iCs/>
          <w:sz w:val="24"/>
        </w:rPr>
        <w:t>Int. J. Microbiol.</w:t>
      </w:r>
      <w:r w:rsidRPr="00833ED9">
        <w:rPr>
          <w:rFonts w:ascii="Times New Roman" w:hAnsi="Times New Roman" w:cs="Times New Roman"/>
          <w:sz w:val="24"/>
        </w:rPr>
        <w:t xml:space="preserve"> </w:t>
      </w:r>
      <w:r w:rsidRPr="00833ED9">
        <w:rPr>
          <w:rFonts w:ascii="Times New Roman" w:hAnsi="Times New Roman" w:cs="Times New Roman"/>
          <w:b/>
          <w:bCs/>
          <w:sz w:val="24"/>
        </w:rPr>
        <w:t>2020</w:t>
      </w:r>
      <w:r w:rsidRPr="00833ED9">
        <w:rPr>
          <w:rFonts w:ascii="Times New Roman" w:hAnsi="Times New Roman" w:cs="Times New Roman"/>
          <w:sz w:val="24"/>
        </w:rPr>
        <w:t>, 3091564 (2020).</w:t>
      </w:r>
    </w:p>
    <w:p w14:paraId="4A50345A"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38.</w:t>
      </w:r>
      <w:r w:rsidRPr="00833ED9">
        <w:rPr>
          <w:rFonts w:ascii="Times New Roman" w:hAnsi="Times New Roman" w:cs="Times New Roman"/>
          <w:sz w:val="24"/>
        </w:rPr>
        <w:tab/>
        <w:t xml:space="preserve">LV, H. &amp; NING, B. Pathogenesis of bloodstream infection in children with blood cancer. </w:t>
      </w:r>
      <w:r w:rsidRPr="00833ED9">
        <w:rPr>
          <w:rFonts w:ascii="Times New Roman" w:hAnsi="Times New Roman" w:cs="Times New Roman"/>
          <w:i/>
          <w:iCs/>
          <w:sz w:val="24"/>
        </w:rPr>
        <w:t>Exp. Ther. Med.</w:t>
      </w:r>
      <w:r w:rsidRPr="00833ED9">
        <w:rPr>
          <w:rFonts w:ascii="Times New Roman" w:hAnsi="Times New Roman" w:cs="Times New Roman"/>
          <w:sz w:val="24"/>
        </w:rPr>
        <w:t xml:space="preserve"> </w:t>
      </w:r>
      <w:r w:rsidRPr="00833ED9">
        <w:rPr>
          <w:rFonts w:ascii="Times New Roman" w:hAnsi="Times New Roman" w:cs="Times New Roman"/>
          <w:b/>
          <w:bCs/>
          <w:sz w:val="24"/>
        </w:rPr>
        <w:t>5</w:t>
      </w:r>
      <w:r w:rsidRPr="00833ED9">
        <w:rPr>
          <w:rFonts w:ascii="Times New Roman" w:hAnsi="Times New Roman" w:cs="Times New Roman"/>
          <w:sz w:val="24"/>
        </w:rPr>
        <w:t>, 201–204 (2013).</w:t>
      </w:r>
    </w:p>
    <w:p w14:paraId="01F52FE6"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39.</w:t>
      </w:r>
      <w:r w:rsidRPr="00833ED9">
        <w:rPr>
          <w:rFonts w:ascii="Times New Roman" w:hAnsi="Times New Roman" w:cs="Times New Roman"/>
          <w:sz w:val="24"/>
        </w:rPr>
        <w:tab/>
        <w:t xml:space="preserve">Yeh, T.-C. </w:t>
      </w:r>
      <w:r w:rsidRPr="00833ED9">
        <w:rPr>
          <w:rFonts w:ascii="Times New Roman" w:hAnsi="Times New Roman" w:cs="Times New Roman"/>
          <w:i/>
          <w:iCs/>
          <w:sz w:val="24"/>
        </w:rPr>
        <w:t>et al.</w:t>
      </w:r>
      <w:r w:rsidRPr="00833ED9">
        <w:rPr>
          <w:rFonts w:ascii="Times New Roman" w:hAnsi="Times New Roman" w:cs="Times New Roman"/>
          <w:sz w:val="24"/>
        </w:rPr>
        <w:t xml:space="preserve"> Severe infections in children with acute leukemia undergoing intensive chemotherapy can successfully be prevented by ciprofloxacin, voriconazole, or micafungin prophylaxis. </w:t>
      </w:r>
      <w:r w:rsidRPr="00833ED9">
        <w:rPr>
          <w:rFonts w:ascii="Times New Roman" w:hAnsi="Times New Roman" w:cs="Times New Roman"/>
          <w:i/>
          <w:iCs/>
          <w:sz w:val="24"/>
        </w:rPr>
        <w:t>Cancer</w:t>
      </w:r>
      <w:r w:rsidRPr="00833ED9">
        <w:rPr>
          <w:rFonts w:ascii="Times New Roman" w:hAnsi="Times New Roman" w:cs="Times New Roman"/>
          <w:sz w:val="24"/>
        </w:rPr>
        <w:t xml:space="preserve"> </w:t>
      </w:r>
      <w:r w:rsidRPr="00833ED9">
        <w:rPr>
          <w:rFonts w:ascii="Times New Roman" w:hAnsi="Times New Roman" w:cs="Times New Roman"/>
          <w:b/>
          <w:bCs/>
          <w:sz w:val="24"/>
        </w:rPr>
        <w:t>120</w:t>
      </w:r>
      <w:r w:rsidRPr="00833ED9">
        <w:rPr>
          <w:rFonts w:ascii="Times New Roman" w:hAnsi="Times New Roman" w:cs="Times New Roman"/>
          <w:sz w:val="24"/>
        </w:rPr>
        <w:t>, 1255–1262 (2014).</w:t>
      </w:r>
    </w:p>
    <w:p w14:paraId="363B3DCE"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40.</w:t>
      </w:r>
      <w:r w:rsidRPr="00833ED9">
        <w:rPr>
          <w:rFonts w:ascii="Times New Roman" w:hAnsi="Times New Roman" w:cs="Times New Roman"/>
          <w:sz w:val="24"/>
        </w:rPr>
        <w:tab/>
        <w:t xml:space="preserve">Kokkayil, P. </w:t>
      </w:r>
      <w:r w:rsidRPr="00833ED9">
        <w:rPr>
          <w:rFonts w:ascii="Times New Roman" w:hAnsi="Times New Roman" w:cs="Times New Roman"/>
          <w:i/>
          <w:iCs/>
          <w:sz w:val="24"/>
        </w:rPr>
        <w:t>et al.</w:t>
      </w:r>
      <w:r w:rsidRPr="00833ED9">
        <w:rPr>
          <w:rFonts w:ascii="Times New Roman" w:hAnsi="Times New Roman" w:cs="Times New Roman"/>
          <w:sz w:val="24"/>
        </w:rPr>
        <w:t xml:space="preserve"> Bacterial profile and antibiogram of blood stream infections in febrile neutropenic patients with haematological malignancies. </w:t>
      </w:r>
      <w:r w:rsidRPr="00833ED9">
        <w:rPr>
          <w:rFonts w:ascii="Times New Roman" w:hAnsi="Times New Roman" w:cs="Times New Roman"/>
          <w:i/>
          <w:iCs/>
          <w:sz w:val="24"/>
        </w:rPr>
        <w:t>J. Infect. Dev. Ctries.</w:t>
      </w:r>
      <w:r w:rsidRPr="00833ED9">
        <w:rPr>
          <w:rFonts w:ascii="Times New Roman" w:hAnsi="Times New Roman" w:cs="Times New Roman"/>
          <w:sz w:val="24"/>
        </w:rPr>
        <w:t xml:space="preserve"> </w:t>
      </w:r>
      <w:r w:rsidRPr="00833ED9">
        <w:rPr>
          <w:rFonts w:ascii="Times New Roman" w:hAnsi="Times New Roman" w:cs="Times New Roman"/>
          <w:b/>
          <w:bCs/>
          <w:sz w:val="24"/>
        </w:rPr>
        <w:t>12</w:t>
      </w:r>
      <w:r w:rsidRPr="00833ED9">
        <w:rPr>
          <w:rFonts w:ascii="Times New Roman" w:hAnsi="Times New Roman" w:cs="Times New Roman"/>
          <w:sz w:val="24"/>
        </w:rPr>
        <w:t>, 442–447 (2018).</w:t>
      </w:r>
    </w:p>
    <w:p w14:paraId="19BEEAF9"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41.</w:t>
      </w:r>
      <w:r w:rsidRPr="00833ED9">
        <w:rPr>
          <w:rFonts w:ascii="Times New Roman" w:hAnsi="Times New Roman" w:cs="Times New Roman"/>
          <w:sz w:val="24"/>
        </w:rPr>
        <w:tab/>
        <w:t xml:space="preserve">Abbasi Montazeri, E. </w:t>
      </w:r>
      <w:r w:rsidRPr="00833ED9">
        <w:rPr>
          <w:rFonts w:ascii="Times New Roman" w:hAnsi="Times New Roman" w:cs="Times New Roman"/>
          <w:i/>
          <w:iCs/>
          <w:sz w:val="24"/>
        </w:rPr>
        <w:t>et al.</w:t>
      </w:r>
      <w:r w:rsidRPr="00833ED9">
        <w:rPr>
          <w:rFonts w:ascii="Times New Roman" w:hAnsi="Times New Roman" w:cs="Times New Roman"/>
          <w:sz w:val="24"/>
        </w:rPr>
        <w:t xml:space="preserve"> Prevalence of Extended-Spectrum Beta-Lactamase-Producing Enterobacteriaceae Causing Bloodstream Infections in Cancer Patients from Southwest of Iran. </w:t>
      </w:r>
      <w:r w:rsidRPr="00833ED9">
        <w:rPr>
          <w:rFonts w:ascii="Times New Roman" w:hAnsi="Times New Roman" w:cs="Times New Roman"/>
          <w:i/>
          <w:iCs/>
          <w:sz w:val="24"/>
        </w:rPr>
        <w:t>Infect. Drug Resist.</w:t>
      </w:r>
      <w:r w:rsidRPr="00833ED9">
        <w:rPr>
          <w:rFonts w:ascii="Times New Roman" w:hAnsi="Times New Roman" w:cs="Times New Roman"/>
          <w:sz w:val="24"/>
        </w:rPr>
        <w:t xml:space="preserve"> </w:t>
      </w:r>
      <w:r w:rsidRPr="00833ED9">
        <w:rPr>
          <w:rFonts w:ascii="Times New Roman" w:hAnsi="Times New Roman" w:cs="Times New Roman"/>
          <w:b/>
          <w:bCs/>
          <w:sz w:val="24"/>
        </w:rPr>
        <w:t>13</w:t>
      </w:r>
      <w:r w:rsidRPr="00833ED9">
        <w:rPr>
          <w:rFonts w:ascii="Times New Roman" w:hAnsi="Times New Roman" w:cs="Times New Roman"/>
          <w:sz w:val="24"/>
        </w:rPr>
        <w:t>, 1319–1326 (2020).</w:t>
      </w:r>
    </w:p>
    <w:p w14:paraId="4C49027C"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42.</w:t>
      </w:r>
      <w:r w:rsidRPr="00833ED9">
        <w:rPr>
          <w:rFonts w:ascii="Times New Roman" w:hAnsi="Times New Roman" w:cs="Times New Roman"/>
          <w:sz w:val="24"/>
        </w:rPr>
        <w:tab/>
        <w:t xml:space="preserve">Li, D. </w:t>
      </w:r>
      <w:r w:rsidRPr="00833ED9">
        <w:rPr>
          <w:rFonts w:ascii="Times New Roman" w:hAnsi="Times New Roman" w:cs="Times New Roman"/>
          <w:i/>
          <w:iCs/>
          <w:sz w:val="24"/>
        </w:rPr>
        <w:t>et al.</w:t>
      </w:r>
      <w:r w:rsidRPr="00833ED9">
        <w:rPr>
          <w:rFonts w:ascii="Times New Roman" w:hAnsi="Times New Roman" w:cs="Times New Roman"/>
          <w:sz w:val="24"/>
        </w:rPr>
        <w:t xml:space="preserve"> Diagnostic value of inflammatory indicators for surgical site infection in patients with breast cancer. </w:t>
      </w:r>
      <w:r w:rsidRPr="00833ED9">
        <w:rPr>
          <w:rFonts w:ascii="Times New Roman" w:hAnsi="Times New Roman" w:cs="Times New Roman"/>
          <w:i/>
          <w:iCs/>
          <w:sz w:val="24"/>
        </w:rPr>
        <w:t>Front. Cell. Infect. Microbiol.</w:t>
      </w:r>
      <w:r w:rsidRPr="00833ED9">
        <w:rPr>
          <w:rFonts w:ascii="Times New Roman" w:hAnsi="Times New Roman" w:cs="Times New Roman"/>
          <w:sz w:val="24"/>
        </w:rPr>
        <w:t xml:space="preserve"> </w:t>
      </w:r>
      <w:r w:rsidRPr="00833ED9">
        <w:rPr>
          <w:rFonts w:ascii="Times New Roman" w:hAnsi="Times New Roman" w:cs="Times New Roman"/>
          <w:b/>
          <w:bCs/>
          <w:sz w:val="24"/>
        </w:rPr>
        <w:t>13</w:t>
      </w:r>
      <w:r w:rsidRPr="00833ED9">
        <w:rPr>
          <w:rFonts w:ascii="Times New Roman" w:hAnsi="Times New Roman" w:cs="Times New Roman"/>
          <w:sz w:val="24"/>
        </w:rPr>
        <w:t>, 1286313 (2023).</w:t>
      </w:r>
    </w:p>
    <w:p w14:paraId="27F13972"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43.</w:t>
      </w:r>
      <w:r w:rsidRPr="00833ED9">
        <w:rPr>
          <w:rFonts w:ascii="Times New Roman" w:hAnsi="Times New Roman" w:cs="Times New Roman"/>
          <w:sz w:val="24"/>
        </w:rPr>
        <w:tab/>
        <w:t xml:space="preserve">de Souza, I. L. A. </w:t>
      </w:r>
      <w:r w:rsidRPr="00833ED9">
        <w:rPr>
          <w:rFonts w:ascii="Times New Roman" w:hAnsi="Times New Roman" w:cs="Times New Roman"/>
          <w:i/>
          <w:iCs/>
          <w:sz w:val="24"/>
        </w:rPr>
        <w:t>et al.</w:t>
      </w:r>
      <w:r w:rsidRPr="00833ED9">
        <w:rPr>
          <w:rFonts w:ascii="Times New Roman" w:hAnsi="Times New Roman" w:cs="Times New Roman"/>
          <w:sz w:val="24"/>
        </w:rPr>
        <w:t xml:space="preserve"> Carbapenem-resistant Klebsiella pneumoniae bloodstream infections in haematological malignances and hematopoietic stem cell transplantation: Clinical impact of combination therapy in a 10-year Brazilian cohort. </w:t>
      </w:r>
      <w:r w:rsidRPr="00833ED9">
        <w:rPr>
          <w:rFonts w:ascii="Times New Roman" w:hAnsi="Times New Roman" w:cs="Times New Roman"/>
          <w:i/>
          <w:iCs/>
          <w:sz w:val="24"/>
        </w:rPr>
        <w:t>PLOS ONE</w:t>
      </w:r>
      <w:r w:rsidRPr="00833ED9">
        <w:rPr>
          <w:rFonts w:ascii="Times New Roman" w:hAnsi="Times New Roman" w:cs="Times New Roman"/>
          <w:sz w:val="24"/>
        </w:rPr>
        <w:t xml:space="preserve"> </w:t>
      </w:r>
      <w:r w:rsidRPr="00833ED9">
        <w:rPr>
          <w:rFonts w:ascii="Times New Roman" w:hAnsi="Times New Roman" w:cs="Times New Roman"/>
          <w:b/>
          <w:bCs/>
          <w:sz w:val="24"/>
        </w:rPr>
        <w:t>19</w:t>
      </w:r>
      <w:r w:rsidRPr="00833ED9">
        <w:rPr>
          <w:rFonts w:ascii="Times New Roman" w:hAnsi="Times New Roman" w:cs="Times New Roman"/>
          <w:sz w:val="24"/>
        </w:rPr>
        <w:t>, e0297161 (2024).</w:t>
      </w:r>
    </w:p>
    <w:p w14:paraId="6C35A18E"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44.</w:t>
      </w:r>
      <w:r w:rsidRPr="00833ED9">
        <w:rPr>
          <w:rFonts w:ascii="Times New Roman" w:hAnsi="Times New Roman" w:cs="Times New Roman"/>
          <w:sz w:val="24"/>
        </w:rPr>
        <w:tab/>
        <w:t xml:space="preserve">Adel, N. </w:t>
      </w:r>
      <w:r w:rsidRPr="00833ED9">
        <w:rPr>
          <w:rFonts w:ascii="Times New Roman" w:hAnsi="Times New Roman" w:cs="Times New Roman"/>
          <w:i/>
          <w:iCs/>
          <w:sz w:val="24"/>
        </w:rPr>
        <w:t>et al.</w:t>
      </w:r>
      <w:r w:rsidRPr="00833ED9">
        <w:rPr>
          <w:rFonts w:ascii="Times New Roman" w:hAnsi="Times New Roman" w:cs="Times New Roman"/>
          <w:sz w:val="24"/>
        </w:rPr>
        <w:t xml:space="preserve"> Outcome and Safety of Colistin Usage in Pediatric Cancer Patients with Carbapenem-Resistant Enterobacteriaceae Bacteremia at Children Cancer Hospital Egypt. </w:t>
      </w:r>
      <w:r w:rsidRPr="00833ED9">
        <w:rPr>
          <w:rFonts w:ascii="Times New Roman" w:hAnsi="Times New Roman" w:cs="Times New Roman"/>
          <w:i/>
          <w:iCs/>
          <w:sz w:val="24"/>
        </w:rPr>
        <w:t>Ann. Afr. Med.</w:t>
      </w:r>
      <w:r w:rsidRPr="00833ED9">
        <w:rPr>
          <w:rFonts w:ascii="Times New Roman" w:hAnsi="Times New Roman" w:cs="Times New Roman"/>
          <w:sz w:val="24"/>
        </w:rPr>
        <w:t xml:space="preserve"> </w:t>
      </w:r>
      <w:r w:rsidRPr="00833ED9">
        <w:rPr>
          <w:rFonts w:ascii="Times New Roman" w:hAnsi="Times New Roman" w:cs="Times New Roman"/>
          <w:b/>
          <w:bCs/>
          <w:sz w:val="24"/>
        </w:rPr>
        <w:t>22</w:t>
      </w:r>
      <w:r w:rsidRPr="00833ED9">
        <w:rPr>
          <w:rFonts w:ascii="Times New Roman" w:hAnsi="Times New Roman" w:cs="Times New Roman"/>
          <w:sz w:val="24"/>
        </w:rPr>
        <w:t>, 82–87 (2023).</w:t>
      </w:r>
    </w:p>
    <w:p w14:paraId="6083A7F0"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lastRenderedPageBreak/>
        <w:t>45.</w:t>
      </w:r>
      <w:r w:rsidRPr="00833ED9">
        <w:rPr>
          <w:rFonts w:ascii="Times New Roman" w:hAnsi="Times New Roman" w:cs="Times New Roman"/>
          <w:sz w:val="24"/>
        </w:rPr>
        <w:tab/>
        <w:t xml:space="preserve">Puerta-Alcalde, P. </w:t>
      </w:r>
      <w:r w:rsidRPr="00833ED9">
        <w:rPr>
          <w:rFonts w:ascii="Times New Roman" w:hAnsi="Times New Roman" w:cs="Times New Roman"/>
          <w:i/>
          <w:iCs/>
          <w:sz w:val="24"/>
        </w:rPr>
        <w:t>et al.</w:t>
      </w:r>
      <w:r w:rsidRPr="00833ED9">
        <w:rPr>
          <w:rFonts w:ascii="Times New Roman" w:hAnsi="Times New Roman" w:cs="Times New Roman"/>
          <w:sz w:val="24"/>
        </w:rPr>
        <w:t xml:space="preserve"> Current time-to-positivity of blood cultures in febrile neutropenia: a tool to be used in stewardship de-escalation strategies. </w:t>
      </w:r>
      <w:r w:rsidRPr="00833ED9">
        <w:rPr>
          <w:rFonts w:ascii="Times New Roman" w:hAnsi="Times New Roman" w:cs="Times New Roman"/>
          <w:i/>
          <w:iCs/>
          <w:sz w:val="24"/>
        </w:rPr>
        <w:t>Clin. Microbiol. Infect. Off. Publ. Eur. Soc. Clin. Microbiol. Infect. Dis.</w:t>
      </w:r>
      <w:r w:rsidRPr="00833ED9">
        <w:rPr>
          <w:rFonts w:ascii="Times New Roman" w:hAnsi="Times New Roman" w:cs="Times New Roman"/>
          <w:sz w:val="24"/>
        </w:rPr>
        <w:t xml:space="preserve"> </w:t>
      </w:r>
      <w:r w:rsidRPr="00833ED9">
        <w:rPr>
          <w:rFonts w:ascii="Times New Roman" w:hAnsi="Times New Roman" w:cs="Times New Roman"/>
          <w:b/>
          <w:bCs/>
          <w:sz w:val="24"/>
        </w:rPr>
        <w:t>25</w:t>
      </w:r>
      <w:r w:rsidRPr="00833ED9">
        <w:rPr>
          <w:rFonts w:ascii="Times New Roman" w:hAnsi="Times New Roman" w:cs="Times New Roman"/>
          <w:sz w:val="24"/>
        </w:rPr>
        <w:t>, 447–453 (2019).</w:t>
      </w:r>
    </w:p>
    <w:p w14:paraId="35CE9CFF"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46.</w:t>
      </w:r>
      <w:r w:rsidRPr="00833ED9">
        <w:rPr>
          <w:rFonts w:ascii="Times New Roman" w:hAnsi="Times New Roman" w:cs="Times New Roman"/>
          <w:sz w:val="24"/>
        </w:rPr>
        <w:tab/>
        <w:t xml:space="preserve">Freire, M. P. </w:t>
      </w:r>
      <w:r w:rsidRPr="00833ED9">
        <w:rPr>
          <w:rFonts w:ascii="Times New Roman" w:hAnsi="Times New Roman" w:cs="Times New Roman"/>
          <w:i/>
          <w:iCs/>
          <w:sz w:val="24"/>
        </w:rPr>
        <w:t>et al.</w:t>
      </w:r>
      <w:r w:rsidRPr="00833ED9">
        <w:rPr>
          <w:rFonts w:ascii="Times New Roman" w:hAnsi="Times New Roman" w:cs="Times New Roman"/>
          <w:sz w:val="24"/>
        </w:rPr>
        <w:t xml:space="preserve"> Bloodstream infection caused by extensively drug-resistant Acinetobacter baumannii in cancer patients: high mortality associated with delayed treatment rather than with the degree of neutropenia. </w:t>
      </w:r>
      <w:r w:rsidRPr="00833ED9">
        <w:rPr>
          <w:rFonts w:ascii="Times New Roman" w:hAnsi="Times New Roman" w:cs="Times New Roman"/>
          <w:i/>
          <w:iCs/>
          <w:sz w:val="24"/>
        </w:rPr>
        <w:t>Clin. Microbiol. Infect.</w:t>
      </w:r>
      <w:r w:rsidRPr="00833ED9">
        <w:rPr>
          <w:rFonts w:ascii="Times New Roman" w:hAnsi="Times New Roman" w:cs="Times New Roman"/>
          <w:sz w:val="24"/>
        </w:rPr>
        <w:t xml:space="preserve"> </w:t>
      </w:r>
      <w:r w:rsidRPr="00833ED9">
        <w:rPr>
          <w:rFonts w:ascii="Times New Roman" w:hAnsi="Times New Roman" w:cs="Times New Roman"/>
          <w:b/>
          <w:bCs/>
          <w:sz w:val="24"/>
        </w:rPr>
        <w:t>22</w:t>
      </w:r>
      <w:r w:rsidRPr="00833ED9">
        <w:rPr>
          <w:rFonts w:ascii="Times New Roman" w:hAnsi="Times New Roman" w:cs="Times New Roman"/>
          <w:sz w:val="24"/>
        </w:rPr>
        <w:t>, 352–358 (2016).</w:t>
      </w:r>
    </w:p>
    <w:p w14:paraId="5269B150"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47.</w:t>
      </w:r>
      <w:r w:rsidRPr="00833ED9">
        <w:rPr>
          <w:rFonts w:ascii="Times New Roman" w:hAnsi="Times New Roman" w:cs="Times New Roman"/>
          <w:sz w:val="24"/>
        </w:rPr>
        <w:tab/>
        <w:t xml:space="preserve">Cho, S. </w:t>
      </w:r>
      <w:r w:rsidRPr="00833ED9">
        <w:rPr>
          <w:rFonts w:ascii="Times New Roman" w:hAnsi="Times New Roman" w:cs="Times New Roman"/>
          <w:i/>
          <w:iCs/>
          <w:sz w:val="24"/>
        </w:rPr>
        <w:t>et al.</w:t>
      </w:r>
      <w:r w:rsidRPr="00833ED9">
        <w:rPr>
          <w:rFonts w:ascii="Times New Roman" w:hAnsi="Times New Roman" w:cs="Times New Roman"/>
          <w:sz w:val="24"/>
        </w:rPr>
        <w:t xml:space="preserve"> Impact of vancomycin resistance on mortality in neutropenic patients with enterococcal bloodstream infection: a retrospective study. </w:t>
      </w:r>
      <w:r w:rsidRPr="00833ED9">
        <w:rPr>
          <w:rFonts w:ascii="Times New Roman" w:hAnsi="Times New Roman" w:cs="Times New Roman"/>
          <w:i/>
          <w:iCs/>
          <w:sz w:val="24"/>
        </w:rPr>
        <w:t>BMC Infect. Dis.</w:t>
      </w:r>
      <w:r w:rsidRPr="00833ED9">
        <w:rPr>
          <w:rFonts w:ascii="Times New Roman" w:hAnsi="Times New Roman" w:cs="Times New Roman"/>
          <w:sz w:val="24"/>
        </w:rPr>
        <w:t xml:space="preserve"> </w:t>
      </w:r>
      <w:r w:rsidRPr="00833ED9">
        <w:rPr>
          <w:rFonts w:ascii="Times New Roman" w:hAnsi="Times New Roman" w:cs="Times New Roman"/>
          <w:b/>
          <w:bCs/>
          <w:sz w:val="24"/>
        </w:rPr>
        <w:t>13</w:t>
      </w:r>
      <w:r w:rsidRPr="00833ED9">
        <w:rPr>
          <w:rFonts w:ascii="Times New Roman" w:hAnsi="Times New Roman" w:cs="Times New Roman"/>
          <w:sz w:val="24"/>
        </w:rPr>
        <w:t>, (2013).</w:t>
      </w:r>
    </w:p>
    <w:p w14:paraId="3BC41943"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48.</w:t>
      </w:r>
      <w:r w:rsidRPr="00833ED9">
        <w:rPr>
          <w:rFonts w:ascii="Times New Roman" w:hAnsi="Times New Roman" w:cs="Times New Roman"/>
          <w:sz w:val="24"/>
        </w:rPr>
        <w:tab/>
        <w:t xml:space="preserve">Wang, J. </w:t>
      </w:r>
      <w:r w:rsidRPr="00833ED9">
        <w:rPr>
          <w:rFonts w:ascii="Times New Roman" w:hAnsi="Times New Roman" w:cs="Times New Roman"/>
          <w:i/>
          <w:iCs/>
          <w:sz w:val="24"/>
        </w:rPr>
        <w:t>et al.</w:t>
      </w:r>
      <w:r w:rsidRPr="00833ED9">
        <w:rPr>
          <w:rFonts w:ascii="Times New Roman" w:hAnsi="Times New Roman" w:cs="Times New Roman"/>
          <w:sz w:val="24"/>
        </w:rPr>
        <w:t xml:space="preserve"> Microbiology and prognostic prediction model of bloodstream infection in patients with hematological malignancies. </w:t>
      </w:r>
      <w:r w:rsidRPr="00833ED9">
        <w:rPr>
          <w:rFonts w:ascii="Times New Roman" w:hAnsi="Times New Roman" w:cs="Times New Roman"/>
          <w:i/>
          <w:iCs/>
          <w:sz w:val="24"/>
        </w:rPr>
        <w:t>Front. Cell. Infect. Microbiol.</w:t>
      </w:r>
      <w:r w:rsidRPr="00833ED9">
        <w:rPr>
          <w:rFonts w:ascii="Times New Roman" w:hAnsi="Times New Roman" w:cs="Times New Roman"/>
          <w:sz w:val="24"/>
        </w:rPr>
        <w:t xml:space="preserve"> </w:t>
      </w:r>
      <w:r w:rsidRPr="00833ED9">
        <w:rPr>
          <w:rFonts w:ascii="Times New Roman" w:hAnsi="Times New Roman" w:cs="Times New Roman"/>
          <w:b/>
          <w:bCs/>
          <w:sz w:val="24"/>
        </w:rPr>
        <w:t>13</w:t>
      </w:r>
      <w:r w:rsidRPr="00833ED9">
        <w:rPr>
          <w:rFonts w:ascii="Times New Roman" w:hAnsi="Times New Roman" w:cs="Times New Roman"/>
          <w:sz w:val="24"/>
        </w:rPr>
        <w:t>, (2023).</w:t>
      </w:r>
    </w:p>
    <w:p w14:paraId="6D09F8F4"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49.</w:t>
      </w:r>
      <w:r w:rsidRPr="00833ED9">
        <w:rPr>
          <w:rFonts w:ascii="Times New Roman" w:hAnsi="Times New Roman" w:cs="Times New Roman"/>
          <w:sz w:val="24"/>
        </w:rPr>
        <w:tab/>
        <w:t xml:space="preserve">Albukhari, T. A. M. </w:t>
      </w:r>
      <w:r w:rsidRPr="00833ED9">
        <w:rPr>
          <w:rFonts w:ascii="Times New Roman" w:hAnsi="Times New Roman" w:cs="Times New Roman"/>
          <w:i/>
          <w:iCs/>
          <w:sz w:val="24"/>
        </w:rPr>
        <w:t>et al.</w:t>
      </w:r>
      <w:r w:rsidRPr="00833ED9">
        <w:rPr>
          <w:rFonts w:ascii="Times New Roman" w:hAnsi="Times New Roman" w:cs="Times New Roman"/>
          <w:sz w:val="24"/>
        </w:rPr>
        <w:t xml:space="preserve"> Analysis of Bacterial and Fungal Infections after Cytoreduction Surgery and Hyperthermic Intraperitoneal Chemotherapy: An Observational Single-Centre Study. </w:t>
      </w:r>
      <w:r w:rsidRPr="00833ED9">
        <w:rPr>
          <w:rFonts w:ascii="Times New Roman" w:hAnsi="Times New Roman" w:cs="Times New Roman"/>
          <w:i/>
          <w:iCs/>
          <w:sz w:val="24"/>
        </w:rPr>
        <w:t>Int. J. Microbiol.</w:t>
      </w:r>
      <w:r w:rsidRPr="00833ED9">
        <w:rPr>
          <w:rFonts w:ascii="Times New Roman" w:hAnsi="Times New Roman" w:cs="Times New Roman"/>
          <w:sz w:val="24"/>
        </w:rPr>
        <w:t xml:space="preserve"> </w:t>
      </w:r>
      <w:r w:rsidRPr="00833ED9">
        <w:rPr>
          <w:rFonts w:ascii="Times New Roman" w:hAnsi="Times New Roman" w:cs="Times New Roman"/>
          <w:b/>
          <w:bCs/>
          <w:sz w:val="24"/>
        </w:rPr>
        <w:t>2019</w:t>
      </w:r>
      <w:r w:rsidRPr="00833ED9">
        <w:rPr>
          <w:rFonts w:ascii="Times New Roman" w:hAnsi="Times New Roman" w:cs="Times New Roman"/>
          <w:sz w:val="24"/>
        </w:rPr>
        <w:t>, 6351874 (2019).</w:t>
      </w:r>
    </w:p>
    <w:p w14:paraId="32A08BC6"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50.</w:t>
      </w:r>
      <w:r w:rsidRPr="00833ED9">
        <w:rPr>
          <w:rFonts w:ascii="Times New Roman" w:hAnsi="Times New Roman" w:cs="Times New Roman"/>
          <w:sz w:val="24"/>
        </w:rPr>
        <w:tab/>
        <w:t xml:space="preserve">Wang, H. </w:t>
      </w:r>
      <w:r w:rsidRPr="00833ED9">
        <w:rPr>
          <w:rFonts w:ascii="Times New Roman" w:hAnsi="Times New Roman" w:cs="Times New Roman"/>
          <w:i/>
          <w:iCs/>
          <w:sz w:val="24"/>
        </w:rPr>
        <w:t>et al.</w:t>
      </w:r>
      <w:r w:rsidRPr="00833ED9">
        <w:rPr>
          <w:rFonts w:ascii="Times New Roman" w:hAnsi="Times New Roman" w:cs="Times New Roman"/>
          <w:sz w:val="24"/>
        </w:rPr>
        <w:t xml:space="preserve"> Clinical characteristics and risk factors for shock and death from E. coli bacteremia in pediatric hematological patients. </w:t>
      </w:r>
      <w:r w:rsidRPr="00833ED9">
        <w:rPr>
          <w:rFonts w:ascii="Times New Roman" w:hAnsi="Times New Roman" w:cs="Times New Roman"/>
          <w:i/>
          <w:iCs/>
          <w:sz w:val="24"/>
        </w:rPr>
        <w:t>J. Infect. Dev. Ctries.</w:t>
      </w:r>
      <w:r w:rsidRPr="00833ED9">
        <w:rPr>
          <w:rFonts w:ascii="Times New Roman" w:hAnsi="Times New Roman" w:cs="Times New Roman"/>
          <w:sz w:val="24"/>
        </w:rPr>
        <w:t xml:space="preserve"> </w:t>
      </w:r>
      <w:r w:rsidRPr="00833ED9">
        <w:rPr>
          <w:rFonts w:ascii="Times New Roman" w:hAnsi="Times New Roman" w:cs="Times New Roman"/>
          <w:b/>
          <w:bCs/>
          <w:sz w:val="24"/>
        </w:rPr>
        <w:t>13</w:t>
      </w:r>
      <w:r w:rsidRPr="00833ED9">
        <w:rPr>
          <w:rFonts w:ascii="Times New Roman" w:hAnsi="Times New Roman" w:cs="Times New Roman"/>
          <w:sz w:val="24"/>
        </w:rPr>
        <w:t>, 365–373 (2019).</w:t>
      </w:r>
    </w:p>
    <w:p w14:paraId="541EEA65"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51.</w:t>
      </w:r>
      <w:r w:rsidRPr="00833ED9">
        <w:rPr>
          <w:rFonts w:ascii="Times New Roman" w:hAnsi="Times New Roman" w:cs="Times New Roman"/>
          <w:sz w:val="24"/>
        </w:rPr>
        <w:tab/>
        <w:t xml:space="preserve">Rolston, K. V. I., Nesher, L. &amp; Tarrand, J. T. Current Microbiology of Surgical Site Infections in Patients with Cancer: A Retrospective Review. </w:t>
      </w:r>
      <w:r w:rsidRPr="00833ED9">
        <w:rPr>
          <w:rFonts w:ascii="Times New Roman" w:hAnsi="Times New Roman" w:cs="Times New Roman"/>
          <w:i/>
          <w:iCs/>
          <w:sz w:val="24"/>
        </w:rPr>
        <w:t>Infect. Dis. Ther.</w:t>
      </w:r>
      <w:r w:rsidRPr="00833ED9">
        <w:rPr>
          <w:rFonts w:ascii="Times New Roman" w:hAnsi="Times New Roman" w:cs="Times New Roman"/>
          <w:sz w:val="24"/>
        </w:rPr>
        <w:t xml:space="preserve"> </w:t>
      </w:r>
      <w:r w:rsidRPr="00833ED9">
        <w:rPr>
          <w:rFonts w:ascii="Times New Roman" w:hAnsi="Times New Roman" w:cs="Times New Roman"/>
          <w:b/>
          <w:bCs/>
          <w:sz w:val="24"/>
        </w:rPr>
        <w:t>3</w:t>
      </w:r>
      <w:r w:rsidRPr="00833ED9">
        <w:rPr>
          <w:rFonts w:ascii="Times New Roman" w:hAnsi="Times New Roman" w:cs="Times New Roman"/>
          <w:sz w:val="24"/>
        </w:rPr>
        <w:t>, 245–256 (2014).</w:t>
      </w:r>
    </w:p>
    <w:p w14:paraId="4112F8C3"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52.</w:t>
      </w:r>
      <w:r w:rsidRPr="00833ED9">
        <w:rPr>
          <w:rFonts w:ascii="Times New Roman" w:hAnsi="Times New Roman" w:cs="Times New Roman"/>
          <w:sz w:val="24"/>
        </w:rPr>
        <w:tab/>
        <w:t xml:space="preserve">Di Domenico, E. G. </w:t>
      </w:r>
      <w:r w:rsidRPr="00833ED9">
        <w:rPr>
          <w:rFonts w:ascii="Times New Roman" w:hAnsi="Times New Roman" w:cs="Times New Roman"/>
          <w:i/>
          <w:iCs/>
          <w:sz w:val="24"/>
        </w:rPr>
        <w:t>et al.</w:t>
      </w:r>
      <w:r w:rsidRPr="00833ED9">
        <w:rPr>
          <w:rFonts w:ascii="Times New Roman" w:hAnsi="Times New Roman" w:cs="Times New Roman"/>
          <w:sz w:val="24"/>
        </w:rPr>
        <w:t xml:space="preserve"> Biofilm Production by Carbapenem-Resistant Klebsiella pneumoniae Significantly Increases the Risk of Death in Oncological Patients. </w:t>
      </w:r>
      <w:r w:rsidRPr="00833ED9">
        <w:rPr>
          <w:rFonts w:ascii="Times New Roman" w:hAnsi="Times New Roman" w:cs="Times New Roman"/>
          <w:i/>
          <w:iCs/>
          <w:sz w:val="24"/>
        </w:rPr>
        <w:t>Front. Cell. Infect. Microbiol.</w:t>
      </w:r>
      <w:r w:rsidRPr="00833ED9">
        <w:rPr>
          <w:rFonts w:ascii="Times New Roman" w:hAnsi="Times New Roman" w:cs="Times New Roman"/>
          <w:sz w:val="24"/>
        </w:rPr>
        <w:t xml:space="preserve"> </w:t>
      </w:r>
      <w:r w:rsidRPr="00833ED9">
        <w:rPr>
          <w:rFonts w:ascii="Times New Roman" w:hAnsi="Times New Roman" w:cs="Times New Roman"/>
          <w:b/>
          <w:bCs/>
          <w:sz w:val="24"/>
        </w:rPr>
        <w:t>10</w:t>
      </w:r>
      <w:r w:rsidRPr="00833ED9">
        <w:rPr>
          <w:rFonts w:ascii="Times New Roman" w:hAnsi="Times New Roman" w:cs="Times New Roman"/>
          <w:sz w:val="24"/>
        </w:rPr>
        <w:t>, 561741 (2020).</w:t>
      </w:r>
    </w:p>
    <w:p w14:paraId="0FDE230A"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lastRenderedPageBreak/>
        <w:t>53.</w:t>
      </w:r>
      <w:r w:rsidRPr="00833ED9">
        <w:rPr>
          <w:rFonts w:ascii="Times New Roman" w:hAnsi="Times New Roman" w:cs="Times New Roman"/>
          <w:sz w:val="24"/>
        </w:rPr>
        <w:tab/>
        <w:t xml:space="preserve">Bai, C. </w:t>
      </w:r>
      <w:r w:rsidRPr="00833ED9">
        <w:rPr>
          <w:rFonts w:ascii="Times New Roman" w:hAnsi="Times New Roman" w:cs="Times New Roman"/>
          <w:i/>
          <w:iCs/>
          <w:sz w:val="24"/>
        </w:rPr>
        <w:t>et al.</w:t>
      </w:r>
      <w:r w:rsidRPr="00833ED9">
        <w:rPr>
          <w:rFonts w:ascii="Times New Roman" w:hAnsi="Times New Roman" w:cs="Times New Roman"/>
          <w:sz w:val="24"/>
        </w:rPr>
        <w:t xml:space="preserve"> Clinical Analysis of Bloodstream Infection of Escherichia coli in Patients with Pancreatic Cancer from 2011 to 2019. </w:t>
      </w:r>
      <w:r w:rsidRPr="00833ED9">
        <w:rPr>
          <w:rFonts w:ascii="Times New Roman" w:hAnsi="Times New Roman" w:cs="Times New Roman"/>
          <w:i/>
          <w:iCs/>
          <w:sz w:val="24"/>
        </w:rPr>
        <w:t>Can. J. Infect. Dis. Med. Microbiol. J. Can. Mal. Infect. Microbiol. Médicale</w:t>
      </w:r>
      <w:r w:rsidRPr="00833ED9">
        <w:rPr>
          <w:rFonts w:ascii="Times New Roman" w:hAnsi="Times New Roman" w:cs="Times New Roman"/>
          <w:sz w:val="24"/>
        </w:rPr>
        <w:t xml:space="preserve"> </w:t>
      </w:r>
      <w:r w:rsidRPr="00833ED9">
        <w:rPr>
          <w:rFonts w:ascii="Times New Roman" w:hAnsi="Times New Roman" w:cs="Times New Roman"/>
          <w:b/>
          <w:bCs/>
          <w:sz w:val="24"/>
        </w:rPr>
        <w:t>2022</w:t>
      </w:r>
      <w:r w:rsidRPr="00833ED9">
        <w:rPr>
          <w:rFonts w:ascii="Times New Roman" w:hAnsi="Times New Roman" w:cs="Times New Roman"/>
          <w:sz w:val="24"/>
        </w:rPr>
        <w:t>, 1338188 (2022).</w:t>
      </w:r>
    </w:p>
    <w:p w14:paraId="57F2F413"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54.</w:t>
      </w:r>
      <w:r w:rsidRPr="00833ED9">
        <w:rPr>
          <w:rFonts w:ascii="Times New Roman" w:hAnsi="Times New Roman" w:cs="Times New Roman"/>
          <w:sz w:val="24"/>
        </w:rPr>
        <w:tab/>
        <w:t xml:space="preserve">Ge, J. </w:t>
      </w:r>
      <w:r w:rsidRPr="00833ED9">
        <w:rPr>
          <w:rFonts w:ascii="Times New Roman" w:hAnsi="Times New Roman" w:cs="Times New Roman"/>
          <w:i/>
          <w:iCs/>
          <w:sz w:val="24"/>
        </w:rPr>
        <w:t>et al.</w:t>
      </w:r>
      <w:r w:rsidRPr="00833ED9">
        <w:rPr>
          <w:rFonts w:ascii="Times New Roman" w:hAnsi="Times New Roman" w:cs="Times New Roman"/>
          <w:sz w:val="24"/>
        </w:rPr>
        <w:t xml:space="preserve"> The incidence, risk factors and outcomes of early bloodstream infection in patients with malignant hematologic disease after unrelated cord blood transplantation: a retrospective study. </w:t>
      </w:r>
      <w:r w:rsidRPr="00833ED9">
        <w:rPr>
          <w:rFonts w:ascii="Times New Roman" w:hAnsi="Times New Roman" w:cs="Times New Roman"/>
          <w:i/>
          <w:iCs/>
          <w:sz w:val="24"/>
        </w:rPr>
        <w:t>BMC Infect. Dis.</w:t>
      </w:r>
      <w:r w:rsidRPr="00833ED9">
        <w:rPr>
          <w:rFonts w:ascii="Times New Roman" w:hAnsi="Times New Roman" w:cs="Times New Roman"/>
          <w:sz w:val="24"/>
        </w:rPr>
        <w:t xml:space="preserve"> </w:t>
      </w:r>
      <w:r w:rsidRPr="00833ED9">
        <w:rPr>
          <w:rFonts w:ascii="Times New Roman" w:hAnsi="Times New Roman" w:cs="Times New Roman"/>
          <w:b/>
          <w:bCs/>
          <w:sz w:val="24"/>
        </w:rPr>
        <w:t>18</w:t>
      </w:r>
      <w:r w:rsidRPr="00833ED9">
        <w:rPr>
          <w:rFonts w:ascii="Times New Roman" w:hAnsi="Times New Roman" w:cs="Times New Roman"/>
          <w:sz w:val="24"/>
        </w:rPr>
        <w:t>, 654 (2018).</w:t>
      </w:r>
    </w:p>
    <w:p w14:paraId="1E8A54A5"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55.</w:t>
      </w:r>
      <w:r w:rsidRPr="00833ED9">
        <w:rPr>
          <w:rFonts w:ascii="Times New Roman" w:hAnsi="Times New Roman" w:cs="Times New Roman"/>
          <w:sz w:val="24"/>
        </w:rPr>
        <w:tab/>
        <w:t xml:space="preserve">Nam, E. </w:t>
      </w:r>
      <w:r w:rsidRPr="00833ED9">
        <w:rPr>
          <w:rFonts w:ascii="Times New Roman" w:hAnsi="Times New Roman" w:cs="Times New Roman"/>
          <w:i/>
          <w:iCs/>
          <w:sz w:val="24"/>
        </w:rPr>
        <w:t>et al.</w:t>
      </w:r>
      <w:r w:rsidRPr="00833ED9">
        <w:rPr>
          <w:rFonts w:ascii="Times New Roman" w:hAnsi="Times New Roman" w:cs="Times New Roman"/>
          <w:sz w:val="24"/>
        </w:rPr>
        <w:t xml:space="preserve"> Differences in characteristics between first and breakthrough neutropenic fever after chemotherapy in patients with hematologic disease. </w:t>
      </w:r>
      <w:r w:rsidRPr="00833ED9">
        <w:rPr>
          <w:rFonts w:ascii="Times New Roman" w:hAnsi="Times New Roman" w:cs="Times New Roman"/>
          <w:i/>
          <w:iCs/>
          <w:sz w:val="24"/>
        </w:rPr>
        <w:t>Int. J. Infect. Dis.</w:t>
      </w:r>
      <w:r w:rsidRPr="00833ED9">
        <w:rPr>
          <w:rFonts w:ascii="Times New Roman" w:hAnsi="Times New Roman" w:cs="Times New Roman"/>
          <w:sz w:val="24"/>
        </w:rPr>
        <w:t xml:space="preserve"> </w:t>
      </w:r>
      <w:r w:rsidRPr="00833ED9">
        <w:rPr>
          <w:rFonts w:ascii="Times New Roman" w:hAnsi="Times New Roman" w:cs="Times New Roman"/>
          <w:b/>
          <w:bCs/>
          <w:sz w:val="24"/>
        </w:rPr>
        <w:t>44</w:t>
      </w:r>
      <w:r w:rsidRPr="00833ED9">
        <w:rPr>
          <w:rFonts w:ascii="Times New Roman" w:hAnsi="Times New Roman" w:cs="Times New Roman"/>
          <w:sz w:val="24"/>
        </w:rPr>
        <w:t>, 4–7 (2016).</w:t>
      </w:r>
    </w:p>
    <w:p w14:paraId="3BDE0C51"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56.</w:t>
      </w:r>
      <w:r w:rsidRPr="00833ED9">
        <w:rPr>
          <w:rFonts w:ascii="Times New Roman" w:hAnsi="Times New Roman" w:cs="Times New Roman"/>
          <w:sz w:val="24"/>
        </w:rPr>
        <w:tab/>
        <w:t xml:space="preserve">Ramani, V., Bhattacharjee, S., Ganeshan, S. &amp; Naik, R. Analysis of Bloodstream Infections and Their Antibiotic Sensitivity Pattern (Pre- and Post-COVID Lockdown in an Indian Cancer Hospital): A Record-Based Retrospective Cohort Study. </w:t>
      </w:r>
      <w:r w:rsidRPr="00833ED9">
        <w:rPr>
          <w:rFonts w:ascii="Times New Roman" w:hAnsi="Times New Roman" w:cs="Times New Roman"/>
          <w:i/>
          <w:iCs/>
          <w:sz w:val="24"/>
        </w:rPr>
        <w:t>EURASIAN J. Med. Oncol.</w:t>
      </w:r>
      <w:r w:rsidRPr="00833ED9">
        <w:rPr>
          <w:rFonts w:ascii="Times New Roman" w:hAnsi="Times New Roman" w:cs="Times New Roman"/>
          <w:sz w:val="24"/>
        </w:rPr>
        <w:t xml:space="preserve"> </w:t>
      </w:r>
      <w:r w:rsidRPr="00833ED9">
        <w:rPr>
          <w:rFonts w:ascii="Times New Roman" w:hAnsi="Times New Roman" w:cs="Times New Roman"/>
          <w:b/>
          <w:bCs/>
          <w:sz w:val="24"/>
        </w:rPr>
        <w:t>6</w:t>
      </w:r>
      <w:r w:rsidRPr="00833ED9">
        <w:rPr>
          <w:rFonts w:ascii="Times New Roman" w:hAnsi="Times New Roman" w:cs="Times New Roman"/>
          <w:sz w:val="24"/>
        </w:rPr>
        <w:t>, 50–58 (2022).</w:t>
      </w:r>
    </w:p>
    <w:p w14:paraId="508B591D"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57.</w:t>
      </w:r>
      <w:r w:rsidRPr="00833ED9">
        <w:rPr>
          <w:rFonts w:ascii="Times New Roman" w:hAnsi="Times New Roman" w:cs="Times New Roman"/>
          <w:sz w:val="24"/>
        </w:rPr>
        <w:tab/>
        <w:t xml:space="preserve">Al-Otaibi, F. E., Bukhari, E. E., Badr, M. &amp; Alrabiaa, A. A. Prevalence and risk factors of Gram-negative bacilli causing blood stream infection in patients with malignancy. </w:t>
      </w:r>
      <w:r w:rsidRPr="00833ED9">
        <w:rPr>
          <w:rFonts w:ascii="Times New Roman" w:hAnsi="Times New Roman" w:cs="Times New Roman"/>
          <w:i/>
          <w:iCs/>
          <w:sz w:val="24"/>
        </w:rPr>
        <w:t>Saudi Med. J.</w:t>
      </w:r>
      <w:r w:rsidRPr="00833ED9">
        <w:rPr>
          <w:rFonts w:ascii="Times New Roman" w:hAnsi="Times New Roman" w:cs="Times New Roman"/>
          <w:sz w:val="24"/>
        </w:rPr>
        <w:t xml:space="preserve"> </w:t>
      </w:r>
      <w:r w:rsidRPr="00833ED9">
        <w:rPr>
          <w:rFonts w:ascii="Times New Roman" w:hAnsi="Times New Roman" w:cs="Times New Roman"/>
          <w:b/>
          <w:bCs/>
          <w:sz w:val="24"/>
        </w:rPr>
        <w:t>37</w:t>
      </w:r>
      <w:r w:rsidRPr="00833ED9">
        <w:rPr>
          <w:rFonts w:ascii="Times New Roman" w:hAnsi="Times New Roman" w:cs="Times New Roman"/>
          <w:sz w:val="24"/>
        </w:rPr>
        <w:t>, 979–984 (2016).</w:t>
      </w:r>
    </w:p>
    <w:p w14:paraId="0CE697A3"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58.</w:t>
      </w:r>
      <w:r w:rsidRPr="00833ED9">
        <w:rPr>
          <w:rFonts w:ascii="Times New Roman" w:hAnsi="Times New Roman" w:cs="Times New Roman"/>
          <w:sz w:val="24"/>
        </w:rPr>
        <w:tab/>
        <w:t xml:space="preserve">Trecarichi, E. M. </w:t>
      </w:r>
      <w:r w:rsidRPr="00833ED9">
        <w:rPr>
          <w:rFonts w:ascii="Times New Roman" w:hAnsi="Times New Roman" w:cs="Times New Roman"/>
          <w:i/>
          <w:iCs/>
          <w:sz w:val="24"/>
        </w:rPr>
        <w:t>et al.</w:t>
      </w:r>
      <w:r w:rsidRPr="00833ED9">
        <w:rPr>
          <w:rFonts w:ascii="Times New Roman" w:hAnsi="Times New Roman" w:cs="Times New Roman"/>
          <w:sz w:val="24"/>
        </w:rPr>
        <w:t xml:space="preserve"> Bloodstream infections caused by Escherichia coli in onco-haematological patients: Risk factors and mortality in an Italian prospective survey. </w:t>
      </w:r>
      <w:r w:rsidRPr="00833ED9">
        <w:rPr>
          <w:rFonts w:ascii="Times New Roman" w:hAnsi="Times New Roman" w:cs="Times New Roman"/>
          <w:i/>
          <w:iCs/>
          <w:sz w:val="24"/>
        </w:rPr>
        <w:t>PLoS ONE</w:t>
      </w:r>
      <w:r w:rsidRPr="00833ED9">
        <w:rPr>
          <w:rFonts w:ascii="Times New Roman" w:hAnsi="Times New Roman" w:cs="Times New Roman"/>
          <w:sz w:val="24"/>
        </w:rPr>
        <w:t xml:space="preserve"> </w:t>
      </w:r>
      <w:r w:rsidRPr="00833ED9">
        <w:rPr>
          <w:rFonts w:ascii="Times New Roman" w:hAnsi="Times New Roman" w:cs="Times New Roman"/>
          <w:b/>
          <w:bCs/>
          <w:sz w:val="24"/>
        </w:rPr>
        <w:t>14</w:t>
      </w:r>
      <w:r w:rsidRPr="00833ED9">
        <w:rPr>
          <w:rFonts w:ascii="Times New Roman" w:hAnsi="Times New Roman" w:cs="Times New Roman"/>
          <w:sz w:val="24"/>
        </w:rPr>
        <w:t>, e0224465 (2019).</w:t>
      </w:r>
    </w:p>
    <w:p w14:paraId="0554037D"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59.</w:t>
      </w:r>
      <w:r w:rsidRPr="00833ED9">
        <w:rPr>
          <w:rFonts w:ascii="Times New Roman" w:hAnsi="Times New Roman" w:cs="Times New Roman"/>
          <w:sz w:val="24"/>
        </w:rPr>
        <w:tab/>
        <w:t xml:space="preserve">Trecarichi, E. M. </w:t>
      </w:r>
      <w:r w:rsidRPr="00833ED9">
        <w:rPr>
          <w:rFonts w:ascii="Times New Roman" w:hAnsi="Times New Roman" w:cs="Times New Roman"/>
          <w:i/>
          <w:iCs/>
          <w:sz w:val="24"/>
        </w:rPr>
        <w:t>et al.</w:t>
      </w:r>
      <w:r w:rsidRPr="00833ED9">
        <w:rPr>
          <w:rFonts w:ascii="Times New Roman" w:hAnsi="Times New Roman" w:cs="Times New Roman"/>
          <w:sz w:val="24"/>
        </w:rPr>
        <w:t xml:space="preserve"> Bloodstream infections caused by Klebsiella pneumoniae in onco-hematological patients: clinical impact of carbapenem resistance in a multicentre prospective survey. </w:t>
      </w:r>
      <w:r w:rsidRPr="00833ED9">
        <w:rPr>
          <w:rFonts w:ascii="Times New Roman" w:hAnsi="Times New Roman" w:cs="Times New Roman"/>
          <w:i/>
          <w:iCs/>
          <w:sz w:val="24"/>
        </w:rPr>
        <w:t>Am. J. Hematol.</w:t>
      </w:r>
      <w:r w:rsidRPr="00833ED9">
        <w:rPr>
          <w:rFonts w:ascii="Times New Roman" w:hAnsi="Times New Roman" w:cs="Times New Roman"/>
          <w:sz w:val="24"/>
        </w:rPr>
        <w:t xml:space="preserve"> </w:t>
      </w:r>
      <w:r w:rsidRPr="00833ED9">
        <w:rPr>
          <w:rFonts w:ascii="Times New Roman" w:hAnsi="Times New Roman" w:cs="Times New Roman"/>
          <w:b/>
          <w:bCs/>
          <w:sz w:val="24"/>
        </w:rPr>
        <w:t>91</w:t>
      </w:r>
      <w:r w:rsidRPr="00833ED9">
        <w:rPr>
          <w:rFonts w:ascii="Times New Roman" w:hAnsi="Times New Roman" w:cs="Times New Roman"/>
          <w:sz w:val="24"/>
        </w:rPr>
        <w:t>, 1076–1081 (2016).</w:t>
      </w:r>
    </w:p>
    <w:p w14:paraId="03167987"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60.</w:t>
      </w:r>
      <w:r w:rsidRPr="00833ED9">
        <w:rPr>
          <w:rFonts w:ascii="Times New Roman" w:hAnsi="Times New Roman" w:cs="Times New Roman"/>
          <w:sz w:val="24"/>
        </w:rPr>
        <w:tab/>
        <w:t xml:space="preserve">Lanoix, J.-P. </w:t>
      </w:r>
      <w:r w:rsidRPr="00833ED9">
        <w:rPr>
          <w:rFonts w:ascii="Times New Roman" w:hAnsi="Times New Roman" w:cs="Times New Roman"/>
          <w:i/>
          <w:iCs/>
          <w:sz w:val="24"/>
        </w:rPr>
        <w:t>et al.</w:t>
      </w:r>
      <w:r w:rsidRPr="00833ED9">
        <w:rPr>
          <w:rFonts w:ascii="Times New Roman" w:hAnsi="Times New Roman" w:cs="Times New Roman"/>
          <w:sz w:val="24"/>
        </w:rPr>
        <w:t xml:space="preserve"> Bacterial infection profiles in lung cancer patients with febrile neutropenia. </w:t>
      </w:r>
      <w:r w:rsidRPr="00833ED9">
        <w:rPr>
          <w:rFonts w:ascii="Times New Roman" w:hAnsi="Times New Roman" w:cs="Times New Roman"/>
          <w:i/>
          <w:iCs/>
          <w:sz w:val="24"/>
        </w:rPr>
        <w:t>BMC Infect. Dis.</w:t>
      </w:r>
      <w:r w:rsidRPr="00833ED9">
        <w:rPr>
          <w:rFonts w:ascii="Times New Roman" w:hAnsi="Times New Roman" w:cs="Times New Roman"/>
          <w:sz w:val="24"/>
        </w:rPr>
        <w:t xml:space="preserve"> </w:t>
      </w:r>
      <w:r w:rsidRPr="00833ED9">
        <w:rPr>
          <w:rFonts w:ascii="Times New Roman" w:hAnsi="Times New Roman" w:cs="Times New Roman"/>
          <w:b/>
          <w:bCs/>
          <w:sz w:val="24"/>
        </w:rPr>
        <w:t>11</w:t>
      </w:r>
      <w:r w:rsidRPr="00833ED9">
        <w:rPr>
          <w:rFonts w:ascii="Times New Roman" w:hAnsi="Times New Roman" w:cs="Times New Roman"/>
          <w:sz w:val="24"/>
        </w:rPr>
        <w:t>, 183 (2011).</w:t>
      </w:r>
    </w:p>
    <w:p w14:paraId="1040DC7B"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lastRenderedPageBreak/>
        <w:t>61.</w:t>
      </w:r>
      <w:r w:rsidRPr="00833ED9">
        <w:rPr>
          <w:rFonts w:ascii="Times New Roman" w:hAnsi="Times New Roman" w:cs="Times New Roman"/>
          <w:sz w:val="24"/>
        </w:rPr>
        <w:tab/>
        <w:t xml:space="preserve">Lendak, D. </w:t>
      </w:r>
      <w:r w:rsidRPr="00833ED9">
        <w:rPr>
          <w:rFonts w:ascii="Times New Roman" w:hAnsi="Times New Roman" w:cs="Times New Roman"/>
          <w:i/>
          <w:iCs/>
          <w:sz w:val="24"/>
        </w:rPr>
        <w:t>et al.</w:t>
      </w:r>
      <w:r w:rsidRPr="00833ED9">
        <w:rPr>
          <w:rFonts w:ascii="Times New Roman" w:hAnsi="Times New Roman" w:cs="Times New Roman"/>
          <w:sz w:val="24"/>
        </w:rPr>
        <w:t xml:space="preserve"> Changing epidemiology of catheter-related bloodstream infections in neutropenic oncohematological patients. </w:t>
      </w:r>
      <w:r w:rsidRPr="00833ED9">
        <w:rPr>
          <w:rFonts w:ascii="Times New Roman" w:hAnsi="Times New Roman" w:cs="Times New Roman"/>
          <w:i/>
          <w:iCs/>
          <w:sz w:val="24"/>
        </w:rPr>
        <w:t>PLOS ONE</w:t>
      </w:r>
      <w:r w:rsidRPr="00833ED9">
        <w:rPr>
          <w:rFonts w:ascii="Times New Roman" w:hAnsi="Times New Roman" w:cs="Times New Roman"/>
          <w:sz w:val="24"/>
        </w:rPr>
        <w:t xml:space="preserve"> </w:t>
      </w:r>
      <w:r w:rsidRPr="00833ED9">
        <w:rPr>
          <w:rFonts w:ascii="Times New Roman" w:hAnsi="Times New Roman" w:cs="Times New Roman"/>
          <w:b/>
          <w:bCs/>
          <w:sz w:val="24"/>
        </w:rPr>
        <w:t>16</w:t>
      </w:r>
      <w:r w:rsidRPr="00833ED9">
        <w:rPr>
          <w:rFonts w:ascii="Times New Roman" w:hAnsi="Times New Roman" w:cs="Times New Roman"/>
          <w:sz w:val="24"/>
        </w:rPr>
        <w:t>, (2021).</w:t>
      </w:r>
    </w:p>
    <w:p w14:paraId="23570326"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62.</w:t>
      </w:r>
      <w:r w:rsidRPr="00833ED9">
        <w:rPr>
          <w:rFonts w:ascii="Times New Roman" w:hAnsi="Times New Roman" w:cs="Times New Roman"/>
          <w:sz w:val="24"/>
        </w:rPr>
        <w:tab/>
        <w:t xml:space="preserve">Laporte-Amargos, J. </w:t>
      </w:r>
      <w:r w:rsidRPr="00833ED9">
        <w:rPr>
          <w:rFonts w:ascii="Times New Roman" w:hAnsi="Times New Roman" w:cs="Times New Roman"/>
          <w:i/>
          <w:iCs/>
          <w:sz w:val="24"/>
        </w:rPr>
        <w:t>et al.</w:t>
      </w:r>
      <w:r w:rsidRPr="00833ED9">
        <w:rPr>
          <w:rFonts w:ascii="Times New Roman" w:hAnsi="Times New Roman" w:cs="Times New Roman"/>
          <w:sz w:val="24"/>
        </w:rPr>
        <w:t xml:space="preserve"> Increasing Gram-Negative Catheter-Related Bloodstream Infection in Cancer Patients. </w:t>
      </w:r>
      <w:r w:rsidRPr="00833ED9">
        <w:rPr>
          <w:rFonts w:ascii="Times New Roman" w:hAnsi="Times New Roman" w:cs="Times New Roman"/>
          <w:i/>
          <w:iCs/>
          <w:sz w:val="24"/>
        </w:rPr>
        <w:t>PATHOGENS</w:t>
      </w:r>
      <w:r w:rsidRPr="00833ED9">
        <w:rPr>
          <w:rFonts w:ascii="Times New Roman" w:hAnsi="Times New Roman" w:cs="Times New Roman"/>
          <w:sz w:val="24"/>
        </w:rPr>
        <w:t xml:space="preserve"> </w:t>
      </w:r>
      <w:r w:rsidRPr="00833ED9">
        <w:rPr>
          <w:rFonts w:ascii="Times New Roman" w:hAnsi="Times New Roman" w:cs="Times New Roman"/>
          <w:b/>
          <w:bCs/>
          <w:sz w:val="24"/>
        </w:rPr>
        <w:t>12</w:t>
      </w:r>
      <w:r w:rsidRPr="00833ED9">
        <w:rPr>
          <w:rFonts w:ascii="Times New Roman" w:hAnsi="Times New Roman" w:cs="Times New Roman"/>
          <w:sz w:val="24"/>
        </w:rPr>
        <w:t>, (2023).</w:t>
      </w:r>
    </w:p>
    <w:p w14:paraId="5C209694"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63.</w:t>
      </w:r>
      <w:r w:rsidRPr="00833ED9">
        <w:rPr>
          <w:rFonts w:ascii="Times New Roman" w:hAnsi="Times New Roman" w:cs="Times New Roman"/>
          <w:sz w:val="24"/>
        </w:rPr>
        <w:tab/>
        <w:t xml:space="preserve">dos Santos, A. L. S. </w:t>
      </w:r>
      <w:r w:rsidRPr="00833ED9">
        <w:rPr>
          <w:rFonts w:ascii="Times New Roman" w:hAnsi="Times New Roman" w:cs="Times New Roman"/>
          <w:i/>
          <w:iCs/>
          <w:sz w:val="24"/>
        </w:rPr>
        <w:t>et al.</w:t>
      </w:r>
      <w:r w:rsidRPr="00833ED9">
        <w:rPr>
          <w:rFonts w:ascii="Times New Roman" w:hAnsi="Times New Roman" w:cs="Times New Roman"/>
          <w:sz w:val="24"/>
        </w:rPr>
        <w:t xml:space="preserve"> First Insights into Clinical and Resistance Features of Infections by Klebsiella pneumoniae among Oncological Patients from a Referral Center in Amazon Region, Brazil. </w:t>
      </w:r>
      <w:r w:rsidRPr="00833ED9">
        <w:rPr>
          <w:rFonts w:ascii="Times New Roman" w:hAnsi="Times New Roman" w:cs="Times New Roman"/>
          <w:i/>
          <w:iCs/>
          <w:sz w:val="24"/>
        </w:rPr>
        <w:t>Infect. Dis. Rep.</w:t>
      </w:r>
      <w:r w:rsidRPr="00833ED9">
        <w:rPr>
          <w:rFonts w:ascii="Times New Roman" w:hAnsi="Times New Roman" w:cs="Times New Roman"/>
          <w:sz w:val="24"/>
        </w:rPr>
        <w:t xml:space="preserve"> </w:t>
      </w:r>
      <w:r w:rsidRPr="00833ED9">
        <w:rPr>
          <w:rFonts w:ascii="Times New Roman" w:hAnsi="Times New Roman" w:cs="Times New Roman"/>
          <w:b/>
          <w:bCs/>
          <w:sz w:val="24"/>
        </w:rPr>
        <w:t>12</w:t>
      </w:r>
      <w:r w:rsidRPr="00833ED9">
        <w:rPr>
          <w:rFonts w:ascii="Times New Roman" w:hAnsi="Times New Roman" w:cs="Times New Roman"/>
          <w:sz w:val="24"/>
        </w:rPr>
        <w:t>, 110–120 (2020).</w:t>
      </w:r>
    </w:p>
    <w:p w14:paraId="693D9A6F"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64.</w:t>
      </w:r>
      <w:r w:rsidRPr="00833ED9">
        <w:rPr>
          <w:rFonts w:ascii="Times New Roman" w:hAnsi="Times New Roman" w:cs="Times New Roman"/>
          <w:sz w:val="24"/>
        </w:rPr>
        <w:tab/>
        <w:t xml:space="preserve">Osama, D., El-Mahallawy, H., Mansour, M. T., Hashem, A. &amp; Attia, A. S. Molecular Characterization of Carbapenemase-Producing Klebsiella pneumoniae Isolated from Egyptian Pediatric Cancer Patients Including a Strain with a Rare Gene-Combination of β-Lactamases. </w:t>
      </w:r>
      <w:r w:rsidRPr="00833ED9">
        <w:rPr>
          <w:rFonts w:ascii="Times New Roman" w:hAnsi="Times New Roman" w:cs="Times New Roman"/>
          <w:i/>
          <w:iCs/>
          <w:sz w:val="24"/>
        </w:rPr>
        <w:t>Infect. Drug Resist.</w:t>
      </w:r>
      <w:r w:rsidRPr="00833ED9">
        <w:rPr>
          <w:rFonts w:ascii="Times New Roman" w:hAnsi="Times New Roman" w:cs="Times New Roman"/>
          <w:sz w:val="24"/>
        </w:rPr>
        <w:t xml:space="preserve"> </w:t>
      </w:r>
      <w:r w:rsidRPr="00833ED9">
        <w:rPr>
          <w:rFonts w:ascii="Times New Roman" w:hAnsi="Times New Roman" w:cs="Times New Roman"/>
          <w:b/>
          <w:bCs/>
          <w:sz w:val="24"/>
        </w:rPr>
        <w:t>14</w:t>
      </w:r>
      <w:r w:rsidRPr="00833ED9">
        <w:rPr>
          <w:rFonts w:ascii="Times New Roman" w:hAnsi="Times New Roman" w:cs="Times New Roman"/>
          <w:sz w:val="24"/>
        </w:rPr>
        <w:t>, 335–348 (2021).</w:t>
      </w:r>
    </w:p>
    <w:p w14:paraId="7B5A7906"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65.</w:t>
      </w:r>
      <w:r w:rsidRPr="00833ED9">
        <w:rPr>
          <w:rFonts w:ascii="Times New Roman" w:hAnsi="Times New Roman" w:cs="Times New Roman"/>
          <w:sz w:val="24"/>
        </w:rPr>
        <w:tab/>
        <w:t xml:space="preserve">Hassuna, N. A., Rabea, E. M., Mahdi, W. K. M. &amp; Abdelraheem, W. M. Biofilm formation and antimicrobial resistance pattern of uropathogenic E. coli ST131 isolated from children with malignant tumors. </w:t>
      </w:r>
      <w:r w:rsidRPr="00833ED9">
        <w:rPr>
          <w:rFonts w:ascii="Times New Roman" w:hAnsi="Times New Roman" w:cs="Times New Roman"/>
          <w:i/>
          <w:iCs/>
          <w:sz w:val="24"/>
        </w:rPr>
        <w:t>J. Antibiot. (Tokyo)</w:t>
      </w:r>
      <w:r w:rsidRPr="00833ED9">
        <w:rPr>
          <w:rFonts w:ascii="Times New Roman" w:hAnsi="Times New Roman" w:cs="Times New Roman"/>
          <w:sz w:val="24"/>
        </w:rPr>
        <w:t xml:space="preserve"> </w:t>
      </w:r>
      <w:r w:rsidRPr="00833ED9">
        <w:rPr>
          <w:rFonts w:ascii="Times New Roman" w:hAnsi="Times New Roman" w:cs="Times New Roman"/>
          <w:b/>
          <w:bCs/>
          <w:sz w:val="24"/>
        </w:rPr>
        <w:t>77</w:t>
      </w:r>
      <w:r w:rsidRPr="00833ED9">
        <w:rPr>
          <w:rFonts w:ascii="Times New Roman" w:hAnsi="Times New Roman" w:cs="Times New Roman"/>
          <w:sz w:val="24"/>
        </w:rPr>
        <w:t>, 324–330 (2024).</w:t>
      </w:r>
    </w:p>
    <w:p w14:paraId="58E1E02D"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66.</w:t>
      </w:r>
      <w:r w:rsidRPr="00833ED9">
        <w:rPr>
          <w:rFonts w:ascii="Times New Roman" w:hAnsi="Times New Roman" w:cs="Times New Roman"/>
          <w:sz w:val="24"/>
        </w:rPr>
        <w:tab/>
        <w:t xml:space="preserve">Roshani, M., Taheri, M., Goodarzi, A., Yosefimashouf, R. &amp; Shokoohizadeh, L. Evaluation of antibiotic resistance, toxin-antitoxin systems, virulence factors, biofilm-forming strength and genetic linkage of Escherichia coli strains isolated from bloodstream infections of leukemia patients. </w:t>
      </w:r>
      <w:r w:rsidRPr="00833ED9">
        <w:rPr>
          <w:rFonts w:ascii="Times New Roman" w:hAnsi="Times New Roman" w:cs="Times New Roman"/>
          <w:i/>
          <w:iCs/>
          <w:sz w:val="24"/>
        </w:rPr>
        <w:t>BMC Microbiol.</w:t>
      </w:r>
      <w:r w:rsidRPr="00833ED9">
        <w:rPr>
          <w:rFonts w:ascii="Times New Roman" w:hAnsi="Times New Roman" w:cs="Times New Roman"/>
          <w:sz w:val="24"/>
        </w:rPr>
        <w:t xml:space="preserve"> </w:t>
      </w:r>
      <w:r w:rsidRPr="00833ED9">
        <w:rPr>
          <w:rFonts w:ascii="Times New Roman" w:hAnsi="Times New Roman" w:cs="Times New Roman"/>
          <w:b/>
          <w:bCs/>
          <w:sz w:val="24"/>
        </w:rPr>
        <w:t>23</w:t>
      </w:r>
      <w:r w:rsidRPr="00833ED9">
        <w:rPr>
          <w:rFonts w:ascii="Times New Roman" w:hAnsi="Times New Roman" w:cs="Times New Roman"/>
          <w:sz w:val="24"/>
        </w:rPr>
        <w:t>, 327 (2023).</w:t>
      </w:r>
    </w:p>
    <w:p w14:paraId="6C620812"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67.</w:t>
      </w:r>
      <w:r w:rsidRPr="00833ED9">
        <w:rPr>
          <w:rFonts w:ascii="Times New Roman" w:hAnsi="Times New Roman" w:cs="Times New Roman"/>
          <w:sz w:val="24"/>
        </w:rPr>
        <w:tab/>
        <w:t xml:space="preserve">Gomez, L. </w:t>
      </w:r>
      <w:r w:rsidRPr="00833ED9">
        <w:rPr>
          <w:rFonts w:ascii="Times New Roman" w:hAnsi="Times New Roman" w:cs="Times New Roman"/>
          <w:i/>
          <w:iCs/>
          <w:sz w:val="24"/>
        </w:rPr>
        <w:t>et al.</w:t>
      </w:r>
      <w:r w:rsidRPr="00833ED9">
        <w:rPr>
          <w:rFonts w:ascii="Times New Roman" w:hAnsi="Times New Roman" w:cs="Times New Roman"/>
          <w:sz w:val="24"/>
        </w:rPr>
        <w:t xml:space="preserve"> Ciprofloxacin prophylaxis in patients with acute leukemia and granulocytopenia in an area with a high prevalence of ciprofloxacin-resistant Escherichia coli. </w:t>
      </w:r>
      <w:r w:rsidRPr="00833ED9">
        <w:rPr>
          <w:rFonts w:ascii="Times New Roman" w:hAnsi="Times New Roman" w:cs="Times New Roman"/>
          <w:i/>
          <w:iCs/>
          <w:sz w:val="24"/>
        </w:rPr>
        <w:t>Cancer</w:t>
      </w:r>
      <w:r w:rsidRPr="00833ED9">
        <w:rPr>
          <w:rFonts w:ascii="Times New Roman" w:hAnsi="Times New Roman" w:cs="Times New Roman"/>
          <w:sz w:val="24"/>
        </w:rPr>
        <w:t xml:space="preserve"> </w:t>
      </w:r>
      <w:r w:rsidRPr="00833ED9">
        <w:rPr>
          <w:rFonts w:ascii="Times New Roman" w:hAnsi="Times New Roman" w:cs="Times New Roman"/>
          <w:b/>
          <w:bCs/>
          <w:sz w:val="24"/>
        </w:rPr>
        <w:t>97</w:t>
      </w:r>
      <w:r w:rsidRPr="00833ED9">
        <w:rPr>
          <w:rFonts w:ascii="Times New Roman" w:hAnsi="Times New Roman" w:cs="Times New Roman"/>
          <w:sz w:val="24"/>
        </w:rPr>
        <w:t>, 419–424 (2003).</w:t>
      </w:r>
    </w:p>
    <w:p w14:paraId="07DC7FB2"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lastRenderedPageBreak/>
        <w:t>68.</w:t>
      </w:r>
      <w:r w:rsidRPr="00833ED9">
        <w:rPr>
          <w:rFonts w:ascii="Times New Roman" w:hAnsi="Times New Roman" w:cs="Times New Roman"/>
          <w:sz w:val="24"/>
        </w:rPr>
        <w:tab/>
        <w:t xml:space="preserve">Srinivasan, A. </w:t>
      </w:r>
      <w:r w:rsidRPr="00833ED9">
        <w:rPr>
          <w:rFonts w:ascii="Times New Roman" w:hAnsi="Times New Roman" w:cs="Times New Roman"/>
          <w:i/>
          <w:iCs/>
          <w:sz w:val="24"/>
        </w:rPr>
        <w:t>et al.</w:t>
      </w:r>
      <w:r w:rsidRPr="00833ED9">
        <w:rPr>
          <w:rFonts w:ascii="Times New Roman" w:hAnsi="Times New Roman" w:cs="Times New Roman"/>
          <w:sz w:val="24"/>
        </w:rPr>
        <w:t xml:space="preserve"> Panton-Valentine leukocidin-positive methicillin-resistant Staphylococcus aureus infections in children with cancer. </w:t>
      </w:r>
      <w:r w:rsidRPr="00833ED9">
        <w:rPr>
          <w:rFonts w:ascii="Times New Roman" w:hAnsi="Times New Roman" w:cs="Times New Roman"/>
          <w:i/>
          <w:iCs/>
          <w:sz w:val="24"/>
        </w:rPr>
        <w:t>Pediatr. Blood Cancer</w:t>
      </w:r>
      <w:r w:rsidRPr="00833ED9">
        <w:rPr>
          <w:rFonts w:ascii="Times New Roman" w:hAnsi="Times New Roman" w:cs="Times New Roman"/>
          <w:sz w:val="24"/>
        </w:rPr>
        <w:t xml:space="preserve"> </w:t>
      </w:r>
      <w:r w:rsidRPr="00833ED9">
        <w:rPr>
          <w:rFonts w:ascii="Times New Roman" w:hAnsi="Times New Roman" w:cs="Times New Roman"/>
          <w:b/>
          <w:bCs/>
          <w:sz w:val="24"/>
        </w:rPr>
        <w:t>53</w:t>
      </w:r>
      <w:r w:rsidRPr="00833ED9">
        <w:rPr>
          <w:rFonts w:ascii="Times New Roman" w:hAnsi="Times New Roman" w:cs="Times New Roman"/>
          <w:sz w:val="24"/>
        </w:rPr>
        <w:t>, 1216–1220 (2009).</w:t>
      </w:r>
    </w:p>
    <w:p w14:paraId="311B8B88"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69.</w:t>
      </w:r>
      <w:r w:rsidRPr="00833ED9">
        <w:rPr>
          <w:rFonts w:ascii="Times New Roman" w:hAnsi="Times New Roman" w:cs="Times New Roman"/>
          <w:sz w:val="24"/>
        </w:rPr>
        <w:tab/>
        <w:t xml:space="preserve">Abbasi Montazeri, E., Khosravi, A. D., Khazaei, S. &amp; Sabbagh, A. Prevalence of methicillin resistance and superantigenic toxins in Staphylococcus aureus strains isolated from patients with cancer. </w:t>
      </w:r>
      <w:r w:rsidRPr="00833ED9">
        <w:rPr>
          <w:rFonts w:ascii="Times New Roman" w:hAnsi="Times New Roman" w:cs="Times New Roman"/>
          <w:i/>
          <w:iCs/>
          <w:sz w:val="24"/>
        </w:rPr>
        <w:t>BMC Microbiol.</w:t>
      </w:r>
      <w:r w:rsidRPr="00833ED9">
        <w:rPr>
          <w:rFonts w:ascii="Times New Roman" w:hAnsi="Times New Roman" w:cs="Times New Roman"/>
          <w:sz w:val="24"/>
        </w:rPr>
        <w:t xml:space="preserve"> </w:t>
      </w:r>
      <w:r w:rsidRPr="00833ED9">
        <w:rPr>
          <w:rFonts w:ascii="Times New Roman" w:hAnsi="Times New Roman" w:cs="Times New Roman"/>
          <w:b/>
          <w:bCs/>
          <w:sz w:val="24"/>
        </w:rPr>
        <w:t>21</w:t>
      </w:r>
      <w:r w:rsidRPr="00833ED9">
        <w:rPr>
          <w:rFonts w:ascii="Times New Roman" w:hAnsi="Times New Roman" w:cs="Times New Roman"/>
          <w:sz w:val="24"/>
        </w:rPr>
        <w:t>, 262 (2021).</w:t>
      </w:r>
    </w:p>
    <w:p w14:paraId="08C4BF45"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70.</w:t>
      </w:r>
      <w:r w:rsidRPr="00833ED9">
        <w:rPr>
          <w:rFonts w:ascii="Times New Roman" w:hAnsi="Times New Roman" w:cs="Times New Roman"/>
          <w:sz w:val="24"/>
        </w:rPr>
        <w:tab/>
        <w:t xml:space="preserve">Srinivasan, A. </w:t>
      </w:r>
      <w:r w:rsidRPr="00833ED9">
        <w:rPr>
          <w:rFonts w:ascii="Times New Roman" w:hAnsi="Times New Roman" w:cs="Times New Roman"/>
          <w:i/>
          <w:iCs/>
          <w:sz w:val="24"/>
        </w:rPr>
        <w:t>et al.</w:t>
      </w:r>
      <w:r w:rsidRPr="00833ED9">
        <w:rPr>
          <w:rFonts w:ascii="Times New Roman" w:hAnsi="Times New Roman" w:cs="Times New Roman"/>
          <w:sz w:val="24"/>
        </w:rPr>
        <w:t xml:space="preserve"> Staphylococcus aureus Bacteremia in Pediatric Patients with Cancer. </w:t>
      </w:r>
      <w:r w:rsidRPr="00833ED9">
        <w:rPr>
          <w:rFonts w:ascii="Times New Roman" w:hAnsi="Times New Roman" w:cs="Times New Roman"/>
          <w:i/>
          <w:iCs/>
          <w:sz w:val="24"/>
        </w:rPr>
        <w:t>Pediatr. Infect. Dis. J.</w:t>
      </w:r>
      <w:r w:rsidRPr="00833ED9">
        <w:rPr>
          <w:rFonts w:ascii="Times New Roman" w:hAnsi="Times New Roman" w:cs="Times New Roman"/>
          <w:sz w:val="24"/>
        </w:rPr>
        <w:t xml:space="preserve"> </w:t>
      </w:r>
      <w:r w:rsidRPr="00833ED9">
        <w:rPr>
          <w:rFonts w:ascii="Times New Roman" w:hAnsi="Times New Roman" w:cs="Times New Roman"/>
          <w:b/>
          <w:bCs/>
          <w:sz w:val="24"/>
        </w:rPr>
        <w:t>29</w:t>
      </w:r>
      <w:r w:rsidRPr="00833ED9">
        <w:rPr>
          <w:rFonts w:ascii="Times New Roman" w:hAnsi="Times New Roman" w:cs="Times New Roman"/>
          <w:sz w:val="24"/>
        </w:rPr>
        <w:t>, 172–174 (2010).</w:t>
      </w:r>
    </w:p>
    <w:p w14:paraId="7EEA6BE4"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71.</w:t>
      </w:r>
      <w:r w:rsidRPr="00833ED9">
        <w:rPr>
          <w:rFonts w:ascii="Times New Roman" w:hAnsi="Times New Roman" w:cs="Times New Roman"/>
          <w:sz w:val="24"/>
        </w:rPr>
        <w:tab/>
        <w:t xml:space="preserve">Abbas, S. &amp; Dhahi, M. Evaluation of some Virulence Factors and Drug Resistance of Bacteria Isolated from the Urine of Patients with TCC-Bladder Cancer. </w:t>
      </w:r>
      <w:r w:rsidRPr="00833ED9">
        <w:rPr>
          <w:rFonts w:ascii="Times New Roman" w:hAnsi="Times New Roman" w:cs="Times New Roman"/>
          <w:i/>
          <w:iCs/>
          <w:sz w:val="24"/>
        </w:rPr>
        <w:t>BAGHDAD Sci. J.</w:t>
      </w:r>
      <w:r w:rsidRPr="00833ED9">
        <w:rPr>
          <w:rFonts w:ascii="Times New Roman" w:hAnsi="Times New Roman" w:cs="Times New Roman"/>
          <w:sz w:val="24"/>
        </w:rPr>
        <w:t xml:space="preserve"> </w:t>
      </w:r>
      <w:r w:rsidRPr="00833ED9">
        <w:rPr>
          <w:rFonts w:ascii="Times New Roman" w:hAnsi="Times New Roman" w:cs="Times New Roman"/>
          <w:b/>
          <w:bCs/>
          <w:sz w:val="24"/>
        </w:rPr>
        <w:t>19</w:t>
      </w:r>
      <w:r w:rsidRPr="00833ED9">
        <w:rPr>
          <w:rFonts w:ascii="Times New Roman" w:hAnsi="Times New Roman" w:cs="Times New Roman"/>
          <w:sz w:val="24"/>
        </w:rPr>
        <w:t>, 469–482 (2022).</w:t>
      </w:r>
    </w:p>
    <w:p w14:paraId="023A0204"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72.</w:t>
      </w:r>
      <w:r w:rsidRPr="00833ED9">
        <w:rPr>
          <w:rFonts w:ascii="Times New Roman" w:hAnsi="Times New Roman" w:cs="Times New Roman"/>
          <w:sz w:val="24"/>
        </w:rPr>
        <w:tab/>
        <w:t xml:space="preserve">Zhou, Y. &amp; Zhang, T. Trends in bacterial resistance among perioperative infections in patients with primary ovarian cancer: A retrospective 20-year study at an affiliated hospital in South China. </w:t>
      </w:r>
      <w:r w:rsidRPr="00833ED9">
        <w:rPr>
          <w:rFonts w:ascii="Times New Roman" w:hAnsi="Times New Roman" w:cs="Times New Roman"/>
          <w:i/>
          <w:iCs/>
          <w:sz w:val="24"/>
        </w:rPr>
        <w:t>J. Int. Med. Res.</w:t>
      </w:r>
      <w:r w:rsidRPr="00833ED9">
        <w:rPr>
          <w:rFonts w:ascii="Times New Roman" w:hAnsi="Times New Roman" w:cs="Times New Roman"/>
          <w:sz w:val="24"/>
        </w:rPr>
        <w:t xml:space="preserve"> </w:t>
      </w:r>
      <w:r w:rsidRPr="00833ED9">
        <w:rPr>
          <w:rFonts w:ascii="Times New Roman" w:hAnsi="Times New Roman" w:cs="Times New Roman"/>
          <w:b/>
          <w:bCs/>
          <w:sz w:val="24"/>
        </w:rPr>
        <w:t>48</w:t>
      </w:r>
      <w:r w:rsidRPr="00833ED9">
        <w:rPr>
          <w:rFonts w:ascii="Times New Roman" w:hAnsi="Times New Roman" w:cs="Times New Roman"/>
          <w:sz w:val="24"/>
        </w:rPr>
        <w:t>, (2020).</w:t>
      </w:r>
    </w:p>
    <w:p w14:paraId="066C146B"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73.</w:t>
      </w:r>
      <w:r w:rsidRPr="00833ED9">
        <w:rPr>
          <w:rFonts w:ascii="Times New Roman" w:hAnsi="Times New Roman" w:cs="Times New Roman"/>
          <w:sz w:val="24"/>
        </w:rPr>
        <w:tab/>
        <w:t xml:space="preserve">Peri, A. M. </w:t>
      </w:r>
      <w:r w:rsidRPr="00833ED9">
        <w:rPr>
          <w:rFonts w:ascii="Times New Roman" w:hAnsi="Times New Roman" w:cs="Times New Roman"/>
          <w:i/>
          <w:iCs/>
          <w:sz w:val="24"/>
        </w:rPr>
        <w:t>et al.</w:t>
      </w:r>
      <w:r w:rsidRPr="00833ED9">
        <w:rPr>
          <w:rFonts w:ascii="Times New Roman" w:hAnsi="Times New Roman" w:cs="Times New Roman"/>
          <w:sz w:val="24"/>
        </w:rPr>
        <w:t xml:space="preserve"> Bloodstream infections in neutropenic and non-neutropenic patients with haematological malignancies: epidemiological trends and clinical outcomes in Queensland, Australia over the last 20 years. </w:t>
      </w:r>
      <w:r w:rsidRPr="00833ED9">
        <w:rPr>
          <w:rFonts w:ascii="Times New Roman" w:hAnsi="Times New Roman" w:cs="Times New Roman"/>
          <w:i/>
          <w:iCs/>
          <w:sz w:val="24"/>
        </w:rPr>
        <w:t>Clin. Exp. Med.</w:t>
      </w:r>
      <w:r w:rsidRPr="00833ED9">
        <w:rPr>
          <w:rFonts w:ascii="Times New Roman" w:hAnsi="Times New Roman" w:cs="Times New Roman"/>
          <w:sz w:val="24"/>
        </w:rPr>
        <w:t xml:space="preserve"> </w:t>
      </w:r>
      <w:r w:rsidRPr="00833ED9">
        <w:rPr>
          <w:rFonts w:ascii="Times New Roman" w:hAnsi="Times New Roman" w:cs="Times New Roman"/>
          <w:b/>
          <w:bCs/>
          <w:sz w:val="24"/>
        </w:rPr>
        <w:t>23</w:t>
      </w:r>
      <w:r w:rsidRPr="00833ED9">
        <w:rPr>
          <w:rFonts w:ascii="Times New Roman" w:hAnsi="Times New Roman" w:cs="Times New Roman"/>
          <w:sz w:val="24"/>
        </w:rPr>
        <w:t>, 4563–4573 (2023).</w:t>
      </w:r>
    </w:p>
    <w:p w14:paraId="7B5812DA"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74.</w:t>
      </w:r>
      <w:r w:rsidRPr="00833ED9">
        <w:rPr>
          <w:rFonts w:ascii="Times New Roman" w:hAnsi="Times New Roman" w:cs="Times New Roman"/>
          <w:sz w:val="24"/>
        </w:rPr>
        <w:tab/>
        <w:t xml:space="preserve">Paul, M. </w:t>
      </w:r>
      <w:r w:rsidRPr="00833ED9">
        <w:rPr>
          <w:rFonts w:ascii="Times New Roman" w:hAnsi="Times New Roman" w:cs="Times New Roman"/>
          <w:i/>
          <w:iCs/>
          <w:sz w:val="24"/>
        </w:rPr>
        <w:t>et al.</w:t>
      </w:r>
      <w:r w:rsidRPr="00833ED9">
        <w:rPr>
          <w:rFonts w:ascii="Times New Roman" w:hAnsi="Times New Roman" w:cs="Times New Roman"/>
          <w:sz w:val="24"/>
        </w:rPr>
        <w:t xml:space="preserve"> Microbiological Profile of Blood Stream Infections in Febrile Neutropenic Patients at a Tertiary Care Teaching Hospital in Rishikesh, Uttarakhand. </w:t>
      </w:r>
      <w:r w:rsidRPr="00833ED9">
        <w:rPr>
          <w:rFonts w:ascii="Times New Roman" w:hAnsi="Times New Roman" w:cs="Times New Roman"/>
          <w:i/>
          <w:iCs/>
          <w:sz w:val="24"/>
        </w:rPr>
        <w:t>J. Lab. PHYSICIANS</w:t>
      </w:r>
      <w:r w:rsidRPr="00833ED9">
        <w:rPr>
          <w:rFonts w:ascii="Times New Roman" w:hAnsi="Times New Roman" w:cs="Times New Roman"/>
          <w:sz w:val="24"/>
        </w:rPr>
        <w:t xml:space="preserve"> </w:t>
      </w:r>
      <w:r w:rsidRPr="00833ED9">
        <w:rPr>
          <w:rFonts w:ascii="Times New Roman" w:hAnsi="Times New Roman" w:cs="Times New Roman"/>
          <w:b/>
          <w:bCs/>
          <w:sz w:val="24"/>
        </w:rPr>
        <w:t>12</w:t>
      </w:r>
      <w:r w:rsidRPr="00833ED9">
        <w:rPr>
          <w:rFonts w:ascii="Times New Roman" w:hAnsi="Times New Roman" w:cs="Times New Roman"/>
          <w:sz w:val="24"/>
        </w:rPr>
        <w:t>, 147–153 (2020).</w:t>
      </w:r>
    </w:p>
    <w:p w14:paraId="7CD83F0D"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lastRenderedPageBreak/>
        <w:t>75.</w:t>
      </w:r>
      <w:r w:rsidRPr="00833ED9">
        <w:rPr>
          <w:rFonts w:ascii="Times New Roman" w:hAnsi="Times New Roman" w:cs="Times New Roman"/>
          <w:sz w:val="24"/>
        </w:rPr>
        <w:tab/>
        <w:t xml:space="preserve">Lu, L. </w:t>
      </w:r>
      <w:r w:rsidRPr="00833ED9">
        <w:rPr>
          <w:rFonts w:ascii="Times New Roman" w:hAnsi="Times New Roman" w:cs="Times New Roman"/>
          <w:i/>
          <w:iCs/>
          <w:sz w:val="24"/>
        </w:rPr>
        <w:t>et al.</w:t>
      </w:r>
      <w:r w:rsidRPr="00833ED9">
        <w:rPr>
          <w:rFonts w:ascii="Times New Roman" w:hAnsi="Times New Roman" w:cs="Times New Roman"/>
          <w:sz w:val="24"/>
        </w:rPr>
        <w:t xml:space="preserve"> The Threat of Carbapenem-Resistant Gram-Negative Bacteria in Patients with Hematological Malignancies: Unignorable Respiratory Non-Fermentative Bacteria-Derived Bloodstream Infections. </w:t>
      </w:r>
      <w:r w:rsidRPr="00833ED9">
        <w:rPr>
          <w:rFonts w:ascii="Times New Roman" w:hAnsi="Times New Roman" w:cs="Times New Roman"/>
          <w:i/>
          <w:iCs/>
          <w:sz w:val="24"/>
        </w:rPr>
        <w:t>Infect. DRUG Resist.</w:t>
      </w:r>
      <w:r w:rsidRPr="00833ED9">
        <w:rPr>
          <w:rFonts w:ascii="Times New Roman" w:hAnsi="Times New Roman" w:cs="Times New Roman"/>
          <w:sz w:val="24"/>
        </w:rPr>
        <w:t xml:space="preserve"> </w:t>
      </w:r>
      <w:r w:rsidRPr="00833ED9">
        <w:rPr>
          <w:rFonts w:ascii="Times New Roman" w:hAnsi="Times New Roman" w:cs="Times New Roman"/>
          <w:b/>
          <w:bCs/>
          <w:sz w:val="24"/>
        </w:rPr>
        <w:t>15</w:t>
      </w:r>
      <w:r w:rsidRPr="00833ED9">
        <w:rPr>
          <w:rFonts w:ascii="Times New Roman" w:hAnsi="Times New Roman" w:cs="Times New Roman"/>
          <w:sz w:val="24"/>
        </w:rPr>
        <w:t>, 2901–2914 (2022).</w:t>
      </w:r>
    </w:p>
    <w:p w14:paraId="0EF7CF2F"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76.</w:t>
      </w:r>
      <w:r w:rsidRPr="00833ED9">
        <w:rPr>
          <w:rFonts w:ascii="Times New Roman" w:hAnsi="Times New Roman" w:cs="Times New Roman"/>
          <w:sz w:val="24"/>
        </w:rPr>
        <w:tab/>
        <w:t xml:space="preserve">Shahid, M., Malik, A. &amp; Bhargava, R. Increasing secondary bacterial infections with Enterobacteriaceae harboring bla CTX–M–15 and bla CMY-6 in patients with bronchogenic carcinoma: an emerging point of concern. </w:t>
      </w:r>
      <w:r w:rsidRPr="00833ED9">
        <w:rPr>
          <w:rFonts w:ascii="Times New Roman" w:hAnsi="Times New Roman" w:cs="Times New Roman"/>
          <w:i/>
          <w:iCs/>
          <w:sz w:val="24"/>
        </w:rPr>
        <w:t>Asian Pac. J. Trop. Med.</w:t>
      </w:r>
      <w:r w:rsidRPr="00833ED9">
        <w:rPr>
          <w:rFonts w:ascii="Times New Roman" w:hAnsi="Times New Roman" w:cs="Times New Roman"/>
          <w:sz w:val="24"/>
        </w:rPr>
        <w:t xml:space="preserve"> </w:t>
      </w:r>
      <w:r w:rsidRPr="00833ED9">
        <w:rPr>
          <w:rFonts w:ascii="Times New Roman" w:hAnsi="Times New Roman" w:cs="Times New Roman"/>
          <w:b/>
          <w:bCs/>
          <w:sz w:val="24"/>
        </w:rPr>
        <w:t>4</w:t>
      </w:r>
      <w:r w:rsidRPr="00833ED9">
        <w:rPr>
          <w:rFonts w:ascii="Times New Roman" w:hAnsi="Times New Roman" w:cs="Times New Roman"/>
          <w:sz w:val="24"/>
        </w:rPr>
        <w:t>, 5–12 (2011).</w:t>
      </w:r>
    </w:p>
    <w:p w14:paraId="53D4027C"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77.</w:t>
      </w:r>
      <w:r w:rsidRPr="00833ED9">
        <w:rPr>
          <w:rFonts w:ascii="Times New Roman" w:hAnsi="Times New Roman" w:cs="Times New Roman"/>
          <w:sz w:val="24"/>
        </w:rPr>
        <w:tab/>
        <w:t xml:space="preserve">Moghnieh, R. </w:t>
      </w:r>
      <w:r w:rsidRPr="00833ED9">
        <w:rPr>
          <w:rFonts w:ascii="Times New Roman" w:hAnsi="Times New Roman" w:cs="Times New Roman"/>
          <w:i/>
          <w:iCs/>
          <w:sz w:val="24"/>
        </w:rPr>
        <w:t>et al.</w:t>
      </w:r>
      <w:r w:rsidRPr="00833ED9">
        <w:rPr>
          <w:rFonts w:ascii="Times New Roman" w:hAnsi="Times New Roman" w:cs="Times New Roman"/>
          <w:sz w:val="24"/>
        </w:rPr>
        <w:t xml:space="preserve"> Third generation cephalosporin resistant Enterobacteriaceae and multidrug resistant gram-negative bacteria causing bacteremia in febrile neutropenia adult cancer patients in Lebanon, broad spectrum antibiotics use as a major risk factor, and correlation with poor prognosis. </w:t>
      </w:r>
      <w:r w:rsidRPr="00833ED9">
        <w:rPr>
          <w:rFonts w:ascii="Times New Roman" w:hAnsi="Times New Roman" w:cs="Times New Roman"/>
          <w:i/>
          <w:iCs/>
          <w:sz w:val="24"/>
        </w:rPr>
        <w:t>Front. Cell. Infect. Microbiol.</w:t>
      </w:r>
      <w:r w:rsidRPr="00833ED9">
        <w:rPr>
          <w:rFonts w:ascii="Times New Roman" w:hAnsi="Times New Roman" w:cs="Times New Roman"/>
          <w:sz w:val="24"/>
        </w:rPr>
        <w:t xml:space="preserve"> </w:t>
      </w:r>
      <w:r w:rsidRPr="00833ED9">
        <w:rPr>
          <w:rFonts w:ascii="Times New Roman" w:hAnsi="Times New Roman" w:cs="Times New Roman"/>
          <w:b/>
          <w:bCs/>
          <w:sz w:val="24"/>
        </w:rPr>
        <w:t>5</w:t>
      </w:r>
      <w:r w:rsidRPr="00833ED9">
        <w:rPr>
          <w:rFonts w:ascii="Times New Roman" w:hAnsi="Times New Roman" w:cs="Times New Roman"/>
          <w:sz w:val="24"/>
        </w:rPr>
        <w:t>, 11 (2015).</w:t>
      </w:r>
    </w:p>
    <w:p w14:paraId="077022AC"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78.</w:t>
      </w:r>
      <w:r w:rsidRPr="00833ED9">
        <w:rPr>
          <w:rFonts w:ascii="Times New Roman" w:hAnsi="Times New Roman" w:cs="Times New Roman"/>
          <w:sz w:val="24"/>
        </w:rPr>
        <w:tab/>
        <w:t xml:space="preserve">Rao, S. </w:t>
      </w:r>
      <w:r w:rsidRPr="00833ED9">
        <w:rPr>
          <w:rFonts w:ascii="Times New Roman" w:hAnsi="Times New Roman" w:cs="Times New Roman"/>
          <w:i/>
          <w:iCs/>
          <w:sz w:val="24"/>
        </w:rPr>
        <w:t>et al.</w:t>
      </w:r>
      <w:r w:rsidRPr="00833ED9">
        <w:rPr>
          <w:rFonts w:ascii="Times New Roman" w:hAnsi="Times New Roman" w:cs="Times New Roman"/>
          <w:sz w:val="24"/>
        </w:rPr>
        <w:t xml:space="preserve"> Surgical Site Infection in Head and Neck Cancer Patients: Observations from A Tertiary Care Hospital. </w:t>
      </w:r>
      <w:r w:rsidRPr="00833ED9">
        <w:rPr>
          <w:rFonts w:ascii="Times New Roman" w:hAnsi="Times New Roman" w:cs="Times New Roman"/>
          <w:i/>
          <w:iCs/>
          <w:sz w:val="24"/>
        </w:rPr>
        <w:t>SOUTH ASIAN J. CANCER</w:t>
      </w:r>
      <w:r w:rsidRPr="00833ED9">
        <w:rPr>
          <w:rFonts w:ascii="Times New Roman" w:hAnsi="Times New Roman" w:cs="Times New Roman"/>
          <w:sz w:val="24"/>
        </w:rPr>
        <w:t xml:space="preserve"> (2023) doi:10.1055/s-0043-1763282.</w:t>
      </w:r>
    </w:p>
    <w:p w14:paraId="73EEC8DE"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79.</w:t>
      </w:r>
      <w:r w:rsidRPr="00833ED9">
        <w:rPr>
          <w:rFonts w:ascii="Times New Roman" w:hAnsi="Times New Roman" w:cs="Times New Roman"/>
          <w:sz w:val="24"/>
        </w:rPr>
        <w:tab/>
        <w:t xml:space="preserve">Fentie, A., Wondimeneh, Y., Balcha, A., Amsalu, A. &amp; Adankie, B. Bacterial profile, antibiotic resistance pattern and associated factors among cancer patients at University of Gondar Hospital, Northwest Ethiopia. </w:t>
      </w:r>
      <w:r w:rsidRPr="00833ED9">
        <w:rPr>
          <w:rFonts w:ascii="Times New Roman" w:hAnsi="Times New Roman" w:cs="Times New Roman"/>
          <w:i/>
          <w:iCs/>
          <w:sz w:val="24"/>
        </w:rPr>
        <w:t>Infect. Drug Resist.</w:t>
      </w:r>
      <w:r w:rsidRPr="00833ED9">
        <w:rPr>
          <w:rFonts w:ascii="Times New Roman" w:hAnsi="Times New Roman" w:cs="Times New Roman"/>
          <w:sz w:val="24"/>
        </w:rPr>
        <w:t xml:space="preserve"> </w:t>
      </w:r>
      <w:r w:rsidRPr="00833ED9">
        <w:rPr>
          <w:rFonts w:ascii="Times New Roman" w:hAnsi="Times New Roman" w:cs="Times New Roman"/>
          <w:b/>
          <w:bCs/>
          <w:sz w:val="24"/>
        </w:rPr>
        <w:t>Volume 11</w:t>
      </w:r>
      <w:r w:rsidRPr="00833ED9">
        <w:rPr>
          <w:rFonts w:ascii="Times New Roman" w:hAnsi="Times New Roman" w:cs="Times New Roman"/>
          <w:sz w:val="24"/>
        </w:rPr>
        <w:t>, 2169–2178 (2018).</w:t>
      </w:r>
    </w:p>
    <w:p w14:paraId="2A9CE92E"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80.</w:t>
      </w:r>
      <w:r w:rsidRPr="00833ED9">
        <w:rPr>
          <w:rFonts w:ascii="Times New Roman" w:hAnsi="Times New Roman" w:cs="Times New Roman"/>
          <w:sz w:val="24"/>
        </w:rPr>
        <w:tab/>
        <w:t xml:space="preserve">Jácome, P. </w:t>
      </w:r>
      <w:r w:rsidRPr="00833ED9">
        <w:rPr>
          <w:rFonts w:ascii="Times New Roman" w:hAnsi="Times New Roman" w:cs="Times New Roman"/>
          <w:i/>
          <w:iCs/>
          <w:sz w:val="24"/>
        </w:rPr>
        <w:t>et al.</w:t>
      </w:r>
      <w:r w:rsidRPr="00833ED9">
        <w:rPr>
          <w:rFonts w:ascii="Times New Roman" w:hAnsi="Times New Roman" w:cs="Times New Roman"/>
          <w:sz w:val="24"/>
        </w:rPr>
        <w:t xml:space="preserve"> Detection of </w:t>
      </w:r>
      <w:r w:rsidRPr="00833ED9">
        <w:rPr>
          <w:rFonts w:ascii="Times New Roman" w:hAnsi="Times New Roman" w:cs="Times New Roman"/>
          <w:i/>
          <w:iCs/>
          <w:sz w:val="24"/>
        </w:rPr>
        <w:t>bla</w:t>
      </w:r>
      <w:r w:rsidRPr="00833ED9">
        <w:rPr>
          <w:rFonts w:ascii="Times New Roman" w:hAnsi="Times New Roman" w:cs="Times New Roman"/>
          <w:sz w:val="24"/>
          <w:vertAlign w:val="subscript"/>
        </w:rPr>
        <w:t>SPM-1</w:t>
      </w:r>
      <w:r w:rsidRPr="00833ED9">
        <w:rPr>
          <w:rFonts w:ascii="Times New Roman" w:hAnsi="Times New Roman" w:cs="Times New Roman"/>
          <w:sz w:val="24"/>
        </w:rPr>
        <w:t xml:space="preserve">, </w:t>
      </w:r>
      <w:r w:rsidRPr="00833ED9">
        <w:rPr>
          <w:rFonts w:ascii="Times New Roman" w:hAnsi="Times New Roman" w:cs="Times New Roman"/>
          <w:i/>
          <w:iCs/>
          <w:sz w:val="24"/>
        </w:rPr>
        <w:t>bla</w:t>
      </w:r>
      <w:r w:rsidRPr="00833ED9">
        <w:rPr>
          <w:rFonts w:ascii="Times New Roman" w:hAnsi="Times New Roman" w:cs="Times New Roman"/>
          <w:sz w:val="24"/>
          <w:vertAlign w:val="subscript"/>
        </w:rPr>
        <w:t>KPC</w:t>
      </w:r>
      <w:r w:rsidRPr="00833ED9">
        <w:rPr>
          <w:rFonts w:ascii="Times New Roman" w:hAnsi="Times New Roman" w:cs="Times New Roman"/>
          <w:sz w:val="24"/>
        </w:rPr>
        <w:t xml:space="preserve">, </w:t>
      </w:r>
      <w:r w:rsidRPr="00833ED9">
        <w:rPr>
          <w:rFonts w:ascii="Times New Roman" w:hAnsi="Times New Roman" w:cs="Times New Roman"/>
          <w:i/>
          <w:iCs/>
          <w:sz w:val="24"/>
        </w:rPr>
        <w:t>bla</w:t>
      </w:r>
      <w:r w:rsidRPr="00833ED9">
        <w:rPr>
          <w:rFonts w:ascii="Times New Roman" w:hAnsi="Times New Roman" w:cs="Times New Roman"/>
          <w:sz w:val="24"/>
          <w:vertAlign w:val="subscript"/>
        </w:rPr>
        <w:t>TEM</w:t>
      </w:r>
      <w:r w:rsidRPr="00833ED9">
        <w:rPr>
          <w:rFonts w:ascii="Times New Roman" w:hAnsi="Times New Roman" w:cs="Times New Roman"/>
          <w:sz w:val="24"/>
        </w:rPr>
        <w:t xml:space="preserve"> and </w:t>
      </w:r>
      <w:r w:rsidRPr="00833ED9">
        <w:rPr>
          <w:rFonts w:ascii="Times New Roman" w:hAnsi="Times New Roman" w:cs="Times New Roman"/>
          <w:i/>
          <w:iCs/>
          <w:sz w:val="24"/>
        </w:rPr>
        <w:t>bla</w:t>
      </w:r>
      <w:r w:rsidRPr="00833ED9">
        <w:rPr>
          <w:rFonts w:ascii="Times New Roman" w:hAnsi="Times New Roman" w:cs="Times New Roman"/>
          <w:sz w:val="24"/>
          <w:vertAlign w:val="subscript"/>
        </w:rPr>
        <w:t>CTX-M</w:t>
      </w:r>
      <w:r w:rsidRPr="00833ED9">
        <w:rPr>
          <w:rFonts w:ascii="Times New Roman" w:hAnsi="Times New Roman" w:cs="Times New Roman"/>
          <w:sz w:val="24"/>
        </w:rPr>
        <w:t xml:space="preserve"> genes in isolates of </w:t>
      </w:r>
      <w:r w:rsidRPr="00833ED9">
        <w:rPr>
          <w:rFonts w:ascii="Times New Roman" w:hAnsi="Times New Roman" w:cs="Times New Roman"/>
          <w:i/>
          <w:iCs/>
          <w:sz w:val="24"/>
        </w:rPr>
        <w:t>Pseudomonas aeruginosa</w:t>
      </w:r>
      <w:r w:rsidRPr="00833ED9">
        <w:rPr>
          <w:rFonts w:ascii="Times New Roman" w:hAnsi="Times New Roman" w:cs="Times New Roman"/>
          <w:sz w:val="24"/>
        </w:rPr>
        <w:t xml:space="preserve">, </w:t>
      </w:r>
      <w:r w:rsidRPr="00833ED9">
        <w:rPr>
          <w:rFonts w:ascii="Times New Roman" w:hAnsi="Times New Roman" w:cs="Times New Roman"/>
          <w:i/>
          <w:iCs/>
          <w:sz w:val="24"/>
        </w:rPr>
        <w:t>Acinetobacter</w:t>
      </w:r>
      <w:r w:rsidRPr="00833ED9">
        <w:rPr>
          <w:rFonts w:ascii="Times New Roman" w:hAnsi="Times New Roman" w:cs="Times New Roman"/>
          <w:sz w:val="24"/>
        </w:rPr>
        <w:t xml:space="preserve"> spp. and </w:t>
      </w:r>
      <w:r w:rsidRPr="00833ED9">
        <w:rPr>
          <w:rFonts w:ascii="Times New Roman" w:hAnsi="Times New Roman" w:cs="Times New Roman"/>
          <w:i/>
          <w:iCs/>
          <w:sz w:val="24"/>
        </w:rPr>
        <w:t>Klebsiella</w:t>
      </w:r>
      <w:r w:rsidRPr="00833ED9">
        <w:rPr>
          <w:rFonts w:ascii="Times New Roman" w:hAnsi="Times New Roman" w:cs="Times New Roman"/>
          <w:sz w:val="24"/>
        </w:rPr>
        <w:t xml:space="preserve"> spp. from cancer patients with healthcare-associated infections. </w:t>
      </w:r>
      <w:r w:rsidRPr="00833ED9">
        <w:rPr>
          <w:rFonts w:ascii="Times New Roman" w:hAnsi="Times New Roman" w:cs="Times New Roman"/>
          <w:i/>
          <w:iCs/>
          <w:sz w:val="24"/>
        </w:rPr>
        <w:t>J. Med. Microbiol.</w:t>
      </w:r>
      <w:r w:rsidRPr="00833ED9">
        <w:rPr>
          <w:rFonts w:ascii="Times New Roman" w:hAnsi="Times New Roman" w:cs="Times New Roman"/>
          <w:sz w:val="24"/>
        </w:rPr>
        <w:t xml:space="preserve"> </w:t>
      </w:r>
      <w:r w:rsidRPr="00833ED9">
        <w:rPr>
          <w:rFonts w:ascii="Times New Roman" w:hAnsi="Times New Roman" w:cs="Times New Roman"/>
          <w:b/>
          <w:bCs/>
          <w:sz w:val="24"/>
        </w:rPr>
        <w:t>65</w:t>
      </w:r>
      <w:r w:rsidRPr="00833ED9">
        <w:rPr>
          <w:rFonts w:ascii="Times New Roman" w:hAnsi="Times New Roman" w:cs="Times New Roman"/>
          <w:sz w:val="24"/>
        </w:rPr>
        <w:t>, 658–665 (2016).</w:t>
      </w:r>
    </w:p>
    <w:p w14:paraId="60AA5F5A"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lastRenderedPageBreak/>
        <w:t>81.</w:t>
      </w:r>
      <w:r w:rsidRPr="00833ED9">
        <w:rPr>
          <w:rFonts w:ascii="Times New Roman" w:hAnsi="Times New Roman" w:cs="Times New Roman"/>
          <w:sz w:val="24"/>
        </w:rPr>
        <w:tab/>
        <w:t xml:space="preserve">Arman, G. </w:t>
      </w:r>
      <w:r w:rsidRPr="00833ED9">
        <w:rPr>
          <w:rFonts w:ascii="Times New Roman" w:hAnsi="Times New Roman" w:cs="Times New Roman"/>
          <w:i/>
          <w:iCs/>
          <w:sz w:val="24"/>
        </w:rPr>
        <w:t>et al.</w:t>
      </w:r>
      <w:r w:rsidRPr="00833ED9">
        <w:rPr>
          <w:rFonts w:ascii="Times New Roman" w:hAnsi="Times New Roman" w:cs="Times New Roman"/>
          <w:sz w:val="24"/>
        </w:rPr>
        <w:t xml:space="preserve"> Frequency of microbial isolates and pattern of antimicrobial resistance in patients with hematological malignancies: a cross-sectional study from Palestine. </w:t>
      </w:r>
      <w:r w:rsidRPr="00833ED9">
        <w:rPr>
          <w:rFonts w:ascii="Times New Roman" w:hAnsi="Times New Roman" w:cs="Times New Roman"/>
          <w:i/>
          <w:iCs/>
          <w:sz w:val="24"/>
        </w:rPr>
        <w:t>BMC Infect. Dis.</w:t>
      </w:r>
      <w:r w:rsidRPr="00833ED9">
        <w:rPr>
          <w:rFonts w:ascii="Times New Roman" w:hAnsi="Times New Roman" w:cs="Times New Roman"/>
          <w:sz w:val="24"/>
        </w:rPr>
        <w:t xml:space="preserve"> </w:t>
      </w:r>
      <w:r w:rsidRPr="00833ED9">
        <w:rPr>
          <w:rFonts w:ascii="Times New Roman" w:hAnsi="Times New Roman" w:cs="Times New Roman"/>
          <w:b/>
          <w:bCs/>
          <w:sz w:val="24"/>
        </w:rPr>
        <w:t>22</w:t>
      </w:r>
      <w:r w:rsidRPr="00833ED9">
        <w:rPr>
          <w:rFonts w:ascii="Times New Roman" w:hAnsi="Times New Roman" w:cs="Times New Roman"/>
          <w:sz w:val="24"/>
        </w:rPr>
        <w:t>, (2022).</w:t>
      </w:r>
    </w:p>
    <w:p w14:paraId="0318F124"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82.</w:t>
      </w:r>
      <w:r w:rsidRPr="00833ED9">
        <w:rPr>
          <w:rFonts w:ascii="Times New Roman" w:hAnsi="Times New Roman" w:cs="Times New Roman"/>
          <w:sz w:val="24"/>
        </w:rPr>
        <w:tab/>
        <w:t xml:space="preserve">Garg, V. </w:t>
      </w:r>
      <w:r w:rsidRPr="00833ED9">
        <w:rPr>
          <w:rFonts w:ascii="Times New Roman" w:hAnsi="Times New Roman" w:cs="Times New Roman"/>
          <w:i/>
          <w:iCs/>
          <w:sz w:val="24"/>
        </w:rPr>
        <w:t>et al.</w:t>
      </w:r>
      <w:r w:rsidRPr="00833ED9">
        <w:rPr>
          <w:rFonts w:ascii="Times New Roman" w:hAnsi="Times New Roman" w:cs="Times New Roman"/>
          <w:sz w:val="24"/>
        </w:rPr>
        <w:t xml:space="preserve"> Microbial and Antibiotic Susceptibility Profile among Isolates of Clinical Samples of Cancer Patients Admitted in the Intensive Care Unit at Regional Tertiary Care Cancer Center: A Retrospective Observational Study. </w:t>
      </w:r>
      <w:r w:rsidRPr="00833ED9">
        <w:rPr>
          <w:rFonts w:ascii="Times New Roman" w:hAnsi="Times New Roman" w:cs="Times New Roman"/>
          <w:i/>
          <w:iCs/>
          <w:sz w:val="24"/>
        </w:rPr>
        <w:t>INDIAN J. Crit. CARE Med.</w:t>
      </w:r>
      <w:r w:rsidRPr="00833ED9">
        <w:rPr>
          <w:rFonts w:ascii="Times New Roman" w:hAnsi="Times New Roman" w:cs="Times New Roman"/>
          <w:sz w:val="24"/>
        </w:rPr>
        <w:t xml:space="preserve"> </w:t>
      </w:r>
      <w:r w:rsidRPr="00833ED9">
        <w:rPr>
          <w:rFonts w:ascii="Times New Roman" w:hAnsi="Times New Roman" w:cs="Times New Roman"/>
          <w:b/>
          <w:bCs/>
          <w:sz w:val="24"/>
        </w:rPr>
        <w:t>23</w:t>
      </w:r>
      <w:r w:rsidRPr="00833ED9">
        <w:rPr>
          <w:rFonts w:ascii="Times New Roman" w:hAnsi="Times New Roman" w:cs="Times New Roman"/>
          <w:sz w:val="24"/>
        </w:rPr>
        <w:t>, 67–72 (2019).</w:t>
      </w:r>
    </w:p>
    <w:p w14:paraId="6EE7A5B4"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83.</w:t>
      </w:r>
      <w:r w:rsidRPr="00833ED9">
        <w:rPr>
          <w:rFonts w:ascii="Times New Roman" w:hAnsi="Times New Roman" w:cs="Times New Roman"/>
          <w:sz w:val="24"/>
        </w:rPr>
        <w:tab/>
        <w:t xml:space="preserve">Kafa, A., Çubuk, F., Hasbek, M., Aslan, R. &amp; Çubuk, Z. Distribution of Microorganisms Isolated from Blood Cultures and Evaluation of Antibiotic Resistance Rates in Patients Diagnosed with Cancer. </w:t>
      </w:r>
      <w:r w:rsidRPr="00833ED9">
        <w:rPr>
          <w:rFonts w:ascii="Times New Roman" w:hAnsi="Times New Roman" w:cs="Times New Roman"/>
          <w:i/>
          <w:iCs/>
          <w:sz w:val="24"/>
        </w:rPr>
        <w:t>J. Clin. Pract. Res.</w:t>
      </w:r>
      <w:r w:rsidRPr="00833ED9">
        <w:rPr>
          <w:rFonts w:ascii="Times New Roman" w:hAnsi="Times New Roman" w:cs="Times New Roman"/>
          <w:sz w:val="24"/>
        </w:rPr>
        <w:t xml:space="preserve"> </w:t>
      </w:r>
      <w:r w:rsidRPr="00833ED9">
        <w:rPr>
          <w:rFonts w:ascii="Times New Roman" w:hAnsi="Times New Roman" w:cs="Times New Roman"/>
          <w:b/>
          <w:bCs/>
          <w:sz w:val="24"/>
        </w:rPr>
        <w:t>45</w:t>
      </w:r>
      <w:r w:rsidRPr="00833ED9">
        <w:rPr>
          <w:rFonts w:ascii="Times New Roman" w:hAnsi="Times New Roman" w:cs="Times New Roman"/>
          <w:sz w:val="24"/>
        </w:rPr>
        <w:t>, 370–376 (2023).</w:t>
      </w:r>
    </w:p>
    <w:p w14:paraId="47CCCA00"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84.</w:t>
      </w:r>
      <w:r w:rsidRPr="00833ED9">
        <w:rPr>
          <w:rFonts w:ascii="Times New Roman" w:hAnsi="Times New Roman" w:cs="Times New Roman"/>
          <w:sz w:val="24"/>
        </w:rPr>
        <w:tab/>
        <w:t xml:space="preserve">Miedema, K. </w:t>
      </w:r>
      <w:r w:rsidRPr="00833ED9">
        <w:rPr>
          <w:rFonts w:ascii="Times New Roman" w:hAnsi="Times New Roman" w:cs="Times New Roman"/>
          <w:i/>
          <w:iCs/>
          <w:sz w:val="24"/>
        </w:rPr>
        <w:t>et al.</w:t>
      </w:r>
      <w:r w:rsidRPr="00833ED9">
        <w:rPr>
          <w:rFonts w:ascii="Times New Roman" w:hAnsi="Times New Roman" w:cs="Times New Roman"/>
          <w:sz w:val="24"/>
        </w:rPr>
        <w:t xml:space="preserve"> Bacteria causing bacteremia in pediatric cancer patients presenting with febrile neutropenia-species distribution and susceptibility patterns. </w:t>
      </w:r>
      <w:r w:rsidRPr="00833ED9">
        <w:rPr>
          <w:rFonts w:ascii="Times New Roman" w:hAnsi="Times New Roman" w:cs="Times New Roman"/>
          <w:i/>
          <w:iCs/>
          <w:sz w:val="24"/>
        </w:rPr>
        <w:t>Support. CARE CANCER</w:t>
      </w:r>
      <w:r w:rsidRPr="00833ED9">
        <w:rPr>
          <w:rFonts w:ascii="Times New Roman" w:hAnsi="Times New Roman" w:cs="Times New Roman"/>
          <w:sz w:val="24"/>
        </w:rPr>
        <w:t xml:space="preserve"> </w:t>
      </w:r>
      <w:r w:rsidRPr="00833ED9">
        <w:rPr>
          <w:rFonts w:ascii="Times New Roman" w:hAnsi="Times New Roman" w:cs="Times New Roman"/>
          <w:b/>
          <w:bCs/>
          <w:sz w:val="24"/>
        </w:rPr>
        <w:t>21</w:t>
      </w:r>
      <w:r w:rsidRPr="00833ED9">
        <w:rPr>
          <w:rFonts w:ascii="Times New Roman" w:hAnsi="Times New Roman" w:cs="Times New Roman"/>
          <w:sz w:val="24"/>
        </w:rPr>
        <w:t>, 2417–2426 (2013).</w:t>
      </w:r>
    </w:p>
    <w:p w14:paraId="166E4A3A"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85.</w:t>
      </w:r>
      <w:r w:rsidRPr="00833ED9">
        <w:rPr>
          <w:rFonts w:ascii="Times New Roman" w:hAnsi="Times New Roman" w:cs="Times New Roman"/>
          <w:sz w:val="24"/>
        </w:rPr>
        <w:tab/>
        <w:t xml:space="preserve">Jadhav, N. </w:t>
      </w:r>
      <w:r w:rsidRPr="00833ED9">
        <w:rPr>
          <w:rFonts w:ascii="Times New Roman" w:hAnsi="Times New Roman" w:cs="Times New Roman"/>
          <w:i/>
          <w:iCs/>
          <w:sz w:val="24"/>
        </w:rPr>
        <w:t>et al.</w:t>
      </w:r>
      <w:r w:rsidRPr="00833ED9">
        <w:rPr>
          <w:rFonts w:ascii="Times New Roman" w:hAnsi="Times New Roman" w:cs="Times New Roman"/>
          <w:sz w:val="24"/>
        </w:rPr>
        <w:t xml:space="preserve"> Surveillance Stool Culture and its Association with Microbiologically Documented Infection During Febrile Neutropenia in Patients with Acute Leukemia (AL) Undergoing Induction Chemotherapy. </w:t>
      </w:r>
      <w:r w:rsidRPr="00833ED9">
        <w:rPr>
          <w:rFonts w:ascii="Times New Roman" w:hAnsi="Times New Roman" w:cs="Times New Roman"/>
          <w:i/>
          <w:iCs/>
          <w:sz w:val="24"/>
        </w:rPr>
        <w:t>INDIAN J. Hematol. BLOOD Transfus.</w:t>
      </w:r>
      <w:r w:rsidRPr="00833ED9">
        <w:rPr>
          <w:rFonts w:ascii="Times New Roman" w:hAnsi="Times New Roman" w:cs="Times New Roman"/>
          <w:sz w:val="24"/>
        </w:rPr>
        <w:t xml:space="preserve"> </w:t>
      </w:r>
      <w:r w:rsidRPr="00833ED9">
        <w:rPr>
          <w:rFonts w:ascii="Times New Roman" w:hAnsi="Times New Roman" w:cs="Times New Roman"/>
          <w:b/>
          <w:bCs/>
          <w:sz w:val="24"/>
        </w:rPr>
        <w:t>37</w:t>
      </w:r>
      <w:r w:rsidRPr="00833ED9">
        <w:rPr>
          <w:rFonts w:ascii="Times New Roman" w:hAnsi="Times New Roman" w:cs="Times New Roman"/>
          <w:sz w:val="24"/>
        </w:rPr>
        <w:t>, 543–548 (2021).</w:t>
      </w:r>
    </w:p>
    <w:p w14:paraId="20225FF3"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86.</w:t>
      </w:r>
      <w:r w:rsidRPr="00833ED9">
        <w:rPr>
          <w:rFonts w:ascii="Times New Roman" w:hAnsi="Times New Roman" w:cs="Times New Roman"/>
          <w:sz w:val="24"/>
        </w:rPr>
        <w:tab/>
        <w:t xml:space="preserve">Mimura, W., Fukuda, H. &amp; Akazawa, M. Antimicrobial utilization and antimicrobial resistance in patients with haematological malignancies in Japan: a multi-centre cross-sectional study. </w:t>
      </w:r>
      <w:r w:rsidRPr="00833ED9">
        <w:rPr>
          <w:rFonts w:ascii="Times New Roman" w:hAnsi="Times New Roman" w:cs="Times New Roman"/>
          <w:i/>
          <w:iCs/>
          <w:sz w:val="24"/>
        </w:rPr>
        <w:t>Ann. Clin. Microbiol. Antimicrob.</w:t>
      </w:r>
      <w:r w:rsidRPr="00833ED9">
        <w:rPr>
          <w:rFonts w:ascii="Times New Roman" w:hAnsi="Times New Roman" w:cs="Times New Roman"/>
          <w:sz w:val="24"/>
        </w:rPr>
        <w:t xml:space="preserve"> </w:t>
      </w:r>
      <w:r w:rsidRPr="00833ED9">
        <w:rPr>
          <w:rFonts w:ascii="Times New Roman" w:hAnsi="Times New Roman" w:cs="Times New Roman"/>
          <w:b/>
          <w:bCs/>
          <w:sz w:val="24"/>
        </w:rPr>
        <w:t>19</w:t>
      </w:r>
      <w:r w:rsidRPr="00833ED9">
        <w:rPr>
          <w:rFonts w:ascii="Times New Roman" w:hAnsi="Times New Roman" w:cs="Times New Roman"/>
          <w:sz w:val="24"/>
        </w:rPr>
        <w:t>, (2020).</w:t>
      </w:r>
    </w:p>
    <w:p w14:paraId="61C7AEB0"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87.</w:t>
      </w:r>
      <w:r w:rsidRPr="00833ED9">
        <w:rPr>
          <w:rFonts w:ascii="Times New Roman" w:hAnsi="Times New Roman" w:cs="Times New Roman"/>
          <w:sz w:val="24"/>
        </w:rPr>
        <w:tab/>
        <w:t xml:space="preserve">John, K., Warrier, A. &amp; Warrier, A. Microbiological Spectrum of Neutropenic Sepsis in Cancer Patients Admitted to a Tertiary Health Care Centre. </w:t>
      </w:r>
      <w:r w:rsidRPr="00833ED9">
        <w:rPr>
          <w:rFonts w:ascii="Times New Roman" w:hAnsi="Times New Roman" w:cs="Times New Roman"/>
          <w:i/>
          <w:iCs/>
          <w:sz w:val="24"/>
        </w:rPr>
        <w:t>CUREUS J. Med. Sci.</w:t>
      </w:r>
      <w:r w:rsidRPr="00833ED9">
        <w:rPr>
          <w:rFonts w:ascii="Times New Roman" w:hAnsi="Times New Roman" w:cs="Times New Roman"/>
          <w:sz w:val="24"/>
        </w:rPr>
        <w:t xml:space="preserve"> </w:t>
      </w:r>
      <w:r w:rsidRPr="00833ED9">
        <w:rPr>
          <w:rFonts w:ascii="Times New Roman" w:hAnsi="Times New Roman" w:cs="Times New Roman"/>
          <w:b/>
          <w:bCs/>
          <w:sz w:val="24"/>
        </w:rPr>
        <w:t>15</w:t>
      </w:r>
      <w:r w:rsidRPr="00833ED9">
        <w:rPr>
          <w:rFonts w:ascii="Times New Roman" w:hAnsi="Times New Roman" w:cs="Times New Roman"/>
          <w:sz w:val="24"/>
        </w:rPr>
        <w:t>, (2023).</w:t>
      </w:r>
    </w:p>
    <w:p w14:paraId="448585BB"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lastRenderedPageBreak/>
        <w:t>88.</w:t>
      </w:r>
      <w:r w:rsidRPr="00833ED9">
        <w:rPr>
          <w:rFonts w:ascii="Times New Roman" w:hAnsi="Times New Roman" w:cs="Times New Roman"/>
          <w:sz w:val="24"/>
        </w:rPr>
        <w:tab/>
        <w:t xml:space="preserve">Obeng-Nkrumah, N., Labi, A.-K., Acquah, M. E. &amp; Donkor, E. S. Bloodstream infections in patients with malignancies: implications for antibiotic treatment in a Ghanaian tertiary setting. </w:t>
      </w:r>
      <w:r w:rsidRPr="00833ED9">
        <w:rPr>
          <w:rFonts w:ascii="Times New Roman" w:hAnsi="Times New Roman" w:cs="Times New Roman"/>
          <w:i/>
          <w:iCs/>
          <w:sz w:val="24"/>
        </w:rPr>
        <w:t>BMC Res. Notes</w:t>
      </w:r>
      <w:r w:rsidRPr="00833ED9">
        <w:rPr>
          <w:rFonts w:ascii="Times New Roman" w:hAnsi="Times New Roman" w:cs="Times New Roman"/>
          <w:sz w:val="24"/>
        </w:rPr>
        <w:t xml:space="preserve"> </w:t>
      </w:r>
      <w:r w:rsidRPr="00833ED9">
        <w:rPr>
          <w:rFonts w:ascii="Times New Roman" w:hAnsi="Times New Roman" w:cs="Times New Roman"/>
          <w:b/>
          <w:bCs/>
          <w:sz w:val="24"/>
        </w:rPr>
        <w:t>8</w:t>
      </w:r>
      <w:r w:rsidRPr="00833ED9">
        <w:rPr>
          <w:rFonts w:ascii="Times New Roman" w:hAnsi="Times New Roman" w:cs="Times New Roman"/>
          <w:sz w:val="24"/>
        </w:rPr>
        <w:t>, 742 (2015).</w:t>
      </w:r>
    </w:p>
    <w:p w14:paraId="51683112"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89.</w:t>
      </w:r>
      <w:r w:rsidRPr="00833ED9">
        <w:rPr>
          <w:rFonts w:ascii="Times New Roman" w:hAnsi="Times New Roman" w:cs="Times New Roman"/>
          <w:sz w:val="24"/>
        </w:rPr>
        <w:tab/>
        <w:t xml:space="preserve">Trecarichi, E. </w:t>
      </w:r>
      <w:r w:rsidRPr="00833ED9">
        <w:rPr>
          <w:rFonts w:ascii="Times New Roman" w:hAnsi="Times New Roman" w:cs="Times New Roman"/>
          <w:i/>
          <w:iCs/>
          <w:sz w:val="24"/>
        </w:rPr>
        <w:t>et al.</w:t>
      </w:r>
      <w:r w:rsidRPr="00833ED9">
        <w:rPr>
          <w:rFonts w:ascii="Times New Roman" w:hAnsi="Times New Roman" w:cs="Times New Roman"/>
          <w:sz w:val="24"/>
        </w:rPr>
        <w:t xml:space="preserve"> Current epidemiology and antimicrobial resistance data for bacterial bloodstream infections in patients with hematologic malignancies: an Italian multicentre prospective survey. </w:t>
      </w:r>
      <w:r w:rsidRPr="00833ED9">
        <w:rPr>
          <w:rFonts w:ascii="Times New Roman" w:hAnsi="Times New Roman" w:cs="Times New Roman"/>
          <w:i/>
          <w:iCs/>
          <w:sz w:val="24"/>
        </w:rPr>
        <w:t>Clin. Microbiol. Infect.</w:t>
      </w:r>
      <w:r w:rsidRPr="00833ED9">
        <w:rPr>
          <w:rFonts w:ascii="Times New Roman" w:hAnsi="Times New Roman" w:cs="Times New Roman"/>
          <w:sz w:val="24"/>
        </w:rPr>
        <w:t xml:space="preserve"> </w:t>
      </w:r>
      <w:r w:rsidRPr="00833ED9">
        <w:rPr>
          <w:rFonts w:ascii="Times New Roman" w:hAnsi="Times New Roman" w:cs="Times New Roman"/>
          <w:b/>
          <w:bCs/>
          <w:sz w:val="24"/>
        </w:rPr>
        <w:t>21</w:t>
      </w:r>
      <w:r w:rsidRPr="00833ED9">
        <w:rPr>
          <w:rFonts w:ascii="Times New Roman" w:hAnsi="Times New Roman" w:cs="Times New Roman"/>
          <w:sz w:val="24"/>
        </w:rPr>
        <w:t>, 337–343 (2015).</w:t>
      </w:r>
    </w:p>
    <w:p w14:paraId="252F6D16"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90.</w:t>
      </w:r>
      <w:r w:rsidRPr="00833ED9">
        <w:rPr>
          <w:rFonts w:ascii="Times New Roman" w:hAnsi="Times New Roman" w:cs="Times New Roman"/>
          <w:sz w:val="24"/>
        </w:rPr>
        <w:tab/>
        <w:t xml:space="preserve">Sime, W., Biazin, H., Zeleke, T. &amp; Desalegn, Z. Urinary tract infection in cancer patients and antimicrobial susceptibility of isolates in Tikur Anbessa Specialized Hospital, Addis Ababa, Ethiopia. </w:t>
      </w:r>
      <w:r w:rsidRPr="00833ED9">
        <w:rPr>
          <w:rFonts w:ascii="Times New Roman" w:hAnsi="Times New Roman" w:cs="Times New Roman"/>
          <w:i/>
          <w:iCs/>
          <w:sz w:val="24"/>
        </w:rPr>
        <w:t>PLOS ONE</w:t>
      </w:r>
      <w:r w:rsidRPr="00833ED9">
        <w:rPr>
          <w:rFonts w:ascii="Times New Roman" w:hAnsi="Times New Roman" w:cs="Times New Roman"/>
          <w:sz w:val="24"/>
        </w:rPr>
        <w:t xml:space="preserve"> </w:t>
      </w:r>
      <w:r w:rsidRPr="00833ED9">
        <w:rPr>
          <w:rFonts w:ascii="Times New Roman" w:hAnsi="Times New Roman" w:cs="Times New Roman"/>
          <w:b/>
          <w:bCs/>
          <w:sz w:val="24"/>
        </w:rPr>
        <w:t>15</w:t>
      </w:r>
      <w:r w:rsidRPr="00833ED9">
        <w:rPr>
          <w:rFonts w:ascii="Times New Roman" w:hAnsi="Times New Roman" w:cs="Times New Roman"/>
          <w:sz w:val="24"/>
        </w:rPr>
        <w:t>, (2020).</w:t>
      </w:r>
    </w:p>
    <w:p w14:paraId="2778ADE6"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91.</w:t>
      </w:r>
      <w:r w:rsidRPr="00833ED9">
        <w:rPr>
          <w:rFonts w:ascii="Times New Roman" w:hAnsi="Times New Roman" w:cs="Times New Roman"/>
          <w:sz w:val="24"/>
        </w:rPr>
        <w:tab/>
        <w:t xml:space="preserve">Shrestha, G. </w:t>
      </w:r>
      <w:r w:rsidRPr="00833ED9">
        <w:rPr>
          <w:rFonts w:ascii="Times New Roman" w:hAnsi="Times New Roman" w:cs="Times New Roman"/>
          <w:i/>
          <w:iCs/>
          <w:sz w:val="24"/>
        </w:rPr>
        <w:t>et al.</w:t>
      </w:r>
      <w:r w:rsidRPr="00833ED9">
        <w:rPr>
          <w:rFonts w:ascii="Times New Roman" w:hAnsi="Times New Roman" w:cs="Times New Roman"/>
          <w:sz w:val="24"/>
        </w:rPr>
        <w:t xml:space="preserve"> Bacterial Profile and Antibiotic Resistance among Cancer Patients with Urinary Tract Infection in a National Tertiary Cancer Hospital of Nepal. </w:t>
      </w:r>
      <w:r w:rsidRPr="00833ED9">
        <w:rPr>
          <w:rFonts w:ascii="Times New Roman" w:hAnsi="Times New Roman" w:cs="Times New Roman"/>
          <w:i/>
          <w:iCs/>
          <w:sz w:val="24"/>
        </w:rPr>
        <w:t>Trop. Med. Infect. Dis.</w:t>
      </w:r>
      <w:r w:rsidRPr="00833ED9">
        <w:rPr>
          <w:rFonts w:ascii="Times New Roman" w:hAnsi="Times New Roman" w:cs="Times New Roman"/>
          <w:sz w:val="24"/>
        </w:rPr>
        <w:t xml:space="preserve"> </w:t>
      </w:r>
      <w:r w:rsidRPr="00833ED9">
        <w:rPr>
          <w:rFonts w:ascii="Times New Roman" w:hAnsi="Times New Roman" w:cs="Times New Roman"/>
          <w:b/>
          <w:bCs/>
          <w:sz w:val="24"/>
        </w:rPr>
        <w:t>6</w:t>
      </w:r>
      <w:r w:rsidRPr="00833ED9">
        <w:rPr>
          <w:rFonts w:ascii="Times New Roman" w:hAnsi="Times New Roman" w:cs="Times New Roman"/>
          <w:sz w:val="24"/>
        </w:rPr>
        <w:t>, (2021).</w:t>
      </w:r>
    </w:p>
    <w:p w14:paraId="5BB42047"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92.</w:t>
      </w:r>
      <w:r w:rsidRPr="00833ED9">
        <w:rPr>
          <w:rFonts w:ascii="Times New Roman" w:hAnsi="Times New Roman" w:cs="Times New Roman"/>
          <w:sz w:val="24"/>
        </w:rPr>
        <w:tab/>
        <w:t xml:space="preserve">Sharma, S. </w:t>
      </w:r>
      <w:r w:rsidRPr="00833ED9">
        <w:rPr>
          <w:rFonts w:ascii="Times New Roman" w:hAnsi="Times New Roman" w:cs="Times New Roman"/>
          <w:i/>
          <w:iCs/>
          <w:sz w:val="24"/>
        </w:rPr>
        <w:t>et al.</w:t>
      </w:r>
      <w:r w:rsidRPr="00833ED9">
        <w:rPr>
          <w:rFonts w:ascii="Times New Roman" w:hAnsi="Times New Roman" w:cs="Times New Roman"/>
          <w:sz w:val="24"/>
        </w:rPr>
        <w:t xml:space="preserve"> Bacterial profiling and antibiotic-resistant pattern among cancer patients. </w:t>
      </w:r>
      <w:r w:rsidRPr="00833ED9">
        <w:rPr>
          <w:rFonts w:ascii="Times New Roman" w:hAnsi="Times New Roman" w:cs="Times New Roman"/>
          <w:i/>
          <w:iCs/>
          <w:sz w:val="24"/>
        </w:rPr>
        <w:t>Clin. CANCER Investig. J.</w:t>
      </w:r>
      <w:r w:rsidRPr="00833ED9">
        <w:rPr>
          <w:rFonts w:ascii="Times New Roman" w:hAnsi="Times New Roman" w:cs="Times New Roman"/>
          <w:sz w:val="24"/>
        </w:rPr>
        <w:t xml:space="preserve"> </w:t>
      </w:r>
      <w:r w:rsidRPr="00833ED9">
        <w:rPr>
          <w:rFonts w:ascii="Times New Roman" w:hAnsi="Times New Roman" w:cs="Times New Roman"/>
          <w:b/>
          <w:bCs/>
          <w:sz w:val="24"/>
        </w:rPr>
        <w:t>11</w:t>
      </w:r>
      <w:r w:rsidRPr="00833ED9">
        <w:rPr>
          <w:rFonts w:ascii="Times New Roman" w:hAnsi="Times New Roman" w:cs="Times New Roman"/>
          <w:sz w:val="24"/>
        </w:rPr>
        <w:t>, 14–20 (2022).</w:t>
      </w:r>
    </w:p>
    <w:p w14:paraId="284727D3"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93.</w:t>
      </w:r>
      <w:r w:rsidRPr="00833ED9">
        <w:rPr>
          <w:rFonts w:ascii="Times New Roman" w:hAnsi="Times New Roman" w:cs="Times New Roman"/>
          <w:sz w:val="24"/>
        </w:rPr>
        <w:tab/>
        <w:t xml:space="preserve">Tohamy, S., Aboshanab, K., El-Mahallawy, H., El-Ansary, M. &amp; Afifi, S. Prevalence of multidrug-resistant Gram-negative pathogens isolated from febrile neutropenic cancer patients with bloodstream infections in Egypt and new synergistic antibiotic combinations. </w:t>
      </w:r>
      <w:r w:rsidRPr="00833ED9">
        <w:rPr>
          <w:rFonts w:ascii="Times New Roman" w:hAnsi="Times New Roman" w:cs="Times New Roman"/>
          <w:i/>
          <w:iCs/>
          <w:sz w:val="24"/>
        </w:rPr>
        <w:t>Infect. DRUG Resist.</w:t>
      </w:r>
      <w:r w:rsidRPr="00833ED9">
        <w:rPr>
          <w:rFonts w:ascii="Times New Roman" w:hAnsi="Times New Roman" w:cs="Times New Roman"/>
          <w:sz w:val="24"/>
        </w:rPr>
        <w:t xml:space="preserve"> </w:t>
      </w:r>
      <w:r w:rsidRPr="00833ED9">
        <w:rPr>
          <w:rFonts w:ascii="Times New Roman" w:hAnsi="Times New Roman" w:cs="Times New Roman"/>
          <w:b/>
          <w:bCs/>
          <w:sz w:val="24"/>
        </w:rPr>
        <w:t>11</w:t>
      </w:r>
      <w:r w:rsidRPr="00833ED9">
        <w:rPr>
          <w:rFonts w:ascii="Times New Roman" w:hAnsi="Times New Roman" w:cs="Times New Roman"/>
          <w:sz w:val="24"/>
        </w:rPr>
        <w:t>, 791–803 (2018).</w:t>
      </w:r>
    </w:p>
    <w:p w14:paraId="4CCF8FEF"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94.</w:t>
      </w:r>
      <w:r w:rsidRPr="00833ED9">
        <w:rPr>
          <w:rFonts w:ascii="Times New Roman" w:hAnsi="Times New Roman" w:cs="Times New Roman"/>
          <w:sz w:val="24"/>
        </w:rPr>
        <w:tab/>
        <w:t xml:space="preserve">Jiang, A. </w:t>
      </w:r>
      <w:r w:rsidRPr="00833ED9">
        <w:rPr>
          <w:rFonts w:ascii="Times New Roman" w:hAnsi="Times New Roman" w:cs="Times New Roman"/>
          <w:i/>
          <w:iCs/>
          <w:sz w:val="24"/>
        </w:rPr>
        <w:t>et al.</w:t>
      </w:r>
      <w:r w:rsidRPr="00833ED9">
        <w:rPr>
          <w:rFonts w:ascii="Times New Roman" w:hAnsi="Times New Roman" w:cs="Times New Roman"/>
          <w:sz w:val="24"/>
        </w:rPr>
        <w:t xml:space="preserve"> Nosocomial infections due to multidrug-resistant bacteria in cancer patients: a six-year retrospective study of an oncology Center in Western China. </w:t>
      </w:r>
      <w:r w:rsidRPr="00833ED9">
        <w:rPr>
          <w:rFonts w:ascii="Times New Roman" w:hAnsi="Times New Roman" w:cs="Times New Roman"/>
          <w:i/>
          <w:iCs/>
          <w:sz w:val="24"/>
        </w:rPr>
        <w:t>BMC Infect. Dis.</w:t>
      </w:r>
      <w:r w:rsidRPr="00833ED9">
        <w:rPr>
          <w:rFonts w:ascii="Times New Roman" w:hAnsi="Times New Roman" w:cs="Times New Roman"/>
          <w:sz w:val="24"/>
        </w:rPr>
        <w:t xml:space="preserve"> </w:t>
      </w:r>
      <w:r w:rsidRPr="00833ED9">
        <w:rPr>
          <w:rFonts w:ascii="Times New Roman" w:hAnsi="Times New Roman" w:cs="Times New Roman"/>
          <w:b/>
          <w:bCs/>
          <w:sz w:val="24"/>
        </w:rPr>
        <w:t>20</w:t>
      </w:r>
      <w:r w:rsidRPr="00833ED9">
        <w:rPr>
          <w:rFonts w:ascii="Times New Roman" w:hAnsi="Times New Roman" w:cs="Times New Roman"/>
          <w:sz w:val="24"/>
        </w:rPr>
        <w:t>, (2020).</w:t>
      </w:r>
    </w:p>
    <w:p w14:paraId="51D1AC33"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95.</w:t>
      </w:r>
      <w:r w:rsidRPr="00833ED9">
        <w:rPr>
          <w:rFonts w:ascii="Times New Roman" w:hAnsi="Times New Roman" w:cs="Times New Roman"/>
          <w:sz w:val="24"/>
        </w:rPr>
        <w:tab/>
        <w:t xml:space="preserve">Mohamed, N., Ghazal, A., Ahmed, A. &amp; Zaki, A. Prevalence and determinants of antimicrobial resistance of pathogens isolated from cancer patients in an intensive care unit in Alexandria, Egypt. </w:t>
      </w:r>
      <w:r w:rsidRPr="00833ED9">
        <w:rPr>
          <w:rFonts w:ascii="Times New Roman" w:hAnsi="Times New Roman" w:cs="Times New Roman"/>
          <w:i/>
          <w:iCs/>
          <w:sz w:val="24"/>
        </w:rPr>
        <w:t>J. Egypt. PUBLIC Health Assoc.</w:t>
      </w:r>
      <w:r w:rsidRPr="00833ED9">
        <w:rPr>
          <w:rFonts w:ascii="Times New Roman" w:hAnsi="Times New Roman" w:cs="Times New Roman"/>
          <w:sz w:val="24"/>
        </w:rPr>
        <w:t xml:space="preserve"> </w:t>
      </w:r>
      <w:r w:rsidRPr="00833ED9">
        <w:rPr>
          <w:rFonts w:ascii="Times New Roman" w:hAnsi="Times New Roman" w:cs="Times New Roman"/>
          <w:b/>
          <w:bCs/>
          <w:sz w:val="24"/>
        </w:rPr>
        <w:t>98</w:t>
      </w:r>
      <w:r w:rsidRPr="00833ED9">
        <w:rPr>
          <w:rFonts w:ascii="Times New Roman" w:hAnsi="Times New Roman" w:cs="Times New Roman"/>
          <w:sz w:val="24"/>
        </w:rPr>
        <w:t>, (2023).</w:t>
      </w:r>
    </w:p>
    <w:p w14:paraId="73C7FB56"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lastRenderedPageBreak/>
        <w:t>96.</w:t>
      </w:r>
      <w:r w:rsidRPr="00833ED9">
        <w:rPr>
          <w:rFonts w:ascii="Times New Roman" w:hAnsi="Times New Roman" w:cs="Times New Roman"/>
          <w:sz w:val="24"/>
        </w:rPr>
        <w:tab/>
        <w:t xml:space="preserve">Cornejo-Juárez, P. </w:t>
      </w:r>
      <w:r w:rsidRPr="00833ED9">
        <w:rPr>
          <w:rFonts w:ascii="Times New Roman" w:hAnsi="Times New Roman" w:cs="Times New Roman"/>
          <w:i/>
          <w:iCs/>
          <w:sz w:val="24"/>
        </w:rPr>
        <w:t>et al.</w:t>
      </w:r>
      <w:r w:rsidRPr="00833ED9">
        <w:rPr>
          <w:rFonts w:ascii="Times New Roman" w:hAnsi="Times New Roman" w:cs="Times New Roman"/>
          <w:sz w:val="24"/>
        </w:rPr>
        <w:t xml:space="preserve"> The impact of hospital-acquired infections with multidrug-resistant bacteria in an oncology intensive care unit. </w:t>
      </w:r>
      <w:r w:rsidRPr="00833ED9">
        <w:rPr>
          <w:rFonts w:ascii="Times New Roman" w:hAnsi="Times New Roman" w:cs="Times New Roman"/>
          <w:i/>
          <w:iCs/>
          <w:sz w:val="24"/>
        </w:rPr>
        <w:t>Int. J. Infect. Dis.</w:t>
      </w:r>
      <w:r w:rsidRPr="00833ED9">
        <w:rPr>
          <w:rFonts w:ascii="Times New Roman" w:hAnsi="Times New Roman" w:cs="Times New Roman"/>
          <w:sz w:val="24"/>
        </w:rPr>
        <w:t xml:space="preserve"> </w:t>
      </w:r>
      <w:r w:rsidRPr="00833ED9">
        <w:rPr>
          <w:rFonts w:ascii="Times New Roman" w:hAnsi="Times New Roman" w:cs="Times New Roman"/>
          <w:b/>
          <w:bCs/>
          <w:sz w:val="24"/>
        </w:rPr>
        <w:t>31</w:t>
      </w:r>
      <w:r w:rsidRPr="00833ED9">
        <w:rPr>
          <w:rFonts w:ascii="Times New Roman" w:hAnsi="Times New Roman" w:cs="Times New Roman"/>
          <w:sz w:val="24"/>
        </w:rPr>
        <w:t>, 31–34 (2015).</w:t>
      </w:r>
    </w:p>
    <w:p w14:paraId="5A021823"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97.</w:t>
      </w:r>
      <w:r w:rsidRPr="00833ED9">
        <w:rPr>
          <w:rFonts w:ascii="Times New Roman" w:hAnsi="Times New Roman" w:cs="Times New Roman"/>
          <w:sz w:val="24"/>
        </w:rPr>
        <w:tab/>
        <w:t xml:space="preserve">Alzu’bi, D. </w:t>
      </w:r>
      <w:r w:rsidRPr="00833ED9">
        <w:rPr>
          <w:rFonts w:ascii="Times New Roman" w:hAnsi="Times New Roman" w:cs="Times New Roman"/>
          <w:i/>
          <w:iCs/>
          <w:sz w:val="24"/>
        </w:rPr>
        <w:t>et al.</w:t>
      </w:r>
      <w:r w:rsidRPr="00833ED9">
        <w:rPr>
          <w:rFonts w:ascii="Times New Roman" w:hAnsi="Times New Roman" w:cs="Times New Roman"/>
          <w:sz w:val="24"/>
        </w:rPr>
        <w:t xml:space="preserve"> The microbial spectrum and antimicrobial resistance pattern in pediatric cancer patients with febrile neutropenia at King Abdullah University Hospital, Jordan. </w:t>
      </w:r>
      <w:r w:rsidRPr="00833ED9">
        <w:rPr>
          <w:rFonts w:ascii="Times New Roman" w:hAnsi="Times New Roman" w:cs="Times New Roman"/>
          <w:i/>
          <w:iCs/>
          <w:sz w:val="24"/>
        </w:rPr>
        <w:t>Egypt. Pediatr. Assoc. Gaz.</w:t>
      </w:r>
      <w:r w:rsidRPr="00833ED9">
        <w:rPr>
          <w:rFonts w:ascii="Times New Roman" w:hAnsi="Times New Roman" w:cs="Times New Roman"/>
          <w:sz w:val="24"/>
        </w:rPr>
        <w:t xml:space="preserve"> </w:t>
      </w:r>
      <w:r w:rsidRPr="00833ED9">
        <w:rPr>
          <w:rFonts w:ascii="Times New Roman" w:hAnsi="Times New Roman" w:cs="Times New Roman"/>
          <w:b/>
          <w:bCs/>
          <w:sz w:val="24"/>
        </w:rPr>
        <w:t>72</w:t>
      </w:r>
      <w:r w:rsidRPr="00833ED9">
        <w:rPr>
          <w:rFonts w:ascii="Times New Roman" w:hAnsi="Times New Roman" w:cs="Times New Roman"/>
          <w:sz w:val="24"/>
        </w:rPr>
        <w:t>, (2024).</w:t>
      </w:r>
    </w:p>
    <w:p w14:paraId="1D64E756"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98.</w:t>
      </w:r>
      <w:r w:rsidRPr="00833ED9">
        <w:rPr>
          <w:rFonts w:ascii="Times New Roman" w:hAnsi="Times New Roman" w:cs="Times New Roman"/>
          <w:sz w:val="24"/>
        </w:rPr>
        <w:tab/>
        <w:t xml:space="preserve">Miutescu, B. </w:t>
      </w:r>
      <w:r w:rsidRPr="00833ED9">
        <w:rPr>
          <w:rFonts w:ascii="Times New Roman" w:hAnsi="Times New Roman" w:cs="Times New Roman"/>
          <w:i/>
          <w:iCs/>
          <w:sz w:val="24"/>
        </w:rPr>
        <w:t>et al.</w:t>
      </w:r>
      <w:r w:rsidRPr="00833ED9">
        <w:rPr>
          <w:rFonts w:ascii="Times New Roman" w:hAnsi="Times New Roman" w:cs="Times New Roman"/>
          <w:sz w:val="24"/>
        </w:rPr>
        <w:t xml:space="preserve"> Identification of Microbial Species and Analysis of Antimicrobial Resistance Patterns in Acute Cholangitis Patients with Malignant and Benign Biliary Obstructions: A Comparative Study. </w:t>
      </w:r>
      <w:r w:rsidRPr="00833ED9">
        <w:rPr>
          <w:rFonts w:ascii="Times New Roman" w:hAnsi="Times New Roman" w:cs="Times New Roman"/>
          <w:i/>
          <w:iCs/>
          <w:sz w:val="24"/>
        </w:rPr>
        <w:t>Med.-Lith.</w:t>
      </w:r>
      <w:r w:rsidRPr="00833ED9">
        <w:rPr>
          <w:rFonts w:ascii="Times New Roman" w:hAnsi="Times New Roman" w:cs="Times New Roman"/>
          <w:sz w:val="24"/>
        </w:rPr>
        <w:t xml:space="preserve"> </w:t>
      </w:r>
      <w:r w:rsidRPr="00833ED9">
        <w:rPr>
          <w:rFonts w:ascii="Times New Roman" w:hAnsi="Times New Roman" w:cs="Times New Roman"/>
          <w:b/>
          <w:bCs/>
          <w:sz w:val="24"/>
        </w:rPr>
        <w:t>59</w:t>
      </w:r>
      <w:r w:rsidRPr="00833ED9">
        <w:rPr>
          <w:rFonts w:ascii="Times New Roman" w:hAnsi="Times New Roman" w:cs="Times New Roman"/>
          <w:sz w:val="24"/>
        </w:rPr>
        <w:t>, (2023).</w:t>
      </w:r>
    </w:p>
    <w:p w14:paraId="430B81F1"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99.</w:t>
      </w:r>
      <w:r w:rsidRPr="00833ED9">
        <w:rPr>
          <w:rFonts w:ascii="Times New Roman" w:hAnsi="Times New Roman" w:cs="Times New Roman"/>
          <w:sz w:val="24"/>
        </w:rPr>
        <w:tab/>
        <w:t xml:space="preserve">Zimmer, A. </w:t>
      </w:r>
      <w:r w:rsidRPr="00833ED9">
        <w:rPr>
          <w:rFonts w:ascii="Times New Roman" w:hAnsi="Times New Roman" w:cs="Times New Roman"/>
          <w:i/>
          <w:iCs/>
          <w:sz w:val="24"/>
        </w:rPr>
        <w:t>et al.</w:t>
      </w:r>
      <w:r w:rsidRPr="00833ED9">
        <w:rPr>
          <w:rFonts w:ascii="Times New Roman" w:hAnsi="Times New Roman" w:cs="Times New Roman"/>
          <w:sz w:val="24"/>
        </w:rPr>
        <w:t xml:space="preserve"> Bloodstream Infections in Hematologic Malignancy Patients With Fever and Neutropenia: Are Empirical Antibiotic Therapies in the United States Still Effective? </w:t>
      </w:r>
      <w:r w:rsidRPr="00833ED9">
        <w:rPr>
          <w:rFonts w:ascii="Times New Roman" w:hAnsi="Times New Roman" w:cs="Times New Roman"/>
          <w:i/>
          <w:iCs/>
          <w:sz w:val="24"/>
        </w:rPr>
        <w:t>OPEN FORUM Infect. Dis.</w:t>
      </w:r>
      <w:r w:rsidRPr="00833ED9">
        <w:rPr>
          <w:rFonts w:ascii="Times New Roman" w:hAnsi="Times New Roman" w:cs="Times New Roman"/>
          <w:sz w:val="24"/>
        </w:rPr>
        <w:t xml:space="preserve"> </w:t>
      </w:r>
      <w:r w:rsidRPr="00833ED9">
        <w:rPr>
          <w:rFonts w:ascii="Times New Roman" w:hAnsi="Times New Roman" w:cs="Times New Roman"/>
          <w:b/>
          <w:bCs/>
          <w:sz w:val="24"/>
        </w:rPr>
        <w:t>9</w:t>
      </w:r>
      <w:r w:rsidRPr="00833ED9">
        <w:rPr>
          <w:rFonts w:ascii="Times New Roman" w:hAnsi="Times New Roman" w:cs="Times New Roman"/>
          <w:sz w:val="24"/>
        </w:rPr>
        <w:t>, (2022).</w:t>
      </w:r>
    </w:p>
    <w:p w14:paraId="2B84E121"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100.</w:t>
      </w:r>
      <w:r w:rsidRPr="00833ED9">
        <w:rPr>
          <w:rFonts w:ascii="Times New Roman" w:hAnsi="Times New Roman" w:cs="Times New Roman"/>
          <w:sz w:val="24"/>
        </w:rPr>
        <w:tab/>
        <w:t xml:space="preserve">Arega, B. </w:t>
      </w:r>
      <w:r w:rsidRPr="00833ED9">
        <w:rPr>
          <w:rFonts w:ascii="Times New Roman" w:hAnsi="Times New Roman" w:cs="Times New Roman"/>
          <w:i/>
          <w:iCs/>
          <w:sz w:val="24"/>
        </w:rPr>
        <w:t>et al.</w:t>
      </w:r>
      <w:r w:rsidRPr="00833ED9">
        <w:rPr>
          <w:rFonts w:ascii="Times New Roman" w:hAnsi="Times New Roman" w:cs="Times New Roman"/>
          <w:sz w:val="24"/>
        </w:rPr>
        <w:t xml:space="preserve"> Rare bacterial isolates causing bloodstream infections in Ethiopian patients with cancer. </w:t>
      </w:r>
      <w:r w:rsidRPr="00833ED9">
        <w:rPr>
          <w:rFonts w:ascii="Times New Roman" w:hAnsi="Times New Roman" w:cs="Times New Roman"/>
          <w:i/>
          <w:iCs/>
          <w:sz w:val="24"/>
        </w:rPr>
        <w:t>Infect. Agent. Cancer</w:t>
      </w:r>
      <w:r w:rsidRPr="00833ED9">
        <w:rPr>
          <w:rFonts w:ascii="Times New Roman" w:hAnsi="Times New Roman" w:cs="Times New Roman"/>
          <w:sz w:val="24"/>
        </w:rPr>
        <w:t xml:space="preserve"> </w:t>
      </w:r>
      <w:r w:rsidRPr="00833ED9">
        <w:rPr>
          <w:rFonts w:ascii="Times New Roman" w:hAnsi="Times New Roman" w:cs="Times New Roman"/>
          <w:b/>
          <w:bCs/>
          <w:sz w:val="24"/>
        </w:rPr>
        <w:t>12</w:t>
      </w:r>
      <w:r w:rsidRPr="00833ED9">
        <w:rPr>
          <w:rFonts w:ascii="Times New Roman" w:hAnsi="Times New Roman" w:cs="Times New Roman"/>
          <w:sz w:val="24"/>
        </w:rPr>
        <w:t>, (2017).</w:t>
      </w:r>
    </w:p>
    <w:p w14:paraId="23BD7C04"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101.</w:t>
      </w:r>
      <w:r w:rsidRPr="00833ED9">
        <w:rPr>
          <w:rFonts w:ascii="Times New Roman" w:hAnsi="Times New Roman" w:cs="Times New Roman"/>
          <w:sz w:val="24"/>
        </w:rPr>
        <w:tab/>
        <w:t xml:space="preserve">Ding, L. </w:t>
      </w:r>
      <w:r w:rsidRPr="00833ED9">
        <w:rPr>
          <w:rFonts w:ascii="Times New Roman" w:hAnsi="Times New Roman" w:cs="Times New Roman"/>
          <w:i/>
          <w:iCs/>
          <w:sz w:val="24"/>
        </w:rPr>
        <w:t>et al.</w:t>
      </w:r>
      <w:r w:rsidRPr="00833ED9">
        <w:rPr>
          <w:rFonts w:ascii="Times New Roman" w:hAnsi="Times New Roman" w:cs="Times New Roman"/>
          <w:sz w:val="24"/>
        </w:rPr>
        <w:t xml:space="preserve"> Characterization of Phenotypic and Genotypic Traits of Klebsiella pneumoniae from Lung Cancer Patients with Respiratory Infection. </w:t>
      </w:r>
      <w:r w:rsidRPr="00833ED9">
        <w:rPr>
          <w:rFonts w:ascii="Times New Roman" w:hAnsi="Times New Roman" w:cs="Times New Roman"/>
          <w:i/>
          <w:iCs/>
          <w:sz w:val="24"/>
        </w:rPr>
        <w:t>Infect. Drug Resist.</w:t>
      </w:r>
      <w:r w:rsidRPr="00833ED9">
        <w:rPr>
          <w:rFonts w:ascii="Times New Roman" w:hAnsi="Times New Roman" w:cs="Times New Roman"/>
          <w:sz w:val="24"/>
        </w:rPr>
        <w:t xml:space="preserve"> </w:t>
      </w:r>
      <w:r w:rsidRPr="00833ED9">
        <w:rPr>
          <w:rFonts w:ascii="Times New Roman" w:hAnsi="Times New Roman" w:cs="Times New Roman"/>
          <w:b/>
          <w:bCs/>
          <w:sz w:val="24"/>
        </w:rPr>
        <w:t>13</w:t>
      </w:r>
      <w:r w:rsidRPr="00833ED9">
        <w:rPr>
          <w:rFonts w:ascii="Times New Roman" w:hAnsi="Times New Roman" w:cs="Times New Roman"/>
          <w:sz w:val="24"/>
        </w:rPr>
        <w:t>, 237–245 (2020).</w:t>
      </w:r>
    </w:p>
    <w:p w14:paraId="374B74CE"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102.</w:t>
      </w:r>
      <w:r w:rsidRPr="00833ED9">
        <w:rPr>
          <w:rFonts w:ascii="Times New Roman" w:hAnsi="Times New Roman" w:cs="Times New Roman"/>
          <w:sz w:val="24"/>
        </w:rPr>
        <w:tab/>
        <w:t xml:space="preserve">Worku, M., Belay, G. &amp; Tigabu, A. Bacterial profile and antimicrobial susceptibility patterns in cancer patients. </w:t>
      </w:r>
      <w:r w:rsidRPr="00833ED9">
        <w:rPr>
          <w:rFonts w:ascii="Times New Roman" w:hAnsi="Times New Roman" w:cs="Times New Roman"/>
          <w:i/>
          <w:iCs/>
          <w:sz w:val="24"/>
        </w:rPr>
        <w:t>PLOS ONE</w:t>
      </w:r>
      <w:r w:rsidRPr="00833ED9">
        <w:rPr>
          <w:rFonts w:ascii="Times New Roman" w:hAnsi="Times New Roman" w:cs="Times New Roman"/>
          <w:sz w:val="24"/>
        </w:rPr>
        <w:t xml:space="preserve"> </w:t>
      </w:r>
      <w:r w:rsidRPr="00833ED9">
        <w:rPr>
          <w:rFonts w:ascii="Times New Roman" w:hAnsi="Times New Roman" w:cs="Times New Roman"/>
          <w:b/>
          <w:bCs/>
          <w:sz w:val="24"/>
        </w:rPr>
        <w:t>17</w:t>
      </w:r>
      <w:r w:rsidRPr="00833ED9">
        <w:rPr>
          <w:rFonts w:ascii="Times New Roman" w:hAnsi="Times New Roman" w:cs="Times New Roman"/>
          <w:sz w:val="24"/>
        </w:rPr>
        <w:t>, (2022).</w:t>
      </w:r>
    </w:p>
    <w:p w14:paraId="64CCC406"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103.</w:t>
      </w:r>
      <w:r w:rsidRPr="00833ED9">
        <w:rPr>
          <w:rFonts w:ascii="Times New Roman" w:hAnsi="Times New Roman" w:cs="Times New Roman"/>
          <w:sz w:val="24"/>
        </w:rPr>
        <w:tab/>
        <w:t xml:space="preserve">El-Mahallawy, H., El Swify, M., Hak, A. &amp; Zafer, M. Increasing trends of colistin resistance in patients at high-risk of carbapenem-resistant </w:t>
      </w:r>
      <w:r w:rsidRPr="00833ED9">
        <w:rPr>
          <w:rFonts w:ascii="Times New Roman" w:hAnsi="Times New Roman" w:cs="Times New Roman"/>
          <w:i/>
          <w:iCs/>
          <w:sz w:val="24"/>
        </w:rPr>
        <w:t>Enterobacteriaceae</w:t>
      </w:r>
      <w:r w:rsidRPr="00833ED9">
        <w:rPr>
          <w:rFonts w:ascii="Times New Roman" w:hAnsi="Times New Roman" w:cs="Times New Roman"/>
          <w:sz w:val="24"/>
        </w:rPr>
        <w:t xml:space="preserve">. </w:t>
      </w:r>
      <w:r w:rsidRPr="00833ED9">
        <w:rPr>
          <w:rFonts w:ascii="Times New Roman" w:hAnsi="Times New Roman" w:cs="Times New Roman"/>
          <w:i/>
          <w:iCs/>
          <w:sz w:val="24"/>
        </w:rPr>
        <w:t>Ann. Med.</w:t>
      </w:r>
      <w:r w:rsidRPr="00833ED9">
        <w:rPr>
          <w:rFonts w:ascii="Times New Roman" w:hAnsi="Times New Roman" w:cs="Times New Roman"/>
          <w:sz w:val="24"/>
        </w:rPr>
        <w:t xml:space="preserve"> </w:t>
      </w:r>
      <w:r w:rsidRPr="00833ED9">
        <w:rPr>
          <w:rFonts w:ascii="Times New Roman" w:hAnsi="Times New Roman" w:cs="Times New Roman"/>
          <w:b/>
          <w:bCs/>
          <w:sz w:val="24"/>
        </w:rPr>
        <w:t>54</w:t>
      </w:r>
      <w:r w:rsidRPr="00833ED9">
        <w:rPr>
          <w:rFonts w:ascii="Times New Roman" w:hAnsi="Times New Roman" w:cs="Times New Roman"/>
          <w:sz w:val="24"/>
        </w:rPr>
        <w:t>, 1–9 (2022).</w:t>
      </w:r>
    </w:p>
    <w:p w14:paraId="1E88F512"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lastRenderedPageBreak/>
        <w:t>104.</w:t>
      </w:r>
      <w:r w:rsidRPr="00833ED9">
        <w:rPr>
          <w:rFonts w:ascii="Times New Roman" w:hAnsi="Times New Roman" w:cs="Times New Roman"/>
          <w:sz w:val="24"/>
        </w:rPr>
        <w:tab/>
        <w:t xml:space="preserve">Chinowaita, F. </w:t>
      </w:r>
      <w:r w:rsidRPr="00833ED9">
        <w:rPr>
          <w:rFonts w:ascii="Times New Roman" w:hAnsi="Times New Roman" w:cs="Times New Roman"/>
          <w:i/>
          <w:iCs/>
          <w:sz w:val="24"/>
        </w:rPr>
        <w:t>et al.</w:t>
      </w:r>
      <w:r w:rsidRPr="00833ED9">
        <w:rPr>
          <w:rFonts w:ascii="Times New Roman" w:hAnsi="Times New Roman" w:cs="Times New Roman"/>
          <w:sz w:val="24"/>
        </w:rPr>
        <w:t xml:space="preserve"> Sepsis in cancer patients residing in Zimbabwe: spectrum of bacterial and fungal aetiologies and their antimicrobial susceptibility patterns. </w:t>
      </w:r>
      <w:r w:rsidRPr="00833ED9">
        <w:rPr>
          <w:rFonts w:ascii="Times New Roman" w:hAnsi="Times New Roman" w:cs="Times New Roman"/>
          <w:i/>
          <w:iCs/>
          <w:sz w:val="24"/>
        </w:rPr>
        <w:t>BMC Infect. Dis.</w:t>
      </w:r>
      <w:r w:rsidRPr="00833ED9">
        <w:rPr>
          <w:rFonts w:ascii="Times New Roman" w:hAnsi="Times New Roman" w:cs="Times New Roman"/>
          <w:sz w:val="24"/>
        </w:rPr>
        <w:t xml:space="preserve"> </w:t>
      </w:r>
      <w:r w:rsidRPr="00833ED9">
        <w:rPr>
          <w:rFonts w:ascii="Times New Roman" w:hAnsi="Times New Roman" w:cs="Times New Roman"/>
          <w:b/>
          <w:bCs/>
          <w:sz w:val="24"/>
        </w:rPr>
        <w:t>20</w:t>
      </w:r>
      <w:r w:rsidRPr="00833ED9">
        <w:rPr>
          <w:rFonts w:ascii="Times New Roman" w:hAnsi="Times New Roman" w:cs="Times New Roman"/>
          <w:sz w:val="24"/>
        </w:rPr>
        <w:t>, (2020).</w:t>
      </w:r>
    </w:p>
    <w:p w14:paraId="072E73AE"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105.</w:t>
      </w:r>
      <w:r w:rsidRPr="00833ED9">
        <w:rPr>
          <w:rFonts w:ascii="Times New Roman" w:hAnsi="Times New Roman" w:cs="Times New Roman"/>
          <w:sz w:val="24"/>
        </w:rPr>
        <w:tab/>
        <w:t xml:space="preserve">Predavec, N. </w:t>
      </w:r>
      <w:r w:rsidRPr="00833ED9">
        <w:rPr>
          <w:rFonts w:ascii="Times New Roman" w:hAnsi="Times New Roman" w:cs="Times New Roman"/>
          <w:i/>
          <w:iCs/>
          <w:sz w:val="24"/>
        </w:rPr>
        <w:t>et al.</w:t>
      </w:r>
      <w:r w:rsidRPr="00833ED9">
        <w:rPr>
          <w:rFonts w:ascii="Times New Roman" w:hAnsi="Times New Roman" w:cs="Times New Roman"/>
          <w:sz w:val="24"/>
        </w:rPr>
        <w:t xml:space="preserve"> Bacteriuria in Paediatric Oncology Patients: Clinical Features, Distribution and Antimicrobial Susceptibility of Bacterial Pathogens at University Hospital Centre Zagreb, Croatia over a 4-Year Period. </w:t>
      </w:r>
      <w:r w:rsidRPr="00833ED9">
        <w:rPr>
          <w:rFonts w:ascii="Times New Roman" w:hAnsi="Times New Roman" w:cs="Times New Roman"/>
          <w:i/>
          <w:iCs/>
          <w:sz w:val="24"/>
        </w:rPr>
        <w:t>Antibiot.-BASEL</w:t>
      </w:r>
      <w:r w:rsidRPr="00833ED9">
        <w:rPr>
          <w:rFonts w:ascii="Times New Roman" w:hAnsi="Times New Roman" w:cs="Times New Roman"/>
          <w:sz w:val="24"/>
        </w:rPr>
        <w:t xml:space="preserve"> </w:t>
      </w:r>
      <w:r w:rsidRPr="00833ED9">
        <w:rPr>
          <w:rFonts w:ascii="Times New Roman" w:hAnsi="Times New Roman" w:cs="Times New Roman"/>
          <w:b/>
          <w:bCs/>
          <w:sz w:val="24"/>
        </w:rPr>
        <w:t>13</w:t>
      </w:r>
      <w:r w:rsidRPr="00833ED9">
        <w:rPr>
          <w:rFonts w:ascii="Times New Roman" w:hAnsi="Times New Roman" w:cs="Times New Roman"/>
          <w:sz w:val="24"/>
        </w:rPr>
        <w:t>, (2024).</w:t>
      </w:r>
    </w:p>
    <w:p w14:paraId="1C18A045"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106.</w:t>
      </w:r>
      <w:r w:rsidRPr="00833ED9">
        <w:rPr>
          <w:rFonts w:ascii="Times New Roman" w:hAnsi="Times New Roman" w:cs="Times New Roman"/>
          <w:sz w:val="24"/>
        </w:rPr>
        <w:tab/>
        <w:t xml:space="preserve">Islas-Muñoz, B. </w:t>
      </w:r>
      <w:r w:rsidRPr="00833ED9">
        <w:rPr>
          <w:rFonts w:ascii="Times New Roman" w:hAnsi="Times New Roman" w:cs="Times New Roman"/>
          <w:i/>
          <w:iCs/>
          <w:sz w:val="24"/>
        </w:rPr>
        <w:t>et al.</w:t>
      </w:r>
      <w:r w:rsidRPr="00833ED9">
        <w:rPr>
          <w:rFonts w:ascii="Times New Roman" w:hAnsi="Times New Roman" w:cs="Times New Roman"/>
          <w:sz w:val="24"/>
        </w:rPr>
        <w:t xml:space="preserve"> Bloodstream infections in cancer patients. Risk factors associated with mortality. </w:t>
      </w:r>
      <w:r w:rsidRPr="00833ED9">
        <w:rPr>
          <w:rFonts w:ascii="Times New Roman" w:hAnsi="Times New Roman" w:cs="Times New Roman"/>
          <w:i/>
          <w:iCs/>
          <w:sz w:val="24"/>
        </w:rPr>
        <w:t>Int. J. Infect. Dis.</w:t>
      </w:r>
      <w:r w:rsidRPr="00833ED9">
        <w:rPr>
          <w:rFonts w:ascii="Times New Roman" w:hAnsi="Times New Roman" w:cs="Times New Roman"/>
          <w:sz w:val="24"/>
        </w:rPr>
        <w:t xml:space="preserve"> </w:t>
      </w:r>
      <w:r w:rsidRPr="00833ED9">
        <w:rPr>
          <w:rFonts w:ascii="Times New Roman" w:hAnsi="Times New Roman" w:cs="Times New Roman"/>
          <w:b/>
          <w:bCs/>
          <w:sz w:val="24"/>
        </w:rPr>
        <w:t>71</w:t>
      </w:r>
      <w:r w:rsidRPr="00833ED9">
        <w:rPr>
          <w:rFonts w:ascii="Times New Roman" w:hAnsi="Times New Roman" w:cs="Times New Roman"/>
          <w:sz w:val="24"/>
        </w:rPr>
        <w:t>, 59–64 (2018).</w:t>
      </w:r>
    </w:p>
    <w:p w14:paraId="77C94A89"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107.</w:t>
      </w:r>
      <w:r w:rsidRPr="00833ED9">
        <w:rPr>
          <w:rFonts w:ascii="Times New Roman" w:hAnsi="Times New Roman" w:cs="Times New Roman"/>
          <w:sz w:val="24"/>
        </w:rPr>
        <w:tab/>
        <w:t xml:space="preserve">Bhat, V. </w:t>
      </w:r>
      <w:r w:rsidRPr="00833ED9">
        <w:rPr>
          <w:rFonts w:ascii="Times New Roman" w:hAnsi="Times New Roman" w:cs="Times New Roman"/>
          <w:i/>
          <w:iCs/>
          <w:sz w:val="24"/>
        </w:rPr>
        <w:t>et al.</w:t>
      </w:r>
      <w:r w:rsidRPr="00833ED9">
        <w:rPr>
          <w:rFonts w:ascii="Times New Roman" w:hAnsi="Times New Roman" w:cs="Times New Roman"/>
          <w:sz w:val="24"/>
        </w:rPr>
        <w:t xml:space="preserve"> Bacteriological profile and antibiotic susceptibility patterns of clinical isolates in a tertiary care cancer center. </w:t>
      </w:r>
      <w:r w:rsidRPr="00833ED9">
        <w:rPr>
          <w:rFonts w:ascii="Times New Roman" w:hAnsi="Times New Roman" w:cs="Times New Roman"/>
          <w:i/>
          <w:iCs/>
          <w:sz w:val="24"/>
        </w:rPr>
        <w:t>Indian J. Med. Paediatr. Oncol. Off. J. Indian Soc. Med. Paediatr. Oncol.</w:t>
      </w:r>
      <w:r w:rsidRPr="00833ED9">
        <w:rPr>
          <w:rFonts w:ascii="Times New Roman" w:hAnsi="Times New Roman" w:cs="Times New Roman"/>
          <w:sz w:val="24"/>
        </w:rPr>
        <w:t xml:space="preserve"> </w:t>
      </w:r>
      <w:r w:rsidRPr="00833ED9">
        <w:rPr>
          <w:rFonts w:ascii="Times New Roman" w:hAnsi="Times New Roman" w:cs="Times New Roman"/>
          <w:b/>
          <w:bCs/>
          <w:sz w:val="24"/>
        </w:rPr>
        <w:t>37</w:t>
      </w:r>
      <w:r w:rsidRPr="00833ED9">
        <w:rPr>
          <w:rFonts w:ascii="Times New Roman" w:hAnsi="Times New Roman" w:cs="Times New Roman"/>
          <w:sz w:val="24"/>
        </w:rPr>
        <w:t>, 20–24 (2016).</w:t>
      </w:r>
    </w:p>
    <w:p w14:paraId="003D50F3"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108.</w:t>
      </w:r>
      <w:r w:rsidRPr="00833ED9">
        <w:rPr>
          <w:rFonts w:ascii="Times New Roman" w:hAnsi="Times New Roman" w:cs="Times New Roman"/>
          <w:sz w:val="24"/>
        </w:rPr>
        <w:tab/>
        <w:t xml:space="preserve">James, V., Prakash, A., Mehta, K. &amp; Durugappa, T. Re-thinking treatment strategies for febrile neutropenia in paediatric oncology population: the perspective from a developing country. </w:t>
      </w:r>
      <w:r w:rsidRPr="00833ED9">
        <w:rPr>
          <w:rFonts w:ascii="Times New Roman" w:hAnsi="Times New Roman" w:cs="Times New Roman"/>
          <w:i/>
          <w:iCs/>
          <w:sz w:val="24"/>
        </w:rPr>
        <w:t>Infect. Agent. Cancer</w:t>
      </w:r>
      <w:r w:rsidRPr="00833ED9">
        <w:rPr>
          <w:rFonts w:ascii="Times New Roman" w:hAnsi="Times New Roman" w:cs="Times New Roman"/>
          <w:sz w:val="24"/>
        </w:rPr>
        <w:t xml:space="preserve"> </w:t>
      </w:r>
      <w:r w:rsidRPr="00833ED9">
        <w:rPr>
          <w:rFonts w:ascii="Times New Roman" w:hAnsi="Times New Roman" w:cs="Times New Roman"/>
          <w:b/>
          <w:bCs/>
          <w:sz w:val="24"/>
        </w:rPr>
        <w:t>16</w:t>
      </w:r>
      <w:r w:rsidRPr="00833ED9">
        <w:rPr>
          <w:rFonts w:ascii="Times New Roman" w:hAnsi="Times New Roman" w:cs="Times New Roman"/>
          <w:sz w:val="24"/>
        </w:rPr>
        <w:t>, (2021).</w:t>
      </w:r>
    </w:p>
    <w:p w14:paraId="4B573266"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109.</w:t>
      </w:r>
      <w:r w:rsidRPr="00833ED9">
        <w:rPr>
          <w:rFonts w:ascii="Times New Roman" w:hAnsi="Times New Roman" w:cs="Times New Roman"/>
          <w:sz w:val="24"/>
        </w:rPr>
        <w:tab/>
        <w:t xml:space="preserve">Sangale, A., Vivek, B., Kelkar, R. &amp; Biswas, S. Microbiology of Ventilator-associated Pneumonia in a Tertiary Care Cancer Hospital. </w:t>
      </w:r>
      <w:r w:rsidRPr="00833ED9">
        <w:rPr>
          <w:rFonts w:ascii="Times New Roman" w:hAnsi="Times New Roman" w:cs="Times New Roman"/>
          <w:i/>
          <w:iCs/>
          <w:sz w:val="24"/>
        </w:rPr>
        <w:t>Indian J. Crit. Care Med. Peer-Rev. Off. Publ. Indian Soc. Crit. Care Med.</w:t>
      </w:r>
      <w:r w:rsidRPr="00833ED9">
        <w:rPr>
          <w:rFonts w:ascii="Times New Roman" w:hAnsi="Times New Roman" w:cs="Times New Roman"/>
          <w:sz w:val="24"/>
        </w:rPr>
        <w:t xml:space="preserve"> </w:t>
      </w:r>
      <w:r w:rsidRPr="00833ED9">
        <w:rPr>
          <w:rFonts w:ascii="Times New Roman" w:hAnsi="Times New Roman" w:cs="Times New Roman"/>
          <w:b/>
          <w:bCs/>
          <w:sz w:val="24"/>
        </w:rPr>
        <w:t>25</w:t>
      </w:r>
      <w:r w:rsidRPr="00833ED9">
        <w:rPr>
          <w:rFonts w:ascii="Times New Roman" w:hAnsi="Times New Roman" w:cs="Times New Roman"/>
          <w:sz w:val="24"/>
        </w:rPr>
        <w:t>, 421–428 (2021).</w:t>
      </w:r>
    </w:p>
    <w:p w14:paraId="6B354EC4"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110.</w:t>
      </w:r>
      <w:r w:rsidRPr="00833ED9">
        <w:rPr>
          <w:rFonts w:ascii="Times New Roman" w:hAnsi="Times New Roman" w:cs="Times New Roman"/>
          <w:sz w:val="24"/>
        </w:rPr>
        <w:tab/>
        <w:t xml:space="preserve">Rabagliati, R. </w:t>
      </w:r>
      <w:r w:rsidRPr="00833ED9">
        <w:rPr>
          <w:rFonts w:ascii="Times New Roman" w:hAnsi="Times New Roman" w:cs="Times New Roman"/>
          <w:i/>
          <w:iCs/>
          <w:sz w:val="24"/>
        </w:rPr>
        <w:t>et al.</w:t>
      </w:r>
      <w:r w:rsidRPr="00833ED9">
        <w:rPr>
          <w:rFonts w:ascii="Times New Roman" w:hAnsi="Times New Roman" w:cs="Times New Roman"/>
          <w:sz w:val="24"/>
        </w:rPr>
        <w:t xml:space="preserve"> An Emergent Change in Epidemiologic and Microbiological Characteristics of Bloodstream Infections in Adults With Febrile Neutropenia Resulting From Chemotherapy for Acute Leukemia and Lymphoma at Reference Centers in Chile, Ecuador, and Peru. </w:t>
      </w:r>
      <w:r w:rsidRPr="00833ED9">
        <w:rPr>
          <w:rFonts w:ascii="Times New Roman" w:hAnsi="Times New Roman" w:cs="Times New Roman"/>
          <w:i/>
          <w:iCs/>
          <w:sz w:val="24"/>
        </w:rPr>
        <w:t>OPEN FORUM Infect. Dis.</w:t>
      </w:r>
      <w:r w:rsidRPr="00833ED9">
        <w:rPr>
          <w:rFonts w:ascii="Times New Roman" w:hAnsi="Times New Roman" w:cs="Times New Roman"/>
          <w:sz w:val="24"/>
        </w:rPr>
        <w:t xml:space="preserve"> </w:t>
      </w:r>
      <w:r w:rsidRPr="00833ED9">
        <w:rPr>
          <w:rFonts w:ascii="Times New Roman" w:hAnsi="Times New Roman" w:cs="Times New Roman"/>
          <w:b/>
          <w:bCs/>
          <w:sz w:val="24"/>
        </w:rPr>
        <w:t>11</w:t>
      </w:r>
      <w:r w:rsidRPr="00833ED9">
        <w:rPr>
          <w:rFonts w:ascii="Times New Roman" w:hAnsi="Times New Roman" w:cs="Times New Roman"/>
          <w:sz w:val="24"/>
        </w:rPr>
        <w:t>, (2024).</w:t>
      </w:r>
    </w:p>
    <w:p w14:paraId="771BAA03"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111.</w:t>
      </w:r>
      <w:r w:rsidRPr="00833ED9">
        <w:rPr>
          <w:rFonts w:ascii="Times New Roman" w:hAnsi="Times New Roman" w:cs="Times New Roman"/>
          <w:sz w:val="24"/>
        </w:rPr>
        <w:tab/>
        <w:t xml:space="preserve">Huang, C.-C. </w:t>
      </w:r>
      <w:r w:rsidRPr="00833ED9">
        <w:rPr>
          <w:rFonts w:ascii="Times New Roman" w:hAnsi="Times New Roman" w:cs="Times New Roman"/>
          <w:i/>
          <w:iCs/>
          <w:sz w:val="24"/>
        </w:rPr>
        <w:t>et al.</w:t>
      </w:r>
      <w:r w:rsidRPr="00833ED9">
        <w:rPr>
          <w:rFonts w:ascii="Times New Roman" w:hAnsi="Times New Roman" w:cs="Times New Roman"/>
          <w:sz w:val="24"/>
        </w:rPr>
        <w:t xml:space="preserve"> Antimicrobial susceptibility of bacteremic isolates from cancer patients with or without neutropenia at a medical center in southern Taiwan. </w:t>
      </w:r>
      <w:r w:rsidRPr="00833ED9">
        <w:rPr>
          <w:rFonts w:ascii="Times New Roman" w:hAnsi="Times New Roman" w:cs="Times New Roman"/>
          <w:i/>
          <w:iCs/>
          <w:sz w:val="24"/>
        </w:rPr>
        <w:t>J. Microbiol. Immunol. Infect. Wei Mian Yu Gan Ran Za Zhi</w:t>
      </w:r>
      <w:r w:rsidRPr="00833ED9">
        <w:rPr>
          <w:rFonts w:ascii="Times New Roman" w:hAnsi="Times New Roman" w:cs="Times New Roman"/>
          <w:sz w:val="24"/>
        </w:rPr>
        <w:t xml:space="preserve"> </w:t>
      </w:r>
      <w:r w:rsidRPr="00833ED9">
        <w:rPr>
          <w:rFonts w:ascii="Times New Roman" w:hAnsi="Times New Roman" w:cs="Times New Roman"/>
          <w:b/>
          <w:bCs/>
          <w:sz w:val="24"/>
        </w:rPr>
        <w:t>44</w:t>
      </w:r>
      <w:r w:rsidRPr="00833ED9">
        <w:rPr>
          <w:rFonts w:ascii="Times New Roman" w:hAnsi="Times New Roman" w:cs="Times New Roman"/>
          <w:sz w:val="24"/>
        </w:rPr>
        <w:t>, 376–381 (2011).</w:t>
      </w:r>
    </w:p>
    <w:p w14:paraId="7B563C2F"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lastRenderedPageBreak/>
        <w:t>112.</w:t>
      </w:r>
      <w:r w:rsidRPr="00833ED9">
        <w:rPr>
          <w:rFonts w:ascii="Times New Roman" w:hAnsi="Times New Roman" w:cs="Times New Roman"/>
          <w:sz w:val="24"/>
        </w:rPr>
        <w:tab/>
        <w:t xml:space="preserve">Zain, O. </w:t>
      </w:r>
      <w:r w:rsidRPr="00833ED9">
        <w:rPr>
          <w:rFonts w:ascii="Times New Roman" w:hAnsi="Times New Roman" w:cs="Times New Roman"/>
          <w:i/>
          <w:iCs/>
          <w:sz w:val="24"/>
        </w:rPr>
        <w:t>et al.</w:t>
      </w:r>
      <w:r w:rsidRPr="00833ED9">
        <w:rPr>
          <w:rFonts w:ascii="Times New Roman" w:hAnsi="Times New Roman" w:cs="Times New Roman"/>
          <w:sz w:val="24"/>
        </w:rPr>
        <w:t xml:space="preserve"> Bloodstream infection in cancer patients; susceptibility profiles of the isolated pathogens, at Khartoum Oncology Hospital, Sudan. </w:t>
      </w:r>
      <w:r w:rsidRPr="00833ED9">
        <w:rPr>
          <w:rFonts w:ascii="Times New Roman" w:hAnsi="Times New Roman" w:cs="Times New Roman"/>
          <w:i/>
          <w:iCs/>
          <w:sz w:val="24"/>
        </w:rPr>
        <w:t>Afr. Health Sci.</w:t>
      </w:r>
      <w:r w:rsidRPr="00833ED9">
        <w:rPr>
          <w:rFonts w:ascii="Times New Roman" w:hAnsi="Times New Roman" w:cs="Times New Roman"/>
          <w:sz w:val="24"/>
        </w:rPr>
        <w:t xml:space="preserve"> </w:t>
      </w:r>
      <w:r w:rsidRPr="00833ED9">
        <w:rPr>
          <w:rFonts w:ascii="Times New Roman" w:hAnsi="Times New Roman" w:cs="Times New Roman"/>
          <w:b/>
          <w:bCs/>
          <w:sz w:val="24"/>
        </w:rPr>
        <w:t>22</w:t>
      </w:r>
      <w:r w:rsidRPr="00833ED9">
        <w:rPr>
          <w:rFonts w:ascii="Times New Roman" w:hAnsi="Times New Roman" w:cs="Times New Roman"/>
          <w:sz w:val="24"/>
        </w:rPr>
        <w:t>, 70–76 (2022).</w:t>
      </w:r>
    </w:p>
    <w:p w14:paraId="364FC419"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113.</w:t>
      </w:r>
      <w:r w:rsidRPr="00833ED9">
        <w:rPr>
          <w:rFonts w:ascii="Times New Roman" w:hAnsi="Times New Roman" w:cs="Times New Roman"/>
          <w:sz w:val="24"/>
        </w:rPr>
        <w:tab/>
        <w:t xml:space="preserve">Oh, J., Park, S. Y., Lee, J. S., Park, J.-Y. &amp; Lee, S. H. Clinical characteristics and pathogens in percutaneous endoscopic gastrostomy site infection in patients with head and neck cancer: A 16-year retrospective study. </w:t>
      </w:r>
      <w:r w:rsidRPr="00833ED9">
        <w:rPr>
          <w:rFonts w:ascii="Times New Roman" w:hAnsi="Times New Roman" w:cs="Times New Roman"/>
          <w:i/>
          <w:iCs/>
          <w:sz w:val="24"/>
        </w:rPr>
        <w:t>Laryngoscope Investig. Otolaryngol.</w:t>
      </w:r>
      <w:r w:rsidRPr="00833ED9">
        <w:rPr>
          <w:rFonts w:ascii="Times New Roman" w:hAnsi="Times New Roman" w:cs="Times New Roman"/>
          <w:sz w:val="24"/>
        </w:rPr>
        <w:t xml:space="preserve"> </w:t>
      </w:r>
      <w:r w:rsidRPr="00833ED9">
        <w:rPr>
          <w:rFonts w:ascii="Times New Roman" w:hAnsi="Times New Roman" w:cs="Times New Roman"/>
          <w:b/>
          <w:bCs/>
          <w:sz w:val="24"/>
        </w:rPr>
        <w:t>6</w:t>
      </w:r>
      <w:r w:rsidRPr="00833ED9">
        <w:rPr>
          <w:rFonts w:ascii="Times New Roman" w:hAnsi="Times New Roman" w:cs="Times New Roman"/>
          <w:sz w:val="24"/>
        </w:rPr>
        <w:t>, 1325–1331 (2021).</w:t>
      </w:r>
    </w:p>
    <w:p w14:paraId="2D22B1A6"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114.</w:t>
      </w:r>
      <w:r w:rsidRPr="00833ED9">
        <w:rPr>
          <w:rFonts w:ascii="Times New Roman" w:hAnsi="Times New Roman" w:cs="Times New Roman"/>
          <w:sz w:val="24"/>
        </w:rPr>
        <w:tab/>
        <w:t xml:space="preserve">Wang, S. </w:t>
      </w:r>
      <w:r w:rsidRPr="00833ED9">
        <w:rPr>
          <w:rFonts w:ascii="Times New Roman" w:hAnsi="Times New Roman" w:cs="Times New Roman"/>
          <w:i/>
          <w:iCs/>
          <w:sz w:val="24"/>
        </w:rPr>
        <w:t>et al.</w:t>
      </w:r>
      <w:r w:rsidRPr="00833ED9">
        <w:rPr>
          <w:rFonts w:ascii="Times New Roman" w:hAnsi="Times New Roman" w:cs="Times New Roman"/>
          <w:sz w:val="24"/>
        </w:rPr>
        <w:t xml:space="preserve"> Characteristics, Outcomes, and Clinical Indicators of Bloodstream Infections in Neutropenic Patients with Hematological Malignancies: A 7-Year Retrospective Study. </w:t>
      </w:r>
      <w:r w:rsidRPr="00833ED9">
        <w:rPr>
          <w:rFonts w:ascii="Times New Roman" w:hAnsi="Times New Roman" w:cs="Times New Roman"/>
          <w:i/>
          <w:iCs/>
          <w:sz w:val="24"/>
        </w:rPr>
        <w:t>Infect. DRUG Resist.</w:t>
      </w:r>
      <w:r w:rsidRPr="00833ED9">
        <w:rPr>
          <w:rFonts w:ascii="Times New Roman" w:hAnsi="Times New Roman" w:cs="Times New Roman"/>
          <w:sz w:val="24"/>
        </w:rPr>
        <w:t xml:space="preserve"> </w:t>
      </w:r>
      <w:r w:rsidRPr="00833ED9">
        <w:rPr>
          <w:rFonts w:ascii="Times New Roman" w:hAnsi="Times New Roman" w:cs="Times New Roman"/>
          <w:b/>
          <w:bCs/>
          <w:sz w:val="24"/>
        </w:rPr>
        <w:t>16</w:t>
      </w:r>
      <w:r w:rsidRPr="00833ED9">
        <w:rPr>
          <w:rFonts w:ascii="Times New Roman" w:hAnsi="Times New Roman" w:cs="Times New Roman"/>
          <w:sz w:val="24"/>
        </w:rPr>
        <w:t>, 4471–4487 (2023).</w:t>
      </w:r>
    </w:p>
    <w:p w14:paraId="2705FA7C"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115.</w:t>
      </w:r>
      <w:r w:rsidRPr="00833ED9">
        <w:rPr>
          <w:rFonts w:ascii="Times New Roman" w:hAnsi="Times New Roman" w:cs="Times New Roman"/>
          <w:sz w:val="24"/>
        </w:rPr>
        <w:tab/>
        <w:t xml:space="preserve">Vahedian-Ardakani, H. A., Moghimi, M., Shayestehpour, M., Doosti, M. &amp; Amid, N. Bacterial Spectrum and Antimicrobial Resistance Pattern in Cancer Patients with Febrile Neutropenia. </w:t>
      </w:r>
      <w:r w:rsidRPr="00833ED9">
        <w:rPr>
          <w:rFonts w:ascii="Times New Roman" w:hAnsi="Times New Roman" w:cs="Times New Roman"/>
          <w:i/>
          <w:iCs/>
          <w:sz w:val="24"/>
        </w:rPr>
        <w:t>Asian Pac. J. Cancer Prev. APJCP</w:t>
      </w:r>
      <w:r w:rsidRPr="00833ED9">
        <w:rPr>
          <w:rFonts w:ascii="Times New Roman" w:hAnsi="Times New Roman" w:cs="Times New Roman"/>
          <w:sz w:val="24"/>
        </w:rPr>
        <w:t xml:space="preserve"> </w:t>
      </w:r>
      <w:r w:rsidRPr="00833ED9">
        <w:rPr>
          <w:rFonts w:ascii="Times New Roman" w:hAnsi="Times New Roman" w:cs="Times New Roman"/>
          <w:b/>
          <w:bCs/>
          <w:sz w:val="24"/>
        </w:rPr>
        <w:t>20</w:t>
      </w:r>
      <w:r w:rsidRPr="00833ED9">
        <w:rPr>
          <w:rFonts w:ascii="Times New Roman" w:hAnsi="Times New Roman" w:cs="Times New Roman"/>
          <w:sz w:val="24"/>
        </w:rPr>
        <w:t>, 1471–1474 (2019).</w:t>
      </w:r>
    </w:p>
    <w:p w14:paraId="2B671DF9"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116.</w:t>
      </w:r>
      <w:r w:rsidRPr="00833ED9">
        <w:rPr>
          <w:rFonts w:ascii="Times New Roman" w:hAnsi="Times New Roman" w:cs="Times New Roman"/>
          <w:sz w:val="24"/>
        </w:rPr>
        <w:tab/>
        <w:t xml:space="preserve">Metan, G., Pala, Ç., Kaynar, L., Cevahir, F. &amp; Alp, E. A nightmare for haematology clinics: extensively drug-resistant (XDR) Acinetobacter baumannnii. </w:t>
      </w:r>
      <w:r w:rsidRPr="00833ED9">
        <w:rPr>
          <w:rFonts w:ascii="Times New Roman" w:hAnsi="Times New Roman" w:cs="Times New Roman"/>
          <w:i/>
          <w:iCs/>
          <w:sz w:val="24"/>
        </w:rPr>
        <w:t>Infez. Med.</w:t>
      </w:r>
      <w:r w:rsidRPr="00833ED9">
        <w:rPr>
          <w:rFonts w:ascii="Times New Roman" w:hAnsi="Times New Roman" w:cs="Times New Roman"/>
          <w:sz w:val="24"/>
        </w:rPr>
        <w:t xml:space="preserve"> </w:t>
      </w:r>
      <w:r w:rsidRPr="00833ED9">
        <w:rPr>
          <w:rFonts w:ascii="Times New Roman" w:hAnsi="Times New Roman" w:cs="Times New Roman"/>
          <w:b/>
          <w:bCs/>
          <w:sz w:val="24"/>
        </w:rPr>
        <w:t>22</w:t>
      </w:r>
      <w:r w:rsidRPr="00833ED9">
        <w:rPr>
          <w:rFonts w:ascii="Times New Roman" w:hAnsi="Times New Roman" w:cs="Times New Roman"/>
          <w:sz w:val="24"/>
        </w:rPr>
        <w:t>, 277–282 (2014).</w:t>
      </w:r>
    </w:p>
    <w:p w14:paraId="2DF59267"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117.</w:t>
      </w:r>
      <w:r w:rsidRPr="00833ED9">
        <w:rPr>
          <w:rFonts w:ascii="Times New Roman" w:hAnsi="Times New Roman" w:cs="Times New Roman"/>
          <w:sz w:val="24"/>
        </w:rPr>
        <w:tab/>
        <w:t xml:space="preserve">Krcmery, V. </w:t>
      </w:r>
      <w:r w:rsidRPr="00833ED9">
        <w:rPr>
          <w:rFonts w:ascii="Times New Roman" w:hAnsi="Times New Roman" w:cs="Times New Roman"/>
          <w:i/>
          <w:iCs/>
          <w:sz w:val="24"/>
        </w:rPr>
        <w:t>et al.</w:t>
      </w:r>
      <w:r w:rsidRPr="00833ED9">
        <w:rPr>
          <w:rFonts w:ascii="Times New Roman" w:hAnsi="Times New Roman" w:cs="Times New Roman"/>
          <w:sz w:val="24"/>
        </w:rPr>
        <w:t xml:space="preserve"> Bacteremias caused by Escherichia coli in cancer patients - analysis of 65 episodes. </w:t>
      </w:r>
      <w:r w:rsidRPr="00833ED9">
        <w:rPr>
          <w:rFonts w:ascii="Times New Roman" w:hAnsi="Times New Roman" w:cs="Times New Roman"/>
          <w:i/>
          <w:iCs/>
          <w:sz w:val="24"/>
        </w:rPr>
        <w:t>Int. J. Infect. Dis. IJID Off. Publ. Int. Soc. Infect. Dis.</w:t>
      </w:r>
      <w:r w:rsidRPr="00833ED9">
        <w:rPr>
          <w:rFonts w:ascii="Times New Roman" w:hAnsi="Times New Roman" w:cs="Times New Roman"/>
          <w:sz w:val="24"/>
        </w:rPr>
        <w:t xml:space="preserve"> </w:t>
      </w:r>
      <w:r w:rsidRPr="00833ED9">
        <w:rPr>
          <w:rFonts w:ascii="Times New Roman" w:hAnsi="Times New Roman" w:cs="Times New Roman"/>
          <w:b/>
          <w:bCs/>
          <w:sz w:val="24"/>
        </w:rPr>
        <w:t>6</w:t>
      </w:r>
      <w:r w:rsidRPr="00833ED9">
        <w:rPr>
          <w:rFonts w:ascii="Times New Roman" w:hAnsi="Times New Roman" w:cs="Times New Roman"/>
          <w:sz w:val="24"/>
        </w:rPr>
        <w:t>, 69–73 (2002).</w:t>
      </w:r>
    </w:p>
    <w:p w14:paraId="40FE550E"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118.</w:t>
      </w:r>
      <w:r w:rsidRPr="00833ED9">
        <w:rPr>
          <w:rFonts w:ascii="Times New Roman" w:hAnsi="Times New Roman" w:cs="Times New Roman"/>
          <w:sz w:val="24"/>
        </w:rPr>
        <w:tab/>
        <w:t xml:space="preserve">Dhanaleha, P., Anand, M. &amp; Jayalakshmi, G. A Study on Clinicomicrobiological Profile of Infections in Febrile Neutropenic Children with Haematological Malignancies in a Tertiary Care Hospital at Chennai, Tamil Nadu, India. </w:t>
      </w:r>
      <w:r w:rsidRPr="00833ED9">
        <w:rPr>
          <w:rFonts w:ascii="Times New Roman" w:hAnsi="Times New Roman" w:cs="Times New Roman"/>
          <w:i/>
          <w:iCs/>
          <w:sz w:val="24"/>
        </w:rPr>
        <w:t>J. Clin. Diagn. Res.</w:t>
      </w:r>
      <w:r w:rsidRPr="00833ED9">
        <w:rPr>
          <w:rFonts w:ascii="Times New Roman" w:hAnsi="Times New Roman" w:cs="Times New Roman"/>
          <w:sz w:val="24"/>
        </w:rPr>
        <w:t xml:space="preserve"> </w:t>
      </w:r>
      <w:r w:rsidRPr="00833ED9">
        <w:rPr>
          <w:rFonts w:ascii="Times New Roman" w:hAnsi="Times New Roman" w:cs="Times New Roman"/>
          <w:b/>
          <w:bCs/>
          <w:sz w:val="24"/>
        </w:rPr>
        <w:t>15</w:t>
      </w:r>
      <w:r w:rsidRPr="00833ED9">
        <w:rPr>
          <w:rFonts w:ascii="Times New Roman" w:hAnsi="Times New Roman" w:cs="Times New Roman"/>
          <w:sz w:val="24"/>
        </w:rPr>
        <w:t>, DC9–DC14 (2021).</w:t>
      </w:r>
    </w:p>
    <w:p w14:paraId="7811D98B"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lastRenderedPageBreak/>
        <w:t>119.</w:t>
      </w:r>
      <w:r w:rsidRPr="00833ED9">
        <w:rPr>
          <w:rFonts w:ascii="Times New Roman" w:hAnsi="Times New Roman" w:cs="Times New Roman"/>
          <w:sz w:val="24"/>
        </w:rPr>
        <w:tab/>
        <w:t xml:space="preserve">Talukdar, A. </w:t>
      </w:r>
      <w:r w:rsidRPr="00833ED9">
        <w:rPr>
          <w:rFonts w:ascii="Times New Roman" w:hAnsi="Times New Roman" w:cs="Times New Roman"/>
          <w:i/>
          <w:iCs/>
          <w:sz w:val="24"/>
        </w:rPr>
        <w:t>et al.</w:t>
      </w:r>
      <w:r w:rsidRPr="00833ED9">
        <w:rPr>
          <w:rFonts w:ascii="Times New Roman" w:hAnsi="Times New Roman" w:cs="Times New Roman"/>
          <w:sz w:val="24"/>
        </w:rPr>
        <w:t xml:space="preserve"> Bacteriological Profile and Antibiotic Sensitivity Pattern of Clinical Isolates in a Tertiary Cancer Care Center in the Northeast India. </w:t>
      </w:r>
      <w:r w:rsidRPr="00833ED9">
        <w:rPr>
          <w:rFonts w:ascii="Times New Roman" w:hAnsi="Times New Roman" w:cs="Times New Roman"/>
          <w:i/>
          <w:iCs/>
          <w:sz w:val="24"/>
        </w:rPr>
        <w:t>SOUTH ASIAN J. CANCER</w:t>
      </w:r>
      <w:r w:rsidRPr="00833ED9">
        <w:rPr>
          <w:rFonts w:ascii="Times New Roman" w:hAnsi="Times New Roman" w:cs="Times New Roman"/>
          <w:sz w:val="24"/>
        </w:rPr>
        <w:t xml:space="preserve"> </w:t>
      </w:r>
      <w:r w:rsidRPr="00833ED9">
        <w:rPr>
          <w:rFonts w:ascii="Times New Roman" w:hAnsi="Times New Roman" w:cs="Times New Roman"/>
          <w:b/>
          <w:bCs/>
          <w:sz w:val="24"/>
        </w:rPr>
        <w:t>9</w:t>
      </w:r>
      <w:r w:rsidRPr="00833ED9">
        <w:rPr>
          <w:rFonts w:ascii="Times New Roman" w:hAnsi="Times New Roman" w:cs="Times New Roman"/>
          <w:sz w:val="24"/>
        </w:rPr>
        <w:t>, 115–119 (2020).</w:t>
      </w:r>
    </w:p>
    <w:p w14:paraId="5FD39312"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120.</w:t>
      </w:r>
      <w:r w:rsidRPr="00833ED9">
        <w:rPr>
          <w:rFonts w:ascii="Times New Roman" w:hAnsi="Times New Roman" w:cs="Times New Roman"/>
          <w:sz w:val="24"/>
        </w:rPr>
        <w:tab/>
        <w:t xml:space="preserve">Rabayah, R. </w:t>
      </w:r>
      <w:r w:rsidRPr="00833ED9">
        <w:rPr>
          <w:rFonts w:ascii="Times New Roman" w:hAnsi="Times New Roman" w:cs="Times New Roman"/>
          <w:i/>
          <w:iCs/>
          <w:sz w:val="24"/>
        </w:rPr>
        <w:t>et al.</w:t>
      </w:r>
      <w:r w:rsidRPr="00833ED9">
        <w:rPr>
          <w:rFonts w:ascii="Times New Roman" w:hAnsi="Times New Roman" w:cs="Times New Roman"/>
          <w:sz w:val="24"/>
        </w:rPr>
        <w:t xml:space="preserve"> Microbial spectrum and drug resistance profile in solid malignancies in a large tertiary hospital from Palestine. </w:t>
      </w:r>
      <w:r w:rsidRPr="00833ED9">
        <w:rPr>
          <w:rFonts w:ascii="Times New Roman" w:hAnsi="Times New Roman" w:cs="Times New Roman"/>
          <w:i/>
          <w:iCs/>
          <w:sz w:val="24"/>
        </w:rPr>
        <w:t>BMC Infect. Dis.</w:t>
      </w:r>
      <w:r w:rsidRPr="00833ED9">
        <w:rPr>
          <w:rFonts w:ascii="Times New Roman" w:hAnsi="Times New Roman" w:cs="Times New Roman"/>
          <w:sz w:val="24"/>
        </w:rPr>
        <w:t xml:space="preserve"> </w:t>
      </w:r>
      <w:r w:rsidRPr="00833ED9">
        <w:rPr>
          <w:rFonts w:ascii="Times New Roman" w:hAnsi="Times New Roman" w:cs="Times New Roman"/>
          <w:b/>
          <w:bCs/>
          <w:sz w:val="24"/>
        </w:rPr>
        <w:t>22</w:t>
      </w:r>
      <w:r w:rsidRPr="00833ED9">
        <w:rPr>
          <w:rFonts w:ascii="Times New Roman" w:hAnsi="Times New Roman" w:cs="Times New Roman"/>
          <w:sz w:val="24"/>
        </w:rPr>
        <w:t>, (2022).</w:t>
      </w:r>
    </w:p>
    <w:p w14:paraId="52BDF0D4"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121.</w:t>
      </w:r>
      <w:r w:rsidRPr="00833ED9">
        <w:rPr>
          <w:rFonts w:ascii="Times New Roman" w:hAnsi="Times New Roman" w:cs="Times New Roman"/>
          <w:sz w:val="24"/>
        </w:rPr>
        <w:tab/>
        <w:t xml:space="preserve">Sampagar, A. </w:t>
      </w:r>
      <w:r w:rsidRPr="00833ED9">
        <w:rPr>
          <w:rFonts w:ascii="Times New Roman" w:hAnsi="Times New Roman" w:cs="Times New Roman"/>
          <w:i/>
          <w:iCs/>
          <w:sz w:val="24"/>
        </w:rPr>
        <w:t>et al.</w:t>
      </w:r>
      <w:r w:rsidRPr="00833ED9">
        <w:rPr>
          <w:rFonts w:ascii="Times New Roman" w:hAnsi="Times New Roman" w:cs="Times New Roman"/>
          <w:sz w:val="24"/>
        </w:rPr>
        <w:t xml:space="preserve"> Retrospective Analysis of Bacterial Isolates during Blood Stream Infections in Children with Chemotherapy-induced Febrile Neutropenia: A Single Centre Experience. </w:t>
      </w:r>
      <w:r w:rsidRPr="00833ED9">
        <w:rPr>
          <w:rFonts w:ascii="Times New Roman" w:hAnsi="Times New Roman" w:cs="Times New Roman"/>
          <w:i/>
          <w:iCs/>
          <w:sz w:val="24"/>
        </w:rPr>
        <w:t>INDIAN J. Med. Paediatr. Oncol.</w:t>
      </w:r>
      <w:r w:rsidRPr="00833ED9">
        <w:rPr>
          <w:rFonts w:ascii="Times New Roman" w:hAnsi="Times New Roman" w:cs="Times New Roman"/>
          <w:sz w:val="24"/>
        </w:rPr>
        <w:t xml:space="preserve"> </w:t>
      </w:r>
      <w:r w:rsidRPr="00833ED9">
        <w:rPr>
          <w:rFonts w:ascii="Times New Roman" w:hAnsi="Times New Roman" w:cs="Times New Roman"/>
          <w:b/>
          <w:bCs/>
          <w:sz w:val="24"/>
        </w:rPr>
        <w:t>42</w:t>
      </w:r>
      <w:r w:rsidRPr="00833ED9">
        <w:rPr>
          <w:rFonts w:ascii="Times New Roman" w:hAnsi="Times New Roman" w:cs="Times New Roman"/>
          <w:sz w:val="24"/>
        </w:rPr>
        <w:t>, 540–546 (2021).</w:t>
      </w:r>
    </w:p>
    <w:p w14:paraId="5BCCE64E"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122.</w:t>
      </w:r>
      <w:r w:rsidRPr="00833ED9">
        <w:rPr>
          <w:rFonts w:ascii="Times New Roman" w:hAnsi="Times New Roman" w:cs="Times New Roman"/>
          <w:sz w:val="24"/>
        </w:rPr>
        <w:tab/>
        <w:t xml:space="preserve">Radhakrishnan, V. </w:t>
      </w:r>
      <w:r w:rsidRPr="00833ED9">
        <w:rPr>
          <w:rFonts w:ascii="Times New Roman" w:hAnsi="Times New Roman" w:cs="Times New Roman"/>
          <w:i/>
          <w:iCs/>
          <w:sz w:val="24"/>
        </w:rPr>
        <w:t>et al.</w:t>
      </w:r>
      <w:r w:rsidRPr="00833ED9">
        <w:rPr>
          <w:rFonts w:ascii="Times New Roman" w:hAnsi="Times New Roman" w:cs="Times New Roman"/>
          <w:sz w:val="24"/>
        </w:rPr>
        <w:t xml:space="preserve"> Bloodstream infections in pediatric patients at Cancer Institute, Chennai. </w:t>
      </w:r>
      <w:r w:rsidRPr="00833ED9">
        <w:rPr>
          <w:rFonts w:ascii="Times New Roman" w:hAnsi="Times New Roman" w:cs="Times New Roman"/>
          <w:i/>
          <w:iCs/>
          <w:sz w:val="24"/>
        </w:rPr>
        <w:t>Indian J. Cancer</w:t>
      </w:r>
      <w:r w:rsidRPr="00833ED9">
        <w:rPr>
          <w:rFonts w:ascii="Times New Roman" w:hAnsi="Times New Roman" w:cs="Times New Roman"/>
          <w:sz w:val="24"/>
        </w:rPr>
        <w:t xml:space="preserve"> </w:t>
      </w:r>
      <w:r w:rsidRPr="00833ED9">
        <w:rPr>
          <w:rFonts w:ascii="Times New Roman" w:hAnsi="Times New Roman" w:cs="Times New Roman"/>
          <w:b/>
          <w:bCs/>
          <w:sz w:val="24"/>
        </w:rPr>
        <w:t>51</w:t>
      </w:r>
      <w:r w:rsidRPr="00833ED9">
        <w:rPr>
          <w:rFonts w:ascii="Times New Roman" w:hAnsi="Times New Roman" w:cs="Times New Roman"/>
          <w:sz w:val="24"/>
        </w:rPr>
        <w:t>, 418–419 (2014).</w:t>
      </w:r>
    </w:p>
    <w:p w14:paraId="5EAC30C0"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123.</w:t>
      </w:r>
      <w:r w:rsidRPr="00833ED9">
        <w:rPr>
          <w:rFonts w:ascii="Times New Roman" w:hAnsi="Times New Roman" w:cs="Times New Roman"/>
          <w:sz w:val="24"/>
        </w:rPr>
        <w:tab/>
        <w:t xml:space="preserve">Singh, R. </w:t>
      </w:r>
      <w:r w:rsidRPr="00833ED9">
        <w:rPr>
          <w:rFonts w:ascii="Times New Roman" w:hAnsi="Times New Roman" w:cs="Times New Roman"/>
          <w:i/>
          <w:iCs/>
          <w:sz w:val="24"/>
        </w:rPr>
        <w:t>et al.</w:t>
      </w:r>
      <w:r w:rsidRPr="00833ED9">
        <w:rPr>
          <w:rFonts w:ascii="Times New Roman" w:hAnsi="Times New Roman" w:cs="Times New Roman"/>
          <w:sz w:val="24"/>
        </w:rPr>
        <w:t xml:space="preserve"> Characterization and anti-microbial susceptibility of bacterial isolates: Experience from a tertiary care cancer center in Delhi. </w:t>
      </w:r>
      <w:r w:rsidRPr="00833ED9">
        <w:rPr>
          <w:rFonts w:ascii="Times New Roman" w:hAnsi="Times New Roman" w:cs="Times New Roman"/>
          <w:i/>
          <w:iCs/>
          <w:sz w:val="24"/>
        </w:rPr>
        <w:t>Indian J. Cancer</w:t>
      </w:r>
      <w:r w:rsidRPr="00833ED9">
        <w:rPr>
          <w:rFonts w:ascii="Times New Roman" w:hAnsi="Times New Roman" w:cs="Times New Roman"/>
          <w:sz w:val="24"/>
        </w:rPr>
        <w:t xml:space="preserve"> </w:t>
      </w:r>
      <w:r w:rsidRPr="00833ED9">
        <w:rPr>
          <w:rFonts w:ascii="Times New Roman" w:hAnsi="Times New Roman" w:cs="Times New Roman"/>
          <w:b/>
          <w:bCs/>
          <w:sz w:val="24"/>
        </w:rPr>
        <w:t>51</w:t>
      </w:r>
      <w:r w:rsidRPr="00833ED9">
        <w:rPr>
          <w:rFonts w:ascii="Times New Roman" w:hAnsi="Times New Roman" w:cs="Times New Roman"/>
          <w:sz w:val="24"/>
        </w:rPr>
        <w:t>, 477–480 (2014).</w:t>
      </w:r>
    </w:p>
    <w:p w14:paraId="0ED71D9B"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124.</w:t>
      </w:r>
      <w:r w:rsidRPr="00833ED9">
        <w:rPr>
          <w:rFonts w:ascii="Times New Roman" w:hAnsi="Times New Roman" w:cs="Times New Roman"/>
          <w:sz w:val="24"/>
        </w:rPr>
        <w:tab/>
        <w:t xml:space="preserve">Trehan, A., Totadri, S., Gautam, V., Bansal, D. &amp; Ray, P. Invasive bacterial infections in a pediatric oncology unit in a tertiary care center. </w:t>
      </w:r>
      <w:r w:rsidRPr="00833ED9">
        <w:rPr>
          <w:rFonts w:ascii="Times New Roman" w:hAnsi="Times New Roman" w:cs="Times New Roman"/>
          <w:i/>
          <w:iCs/>
          <w:sz w:val="24"/>
        </w:rPr>
        <w:t>Indian J. Cancer</w:t>
      </w:r>
      <w:r w:rsidRPr="00833ED9">
        <w:rPr>
          <w:rFonts w:ascii="Times New Roman" w:hAnsi="Times New Roman" w:cs="Times New Roman"/>
          <w:sz w:val="24"/>
        </w:rPr>
        <w:t xml:space="preserve"> </w:t>
      </w:r>
      <w:r w:rsidRPr="00833ED9">
        <w:rPr>
          <w:rFonts w:ascii="Times New Roman" w:hAnsi="Times New Roman" w:cs="Times New Roman"/>
          <w:b/>
          <w:bCs/>
          <w:sz w:val="24"/>
        </w:rPr>
        <w:t>51</w:t>
      </w:r>
      <w:r w:rsidRPr="00833ED9">
        <w:rPr>
          <w:rFonts w:ascii="Times New Roman" w:hAnsi="Times New Roman" w:cs="Times New Roman"/>
          <w:sz w:val="24"/>
        </w:rPr>
        <w:t>, 428–431 (2014).</w:t>
      </w:r>
    </w:p>
    <w:p w14:paraId="6D976D57"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125.</w:t>
      </w:r>
      <w:r w:rsidRPr="00833ED9">
        <w:rPr>
          <w:rFonts w:ascii="Times New Roman" w:hAnsi="Times New Roman" w:cs="Times New Roman"/>
          <w:sz w:val="24"/>
        </w:rPr>
        <w:tab/>
        <w:t xml:space="preserve">Reddy, R., Pathania, S., Kapil, A. &amp; Bakhshi, S. Review of spectrum and sensitivity of bacterial bloodstream isolates in children with malignancy: A retrospective analysis from a single center. </w:t>
      </w:r>
      <w:r w:rsidRPr="00833ED9">
        <w:rPr>
          <w:rFonts w:ascii="Times New Roman" w:hAnsi="Times New Roman" w:cs="Times New Roman"/>
          <w:i/>
          <w:iCs/>
          <w:sz w:val="24"/>
        </w:rPr>
        <w:t>Indian J. Cancer</w:t>
      </w:r>
      <w:r w:rsidRPr="00833ED9">
        <w:rPr>
          <w:rFonts w:ascii="Times New Roman" w:hAnsi="Times New Roman" w:cs="Times New Roman"/>
          <w:sz w:val="24"/>
        </w:rPr>
        <w:t xml:space="preserve"> </w:t>
      </w:r>
      <w:r w:rsidRPr="00833ED9">
        <w:rPr>
          <w:rFonts w:ascii="Times New Roman" w:hAnsi="Times New Roman" w:cs="Times New Roman"/>
          <w:b/>
          <w:bCs/>
          <w:sz w:val="24"/>
        </w:rPr>
        <w:t>51</w:t>
      </w:r>
      <w:r w:rsidRPr="00833ED9">
        <w:rPr>
          <w:rFonts w:ascii="Times New Roman" w:hAnsi="Times New Roman" w:cs="Times New Roman"/>
          <w:sz w:val="24"/>
        </w:rPr>
        <w:t>, 425–427 (2014).</w:t>
      </w:r>
    </w:p>
    <w:p w14:paraId="654A9EFC"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126.</w:t>
      </w:r>
      <w:r w:rsidRPr="00833ED9">
        <w:rPr>
          <w:rFonts w:ascii="Times New Roman" w:hAnsi="Times New Roman" w:cs="Times New Roman"/>
          <w:sz w:val="24"/>
        </w:rPr>
        <w:tab/>
        <w:t xml:space="preserve">Kapoor, G., Sachdeva, N. &amp; Jain, S. Epidemiology of bacterial isolates among pediatric cancer patients from a tertiary care oncology center in North India. </w:t>
      </w:r>
      <w:r w:rsidRPr="00833ED9">
        <w:rPr>
          <w:rFonts w:ascii="Times New Roman" w:hAnsi="Times New Roman" w:cs="Times New Roman"/>
          <w:i/>
          <w:iCs/>
          <w:sz w:val="24"/>
        </w:rPr>
        <w:t>Indian J. Cancer</w:t>
      </w:r>
      <w:r w:rsidRPr="00833ED9">
        <w:rPr>
          <w:rFonts w:ascii="Times New Roman" w:hAnsi="Times New Roman" w:cs="Times New Roman"/>
          <w:sz w:val="24"/>
        </w:rPr>
        <w:t xml:space="preserve"> </w:t>
      </w:r>
      <w:r w:rsidRPr="00833ED9">
        <w:rPr>
          <w:rFonts w:ascii="Times New Roman" w:hAnsi="Times New Roman" w:cs="Times New Roman"/>
          <w:b/>
          <w:bCs/>
          <w:sz w:val="24"/>
        </w:rPr>
        <w:t>51</w:t>
      </w:r>
      <w:r w:rsidRPr="00833ED9">
        <w:rPr>
          <w:rFonts w:ascii="Times New Roman" w:hAnsi="Times New Roman" w:cs="Times New Roman"/>
          <w:sz w:val="24"/>
        </w:rPr>
        <w:t>, 420–424 (2014).</w:t>
      </w:r>
    </w:p>
    <w:p w14:paraId="7AC21777"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lastRenderedPageBreak/>
        <w:t>127.</w:t>
      </w:r>
      <w:r w:rsidRPr="00833ED9">
        <w:rPr>
          <w:rFonts w:ascii="Times New Roman" w:hAnsi="Times New Roman" w:cs="Times New Roman"/>
          <w:sz w:val="24"/>
        </w:rPr>
        <w:tab/>
        <w:t xml:space="preserve">Nazneen, S., Mukta, K., Santosh, C. &amp; Borde, A. Bacteriological trends and antibiotic susceptibility patterns of clinical isolates at Government Cancer Hospital, Marathwada. </w:t>
      </w:r>
      <w:r w:rsidRPr="00833ED9">
        <w:rPr>
          <w:rFonts w:ascii="Times New Roman" w:hAnsi="Times New Roman" w:cs="Times New Roman"/>
          <w:i/>
          <w:iCs/>
          <w:sz w:val="24"/>
        </w:rPr>
        <w:t>Indian J. Cancer</w:t>
      </w:r>
      <w:r w:rsidRPr="00833ED9">
        <w:rPr>
          <w:rFonts w:ascii="Times New Roman" w:hAnsi="Times New Roman" w:cs="Times New Roman"/>
          <w:sz w:val="24"/>
        </w:rPr>
        <w:t xml:space="preserve"> </w:t>
      </w:r>
      <w:r w:rsidRPr="00833ED9">
        <w:rPr>
          <w:rFonts w:ascii="Times New Roman" w:hAnsi="Times New Roman" w:cs="Times New Roman"/>
          <w:b/>
          <w:bCs/>
          <w:sz w:val="24"/>
        </w:rPr>
        <w:t>53</w:t>
      </w:r>
      <w:r w:rsidRPr="00833ED9">
        <w:rPr>
          <w:rFonts w:ascii="Times New Roman" w:hAnsi="Times New Roman" w:cs="Times New Roman"/>
          <w:sz w:val="24"/>
        </w:rPr>
        <w:t>, 583–586 (2016).</w:t>
      </w:r>
    </w:p>
    <w:p w14:paraId="030B1BFB"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128.</w:t>
      </w:r>
      <w:r w:rsidRPr="00833ED9">
        <w:rPr>
          <w:rFonts w:ascii="Times New Roman" w:hAnsi="Times New Roman" w:cs="Times New Roman"/>
          <w:sz w:val="24"/>
        </w:rPr>
        <w:tab/>
        <w:t xml:space="preserve">Allen, P. B. </w:t>
      </w:r>
      <w:r w:rsidRPr="00833ED9">
        <w:rPr>
          <w:rFonts w:ascii="Times New Roman" w:hAnsi="Times New Roman" w:cs="Times New Roman"/>
          <w:i/>
          <w:iCs/>
          <w:sz w:val="24"/>
        </w:rPr>
        <w:t>et al.</w:t>
      </w:r>
      <w:r w:rsidRPr="00833ED9">
        <w:rPr>
          <w:rFonts w:ascii="Times New Roman" w:hAnsi="Times New Roman" w:cs="Times New Roman"/>
          <w:sz w:val="24"/>
        </w:rPr>
        <w:t xml:space="preserve"> Mitigation strategies among cutaneous T-cell lymphoma patients with positive Staphylococcus aureus skin and soft tissue cultures have unclear impacts on the risk of subsequent bacteremia. </w:t>
      </w:r>
      <w:r w:rsidRPr="00833ED9">
        <w:rPr>
          <w:rFonts w:ascii="Times New Roman" w:hAnsi="Times New Roman" w:cs="Times New Roman"/>
          <w:i/>
          <w:iCs/>
          <w:sz w:val="24"/>
        </w:rPr>
        <w:t>Leuk. Lymphoma</w:t>
      </w:r>
      <w:r w:rsidRPr="00833ED9">
        <w:rPr>
          <w:rFonts w:ascii="Times New Roman" w:hAnsi="Times New Roman" w:cs="Times New Roman"/>
          <w:sz w:val="24"/>
        </w:rPr>
        <w:t xml:space="preserve"> </w:t>
      </w:r>
      <w:r w:rsidRPr="00833ED9">
        <w:rPr>
          <w:rFonts w:ascii="Times New Roman" w:hAnsi="Times New Roman" w:cs="Times New Roman"/>
          <w:b/>
          <w:bCs/>
          <w:sz w:val="24"/>
        </w:rPr>
        <w:t>64</w:t>
      </w:r>
      <w:r w:rsidRPr="00833ED9">
        <w:rPr>
          <w:rFonts w:ascii="Times New Roman" w:hAnsi="Times New Roman" w:cs="Times New Roman"/>
          <w:sz w:val="24"/>
        </w:rPr>
        <w:t>, 597–604 (2023).</w:t>
      </w:r>
    </w:p>
    <w:p w14:paraId="5C3D2773"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129.</w:t>
      </w:r>
      <w:r w:rsidRPr="00833ED9">
        <w:rPr>
          <w:rFonts w:ascii="Times New Roman" w:hAnsi="Times New Roman" w:cs="Times New Roman"/>
          <w:sz w:val="24"/>
        </w:rPr>
        <w:tab/>
        <w:t xml:space="preserve">Ashour, H. M. &amp; El-Sharif, A. Species distribution and antimicrobial susceptibility of gram-negative aerobic bacteria in hospitalized cancer patients. </w:t>
      </w:r>
      <w:r w:rsidRPr="00833ED9">
        <w:rPr>
          <w:rFonts w:ascii="Times New Roman" w:hAnsi="Times New Roman" w:cs="Times New Roman"/>
          <w:i/>
          <w:iCs/>
          <w:sz w:val="24"/>
        </w:rPr>
        <w:t>J. Transl. Med.</w:t>
      </w:r>
      <w:r w:rsidRPr="00833ED9">
        <w:rPr>
          <w:rFonts w:ascii="Times New Roman" w:hAnsi="Times New Roman" w:cs="Times New Roman"/>
          <w:sz w:val="24"/>
        </w:rPr>
        <w:t xml:space="preserve"> </w:t>
      </w:r>
      <w:r w:rsidRPr="00833ED9">
        <w:rPr>
          <w:rFonts w:ascii="Times New Roman" w:hAnsi="Times New Roman" w:cs="Times New Roman"/>
          <w:b/>
          <w:bCs/>
          <w:sz w:val="24"/>
        </w:rPr>
        <w:t>7</w:t>
      </w:r>
      <w:r w:rsidRPr="00833ED9">
        <w:rPr>
          <w:rFonts w:ascii="Times New Roman" w:hAnsi="Times New Roman" w:cs="Times New Roman"/>
          <w:sz w:val="24"/>
        </w:rPr>
        <w:t>, 14 (2009).</w:t>
      </w:r>
    </w:p>
    <w:p w14:paraId="311F5A9F"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130.</w:t>
      </w:r>
      <w:r w:rsidRPr="00833ED9">
        <w:rPr>
          <w:rFonts w:ascii="Times New Roman" w:hAnsi="Times New Roman" w:cs="Times New Roman"/>
          <w:sz w:val="24"/>
        </w:rPr>
        <w:tab/>
        <w:t xml:space="preserve">Chong, Y., Yakushiji, H., Ito, Y. &amp; Kamimura, T. Cefepime-resistant Gram-negative bacteremia in febrile neutropenic patients with hematological malignancies. </w:t>
      </w:r>
      <w:r w:rsidRPr="00833ED9">
        <w:rPr>
          <w:rFonts w:ascii="Times New Roman" w:hAnsi="Times New Roman" w:cs="Times New Roman"/>
          <w:i/>
          <w:iCs/>
          <w:sz w:val="24"/>
        </w:rPr>
        <w:t>Int. J. Infect. Dis.</w:t>
      </w:r>
      <w:r w:rsidRPr="00833ED9">
        <w:rPr>
          <w:rFonts w:ascii="Times New Roman" w:hAnsi="Times New Roman" w:cs="Times New Roman"/>
          <w:sz w:val="24"/>
        </w:rPr>
        <w:t xml:space="preserve"> </w:t>
      </w:r>
      <w:r w:rsidRPr="00833ED9">
        <w:rPr>
          <w:rFonts w:ascii="Times New Roman" w:hAnsi="Times New Roman" w:cs="Times New Roman"/>
          <w:b/>
          <w:bCs/>
          <w:sz w:val="24"/>
        </w:rPr>
        <w:t>14</w:t>
      </w:r>
      <w:r w:rsidRPr="00833ED9">
        <w:rPr>
          <w:rFonts w:ascii="Times New Roman" w:hAnsi="Times New Roman" w:cs="Times New Roman"/>
          <w:sz w:val="24"/>
        </w:rPr>
        <w:t>, e171–e175 (2010).</w:t>
      </w:r>
    </w:p>
    <w:p w14:paraId="1AE44933"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131.</w:t>
      </w:r>
      <w:r w:rsidRPr="00833ED9">
        <w:rPr>
          <w:rFonts w:ascii="Times New Roman" w:hAnsi="Times New Roman" w:cs="Times New Roman"/>
          <w:sz w:val="24"/>
        </w:rPr>
        <w:tab/>
        <w:t xml:space="preserve">Thacker, N. </w:t>
      </w:r>
      <w:r w:rsidRPr="00833ED9">
        <w:rPr>
          <w:rFonts w:ascii="Times New Roman" w:hAnsi="Times New Roman" w:cs="Times New Roman"/>
          <w:i/>
          <w:iCs/>
          <w:sz w:val="24"/>
        </w:rPr>
        <w:t>et al.</w:t>
      </w:r>
      <w:r w:rsidRPr="00833ED9">
        <w:rPr>
          <w:rFonts w:ascii="Times New Roman" w:hAnsi="Times New Roman" w:cs="Times New Roman"/>
          <w:sz w:val="24"/>
        </w:rPr>
        <w:t xml:space="preserve"> Epidemiology of blood stream infections in pediatric patients at a Tertiary Care Cancer Centre. </w:t>
      </w:r>
      <w:r w:rsidRPr="00833ED9">
        <w:rPr>
          <w:rFonts w:ascii="Times New Roman" w:hAnsi="Times New Roman" w:cs="Times New Roman"/>
          <w:i/>
          <w:iCs/>
          <w:sz w:val="24"/>
        </w:rPr>
        <w:t>Indian J. Cancer</w:t>
      </w:r>
      <w:r w:rsidRPr="00833ED9">
        <w:rPr>
          <w:rFonts w:ascii="Times New Roman" w:hAnsi="Times New Roman" w:cs="Times New Roman"/>
          <w:sz w:val="24"/>
        </w:rPr>
        <w:t xml:space="preserve"> </w:t>
      </w:r>
      <w:r w:rsidRPr="00833ED9">
        <w:rPr>
          <w:rFonts w:ascii="Times New Roman" w:hAnsi="Times New Roman" w:cs="Times New Roman"/>
          <w:b/>
          <w:bCs/>
          <w:sz w:val="24"/>
        </w:rPr>
        <w:t>51</w:t>
      </w:r>
      <w:r w:rsidRPr="00833ED9">
        <w:rPr>
          <w:rFonts w:ascii="Times New Roman" w:hAnsi="Times New Roman" w:cs="Times New Roman"/>
          <w:sz w:val="24"/>
        </w:rPr>
        <w:t>, 438–441 (2014).</w:t>
      </w:r>
    </w:p>
    <w:p w14:paraId="42D8EF49" w14:textId="77777777" w:rsidR="00833ED9" w:rsidRPr="00833ED9" w:rsidRDefault="00833ED9" w:rsidP="00833ED9">
      <w:pPr>
        <w:pStyle w:val="Bibliography"/>
        <w:rPr>
          <w:rFonts w:ascii="Times New Roman" w:hAnsi="Times New Roman" w:cs="Times New Roman"/>
          <w:sz w:val="24"/>
        </w:rPr>
      </w:pPr>
      <w:r w:rsidRPr="00833ED9">
        <w:rPr>
          <w:rFonts w:ascii="Times New Roman" w:hAnsi="Times New Roman" w:cs="Times New Roman"/>
          <w:sz w:val="24"/>
        </w:rPr>
        <w:t>132.</w:t>
      </w:r>
      <w:r w:rsidRPr="00833ED9">
        <w:rPr>
          <w:rFonts w:ascii="Times New Roman" w:hAnsi="Times New Roman" w:cs="Times New Roman"/>
          <w:sz w:val="24"/>
        </w:rPr>
        <w:tab/>
        <w:t xml:space="preserve">Prabhash, K. </w:t>
      </w:r>
      <w:r w:rsidRPr="00833ED9">
        <w:rPr>
          <w:rFonts w:ascii="Times New Roman" w:hAnsi="Times New Roman" w:cs="Times New Roman"/>
          <w:i/>
          <w:iCs/>
          <w:sz w:val="24"/>
        </w:rPr>
        <w:t>et al.</w:t>
      </w:r>
      <w:r w:rsidRPr="00833ED9">
        <w:rPr>
          <w:rFonts w:ascii="Times New Roman" w:hAnsi="Times New Roman" w:cs="Times New Roman"/>
          <w:sz w:val="24"/>
        </w:rPr>
        <w:t xml:space="preserve"> Comparison of isolates and antibiotic sensitivity pattern in pediatric and adult cancer patients; is it different? </w:t>
      </w:r>
      <w:r w:rsidRPr="00833ED9">
        <w:rPr>
          <w:rFonts w:ascii="Times New Roman" w:hAnsi="Times New Roman" w:cs="Times New Roman"/>
          <w:i/>
          <w:iCs/>
          <w:sz w:val="24"/>
        </w:rPr>
        <w:t>Indian J. Cancer</w:t>
      </w:r>
      <w:r w:rsidRPr="00833ED9">
        <w:rPr>
          <w:rFonts w:ascii="Times New Roman" w:hAnsi="Times New Roman" w:cs="Times New Roman"/>
          <w:sz w:val="24"/>
        </w:rPr>
        <w:t xml:space="preserve"> </w:t>
      </w:r>
      <w:r w:rsidRPr="00833ED9">
        <w:rPr>
          <w:rFonts w:ascii="Times New Roman" w:hAnsi="Times New Roman" w:cs="Times New Roman"/>
          <w:b/>
          <w:bCs/>
          <w:sz w:val="24"/>
        </w:rPr>
        <w:t>51</w:t>
      </w:r>
      <w:r w:rsidRPr="00833ED9">
        <w:rPr>
          <w:rFonts w:ascii="Times New Roman" w:hAnsi="Times New Roman" w:cs="Times New Roman"/>
          <w:sz w:val="24"/>
        </w:rPr>
        <w:t>, 496 (2014).</w:t>
      </w:r>
    </w:p>
    <w:p w14:paraId="4F349724" w14:textId="69A1C618" w:rsidR="00833ED9" w:rsidRPr="00833ED9" w:rsidRDefault="00833ED9">
      <w:pPr>
        <w:rPr>
          <w:rFonts w:ascii="Times New Roman" w:hAnsi="Times New Roman" w:cs="Times New Roman"/>
          <w:b/>
          <w:bCs/>
          <w:sz w:val="24"/>
          <w:szCs w:val="24"/>
        </w:rPr>
      </w:pPr>
      <w:r>
        <w:rPr>
          <w:rFonts w:ascii="Times New Roman" w:hAnsi="Times New Roman" w:cs="Times New Roman"/>
          <w:b/>
          <w:bCs/>
          <w:sz w:val="24"/>
          <w:szCs w:val="24"/>
        </w:rPr>
        <w:fldChar w:fldCharType="end"/>
      </w:r>
    </w:p>
    <w:p w14:paraId="43258A73" w14:textId="77777777" w:rsidR="00833ED9" w:rsidRPr="00833ED9" w:rsidRDefault="00833ED9">
      <w:pPr>
        <w:rPr>
          <w:b/>
          <w:bCs/>
        </w:rPr>
      </w:pPr>
    </w:p>
    <w:sectPr w:rsidR="00833ED9" w:rsidRPr="00833ED9" w:rsidSect="002E6BF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35F91"/>
    <w:multiLevelType w:val="hybridMultilevel"/>
    <w:tmpl w:val="2C1ED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5179D"/>
    <w:multiLevelType w:val="hybridMultilevel"/>
    <w:tmpl w:val="1CF8BE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A15138"/>
    <w:multiLevelType w:val="hybridMultilevel"/>
    <w:tmpl w:val="1938D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011058"/>
    <w:multiLevelType w:val="hybridMultilevel"/>
    <w:tmpl w:val="88DCE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526DF8"/>
    <w:multiLevelType w:val="hybridMultilevel"/>
    <w:tmpl w:val="1938D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704A1E"/>
    <w:multiLevelType w:val="hybridMultilevel"/>
    <w:tmpl w:val="1938D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BF0"/>
    <w:rsid w:val="002E6BF0"/>
    <w:rsid w:val="00616BF6"/>
    <w:rsid w:val="00833ED9"/>
    <w:rsid w:val="009A1C67"/>
    <w:rsid w:val="00A96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85A2C4"/>
  <w15:chartTrackingRefBased/>
  <w15:docId w15:val="{B1A953D0-248D-4B7B-B9A8-8AFF7CC54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BF0"/>
  </w:style>
  <w:style w:type="paragraph" w:styleId="Heading1">
    <w:name w:val="heading 1"/>
    <w:basedOn w:val="Normal"/>
    <w:next w:val="Normal"/>
    <w:link w:val="Heading1Char"/>
    <w:uiPriority w:val="9"/>
    <w:qFormat/>
    <w:rsid w:val="002E6BF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E6BF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6BF0"/>
    <w:rPr>
      <w:color w:val="0563C1" w:themeColor="hyperlink"/>
      <w:u w:val="single"/>
    </w:rPr>
  </w:style>
  <w:style w:type="character" w:customStyle="1" w:styleId="Heading1Char">
    <w:name w:val="Heading 1 Char"/>
    <w:basedOn w:val="DefaultParagraphFont"/>
    <w:link w:val="Heading1"/>
    <w:uiPriority w:val="9"/>
    <w:rsid w:val="002E6BF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E6BF0"/>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2E6BF0"/>
    <w:pPr>
      <w:ind w:left="720"/>
      <w:contextualSpacing/>
    </w:pPr>
  </w:style>
  <w:style w:type="table" w:styleId="TableGrid">
    <w:name w:val="Table Grid"/>
    <w:basedOn w:val="TableNormal"/>
    <w:uiPriority w:val="39"/>
    <w:rsid w:val="002E6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E6BF0"/>
    <w:pPr>
      <w:spacing w:after="200" w:line="240" w:lineRule="auto"/>
    </w:pPr>
    <w:rPr>
      <w:i/>
      <w:iCs/>
      <w:color w:val="44546A" w:themeColor="text2"/>
      <w:sz w:val="18"/>
      <w:szCs w:val="18"/>
    </w:rPr>
  </w:style>
  <w:style w:type="paragraph" w:styleId="Header">
    <w:name w:val="header"/>
    <w:basedOn w:val="Normal"/>
    <w:link w:val="HeaderChar"/>
    <w:uiPriority w:val="99"/>
    <w:unhideWhenUsed/>
    <w:rsid w:val="002E6B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BF0"/>
  </w:style>
  <w:style w:type="paragraph" w:styleId="Footer">
    <w:name w:val="footer"/>
    <w:basedOn w:val="Normal"/>
    <w:link w:val="FooterChar"/>
    <w:uiPriority w:val="99"/>
    <w:unhideWhenUsed/>
    <w:rsid w:val="002E6B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BF0"/>
  </w:style>
  <w:style w:type="paragraph" w:styleId="Bibliography">
    <w:name w:val="Bibliography"/>
    <w:basedOn w:val="Normal"/>
    <w:next w:val="Normal"/>
    <w:uiPriority w:val="37"/>
    <w:unhideWhenUsed/>
    <w:rsid w:val="002E6BF0"/>
    <w:pPr>
      <w:tabs>
        <w:tab w:val="left" w:pos="504"/>
      </w:tabs>
      <w:spacing w:after="0" w:line="480" w:lineRule="auto"/>
      <w:ind w:left="504" w:hanging="504"/>
    </w:pPr>
  </w:style>
  <w:style w:type="character" w:styleId="Strong">
    <w:name w:val="Strong"/>
    <w:basedOn w:val="DefaultParagraphFont"/>
    <w:uiPriority w:val="22"/>
    <w:qFormat/>
    <w:rsid w:val="002E6BF0"/>
    <w:rPr>
      <w:b/>
      <w:bCs/>
    </w:rPr>
  </w:style>
  <w:style w:type="character" w:customStyle="1" w:styleId="row-boolean">
    <w:name w:val="row-boolean"/>
    <w:basedOn w:val="DefaultParagraphFont"/>
    <w:rsid w:val="002E6BF0"/>
  </w:style>
  <w:style w:type="paragraph" w:styleId="TOCHeading">
    <w:name w:val="TOC Heading"/>
    <w:basedOn w:val="Heading1"/>
    <w:next w:val="Normal"/>
    <w:uiPriority w:val="39"/>
    <w:unhideWhenUsed/>
    <w:qFormat/>
    <w:rsid w:val="002E6BF0"/>
    <w:pPr>
      <w:outlineLvl w:val="9"/>
    </w:pPr>
  </w:style>
  <w:style w:type="paragraph" w:styleId="TOC1">
    <w:name w:val="toc 1"/>
    <w:basedOn w:val="Normal"/>
    <w:next w:val="Normal"/>
    <w:autoRedefine/>
    <w:uiPriority w:val="39"/>
    <w:unhideWhenUsed/>
    <w:rsid w:val="002E6BF0"/>
    <w:pPr>
      <w:spacing w:after="100"/>
    </w:pPr>
  </w:style>
  <w:style w:type="paragraph" w:styleId="TOC2">
    <w:name w:val="toc 2"/>
    <w:basedOn w:val="Normal"/>
    <w:next w:val="Normal"/>
    <w:autoRedefine/>
    <w:uiPriority w:val="39"/>
    <w:unhideWhenUsed/>
    <w:rsid w:val="002E6BF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sampane-donkor@ug.edu.g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34</Pages>
  <Words>10480</Words>
  <Characters>53113</Characters>
  <Application>Microsoft Office Word</Application>
  <DocSecurity>0</DocSecurity>
  <Lines>4586</Lines>
  <Paragraphs>3866</Paragraphs>
  <ScaleCrop>false</ScaleCrop>
  <HeadingPairs>
    <vt:vector size="2" baseType="variant">
      <vt:variant>
        <vt:lpstr>Title</vt:lpstr>
      </vt:variant>
      <vt:variant>
        <vt:i4>1</vt:i4>
      </vt:variant>
    </vt:vector>
  </HeadingPairs>
  <TitlesOfParts>
    <vt:vector size="1" baseType="lpstr">
      <vt:lpstr/>
    </vt:vector>
  </TitlesOfParts>
  <Company>AgriConnect</Company>
  <LinksUpToDate>false</LinksUpToDate>
  <CharactersWithSpaces>59853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Kweku Ntim</dc:creator>
  <cp:keywords/>
  <dc:description/>
  <cp:lastModifiedBy>Kweku Ntim</cp:lastModifiedBy>
  <cp:revision>6</cp:revision>
  <dcterms:created xsi:type="dcterms:W3CDTF">2024-11-28T23:17:00Z</dcterms:created>
  <dcterms:modified xsi:type="dcterms:W3CDTF">2024-11-29T16:29:00Z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25d8f902-3c9c-4bdd-b142-2518fd849176</vt:lpwstr>
  </property>
  <property fmtid="{D5CDD505-2E9C-101B-9397-08002B2CF9AE}" pid="3" name="ZOTERO_PREF_1">
    <vt:lpwstr>&lt;data data-version="3" zotero-version="7.0.8"&gt;&lt;session id="aQnuaVxN"/&gt;&lt;style id="http://www.zotero.org/styles/nature" hasBibliography="1" bibliographyStyleHasBeenSet="1"/&gt;&lt;prefs&gt;&lt;pref name="fieldType" value="Field"/&gt;&lt;pref name="automaticJournalAbbreviatio</vt:lpwstr>
  </property>
  <property fmtid="{D5CDD505-2E9C-101B-9397-08002B2CF9AE}" pid="4" name="ZOTERO_PREF_2">
    <vt:lpwstr>ns" value="true"/&gt;&lt;/prefs&gt;&lt;/data&gt;</vt:lpwstr>
  </property>
</Properties>
</file>