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592E2" w14:textId="22CAD91A" w:rsidR="002B0712" w:rsidRPr="002B0712" w:rsidRDefault="00ED7C56" w:rsidP="002B0712">
      <w:pPr>
        <w:spacing w:line="360" w:lineRule="auto"/>
        <w:jc w:val="center"/>
        <w:rPr>
          <w:rFonts w:ascii="Times New Roman" w:eastAsia="仿宋" w:hAnsi="仿宋" w:cs="Times New Roman" w:hint="eastAsia"/>
          <w:b/>
          <w:bCs/>
          <w:sz w:val="24"/>
          <w:szCs w:val="24"/>
        </w:rPr>
      </w:pPr>
      <w:r w:rsidRPr="00ED7C56">
        <w:rPr>
          <w:rFonts w:ascii="Times New Roman" w:hAnsi="Times New Roman" w:cs="Times New Roman"/>
          <w:b/>
          <w:bCs/>
          <w:sz w:val="24"/>
          <w:szCs w:val="24"/>
        </w:rPr>
        <w:t xml:space="preserve">Supplementary </w:t>
      </w:r>
      <w:r w:rsidR="008142DB">
        <w:rPr>
          <w:rFonts w:ascii="Times New Roman" w:hAnsi="Times New Roman" w:cs="Times New Roman" w:hint="eastAsia"/>
          <w:b/>
          <w:bCs/>
          <w:sz w:val="24"/>
          <w:szCs w:val="24"/>
        </w:rPr>
        <w:t>1</w:t>
      </w:r>
      <w:r>
        <w:rPr>
          <w:rFonts w:ascii="Times New Roman" w:hAnsi="Times New Roman" w:cs="Times New Roman" w:hint="eastAsia"/>
          <w:b/>
          <w:bCs/>
          <w:sz w:val="24"/>
          <w:szCs w:val="24"/>
        </w:rPr>
        <w:t>，</w:t>
      </w:r>
      <w:r w:rsidR="008142DB" w:rsidRPr="00AA0113">
        <w:rPr>
          <w:rFonts w:ascii="Times New Roman" w:eastAsia="仿宋" w:hAnsi="仿宋" w:cs="Times New Roman" w:hint="eastAsia"/>
          <w:b/>
          <w:bCs/>
          <w:sz w:val="24"/>
          <w:szCs w:val="24"/>
        </w:rPr>
        <w:t>Protocol for NTS Assay</w:t>
      </w:r>
    </w:p>
    <w:p w14:paraId="7EF59863" w14:textId="6DC64A23" w:rsidR="004D5C33" w:rsidRPr="00331077" w:rsidRDefault="004D5C33" w:rsidP="00331077">
      <w:pPr>
        <w:pStyle w:val="a8"/>
        <w:numPr>
          <w:ilvl w:val="0"/>
          <w:numId w:val="6"/>
        </w:numPr>
        <w:spacing w:line="360" w:lineRule="auto"/>
        <w:ind w:firstLineChars="0"/>
        <w:rPr>
          <w:rFonts w:ascii="Times New Roman" w:hAnsi="Times New Roman"/>
          <w:b/>
          <w:bCs/>
          <w:sz w:val="24"/>
          <w:szCs w:val="24"/>
        </w:rPr>
      </w:pPr>
      <w:r w:rsidRPr="00331077">
        <w:rPr>
          <w:rFonts w:ascii="Times New Roman" w:hAnsi="Times New Roman" w:hint="eastAsia"/>
          <w:b/>
          <w:bCs/>
          <w:i/>
          <w:iCs/>
          <w:sz w:val="24"/>
          <w:szCs w:val="24"/>
        </w:rPr>
        <w:t xml:space="preserve">Coxiella </w:t>
      </w:r>
      <w:proofErr w:type="spellStart"/>
      <w:r w:rsidRPr="00331077">
        <w:rPr>
          <w:rFonts w:ascii="Times New Roman" w:hAnsi="Times New Roman"/>
          <w:b/>
          <w:bCs/>
          <w:i/>
          <w:iCs/>
          <w:sz w:val="24"/>
          <w:szCs w:val="24"/>
        </w:rPr>
        <w:t>burnetii</w:t>
      </w:r>
      <w:proofErr w:type="spellEnd"/>
      <w:r w:rsidRPr="00331077">
        <w:rPr>
          <w:rFonts w:ascii="Times New Roman" w:hAnsi="Times New Roman" w:hint="eastAsia"/>
          <w:b/>
          <w:bCs/>
          <w:sz w:val="24"/>
          <w:szCs w:val="24"/>
        </w:rPr>
        <w:t xml:space="preserve"> targeted gene regions</w:t>
      </w:r>
    </w:p>
    <w:p w14:paraId="6F1D82B9" w14:textId="174DC532" w:rsidR="004D5C33" w:rsidRPr="00331077" w:rsidRDefault="004D5C33" w:rsidP="00331077">
      <w:pPr>
        <w:pStyle w:val="a8"/>
        <w:numPr>
          <w:ilvl w:val="0"/>
          <w:numId w:val="9"/>
        </w:numPr>
        <w:spacing w:line="360" w:lineRule="auto"/>
        <w:ind w:firstLineChars="0"/>
        <w:rPr>
          <w:rFonts w:ascii="Times New Roman" w:hAnsi="Times New Roman" w:cs="Times New Roman"/>
          <w:szCs w:val="21"/>
        </w:rPr>
      </w:pPr>
      <w:r w:rsidRPr="00331077">
        <w:rPr>
          <w:rFonts w:ascii="Times New Roman" w:hAnsi="Times New Roman" w:cs="Times New Roman" w:hint="eastAsia"/>
          <w:szCs w:val="21"/>
        </w:rPr>
        <w:t>CP032542.1:1319118-1319223</w:t>
      </w:r>
    </w:p>
    <w:p w14:paraId="01C7D48E" w14:textId="175A018C" w:rsidR="004D5C33" w:rsidRPr="00331077" w:rsidRDefault="004D5C33" w:rsidP="00331077">
      <w:pPr>
        <w:pStyle w:val="a8"/>
        <w:numPr>
          <w:ilvl w:val="0"/>
          <w:numId w:val="9"/>
        </w:numPr>
        <w:spacing w:line="360" w:lineRule="auto"/>
        <w:ind w:firstLineChars="0"/>
        <w:rPr>
          <w:rFonts w:ascii="Times New Roman" w:hAnsi="Times New Roman" w:cs="Times New Roman"/>
          <w:szCs w:val="21"/>
        </w:rPr>
      </w:pPr>
      <w:r w:rsidRPr="00331077">
        <w:rPr>
          <w:rFonts w:ascii="Times New Roman" w:hAnsi="Times New Roman" w:cs="Times New Roman" w:hint="eastAsia"/>
          <w:szCs w:val="21"/>
        </w:rPr>
        <w:t>CP032542.1:866115-866241</w:t>
      </w:r>
    </w:p>
    <w:p w14:paraId="47419476" w14:textId="645603D2" w:rsidR="004D5C33" w:rsidRPr="00331077" w:rsidRDefault="004D5C33" w:rsidP="00331077">
      <w:pPr>
        <w:pStyle w:val="a8"/>
        <w:numPr>
          <w:ilvl w:val="0"/>
          <w:numId w:val="9"/>
        </w:numPr>
        <w:spacing w:line="360" w:lineRule="auto"/>
        <w:ind w:firstLineChars="0"/>
        <w:rPr>
          <w:rFonts w:ascii="Times New Roman" w:hAnsi="Times New Roman" w:cs="Times New Roman"/>
          <w:szCs w:val="21"/>
        </w:rPr>
      </w:pPr>
      <w:r w:rsidRPr="00331077">
        <w:rPr>
          <w:rFonts w:ascii="Times New Roman" w:hAnsi="Times New Roman" w:cs="Times New Roman" w:hint="eastAsia"/>
          <w:szCs w:val="21"/>
        </w:rPr>
        <w:t>CP035112.1:130603-130713</w:t>
      </w:r>
    </w:p>
    <w:p w14:paraId="5E237912" w14:textId="57FB1E78" w:rsidR="004D5C33" w:rsidRPr="00331077" w:rsidRDefault="004D5C33" w:rsidP="00331077">
      <w:pPr>
        <w:pStyle w:val="a8"/>
        <w:numPr>
          <w:ilvl w:val="0"/>
          <w:numId w:val="9"/>
        </w:numPr>
        <w:spacing w:line="360" w:lineRule="auto"/>
        <w:ind w:firstLineChars="0"/>
        <w:rPr>
          <w:rFonts w:ascii="Times New Roman" w:hAnsi="Times New Roman" w:cs="Times New Roman"/>
          <w:szCs w:val="21"/>
        </w:rPr>
      </w:pPr>
      <w:r w:rsidRPr="00331077">
        <w:rPr>
          <w:rFonts w:ascii="Times New Roman" w:hAnsi="Times New Roman" w:cs="Times New Roman" w:hint="eastAsia"/>
          <w:szCs w:val="21"/>
        </w:rPr>
        <w:t>CP107247.1:1603048-1603185</w:t>
      </w:r>
    </w:p>
    <w:p w14:paraId="5B873F01" w14:textId="5E85FEC5" w:rsidR="004D5C33" w:rsidRPr="00331077" w:rsidRDefault="004D5C33" w:rsidP="00331077">
      <w:pPr>
        <w:pStyle w:val="a8"/>
        <w:numPr>
          <w:ilvl w:val="0"/>
          <w:numId w:val="9"/>
        </w:numPr>
        <w:spacing w:line="360" w:lineRule="auto"/>
        <w:ind w:firstLineChars="0"/>
        <w:rPr>
          <w:rFonts w:ascii="Times New Roman" w:hAnsi="Times New Roman" w:cs="Times New Roman"/>
          <w:szCs w:val="21"/>
        </w:rPr>
      </w:pPr>
      <w:r w:rsidRPr="00331077">
        <w:rPr>
          <w:rFonts w:ascii="Times New Roman" w:hAnsi="Times New Roman" w:cs="Times New Roman" w:hint="eastAsia"/>
          <w:szCs w:val="21"/>
        </w:rPr>
        <w:t>CP040059.1:1195075-1195250</w:t>
      </w:r>
    </w:p>
    <w:p w14:paraId="7742B745" w14:textId="2E1284A6" w:rsidR="009B54CB" w:rsidRDefault="009B54CB" w:rsidP="00FB179E">
      <w:pPr>
        <w:spacing w:line="360" w:lineRule="auto"/>
        <w:rPr>
          <w:rFonts w:ascii="Times New Roman" w:eastAsia="仿宋" w:hAnsi="仿宋" w:cs="Times New Roman" w:hint="eastAsia"/>
          <w:b/>
          <w:bCs/>
          <w:color w:val="FF0000"/>
          <w:sz w:val="24"/>
          <w:szCs w:val="24"/>
        </w:rPr>
      </w:pPr>
    </w:p>
    <w:p w14:paraId="56C1D532" w14:textId="77E83491" w:rsidR="009B54CB" w:rsidRPr="00331077" w:rsidRDefault="000304B6" w:rsidP="00331077">
      <w:pPr>
        <w:pStyle w:val="a8"/>
        <w:numPr>
          <w:ilvl w:val="0"/>
          <w:numId w:val="6"/>
        </w:numPr>
        <w:spacing w:line="360" w:lineRule="auto"/>
        <w:ind w:firstLineChars="0"/>
        <w:rPr>
          <w:rFonts w:ascii="Times New Roman" w:hAnsi="Times New Roman"/>
          <w:b/>
          <w:bCs/>
          <w:sz w:val="24"/>
          <w:szCs w:val="24"/>
        </w:rPr>
      </w:pPr>
      <w:r w:rsidRPr="00331077">
        <w:rPr>
          <w:rFonts w:ascii="Times New Roman" w:hAnsi="Times New Roman" w:hint="eastAsia"/>
          <w:b/>
          <w:bCs/>
          <w:sz w:val="24"/>
          <w:szCs w:val="24"/>
        </w:rPr>
        <w:t>Sample Processing and Nucleic Acid Extraction</w:t>
      </w:r>
    </w:p>
    <w:p w14:paraId="69B2E173" w14:textId="3EDD80DF" w:rsidR="00B15BAB" w:rsidRPr="00B15BAB" w:rsidRDefault="00B15BAB" w:rsidP="00B15BAB">
      <w:pPr>
        <w:spacing w:line="360" w:lineRule="auto"/>
        <w:rPr>
          <w:rFonts w:ascii="Times New Roman" w:hAnsi="Times New Roman" w:cs="Times New Roman"/>
          <w:szCs w:val="21"/>
        </w:rPr>
      </w:pPr>
      <w:r w:rsidRPr="00B15BAB">
        <w:rPr>
          <w:rFonts w:ascii="Times New Roman" w:hAnsi="Times New Roman" w:cs="Times New Roman"/>
          <w:szCs w:val="21"/>
        </w:rPr>
        <w:t>Shake the sample gently to mix and aspirate 300 μL of whole blood into a wall-breaking grinding tube. The wall-breaking tube was mixed by shaking for 10 minutes using a vortex oscillator, or by grinding at high speed for 1 minute using a wall-breaker and centrifuging instantaneously. Nucleic acid extraction was performed using a fully automated Nucleic Acid Extraction and Purification Instrument</w:t>
      </w:r>
      <w:r>
        <w:rPr>
          <w:rFonts w:ascii="Times New Roman" w:hAnsi="Times New Roman" w:cs="Times New Roman" w:hint="eastAsia"/>
          <w:szCs w:val="21"/>
        </w:rPr>
        <w:t xml:space="preserve"> </w:t>
      </w:r>
      <w:r w:rsidRPr="00B15BAB">
        <w:rPr>
          <w:rFonts w:ascii="Times New Roman" w:hAnsi="Times New Roman" w:cs="Times New Roman"/>
          <w:szCs w:val="21"/>
        </w:rPr>
        <w:t>and a Nucleic Acid Extraction Kit</w:t>
      </w:r>
      <w:r>
        <w:rPr>
          <w:rFonts w:ascii="Times New Roman" w:hAnsi="Times New Roman" w:cs="Times New Roman" w:hint="eastAsia"/>
          <w:szCs w:val="21"/>
        </w:rPr>
        <w:t xml:space="preserve"> </w:t>
      </w:r>
      <w:r w:rsidRPr="00B15BAB">
        <w:rPr>
          <w:rFonts w:ascii="Times New Roman" w:hAnsi="Times New Roman" w:cs="Times New Roman" w:hint="eastAsia"/>
          <w:szCs w:val="21"/>
        </w:rPr>
        <w:t xml:space="preserve">(MD </w:t>
      </w:r>
      <w:proofErr w:type="spellStart"/>
      <w:r w:rsidRPr="00B15BAB">
        <w:rPr>
          <w:rFonts w:ascii="Times New Roman" w:hAnsi="Times New Roman" w:cs="Times New Roman" w:hint="eastAsia"/>
          <w:szCs w:val="21"/>
        </w:rPr>
        <w:t>EasyDiagnosis</w:t>
      </w:r>
      <w:proofErr w:type="spellEnd"/>
      <w:r w:rsidRPr="00B15BAB">
        <w:rPr>
          <w:rFonts w:ascii="Times New Roman" w:hAnsi="Times New Roman" w:cs="Times New Roman" w:hint="eastAsia"/>
          <w:szCs w:val="21"/>
        </w:rPr>
        <w:t>, Wuhan, China)</w:t>
      </w:r>
      <w:r w:rsidRPr="00B15BAB">
        <w:rPr>
          <w:rFonts w:ascii="Times New Roman" w:hAnsi="Times New Roman" w:cs="Times New Roman"/>
          <w:szCs w:val="21"/>
        </w:rPr>
        <w:t>. Tear off the sealing film of the pre-filled 96-well plate, do not aspirate the glass beads, and take 200 μL of the supernatant after grinding to columns 1 and 7. After the extraction on the machine is completed, use the spectrophotometer to detect the purity, OD260/OD280 should be in the range of 1.6 to 2.0. The concentration was detected using a nucleic acid quantifier, and the nucleic acid concentration was ≥1 ng/μL.</w:t>
      </w:r>
    </w:p>
    <w:p w14:paraId="022360BB" w14:textId="77777777" w:rsidR="00ED12FC" w:rsidRDefault="00ED12FC" w:rsidP="00FB179E">
      <w:pPr>
        <w:spacing w:line="360" w:lineRule="auto"/>
        <w:rPr>
          <w:rFonts w:ascii="Times New Roman" w:hAnsi="Times New Roman"/>
          <w:b/>
          <w:bCs/>
          <w:szCs w:val="21"/>
        </w:rPr>
      </w:pPr>
    </w:p>
    <w:p w14:paraId="4E06C102" w14:textId="1CD0679B" w:rsidR="000304B6" w:rsidRPr="00331077" w:rsidRDefault="000304B6" w:rsidP="00331077">
      <w:pPr>
        <w:pStyle w:val="a8"/>
        <w:numPr>
          <w:ilvl w:val="0"/>
          <w:numId w:val="6"/>
        </w:numPr>
        <w:spacing w:line="360" w:lineRule="auto"/>
        <w:ind w:firstLineChars="0"/>
        <w:rPr>
          <w:rFonts w:ascii="Times New Roman" w:hAnsi="Times New Roman"/>
          <w:b/>
          <w:bCs/>
          <w:sz w:val="24"/>
          <w:szCs w:val="24"/>
        </w:rPr>
      </w:pPr>
      <w:r w:rsidRPr="00331077">
        <w:rPr>
          <w:rFonts w:ascii="Times New Roman" w:hAnsi="Times New Roman" w:hint="eastAsia"/>
          <w:b/>
          <w:bCs/>
          <w:sz w:val="24"/>
          <w:szCs w:val="24"/>
        </w:rPr>
        <w:t>L</w:t>
      </w:r>
      <w:r w:rsidRPr="00331077">
        <w:rPr>
          <w:rFonts w:ascii="Times New Roman" w:hAnsi="Times New Roman"/>
          <w:b/>
          <w:bCs/>
          <w:sz w:val="24"/>
          <w:szCs w:val="24"/>
        </w:rPr>
        <w:t>ibrary Preparation</w:t>
      </w:r>
    </w:p>
    <w:p w14:paraId="5F10EB23" w14:textId="382B4BAB" w:rsidR="00B15BAB" w:rsidRPr="00B15BAB" w:rsidRDefault="00553705" w:rsidP="00FB179E">
      <w:pPr>
        <w:spacing w:line="360" w:lineRule="auto"/>
        <w:rPr>
          <w:rFonts w:ascii="Times New Roman" w:hAnsi="Times New Roman"/>
          <w:szCs w:val="21"/>
        </w:rPr>
      </w:pPr>
      <w:r>
        <w:rPr>
          <w:rFonts w:ascii="Times New Roman" w:hAnsi="Times New Roman" w:hint="eastAsia"/>
          <w:szCs w:val="21"/>
        </w:rPr>
        <w:t>A</w:t>
      </w:r>
      <w:r w:rsidR="00B15BAB" w:rsidRPr="00B15BAB">
        <w:rPr>
          <w:rFonts w:ascii="Times New Roman" w:hAnsi="Times New Roman" w:hint="eastAsia"/>
          <w:szCs w:val="21"/>
        </w:rPr>
        <w:t xml:space="preserve">mplicon libraries were created for nanopore sequencing using the Bloodstream Infection Pathogen Nucleic Acid Detection Kit (MD </w:t>
      </w:r>
      <w:proofErr w:type="spellStart"/>
      <w:r w:rsidR="00B15BAB" w:rsidRPr="00B15BAB">
        <w:rPr>
          <w:rFonts w:ascii="Times New Roman" w:hAnsi="Times New Roman" w:hint="eastAsia"/>
          <w:szCs w:val="21"/>
        </w:rPr>
        <w:t>EasyDiagnosis</w:t>
      </w:r>
      <w:proofErr w:type="spellEnd"/>
      <w:r w:rsidR="00B15BAB" w:rsidRPr="00B15BAB">
        <w:rPr>
          <w:rFonts w:ascii="Times New Roman" w:hAnsi="Times New Roman" w:hint="eastAsia"/>
          <w:szCs w:val="21"/>
        </w:rPr>
        <w:t xml:space="preserve">, Wuhan, China). This involved </w:t>
      </w:r>
      <w:r w:rsidR="00B15BAB">
        <w:rPr>
          <w:rFonts w:ascii="Times New Roman" w:hAnsi="Times New Roman"/>
          <w:szCs w:val="21"/>
        </w:rPr>
        <w:t>ultra</w:t>
      </w:r>
      <w:r w:rsidR="00B15BAB">
        <w:rPr>
          <w:rFonts w:ascii="Times New Roman" w:hAnsi="Times New Roman" w:hint="eastAsia"/>
          <w:szCs w:val="21"/>
        </w:rPr>
        <w:t>-</w:t>
      </w:r>
      <w:r w:rsidR="00B15BAB" w:rsidRPr="00B15BAB">
        <w:rPr>
          <w:rFonts w:ascii="Times New Roman" w:hAnsi="Times New Roman" w:hint="eastAsia"/>
          <w:szCs w:val="21"/>
        </w:rPr>
        <w:t>multiplex PCR amplification (</w:t>
      </w:r>
      <w:r w:rsidR="00B15BAB" w:rsidRPr="00553705">
        <w:rPr>
          <w:rFonts w:ascii="Times New Roman" w:hAnsi="Times New Roman" w:hint="eastAsia"/>
          <w:b/>
          <w:bCs/>
          <w:szCs w:val="21"/>
        </w:rPr>
        <w:t>Table 1</w:t>
      </w:r>
      <w:r w:rsidR="00B15BAB" w:rsidRPr="00B15BAB">
        <w:rPr>
          <w:rFonts w:ascii="Times New Roman" w:hAnsi="Times New Roman" w:hint="eastAsia"/>
          <w:szCs w:val="21"/>
        </w:rPr>
        <w:t>) of pathogen-specific target ge</w:t>
      </w:r>
      <w:r w:rsidR="00B15BAB" w:rsidRPr="00B15BAB">
        <w:rPr>
          <w:rFonts w:ascii="Times New Roman" w:hAnsi="Times New Roman"/>
          <w:szCs w:val="21"/>
        </w:rPr>
        <w:t>nes using 10 </w:t>
      </w:r>
      <w:proofErr w:type="spellStart"/>
      <w:r w:rsidR="00B15BAB" w:rsidRPr="00B15BAB">
        <w:rPr>
          <w:rFonts w:ascii="Times New Roman" w:hAnsi="Times New Roman"/>
          <w:szCs w:val="21"/>
        </w:rPr>
        <w:t>μL</w:t>
      </w:r>
      <w:proofErr w:type="spellEnd"/>
      <w:r w:rsidR="00B15BAB" w:rsidRPr="00B15BAB">
        <w:rPr>
          <w:rFonts w:ascii="Times New Roman" w:hAnsi="Times New Roman"/>
          <w:szCs w:val="21"/>
        </w:rPr>
        <w:t xml:space="preserve"> of extracted DNA, followed by purification with magnetic beads. The resulting supernatant was used in another PCR reaction (</w:t>
      </w:r>
      <w:r w:rsidR="00B15BAB" w:rsidRPr="00553705">
        <w:rPr>
          <w:rFonts w:ascii="Times New Roman" w:hAnsi="Times New Roman" w:hint="eastAsia"/>
          <w:b/>
          <w:bCs/>
          <w:szCs w:val="21"/>
        </w:rPr>
        <w:t>Table 2</w:t>
      </w:r>
      <w:r w:rsidR="00B15BAB" w:rsidRPr="00B15BAB">
        <w:rPr>
          <w:rFonts w:ascii="Times New Roman" w:hAnsi="Times New Roman"/>
          <w:szCs w:val="21"/>
        </w:rPr>
        <w:t>) to introduce sample-specific indexes. The library concentration was measured with Qubit after PCR amplification and bead purification. The purified library, now incorporating individual-specific indexes, was then incubated for 10 min at 25 °C with the ligation buffer and sequencing adapter (Oxford Nanopore Technologies).</w:t>
      </w:r>
    </w:p>
    <w:p w14:paraId="23D521B1" w14:textId="215E4C05" w:rsidR="000304B6" w:rsidRPr="00C77D81" w:rsidRDefault="000304B6" w:rsidP="000304B6">
      <w:pPr>
        <w:pStyle w:val="a9"/>
        <w:spacing w:line="240" w:lineRule="auto"/>
        <w:ind w:left="360"/>
        <w:jc w:val="center"/>
        <w:rPr>
          <w:rFonts w:ascii="Times New Roman" w:eastAsia="仿宋" w:hAnsi="仿宋" w:hint="eastAsia"/>
          <w:sz w:val="24"/>
          <w:szCs w:val="24"/>
        </w:rPr>
      </w:pPr>
      <w:r w:rsidRPr="00C77D81">
        <w:rPr>
          <w:rFonts w:ascii="Times New Roman" w:eastAsia="仿宋" w:hAnsi="仿宋"/>
          <w:sz w:val="24"/>
          <w:szCs w:val="24"/>
        </w:rPr>
        <w:lastRenderedPageBreak/>
        <w:t xml:space="preserve">Table </w:t>
      </w:r>
      <w:r>
        <w:rPr>
          <w:rFonts w:ascii="Times New Roman" w:eastAsia="仿宋" w:hAnsi="仿宋" w:hint="eastAsia"/>
          <w:sz w:val="24"/>
          <w:szCs w:val="24"/>
        </w:rPr>
        <w:t>1</w:t>
      </w:r>
      <w:r w:rsidRPr="00C77D81">
        <w:rPr>
          <w:rFonts w:ascii="Times New Roman" w:eastAsia="仿宋" w:hAnsi="仿宋"/>
          <w:sz w:val="24"/>
          <w:szCs w:val="24"/>
        </w:rPr>
        <w:t xml:space="preserve"> PCR Reaction Procedure</w:t>
      </w:r>
      <w:r w:rsidR="00B15BAB">
        <w:rPr>
          <w:rFonts w:ascii="Times New Roman" w:eastAsia="仿宋" w:hAnsi="仿宋" w:hint="eastAsia"/>
          <w:sz w:val="24"/>
          <w:szCs w:val="24"/>
        </w:rPr>
        <w:t xml:space="preserve"> of </w:t>
      </w:r>
      <w:r w:rsidR="00B15BAB" w:rsidRPr="00B15BAB">
        <w:rPr>
          <w:rFonts w:ascii="Times New Roman" w:eastAsia="仿宋" w:hAnsi="仿宋" w:hint="eastAsia"/>
          <w:sz w:val="24"/>
          <w:szCs w:val="24"/>
        </w:rPr>
        <w:t>ultra-multiplex</w:t>
      </w:r>
    </w:p>
    <w:tbl>
      <w:tblPr>
        <w:tblStyle w:val="a7"/>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5"/>
        <w:gridCol w:w="2126"/>
        <w:gridCol w:w="4034"/>
      </w:tblGrid>
      <w:tr w:rsidR="000304B6" w:rsidRPr="00C77D81" w14:paraId="6451314D"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427A4CE1"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T</w:t>
            </w:r>
            <w:r w:rsidRPr="00C77D81">
              <w:rPr>
                <w:rFonts w:ascii="Times New Roman" w:eastAsia="仿宋" w:hAnsi="仿宋" w:cs="Times New Roman"/>
                <w:sz w:val="24"/>
                <w:szCs w:val="24"/>
              </w:rPr>
              <w:t>emperature</w:t>
            </w:r>
          </w:p>
        </w:tc>
        <w:tc>
          <w:tcPr>
            <w:tcW w:w="2126"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68E43BD0"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T</w:t>
            </w:r>
            <w:r w:rsidRPr="00C77D81">
              <w:rPr>
                <w:rFonts w:ascii="Times New Roman" w:eastAsia="仿宋" w:hAnsi="仿宋" w:cs="Times New Roman"/>
                <w:sz w:val="24"/>
                <w:szCs w:val="24"/>
              </w:rPr>
              <w:t>ime</w:t>
            </w:r>
          </w:p>
        </w:tc>
        <w:tc>
          <w:tcPr>
            <w:tcW w:w="4034"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16D77FDE"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C</w:t>
            </w:r>
            <w:r w:rsidRPr="00C77D81">
              <w:rPr>
                <w:rFonts w:ascii="Times New Roman" w:eastAsia="仿宋" w:hAnsi="仿宋" w:cs="Times New Roman"/>
                <w:sz w:val="24"/>
                <w:szCs w:val="24"/>
              </w:rPr>
              <w:t>ycle</w:t>
            </w:r>
          </w:p>
        </w:tc>
      </w:tr>
      <w:tr w:rsidR="000304B6" w:rsidRPr="00C77D81" w14:paraId="466E590C"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19DD4605"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95</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58D3E8A2" w14:textId="2390A233" w:rsidR="000304B6"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3</w:t>
            </w:r>
            <w:r w:rsidR="000304B6" w:rsidRPr="00C77D81">
              <w:rPr>
                <w:rFonts w:ascii="Times New Roman" w:eastAsia="仿宋" w:hAnsi="仿宋" w:cs="Times New Roman"/>
                <w:sz w:val="24"/>
                <w:szCs w:val="24"/>
              </w:rPr>
              <w:t xml:space="preserve"> min</w:t>
            </w:r>
          </w:p>
        </w:tc>
        <w:tc>
          <w:tcPr>
            <w:tcW w:w="4034" w:type="dxa"/>
            <w:tcBorders>
              <w:top w:val="single" w:sz="4" w:space="0" w:color="000000"/>
              <w:left w:val="single" w:sz="4" w:space="0" w:color="000000"/>
              <w:bottom w:val="single" w:sz="4" w:space="0" w:color="000000"/>
              <w:right w:val="single" w:sz="4" w:space="0" w:color="000000"/>
            </w:tcBorders>
            <w:vAlign w:val="center"/>
            <w:hideMark/>
          </w:tcPr>
          <w:p w14:paraId="54907F3E"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w:t>
            </w:r>
          </w:p>
        </w:tc>
      </w:tr>
      <w:tr w:rsidR="000304B6" w:rsidRPr="00C77D81" w14:paraId="6D7987B4"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125AEDF0" w14:textId="0D980944"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9</w:t>
            </w:r>
            <w:r w:rsidR="00B15BAB">
              <w:rPr>
                <w:rFonts w:ascii="Times New Roman" w:eastAsia="仿宋" w:hAnsi="仿宋" w:cs="Times New Roman" w:hint="eastAsia"/>
                <w:sz w:val="24"/>
                <w:szCs w:val="24"/>
              </w:rPr>
              <w:t>8</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566DC17"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15 s</w:t>
            </w:r>
          </w:p>
        </w:tc>
        <w:tc>
          <w:tcPr>
            <w:tcW w:w="4034" w:type="dxa"/>
            <w:vMerge w:val="restart"/>
            <w:tcBorders>
              <w:top w:val="single" w:sz="4" w:space="0" w:color="000000"/>
              <w:left w:val="single" w:sz="4" w:space="0" w:color="000000"/>
              <w:bottom w:val="single" w:sz="4" w:space="0" w:color="000000"/>
              <w:right w:val="single" w:sz="4" w:space="0" w:color="000000"/>
            </w:tcBorders>
            <w:vAlign w:val="center"/>
          </w:tcPr>
          <w:p w14:paraId="16163846" w14:textId="0FEE4566" w:rsidR="000304B6"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13</w:t>
            </w:r>
          </w:p>
        </w:tc>
      </w:tr>
      <w:tr w:rsidR="000304B6" w:rsidRPr="00C77D81" w14:paraId="2A21C9FC"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6A580005"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60</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4D05B4EE" w14:textId="2A77CC87" w:rsidR="000304B6"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5</w:t>
            </w:r>
            <w:r w:rsidR="000304B6" w:rsidRPr="00C77D81">
              <w:rPr>
                <w:rFonts w:ascii="Times New Roman" w:eastAsia="仿宋" w:hAnsi="仿宋" w:cs="Times New Roman"/>
                <w:sz w:val="24"/>
                <w:szCs w:val="24"/>
              </w:rPr>
              <w:t>min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FAE4A0" w14:textId="77777777" w:rsidR="000304B6" w:rsidRPr="00C77D81" w:rsidRDefault="000304B6" w:rsidP="00D12D96">
            <w:pPr>
              <w:widowControl/>
              <w:jc w:val="left"/>
              <w:rPr>
                <w:rFonts w:ascii="Times New Roman" w:eastAsia="仿宋" w:hAnsi="仿宋" w:cs="Times New Roman" w:hint="eastAsia"/>
                <w:sz w:val="24"/>
                <w:szCs w:val="24"/>
              </w:rPr>
            </w:pPr>
          </w:p>
        </w:tc>
      </w:tr>
      <w:tr w:rsidR="000304B6" w:rsidRPr="00C77D81" w14:paraId="03C9AF0E"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62BE376F" w14:textId="5473C6D5" w:rsidR="000304B6"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10</w:t>
            </w:r>
            <w:r w:rsidR="000304B6"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6619270"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Hold</w:t>
            </w:r>
          </w:p>
        </w:tc>
        <w:tc>
          <w:tcPr>
            <w:tcW w:w="4034" w:type="dxa"/>
            <w:tcBorders>
              <w:top w:val="single" w:sz="4" w:space="0" w:color="000000"/>
              <w:left w:val="single" w:sz="4" w:space="0" w:color="000000"/>
              <w:bottom w:val="single" w:sz="4" w:space="0" w:color="000000"/>
              <w:right w:val="single" w:sz="4" w:space="0" w:color="000000"/>
            </w:tcBorders>
            <w:vAlign w:val="center"/>
            <w:hideMark/>
          </w:tcPr>
          <w:p w14:paraId="583BA8DB" w14:textId="77777777" w:rsidR="000304B6" w:rsidRPr="00C77D81" w:rsidRDefault="000304B6"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w:t>
            </w:r>
          </w:p>
        </w:tc>
      </w:tr>
    </w:tbl>
    <w:p w14:paraId="5DC6853C" w14:textId="77777777" w:rsidR="000304B6" w:rsidRDefault="000304B6" w:rsidP="00FB179E">
      <w:pPr>
        <w:spacing w:line="360" w:lineRule="auto"/>
        <w:rPr>
          <w:rFonts w:ascii="Times New Roman" w:hAnsi="Times New Roman"/>
          <w:b/>
          <w:bCs/>
          <w:szCs w:val="21"/>
        </w:rPr>
      </w:pPr>
    </w:p>
    <w:p w14:paraId="3E25FA25" w14:textId="3688E073" w:rsidR="00B15BAB" w:rsidRPr="00B15BAB" w:rsidRDefault="00B15BAB" w:rsidP="00B15BAB">
      <w:pPr>
        <w:pStyle w:val="a8"/>
        <w:spacing w:line="360" w:lineRule="auto"/>
        <w:ind w:left="360" w:firstLineChars="0" w:firstLine="0"/>
        <w:jc w:val="center"/>
        <w:rPr>
          <w:rFonts w:ascii="Times New Roman" w:eastAsia="仿宋" w:hAnsi="仿宋" w:cs="Times New Roman" w:hint="eastAsia"/>
          <w:sz w:val="24"/>
          <w:szCs w:val="24"/>
        </w:rPr>
      </w:pPr>
      <w:r w:rsidRPr="00C77D81">
        <w:rPr>
          <w:rFonts w:ascii="Times New Roman" w:eastAsia="仿宋" w:hAnsi="仿宋"/>
          <w:sz w:val="24"/>
          <w:szCs w:val="24"/>
        </w:rPr>
        <w:t xml:space="preserve">Table </w:t>
      </w:r>
      <w:r>
        <w:rPr>
          <w:rFonts w:ascii="Times New Roman" w:eastAsia="仿宋" w:hAnsi="仿宋" w:hint="eastAsia"/>
          <w:sz w:val="24"/>
          <w:szCs w:val="24"/>
        </w:rPr>
        <w:t>2</w:t>
      </w:r>
      <w:r w:rsidRPr="00C77D81">
        <w:rPr>
          <w:rFonts w:ascii="Times New Roman" w:eastAsia="仿宋" w:hAnsi="仿宋"/>
          <w:sz w:val="24"/>
          <w:szCs w:val="24"/>
        </w:rPr>
        <w:t xml:space="preserve"> PCR Reaction Procedure</w:t>
      </w:r>
      <w:r>
        <w:rPr>
          <w:rFonts w:ascii="Times New Roman" w:eastAsia="仿宋" w:hAnsi="仿宋" w:hint="eastAsia"/>
          <w:sz w:val="24"/>
          <w:szCs w:val="24"/>
        </w:rPr>
        <w:t xml:space="preserve"> of </w:t>
      </w:r>
      <w:r w:rsidRPr="00C77D81">
        <w:rPr>
          <w:rFonts w:ascii="Times New Roman" w:eastAsia="仿宋" w:hAnsi="仿宋" w:cs="Times New Roman"/>
          <w:sz w:val="24"/>
          <w:szCs w:val="24"/>
        </w:rPr>
        <w:t>Barcode Connection Reaction</w:t>
      </w:r>
    </w:p>
    <w:tbl>
      <w:tblPr>
        <w:tblStyle w:val="a7"/>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5"/>
        <w:gridCol w:w="2126"/>
        <w:gridCol w:w="4034"/>
      </w:tblGrid>
      <w:tr w:rsidR="00B15BAB" w:rsidRPr="00C77D81" w14:paraId="661DB885"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51FA3A6D"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T</w:t>
            </w:r>
            <w:r w:rsidRPr="00C77D81">
              <w:rPr>
                <w:rFonts w:ascii="Times New Roman" w:eastAsia="仿宋" w:hAnsi="仿宋" w:cs="Times New Roman"/>
                <w:sz w:val="24"/>
                <w:szCs w:val="24"/>
              </w:rPr>
              <w:t>emperature</w:t>
            </w:r>
          </w:p>
        </w:tc>
        <w:tc>
          <w:tcPr>
            <w:tcW w:w="2126"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07A05166"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T</w:t>
            </w:r>
            <w:r w:rsidRPr="00C77D81">
              <w:rPr>
                <w:rFonts w:ascii="Times New Roman" w:eastAsia="仿宋" w:hAnsi="仿宋" w:cs="Times New Roman"/>
                <w:sz w:val="24"/>
                <w:szCs w:val="24"/>
              </w:rPr>
              <w:t>ime</w:t>
            </w:r>
          </w:p>
        </w:tc>
        <w:tc>
          <w:tcPr>
            <w:tcW w:w="4034" w:type="dxa"/>
            <w:tcBorders>
              <w:top w:val="single" w:sz="4" w:space="0" w:color="000000"/>
              <w:left w:val="single" w:sz="4" w:space="0" w:color="000000"/>
              <w:bottom w:val="single" w:sz="4" w:space="0" w:color="000000"/>
              <w:right w:val="single" w:sz="4" w:space="0" w:color="000000"/>
            </w:tcBorders>
            <w:shd w:val="clear" w:color="auto" w:fill="D8D8D8" w:themeFill="background1" w:themeFillShade="D8"/>
            <w:vAlign w:val="center"/>
            <w:hideMark/>
          </w:tcPr>
          <w:p w14:paraId="2C5F7BD1"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hint="eastAsia"/>
                <w:sz w:val="24"/>
                <w:szCs w:val="24"/>
              </w:rPr>
              <w:t>C</w:t>
            </w:r>
            <w:r w:rsidRPr="00C77D81">
              <w:rPr>
                <w:rFonts w:ascii="Times New Roman" w:eastAsia="仿宋" w:hAnsi="仿宋" w:cs="Times New Roman"/>
                <w:sz w:val="24"/>
                <w:szCs w:val="24"/>
              </w:rPr>
              <w:t>ycle</w:t>
            </w:r>
          </w:p>
        </w:tc>
      </w:tr>
      <w:tr w:rsidR="00B15BAB" w:rsidRPr="00C77D81" w14:paraId="47184D15"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1D3CBDFB"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95</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E50FCBB" w14:textId="5ECBC624" w:rsidR="00B15BAB"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2</w:t>
            </w:r>
            <w:r w:rsidRPr="00C77D81">
              <w:rPr>
                <w:rFonts w:ascii="Times New Roman" w:eastAsia="仿宋" w:hAnsi="仿宋" w:cs="Times New Roman"/>
                <w:sz w:val="24"/>
                <w:szCs w:val="24"/>
              </w:rPr>
              <w:t xml:space="preserve"> min</w:t>
            </w:r>
          </w:p>
        </w:tc>
        <w:tc>
          <w:tcPr>
            <w:tcW w:w="4034" w:type="dxa"/>
            <w:tcBorders>
              <w:top w:val="single" w:sz="4" w:space="0" w:color="000000"/>
              <w:left w:val="single" w:sz="4" w:space="0" w:color="000000"/>
              <w:bottom w:val="single" w:sz="4" w:space="0" w:color="000000"/>
              <w:right w:val="single" w:sz="4" w:space="0" w:color="000000"/>
            </w:tcBorders>
            <w:vAlign w:val="center"/>
            <w:hideMark/>
          </w:tcPr>
          <w:p w14:paraId="43FC74C4"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w:t>
            </w:r>
          </w:p>
        </w:tc>
      </w:tr>
      <w:tr w:rsidR="00B15BAB" w:rsidRPr="00C77D81" w14:paraId="23B48016"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0A51FC38"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9</w:t>
            </w:r>
            <w:r>
              <w:rPr>
                <w:rFonts w:ascii="Times New Roman" w:eastAsia="仿宋" w:hAnsi="仿宋" w:cs="Times New Roman" w:hint="eastAsia"/>
                <w:sz w:val="24"/>
                <w:szCs w:val="24"/>
              </w:rPr>
              <w:t>8</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06459ECE"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15 s</w:t>
            </w:r>
          </w:p>
        </w:tc>
        <w:tc>
          <w:tcPr>
            <w:tcW w:w="4034" w:type="dxa"/>
            <w:vMerge w:val="restart"/>
            <w:tcBorders>
              <w:top w:val="single" w:sz="4" w:space="0" w:color="000000"/>
              <w:left w:val="single" w:sz="4" w:space="0" w:color="000000"/>
              <w:bottom w:val="single" w:sz="4" w:space="0" w:color="000000"/>
              <w:right w:val="single" w:sz="4" w:space="0" w:color="000000"/>
            </w:tcBorders>
            <w:vAlign w:val="center"/>
          </w:tcPr>
          <w:p w14:paraId="37E9E9A0" w14:textId="3F67A296" w:rsidR="00B15BAB"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18</w:t>
            </w:r>
          </w:p>
        </w:tc>
      </w:tr>
      <w:tr w:rsidR="00B15BAB" w:rsidRPr="00C77D81" w14:paraId="1B665D68"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5EA2811D" w14:textId="77777777" w:rsidR="00B15BAB" w:rsidRPr="00C77D81" w:rsidRDefault="00B15BAB" w:rsidP="00D12D96">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60</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1B402D6C" w14:textId="7A91F874" w:rsidR="00B15BAB" w:rsidRPr="00C77D81" w:rsidRDefault="00B15BAB" w:rsidP="00D12D96">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30 s</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B53B1" w14:textId="77777777" w:rsidR="00B15BAB" w:rsidRPr="00C77D81" w:rsidRDefault="00B15BAB" w:rsidP="00D12D96">
            <w:pPr>
              <w:widowControl/>
              <w:jc w:val="left"/>
              <w:rPr>
                <w:rFonts w:ascii="Times New Roman" w:eastAsia="仿宋" w:hAnsi="仿宋" w:cs="Times New Roman" w:hint="eastAsia"/>
                <w:sz w:val="24"/>
                <w:szCs w:val="24"/>
              </w:rPr>
            </w:pPr>
          </w:p>
        </w:tc>
      </w:tr>
      <w:tr w:rsidR="00B15BAB" w:rsidRPr="00C77D81" w14:paraId="3FA1ABE7"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tcPr>
          <w:p w14:paraId="20913139" w14:textId="64D94CC4" w:rsidR="00B15BAB" w:rsidRDefault="00B15BAB" w:rsidP="00B15BAB">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72</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tcPr>
          <w:p w14:paraId="7D1A11FF" w14:textId="35433A6F" w:rsidR="00B15BAB" w:rsidRPr="00C77D81" w:rsidRDefault="00B15BAB" w:rsidP="00B15BAB">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3</w:t>
            </w:r>
            <w:r w:rsidRPr="00C77D81">
              <w:rPr>
                <w:rFonts w:ascii="Times New Roman" w:eastAsia="仿宋" w:hAnsi="仿宋" w:cs="Times New Roman"/>
                <w:sz w:val="24"/>
                <w:szCs w:val="24"/>
              </w:rPr>
              <w:t xml:space="preserve"> min</w:t>
            </w:r>
          </w:p>
        </w:tc>
        <w:tc>
          <w:tcPr>
            <w:tcW w:w="4034" w:type="dxa"/>
            <w:tcBorders>
              <w:top w:val="single" w:sz="4" w:space="0" w:color="000000"/>
              <w:left w:val="single" w:sz="4" w:space="0" w:color="000000"/>
              <w:bottom w:val="single" w:sz="4" w:space="0" w:color="000000"/>
              <w:right w:val="single" w:sz="4" w:space="0" w:color="000000"/>
            </w:tcBorders>
            <w:vAlign w:val="center"/>
          </w:tcPr>
          <w:p w14:paraId="6C316FFA" w14:textId="7FE27AF1" w:rsidR="00B15BAB" w:rsidRPr="00C77D81" w:rsidRDefault="00B15BAB" w:rsidP="00B15BAB">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w:t>
            </w:r>
          </w:p>
        </w:tc>
      </w:tr>
      <w:tr w:rsidR="00B15BAB" w:rsidRPr="00C77D81" w14:paraId="29F3868F" w14:textId="77777777" w:rsidTr="00D12D96">
        <w:trPr>
          <w:trHeight w:val="397"/>
          <w:jc w:val="center"/>
        </w:trPr>
        <w:tc>
          <w:tcPr>
            <w:tcW w:w="1965" w:type="dxa"/>
            <w:tcBorders>
              <w:top w:val="single" w:sz="4" w:space="0" w:color="000000"/>
              <w:left w:val="single" w:sz="4" w:space="0" w:color="000000"/>
              <w:bottom w:val="single" w:sz="4" w:space="0" w:color="000000"/>
              <w:right w:val="single" w:sz="4" w:space="0" w:color="000000"/>
            </w:tcBorders>
            <w:vAlign w:val="center"/>
            <w:hideMark/>
          </w:tcPr>
          <w:p w14:paraId="411A29C9" w14:textId="77777777" w:rsidR="00B15BAB" w:rsidRPr="00C77D81" w:rsidRDefault="00B15BAB" w:rsidP="00B15BAB">
            <w:pPr>
              <w:pStyle w:val="a8"/>
              <w:ind w:firstLineChars="0" w:firstLine="0"/>
              <w:jc w:val="center"/>
              <w:rPr>
                <w:rFonts w:ascii="Times New Roman" w:eastAsia="仿宋" w:hAnsi="仿宋" w:cs="Times New Roman" w:hint="eastAsia"/>
                <w:sz w:val="24"/>
                <w:szCs w:val="24"/>
              </w:rPr>
            </w:pPr>
            <w:r>
              <w:rPr>
                <w:rFonts w:ascii="Times New Roman" w:eastAsia="仿宋" w:hAnsi="仿宋" w:cs="Times New Roman" w:hint="eastAsia"/>
                <w:sz w:val="24"/>
                <w:szCs w:val="24"/>
              </w:rPr>
              <w:t>10</w:t>
            </w:r>
            <w:r w:rsidRPr="00C77D81">
              <w:rPr>
                <w:rFonts w:ascii="Times New Roman" w:eastAsia="仿宋" w:hAnsi="仿宋"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23C1D70B" w14:textId="77777777" w:rsidR="00B15BAB" w:rsidRPr="00C77D81" w:rsidRDefault="00B15BAB" w:rsidP="00B15BAB">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Hold</w:t>
            </w:r>
          </w:p>
        </w:tc>
        <w:tc>
          <w:tcPr>
            <w:tcW w:w="4034" w:type="dxa"/>
            <w:tcBorders>
              <w:top w:val="single" w:sz="4" w:space="0" w:color="000000"/>
              <w:left w:val="single" w:sz="4" w:space="0" w:color="000000"/>
              <w:bottom w:val="single" w:sz="4" w:space="0" w:color="000000"/>
              <w:right w:val="single" w:sz="4" w:space="0" w:color="000000"/>
            </w:tcBorders>
            <w:vAlign w:val="center"/>
            <w:hideMark/>
          </w:tcPr>
          <w:p w14:paraId="5E637E5C" w14:textId="77777777" w:rsidR="00B15BAB" w:rsidRPr="00C77D81" w:rsidRDefault="00B15BAB" w:rsidP="00B15BAB">
            <w:pPr>
              <w:pStyle w:val="a8"/>
              <w:ind w:firstLineChars="0" w:firstLine="0"/>
              <w:jc w:val="center"/>
              <w:rPr>
                <w:rFonts w:ascii="Times New Roman" w:eastAsia="仿宋" w:hAnsi="仿宋" w:cs="Times New Roman" w:hint="eastAsia"/>
                <w:sz w:val="24"/>
                <w:szCs w:val="24"/>
              </w:rPr>
            </w:pPr>
            <w:r w:rsidRPr="00C77D81">
              <w:rPr>
                <w:rFonts w:ascii="Times New Roman" w:eastAsia="仿宋" w:hAnsi="仿宋" w:cs="Times New Roman"/>
                <w:sz w:val="24"/>
                <w:szCs w:val="24"/>
              </w:rPr>
              <w:t>1</w:t>
            </w:r>
          </w:p>
        </w:tc>
      </w:tr>
    </w:tbl>
    <w:p w14:paraId="7040801A" w14:textId="77777777" w:rsidR="00ED12FC" w:rsidRDefault="00ED12FC" w:rsidP="00FB179E">
      <w:pPr>
        <w:spacing w:line="360" w:lineRule="auto"/>
        <w:rPr>
          <w:rFonts w:ascii="Times New Roman" w:hAnsi="Times New Roman"/>
          <w:b/>
          <w:bCs/>
          <w:szCs w:val="21"/>
        </w:rPr>
      </w:pPr>
    </w:p>
    <w:p w14:paraId="0678906A" w14:textId="22429AFC" w:rsidR="000304B6" w:rsidRPr="00331077" w:rsidRDefault="00490A65" w:rsidP="00331077">
      <w:pPr>
        <w:pStyle w:val="a8"/>
        <w:numPr>
          <w:ilvl w:val="0"/>
          <w:numId w:val="6"/>
        </w:numPr>
        <w:spacing w:line="360" w:lineRule="auto"/>
        <w:ind w:firstLineChars="0"/>
        <w:rPr>
          <w:rFonts w:ascii="Times New Roman" w:hAnsi="Times New Roman" w:cs="Times New Roman"/>
          <w:b/>
          <w:bCs/>
          <w:sz w:val="24"/>
          <w:szCs w:val="28"/>
        </w:rPr>
      </w:pPr>
      <w:r w:rsidRPr="00331077">
        <w:rPr>
          <w:rFonts w:ascii="Times New Roman" w:hAnsi="Times New Roman" w:cs="Times New Roman" w:hint="eastAsia"/>
          <w:b/>
          <w:bCs/>
          <w:sz w:val="24"/>
          <w:szCs w:val="28"/>
        </w:rPr>
        <w:t xml:space="preserve">Sequencing and </w:t>
      </w:r>
      <w:r w:rsidR="000304B6" w:rsidRPr="00331077">
        <w:rPr>
          <w:rFonts w:ascii="Times New Roman" w:hAnsi="Times New Roman" w:cs="Times New Roman"/>
          <w:b/>
          <w:bCs/>
          <w:sz w:val="24"/>
          <w:szCs w:val="28"/>
        </w:rPr>
        <w:t>Bioinformatics</w:t>
      </w:r>
    </w:p>
    <w:p w14:paraId="33980887" w14:textId="07CBE648" w:rsidR="00553705" w:rsidRPr="00553705" w:rsidRDefault="00553705" w:rsidP="00553705">
      <w:pPr>
        <w:spacing w:line="360" w:lineRule="auto"/>
        <w:rPr>
          <w:rFonts w:ascii="Times New Roman" w:hAnsi="Times New Roman" w:cs="Times New Roman"/>
        </w:rPr>
      </w:pPr>
      <w:r w:rsidRPr="00553705">
        <w:rPr>
          <w:rFonts w:ascii="Times New Roman" w:hAnsi="Times New Roman" w:cs="Times New Roman"/>
        </w:rPr>
        <w:t xml:space="preserve">Equilibrate the sequencing chip at room temperature for more than 30 minutes for sequencing chip QC. After finishing, take 30μL of rinse enhancement solution and add it to the whole tube of rinse buffer, and prepare the rinse solution by blowing and mixing with a 1mL pipette. Slide down and open the inlet hole A for air venting operation, adjust the 1 ml pipette to 200 μL, align the tip vertically with the inlet hole A, and slowly adjust the pipette range to about 220 μL to vent the air in the chip. Take 800μL of rinse solution and add it into the sequencing chip vertically, slowly and uniformly from the inlet well A. Equilibrate the sequencing chip at room temperature for 5 minutes. Uncover sample well B, take 200µL of rinse solution with a 1mL pipette, and add it into the sequencing chip vertically, slowly and uniformly from the inlet well A. Pay attention to the change of the liquid level of sample well B during the operation. Mix 37.6 μL of the prepared sequencing system by flicking and blowing with a pipette, and then drop it into the sample well B. Close the inlet well A and sample well B, and use a 1 mL pipette to aspirate the waste liquid from the waste liquid well C. </w:t>
      </w:r>
      <w:r w:rsidRPr="00553705">
        <w:rPr>
          <w:rFonts w:ascii="Times New Roman" w:hAnsi="Times New Roman" w:cs="Times New Roman" w:hint="eastAsia"/>
        </w:rPr>
        <w:t xml:space="preserve">Select Start Sequencing and click Start to begin sequencing on the </w:t>
      </w:r>
      <w:proofErr w:type="spellStart"/>
      <w:r w:rsidRPr="00553705">
        <w:rPr>
          <w:rFonts w:ascii="Times New Roman" w:hAnsi="Times New Roman" w:cs="Times New Roman" w:hint="eastAsia"/>
        </w:rPr>
        <w:t>MinION</w:t>
      </w:r>
      <w:proofErr w:type="spellEnd"/>
      <w:r w:rsidRPr="00553705">
        <w:rPr>
          <w:rFonts w:ascii="Times New Roman" w:hAnsi="Times New Roman" w:cs="Times New Roman" w:hint="eastAsia"/>
        </w:rPr>
        <w:t xml:space="preserve"> Mk1C instrument</w:t>
      </w:r>
      <w:r>
        <w:rPr>
          <w:rFonts w:ascii="Times New Roman" w:hAnsi="Times New Roman" w:cs="Times New Roman" w:hint="eastAsia"/>
        </w:rPr>
        <w:t xml:space="preserve"> </w:t>
      </w:r>
      <w:r w:rsidRPr="00553705">
        <w:rPr>
          <w:rFonts w:ascii="Times New Roman" w:hAnsi="Times New Roman" w:cs="Times New Roman" w:hint="eastAsia"/>
        </w:rPr>
        <w:t>(Oxford Nanopore Technologies).</w:t>
      </w:r>
    </w:p>
    <w:p w14:paraId="0A1D5FAB" w14:textId="545CFD7F" w:rsidR="00553705" w:rsidRPr="00ED12FC" w:rsidRDefault="00ED12FC" w:rsidP="00553705">
      <w:pPr>
        <w:spacing w:line="360" w:lineRule="auto"/>
        <w:rPr>
          <w:rFonts w:ascii="Times New Roman" w:hAnsi="Times New Roman" w:cs="Times New Roman"/>
        </w:rPr>
      </w:pPr>
      <w:r w:rsidRPr="00ED12FC">
        <w:rPr>
          <w:rFonts w:ascii="Times New Roman" w:hAnsi="Times New Roman" w:cs="Times New Roman" w:hint="eastAsia"/>
        </w:rPr>
        <w:t xml:space="preserve">The sequencer outputs a fastq.gz file for every 4000 reads. Nanopore sequencing results were </w:t>
      </w:r>
      <w:r w:rsidRPr="00ED12FC">
        <w:rPr>
          <w:rFonts w:ascii="Times New Roman" w:hAnsi="Times New Roman" w:cs="Times New Roman" w:hint="eastAsia"/>
        </w:rPr>
        <w:lastRenderedPageBreak/>
        <w:t xml:space="preserve">processed using Guppy software, which automatically </w:t>
      </w:r>
      <w:r w:rsidR="00331077" w:rsidRPr="00ED12FC">
        <w:rPr>
          <w:rFonts w:ascii="Times New Roman" w:hAnsi="Times New Roman" w:cs="Times New Roman"/>
        </w:rPr>
        <w:t>categorized</w:t>
      </w:r>
      <w:r w:rsidRPr="00ED12FC">
        <w:rPr>
          <w:rFonts w:ascii="Times New Roman" w:hAnsi="Times New Roman" w:cs="Times New Roman" w:hint="eastAsia"/>
        </w:rPr>
        <w:t xml:space="preserve"> the results into </w:t>
      </w:r>
      <w:r w:rsidRPr="00ED12FC">
        <w:rPr>
          <w:rFonts w:ascii="Times New Roman" w:hAnsi="Times New Roman" w:cs="Times New Roman" w:hint="eastAsia"/>
        </w:rPr>
        <w:t>‘</w:t>
      </w:r>
      <w:r w:rsidRPr="00ED12FC">
        <w:rPr>
          <w:rFonts w:ascii="Times New Roman" w:hAnsi="Times New Roman" w:cs="Times New Roman" w:hint="eastAsia"/>
        </w:rPr>
        <w:t>pass</w:t>
      </w:r>
      <w:r w:rsidRPr="00ED12FC">
        <w:rPr>
          <w:rFonts w:ascii="Times New Roman" w:hAnsi="Times New Roman" w:cs="Times New Roman" w:hint="eastAsia"/>
        </w:rPr>
        <w:t>’</w:t>
      </w:r>
      <w:r w:rsidRPr="00ED12FC">
        <w:rPr>
          <w:rFonts w:ascii="Times New Roman" w:hAnsi="Times New Roman" w:cs="Times New Roman" w:hint="eastAsia"/>
        </w:rPr>
        <w:t xml:space="preserve"> and </w:t>
      </w:r>
      <w:r w:rsidRPr="00ED12FC">
        <w:rPr>
          <w:rFonts w:ascii="Times New Roman" w:hAnsi="Times New Roman" w:cs="Times New Roman" w:hint="eastAsia"/>
        </w:rPr>
        <w:t>‘</w:t>
      </w:r>
      <w:r w:rsidRPr="00ED12FC">
        <w:rPr>
          <w:rFonts w:ascii="Times New Roman" w:hAnsi="Times New Roman" w:cs="Times New Roman" w:hint="eastAsia"/>
        </w:rPr>
        <w:t>fail</w:t>
      </w:r>
      <w:r w:rsidRPr="00ED12FC">
        <w:rPr>
          <w:rFonts w:ascii="Times New Roman" w:hAnsi="Times New Roman" w:cs="Times New Roman" w:hint="eastAsia"/>
        </w:rPr>
        <w:t>’</w:t>
      </w:r>
      <w:r w:rsidRPr="00ED12FC">
        <w:rPr>
          <w:rFonts w:ascii="Times New Roman" w:hAnsi="Times New Roman" w:cs="Times New Roman" w:hint="eastAsia"/>
        </w:rPr>
        <w:t xml:space="preserve"> folders. Reads in the </w:t>
      </w:r>
      <w:r w:rsidRPr="00ED12FC">
        <w:rPr>
          <w:rFonts w:ascii="Times New Roman" w:hAnsi="Times New Roman" w:cs="Times New Roman" w:hint="eastAsia"/>
        </w:rPr>
        <w:t>‘</w:t>
      </w:r>
      <w:r w:rsidRPr="00ED12FC">
        <w:rPr>
          <w:rFonts w:ascii="Times New Roman" w:hAnsi="Times New Roman" w:cs="Times New Roman" w:hint="eastAsia"/>
        </w:rPr>
        <w:t>pass</w:t>
      </w:r>
      <w:r w:rsidRPr="00ED12FC">
        <w:rPr>
          <w:rFonts w:ascii="Times New Roman" w:hAnsi="Times New Roman" w:cs="Times New Roman" w:hint="eastAsia"/>
        </w:rPr>
        <w:t>’</w:t>
      </w:r>
      <w:r w:rsidRPr="00ED12FC">
        <w:rPr>
          <w:rFonts w:ascii="Times New Roman" w:hAnsi="Times New Roman" w:cs="Times New Roman" w:hint="eastAsia"/>
        </w:rPr>
        <w:t xml:space="preserve"> folder showed an average q-value above a specific threshold (Q8), while reads shorter than 200 base pairs were excluded. The remaining Reads were aligned to the internal reference database using Minimap2 with the map-</w:t>
      </w:r>
      <w:proofErr w:type="spellStart"/>
      <w:r w:rsidRPr="00ED12FC">
        <w:rPr>
          <w:rFonts w:ascii="Times New Roman" w:hAnsi="Times New Roman" w:cs="Times New Roman" w:hint="eastAsia"/>
        </w:rPr>
        <w:t>ont</w:t>
      </w:r>
      <w:proofErr w:type="spellEnd"/>
      <w:r w:rsidRPr="00ED12FC">
        <w:rPr>
          <w:rFonts w:ascii="Times New Roman" w:hAnsi="Times New Roman" w:cs="Times New Roman" w:hint="eastAsia"/>
        </w:rPr>
        <w:t xml:space="preserve"> parameter. Reads with less than 90% similarity to the target region were discarded. Finally, pathogens were classified and interpreted for reporting using the pathogenic microbial sequencing data analysis software </w:t>
      </w:r>
      <w:proofErr w:type="spellStart"/>
      <w:r w:rsidRPr="00ED12FC">
        <w:rPr>
          <w:rFonts w:ascii="Times New Roman" w:hAnsi="Times New Roman" w:cs="Times New Roman" w:hint="eastAsia"/>
        </w:rPr>
        <w:t>EDlseq</w:t>
      </w:r>
      <w:proofErr w:type="spellEnd"/>
      <w:r w:rsidRPr="00ED12FC">
        <w:rPr>
          <w:rFonts w:ascii="Times New Roman" w:hAnsi="Times New Roman" w:cs="Times New Roman" w:hint="eastAsia"/>
        </w:rPr>
        <w:t xml:space="preserve"> version 1.0</w:t>
      </w:r>
      <w:r>
        <w:rPr>
          <w:rFonts w:ascii="Times New Roman" w:hAnsi="Times New Roman" w:cs="Times New Roman" w:hint="eastAsia"/>
        </w:rPr>
        <w:t xml:space="preserve"> </w:t>
      </w:r>
      <w:r w:rsidRPr="00B15BAB">
        <w:rPr>
          <w:rFonts w:ascii="Times New Roman" w:hAnsi="Times New Roman" w:hint="eastAsia"/>
          <w:szCs w:val="21"/>
        </w:rPr>
        <w:t xml:space="preserve">(MD </w:t>
      </w:r>
      <w:proofErr w:type="spellStart"/>
      <w:r w:rsidRPr="00B15BAB">
        <w:rPr>
          <w:rFonts w:ascii="Times New Roman" w:hAnsi="Times New Roman" w:hint="eastAsia"/>
          <w:szCs w:val="21"/>
        </w:rPr>
        <w:t>EasyDiagnosis</w:t>
      </w:r>
      <w:proofErr w:type="spellEnd"/>
      <w:r w:rsidRPr="00B15BAB">
        <w:rPr>
          <w:rFonts w:ascii="Times New Roman" w:hAnsi="Times New Roman" w:hint="eastAsia"/>
          <w:szCs w:val="21"/>
        </w:rPr>
        <w:t>, Wuhan, China)</w:t>
      </w:r>
      <w:r w:rsidRPr="00ED12FC">
        <w:rPr>
          <w:rFonts w:ascii="Times New Roman" w:hAnsi="Times New Roman" w:cs="Times New Roman" w:hint="eastAsia"/>
        </w:rPr>
        <w:t>.</w:t>
      </w:r>
    </w:p>
    <w:sectPr w:rsidR="00553705" w:rsidRPr="00ED12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47A9A" w14:textId="77777777" w:rsidR="006D6BD8" w:rsidRDefault="006D6BD8" w:rsidP="00FB179E">
      <w:pPr>
        <w:rPr>
          <w:rFonts w:hint="eastAsia"/>
        </w:rPr>
      </w:pPr>
      <w:r>
        <w:separator/>
      </w:r>
    </w:p>
  </w:endnote>
  <w:endnote w:type="continuationSeparator" w:id="0">
    <w:p w14:paraId="38E1A3FD" w14:textId="77777777" w:rsidR="006D6BD8" w:rsidRDefault="006D6BD8" w:rsidP="00FB179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84526" w14:textId="77777777" w:rsidR="006D6BD8" w:rsidRDefault="006D6BD8" w:rsidP="00FB179E">
      <w:pPr>
        <w:rPr>
          <w:rFonts w:hint="eastAsia"/>
        </w:rPr>
      </w:pPr>
      <w:r>
        <w:separator/>
      </w:r>
    </w:p>
  </w:footnote>
  <w:footnote w:type="continuationSeparator" w:id="0">
    <w:p w14:paraId="3349DB4F" w14:textId="77777777" w:rsidR="006D6BD8" w:rsidRDefault="006D6BD8" w:rsidP="00FB179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5163"/>
    <w:multiLevelType w:val="hybridMultilevel"/>
    <w:tmpl w:val="F79000D6"/>
    <w:lvl w:ilvl="0" w:tplc="6808575C">
      <w:start w:val="5"/>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27F3EF4"/>
    <w:multiLevelType w:val="hybridMultilevel"/>
    <w:tmpl w:val="DDEE877C"/>
    <w:lvl w:ilvl="0" w:tplc="F118CC8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15157FB"/>
    <w:multiLevelType w:val="hybridMultilevel"/>
    <w:tmpl w:val="FC0887AC"/>
    <w:lvl w:ilvl="0" w:tplc="B92C62A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2E70F0F"/>
    <w:multiLevelType w:val="hybridMultilevel"/>
    <w:tmpl w:val="EA9E3E7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AAC2205"/>
    <w:multiLevelType w:val="multilevel"/>
    <w:tmpl w:val="3AAC2205"/>
    <w:lvl w:ilvl="0">
      <w:start w:val="15"/>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39F6E82"/>
    <w:multiLevelType w:val="hybridMultilevel"/>
    <w:tmpl w:val="29668EAE"/>
    <w:lvl w:ilvl="0" w:tplc="31805D9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7611041"/>
    <w:multiLevelType w:val="multilevel"/>
    <w:tmpl w:val="7DFE13C4"/>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BDA5718"/>
    <w:multiLevelType w:val="hybridMultilevel"/>
    <w:tmpl w:val="E6A6EFD4"/>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77BB026E"/>
    <w:multiLevelType w:val="hybridMultilevel"/>
    <w:tmpl w:val="D0CA8D1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924298607">
    <w:abstractNumId w:val="6"/>
  </w:num>
  <w:num w:numId="2" w16cid:durableId="1815096009">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2019587">
    <w:abstractNumId w:val="0"/>
  </w:num>
  <w:num w:numId="4" w16cid:durableId="945117912">
    <w:abstractNumId w:val="2"/>
  </w:num>
  <w:num w:numId="5" w16cid:durableId="697240172">
    <w:abstractNumId w:val="1"/>
  </w:num>
  <w:num w:numId="6" w16cid:durableId="860630183">
    <w:abstractNumId w:val="3"/>
  </w:num>
  <w:num w:numId="7" w16cid:durableId="529799152">
    <w:abstractNumId w:val="8"/>
  </w:num>
  <w:num w:numId="8" w16cid:durableId="1759788496">
    <w:abstractNumId w:val="5"/>
  </w:num>
  <w:num w:numId="9" w16cid:durableId="1775399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AE"/>
    <w:rsid w:val="00016AB0"/>
    <w:rsid w:val="000304B6"/>
    <w:rsid w:val="000A21AE"/>
    <w:rsid w:val="000D011E"/>
    <w:rsid w:val="001D0F2E"/>
    <w:rsid w:val="002144A8"/>
    <w:rsid w:val="00216809"/>
    <w:rsid w:val="00284E53"/>
    <w:rsid w:val="002864B1"/>
    <w:rsid w:val="002B0712"/>
    <w:rsid w:val="002F1333"/>
    <w:rsid w:val="00331077"/>
    <w:rsid w:val="0033204D"/>
    <w:rsid w:val="0034699C"/>
    <w:rsid w:val="0035771D"/>
    <w:rsid w:val="003876FD"/>
    <w:rsid w:val="00490A65"/>
    <w:rsid w:val="004D54FC"/>
    <w:rsid w:val="004D5C33"/>
    <w:rsid w:val="004F7E15"/>
    <w:rsid w:val="00512BCC"/>
    <w:rsid w:val="00553705"/>
    <w:rsid w:val="006D6BD8"/>
    <w:rsid w:val="008142DB"/>
    <w:rsid w:val="00985E93"/>
    <w:rsid w:val="009B54CB"/>
    <w:rsid w:val="009C410C"/>
    <w:rsid w:val="009F6C4B"/>
    <w:rsid w:val="00A2507E"/>
    <w:rsid w:val="00AA0113"/>
    <w:rsid w:val="00B13612"/>
    <w:rsid w:val="00B15BAB"/>
    <w:rsid w:val="00C77D81"/>
    <w:rsid w:val="00CF24BB"/>
    <w:rsid w:val="00CF3E2B"/>
    <w:rsid w:val="00D26AAD"/>
    <w:rsid w:val="00D87E68"/>
    <w:rsid w:val="00DA23A9"/>
    <w:rsid w:val="00DD37D6"/>
    <w:rsid w:val="00E40740"/>
    <w:rsid w:val="00E6500A"/>
    <w:rsid w:val="00E7348B"/>
    <w:rsid w:val="00ED12FC"/>
    <w:rsid w:val="00ED2E46"/>
    <w:rsid w:val="00ED7C56"/>
    <w:rsid w:val="00FB179E"/>
    <w:rsid w:val="00FF6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ECAB0"/>
  <w15:chartTrackingRefBased/>
  <w15:docId w15:val="{936C44F2-3FF7-4FDC-BDFB-5479603F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5B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179E"/>
    <w:pPr>
      <w:tabs>
        <w:tab w:val="center" w:pos="4153"/>
        <w:tab w:val="right" w:pos="8306"/>
      </w:tabs>
      <w:snapToGrid w:val="0"/>
      <w:jc w:val="center"/>
    </w:pPr>
    <w:rPr>
      <w:sz w:val="18"/>
      <w:szCs w:val="18"/>
    </w:rPr>
  </w:style>
  <w:style w:type="character" w:customStyle="1" w:styleId="a4">
    <w:name w:val="页眉 字符"/>
    <w:basedOn w:val="a0"/>
    <w:link w:val="a3"/>
    <w:uiPriority w:val="99"/>
    <w:rsid w:val="00FB179E"/>
    <w:rPr>
      <w:sz w:val="18"/>
      <w:szCs w:val="18"/>
    </w:rPr>
  </w:style>
  <w:style w:type="paragraph" w:styleId="a5">
    <w:name w:val="footer"/>
    <w:basedOn w:val="a"/>
    <w:link w:val="a6"/>
    <w:uiPriority w:val="99"/>
    <w:unhideWhenUsed/>
    <w:rsid w:val="00FB179E"/>
    <w:pPr>
      <w:tabs>
        <w:tab w:val="center" w:pos="4153"/>
        <w:tab w:val="right" w:pos="8306"/>
      </w:tabs>
      <w:snapToGrid w:val="0"/>
      <w:jc w:val="left"/>
    </w:pPr>
    <w:rPr>
      <w:sz w:val="18"/>
      <w:szCs w:val="18"/>
    </w:rPr>
  </w:style>
  <w:style w:type="character" w:customStyle="1" w:styleId="a6">
    <w:name w:val="页脚 字符"/>
    <w:basedOn w:val="a0"/>
    <w:link w:val="a5"/>
    <w:uiPriority w:val="99"/>
    <w:rsid w:val="00FB179E"/>
    <w:rPr>
      <w:sz w:val="18"/>
      <w:szCs w:val="18"/>
    </w:rPr>
  </w:style>
  <w:style w:type="table" w:styleId="a7">
    <w:name w:val="Table Grid"/>
    <w:basedOn w:val="a1"/>
    <w:uiPriority w:val="39"/>
    <w:qFormat/>
    <w:rsid w:val="00FB179E"/>
    <w:rPr>
      <w:kern w:val="0"/>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FB179E"/>
    <w:pPr>
      <w:ind w:firstLineChars="200" w:firstLine="420"/>
    </w:pPr>
  </w:style>
  <w:style w:type="table" w:customStyle="1" w:styleId="1">
    <w:name w:val="网格型1"/>
    <w:basedOn w:val="a1"/>
    <w:next w:val="a7"/>
    <w:uiPriority w:val="39"/>
    <w:qFormat/>
    <w:rsid w:val="00FB179E"/>
    <w:rPr>
      <w:rFonts w:ascii="Calibri" w:eastAsia="Times New Roman" w:hAnsi="Calibri" w:cs="Times New Roman"/>
      <w:kern w:val="0"/>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caption"/>
    <w:basedOn w:val="a"/>
    <w:next w:val="a"/>
    <w:uiPriority w:val="35"/>
    <w:semiHidden/>
    <w:unhideWhenUsed/>
    <w:qFormat/>
    <w:rsid w:val="00FB179E"/>
    <w:pPr>
      <w:spacing w:line="360" w:lineRule="auto"/>
    </w:pPr>
    <w:rPr>
      <w:rFonts w:ascii="Arial" w:eastAsia="黑体" w:hAnsi="Arial" w:cs="Times New Roman"/>
      <w:sz w:val="20"/>
      <w:szCs w:val="20"/>
    </w:rPr>
  </w:style>
  <w:style w:type="character" w:customStyle="1" w:styleId="high-light-bg">
    <w:name w:val="high-light-bg"/>
    <w:basedOn w:val="a0"/>
    <w:rsid w:val="009C410C"/>
  </w:style>
  <w:style w:type="character" w:styleId="aa">
    <w:name w:val="Hyperlink"/>
    <w:basedOn w:val="a0"/>
    <w:uiPriority w:val="99"/>
    <w:unhideWhenUsed/>
    <w:rsid w:val="00AA0113"/>
    <w:rPr>
      <w:color w:val="0563C1" w:themeColor="hyperlink"/>
      <w:u w:val="single"/>
    </w:rPr>
  </w:style>
  <w:style w:type="character" w:styleId="ab">
    <w:name w:val="Unresolved Mention"/>
    <w:basedOn w:val="a0"/>
    <w:uiPriority w:val="99"/>
    <w:semiHidden/>
    <w:unhideWhenUsed/>
    <w:rsid w:val="00AA01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870">
      <w:bodyDiv w:val="1"/>
      <w:marLeft w:val="0"/>
      <w:marRight w:val="0"/>
      <w:marTop w:val="0"/>
      <w:marBottom w:val="0"/>
      <w:divBdr>
        <w:top w:val="none" w:sz="0" w:space="0" w:color="auto"/>
        <w:left w:val="none" w:sz="0" w:space="0" w:color="auto"/>
        <w:bottom w:val="none" w:sz="0" w:space="0" w:color="auto"/>
        <w:right w:val="none" w:sz="0" w:space="0" w:color="auto"/>
      </w:divBdr>
      <w:divsChild>
        <w:div w:id="36122481">
          <w:marLeft w:val="0"/>
          <w:marRight w:val="0"/>
          <w:marTop w:val="0"/>
          <w:marBottom w:val="0"/>
          <w:divBdr>
            <w:top w:val="none" w:sz="0" w:space="0" w:color="auto"/>
            <w:left w:val="none" w:sz="0" w:space="0" w:color="auto"/>
            <w:bottom w:val="none" w:sz="0" w:space="0" w:color="auto"/>
            <w:right w:val="none" w:sz="0" w:space="0" w:color="auto"/>
          </w:divBdr>
        </w:div>
        <w:div w:id="377439587">
          <w:marLeft w:val="0"/>
          <w:marRight w:val="0"/>
          <w:marTop w:val="0"/>
          <w:marBottom w:val="0"/>
          <w:divBdr>
            <w:top w:val="none" w:sz="0" w:space="0" w:color="auto"/>
            <w:left w:val="none" w:sz="0" w:space="0" w:color="auto"/>
            <w:bottom w:val="none" w:sz="0" w:space="0" w:color="auto"/>
            <w:right w:val="none" w:sz="0" w:space="0" w:color="auto"/>
          </w:divBdr>
        </w:div>
        <w:div w:id="22364714">
          <w:marLeft w:val="0"/>
          <w:marRight w:val="0"/>
          <w:marTop w:val="0"/>
          <w:marBottom w:val="0"/>
          <w:divBdr>
            <w:top w:val="none" w:sz="0" w:space="0" w:color="auto"/>
            <w:left w:val="none" w:sz="0" w:space="0" w:color="auto"/>
            <w:bottom w:val="none" w:sz="0" w:space="0" w:color="auto"/>
            <w:right w:val="none" w:sz="0" w:space="0" w:color="auto"/>
          </w:divBdr>
        </w:div>
        <w:div w:id="1739084819">
          <w:marLeft w:val="0"/>
          <w:marRight w:val="0"/>
          <w:marTop w:val="0"/>
          <w:marBottom w:val="0"/>
          <w:divBdr>
            <w:top w:val="none" w:sz="0" w:space="0" w:color="auto"/>
            <w:left w:val="none" w:sz="0" w:space="0" w:color="auto"/>
            <w:bottom w:val="none" w:sz="0" w:space="0" w:color="auto"/>
            <w:right w:val="none" w:sz="0" w:space="0" w:color="auto"/>
          </w:divBdr>
        </w:div>
        <w:div w:id="155271737">
          <w:marLeft w:val="0"/>
          <w:marRight w:val="0"/>
          <w:marTop w:val="0"/>
          <w:marBottom w:val="0"/>
          <w:divBdr>
            <w:top w:val="none" w:sz="0" w:space="0" w:color="auto"/>
            <w:left w:val="none" w:sz="0" w:space="0" w:color="auto"/>
            <w:bottom w:val="none" w:sz="0" w:space="0" w:color="auto"/>
            <w:right w:val="none" w:sz="0" w:space="0" w:color="auto"/>
          </w:divBdr>
        </w:div>
      </w:divsChild>
    </w:div>
    <w:div w:id="106393370">
      <w:bodyDiv w:val="1"/>
      <w:marLeft w:val="0"/>
      <w:marRight w:val="0"/>
      <w:marTop w:val="0"/>
      <w:marBottom w:val="0"/>
      <w:divBdr>
        <w:top w:val="none" w:sz="0" w:space="0" w:color="auto"/>
        <w:left w:val="none" w:sz="0" w:space="0" w:color="auto"/>
        <w:bottom w:val="none" w:sz="0" w:space="0" w:color="auto"/>
        <w:right w:val="none" w:sz="0" w:space="0" w:color="auto"/>
      </w:divBdr>
      <w:divsChild>
        <w:div w:id="42872740">
          <w:marLeft w:val="0"/>
          <w:marRight w:val="0"/>
          <w:marTop w:val="0"/>
          <w:marBottom w:val="240"/>
          <w:divBdr>
            <w:top w:val="none" w:sz="0" w:space="0" w:color="auto"/>
            <w:left w:val="none" w:sz="0" w:space="0" w:color="auto"/>
            <w:bottom w:val="none" w:sz="0" w:space="0" w:color="auto"/>
            <w:right w:val="none" w:sz="0" w:space="0" w:color="auto"/>
          </w:divBdr>
        </w:div>
        <w:div w:id="1079715701">
          <w:marLeft w:val="0"/>
          <w:marRight w:val="0"/>
          <w:marTop w:val="0"/>
          <w:marBottom w:val="240"/>
          <w:divBdr>
            <w:top w:val="none" w:sz="0" w:space="0" w:color="auto"/>
            <w:left w:val="none" w:sz="0" w:space="0" w:color="auto"/>
            <w:bottom w:val="none" w:sz="0" w:space="0" w:color="auto"/>
            <w:right w:val="none" w:sz="0" w:space="0" w:color="auto"/>
          </w:divBdr>
        </w:div>
        <w:div w:id="1328820932">
          <w:marLeft w:val="0"/>
          <w:marRight w:val="0"/>
          <w:marTop w:val="0"/>
          <w:marBottom w:val="240"/>
          <w:divBdr>
            <w:top w:val="none" w:sz="0" w:space="0" w:color="auto"/>
            <w:left w:val="none" w:sz="0" w:space="0" w:color="auto"/>
            <w:bottom w:val="none" w:sz="0" w:space="0" w:color="auto"/>
            <w:right w:val="none" w:sz="0" w:space="0" w:color="auto"/>
          </w:divBdr>
        </w:div>
        <w:div w:id="808208953">
          <w:marLeft w:val="0"/>
          <w:marRight w:val="0"/>
          <w:marTop w:val="0"/>
          <w:marBottom w:val="240"/>
          <w:divBdr>
            <w:top w:val="none" w:sz="0" w:space="0" w:color="auto"/>
            <w:left w:val="none" w:sz="0" w:space="0" w:color="auto"/>
            <w:bottom w:val="none" w:sz="0" w:space="0" w:color="auto"/>
            <w:right w:val="none" w:sz="0" w:space="0" w:color="auto"/>
          </w:divBdr>
        </w:div>
      </w:divsChild>
    </w:div>
    <w:div w:id="220215500">
      <w:bodyDiv w:val="1"/>
      <w:marLeft w:val="0"/>
      <w:marRight w:val="0"/>
      <w:marTop w:val="0"/>
      <w:marBottom w:val="0"/>
      <w:divBdr>
        <w:top w:val="none" w:sz="0" w:space="0" w:color="auto"/>
        <w:left w:val="none" w:sz="0" w:space="0" w:color="auto"/>
        <w:bottom w:val="none" w:sz="0" w:space="0" w:color="auto"/>
        <w:right w:val="none" w:sz="0" w:space="0" w:color="auto"/>
      </w:divBdr>
      <w:divsChild>
        <w:div w:id="1445609726">
          <w:marLeft w:val="0"/>
          <w:marRight w:val="0"/>
          <w:marTop w:val="0"/>
          <w:marBottom w:val="0"/>
          <w:divBdr>
            <w:top w:val="none" w:sz="0" w:space="0" w:color="auto"/>
            <w:left w:val="none" w:sz="0" w:space="0" w:color="auto"/>
            <w:bottom w:val="none" w:sz="0" w:space="0" w:color="auto"/>
            <w:right w:val="none" w:sz="0" w:space="0" w:color="auto"/>
          </w:divBdr>
        </w:div>
        <w:div w:id="1977293294">
          <w:marLeft w:val="0"/>
          <w:marRight w:val="0"/>
          <w:marTop w:val="0"/>
          <w:marBottom w:val="0"/>
          <w:divBdr>
            <w:top w:val="none" w:sz="0" w:space="0" w:color="auto"/>
            <w:left w:val="none" w:sz="0" w:space="0" w:color="auto"/>
            <w:bottom w:val="none" w:sz="0" w:space="0" w:color="auto"/>
            <w:right w:val="none" w:sz="0" w:space="0" w:color="auto"/>
          </w:divBdr>
        </w:div>
      </w:divsChild>
    </w:div>
    <w:div w:id="337731975">
      <w:bodyDiv w:val="1"/>
      <w:marLeft w:val="0"/>
      <w:marRight w:val="0"/>
      <w:marTop w:val="0"/>
      <w:marBottom w:val="0"/>
      <w:divBdr>
        <w:top w:val="none" w:sz="0" w:space="0" w:color="auto"/>
        <w:left w:val="none" w:sz="0" w:space="0" w:color="auto"/>
        <w:bottom w:val="none" w:sz="0" w:space="0" w:color="auto"/>
        <w:right w:val="none" w:sz="0" w:space="0" w:color="auto"/>
      </w:divBdr>
      <w:divsChild>
        <w:div w:id="144052750">
          <w:marLeft w:val="0"/>
          <w:marRight w:val="0"/>
          <w:marTop w:val="0"/>
          <w:marBottom w:val="0"/>
          <w:divBdr>
            <w:top w:val="none" w:sz="0" w:space="0" w:color="auto"/>
            <w:left w:val="none" w:sz="0" w:space="0" w:color="auto"/>
            <w:bottom w:val="none" w:sz="0" w:space="0" w:color="auto"/>
            <w:right w:val="none" w:sz="0" w:space="0" w:color="auto"/>
          </w:divBdr>
        </w:div>
        <w:div w:id="918170523">
          <w:marLeft w:val="0"/>
          <w:marRight w:val="0"/>
          <w:marTop w:val="0"/>
          <w:marBottom w:val="0"/>
          <w:divBdr>
            <w:top w:val="none" w:sz="0" w:space="0" w:color="auto"/>
            <w:left w:val="none" w:sz="0" w:space="0" w:color="auto"/>
            <w:bottom w:val="none" w:sz="0" w:space="0" w:color="auto"/>
            <w:right w:val="none" w:sz="0" w:space="0" w:color="auto"/>
          </w:divBdr>
        </w:div>
        <w:div w:id="1531870468">
          <w:marLeft w:val="0"/>
          <w:marRight w:val="0"/>
          <w:marTop w:val="0"/>
          <w:marBottom w:val="0"/>
          <w:divBdr>
            <w:top w:val="none" w:sz="0" w:space="0" w:color="auto"/>
            <w:left w:val="none" w:sz="0" w:space="0" w:color="auto"/>
            <w:bottom w:val="none" w:sz="0" w:space="0" w:color="auto"/>
            <w:right w:val="none" w:sz="0" w:space="0" w:color="auto"/>
          </w:divBdr>
        </w:div>
        <w:div w:id="954362709">
          <w:marLeft w:val="0"/>
          <w:marRight w:val="0"/>
          <w:marTop w:val="0"/>
          <w:marBottom w:val="0"/>
          <w:divBdr>
            <w:top w:val="none" w:sz="0" w:space="0" w:color="auto"/>
            <w:left w:val="none" w:sz="0" w:space="0" w:color="auto"/>
            <w:bottom w:val="none" w:sz="0" w:space="0" w:color="auto"/>
            <w:right w:val="none" w:sz="0" w:space="0" w:color="auto"/>
          </w:divBdr>
        </w:div>
        <w:div w:id="1441997715">
          <w:marLeft w:val="0"/>
          <w:marRight w:val="0"/>
          <w:marTop w:val="0"/>
          <w:marBottom w:val="0"/>
          <w:divBdr>
            <w:top w:val="none" w:sz="0" w:space="0" w:color="auto"/>
            <w:left w:val="none" w:sz="0" w:space="0" w:color="auto"/>
            <w:bottom w:val="none" w:sz="0" w:space="0" w:color="auto"/>
            <w:right w:val="none" w:sz="0" w:space="0" w:color="auto"/>
          </w:divBdr>
        </w:div>
      </w:divsChild>
    </w:div>
    <w:div w:id="419180850">
      <w:bodyDiv w:val="1"/>
      <w:marLeft w:val="0"/>
      <w:marRight w:val="0"/>
      <w:marTop w:val="0"/>
      <w:marBottom w:val="0"/>
      <w:divBdr>
        <w:top w:val="none" w:sz="0" w:space="0" w:color="auto"/>
        <w:left w:val="none" w:sz="0" w:space="0" w:color="auto"/>
        <w:bottom w:val="none" w:sz="0" w:space="0" w:color="auto"/>
        <w:right w:val="none" w:sz="0" w:space="0" w:color="auto"/>
      </w:divBdr>
      <w:divsChild>
        <w:div w:id="1428844351">
          <w:marLeft w:val="0"/>
          <w:marRight w:val="0"/>
          <w:marTop w:val="0"/>
          <w:marBottom w:val="0"/>
          <w:divBdr>
            <w:top w:val="none" w:sz="0" w:space="0" w:color="auto"/>
            <w:left w:val="none" w:sz="0" w:space="0" w:color="auto"/>
            <w:bottom w:val="none" w:sz="0" w:space="0" w:color="auto"/>
            <w:right w:val="none" w:sz="0" w:space="0" w:color="auto"/>
          </w:divBdr>
        </w:div>
        <w:div w:id="1893467481">
          <w:marLeft w:val="0"/>
          <w:marRight w:val="0"/>
          <w:marTop w:val="0"/>
          <w:marBottom w:val="0"/>
          <w:divBdr>
            <w:top w:val="none" w:sz="0" w:space="0" w:color="auto"/>
            <w:left w:val="none" w:sz="0" w:space="0" w:color="auto"/>
            <w:bottom w:val="none" w:sz="0" w:space="0" w:color="auto"/>
            <w:right w:val="none" w:sz="0" w:space="0" w:color="auto"/>
          </w:divBdr>
        </w:div>
      </w:divsChild>
    </w:div>
    <w:div w:id="608128896">
      <w:bodyDiv w:val="1"/>
      <w:marLeft w:val="0"/>
      <w:marRight w:val="0"/>
      <w:marTop w:val="0"/>
      <w:marBottom w:val="0"/>
      <w:divBdr>
        <w:top w:val="none" w:sz="0" w:space="0" w:color="auto"/>
        <w:left w:val="none" w:sz="0" w:space="0" w:color="auto"/>
        <w:bottom w:val="none" w:sz="0" w:space="0" w:color="auto"/>
        <w:right w:val="none" w:sz="0" w:space="0" w:color="auto"/>
      </w:divBdr>
      <w:divsChild>
        <w:div w:id="1588078119">
          <w:marLeft w:val="0"/>
          <w:marRight w:val="0"/>
          <w:marTop w:val="0"/>
          <w:marBottom w:val="240"/>
          <w:divBdr>
            <w:top w:val="none" w:sz="0" w:space="0" w:color="auto"/>
            <w:left w:val="none" w:sz="0" w:space="0" w:color="auto"/>
            <w:bottom w:val="none" w:sz="0" w:space="0" w:color="auto"/>
            <w:right w:val="none" w:sz="0" w:space="0" w:color="auto"/>
          </w:divBdr>
        </w:div>
        <w:div w:id="697854057">
          <w:marLeft w:val="0"/>
          <w:marRight w:val="0"/>
          <w:marTop w:val="0"/>
          <w:marBottom w:val="240"/>
          <w:divBdr>
            <w:top w:val="none" w:sz="0" w:space="0" w:color="auto"/>
            <w:left w:val="none" w:sz="0" w:space="0" w:color="auto"/>
            <w:bottom w:val="none" w:sz="0" w:space="0" w:color="auto"/>
            <w:right w:val="none" w:sz="0" w:space="0" w:color="auto"/>
          </w:divBdr>
        </w:div>
        <w:div w:id="646592096">
          <w:marLeft w:val="0"/>
          <w:marRight w:val="0"/>
          <w:marTop w:val="0"/>
          <w:marBottom w:val="240"/>
          <w:divBdr>
            <w:top w:val="none" w:sz="0" w:space="0" w:color="auto"/>
            <w:left w:val="none" w:sz="0" w:space="0" w:color="auto"/>
            <w:bottom w:val="none" w:sz="0" w:space="0" w:color="auto"/>
            <w:right w:val="none" w:sz="0" w:space="0" w:color="auto"/>
          </w:divBdr>
        </w:div>
        <w:div w:id="686249797">
          <w:marLeft w:val="0"/>
          <w:marRight w:val="0"/>
          <w:marTop w:val="0"/>
          <w:marBottom w:val="240"/>
          <w:divBdr>
            <w:top w:val="none" w:sz="0" w:space="0" w:color="auto"/>
            <w:left w:val="none" w:sz="0" w:space="0" w:color="auto"/>
            <w:bottom w:val="none" w:sz="0" w:space="0" w:color="auto"/>
            <w:right w:val="none" w:sz="0" w:space="0" w:color="auto"/>
          </w:divBdr>
        </w:div>
      </w:divsChild>
    </w:div>
    <w:div w:id="705448577">
      <w:bodyDiv w:val="1"/>
      <w:marLeft w:val="0"/>
      <w:marRight w:val="0"/>
      <w:marTop w:val="0"/>
      <w:marBottom w:val="0"/>
      <w:divBdr>
        <w:top w:val="none" w:sz="0" w:space="0" w:color="auto"/>
        <w:left w:val="none" w:sz="0" w:space="0" w:color="auto"/>
        <w:bottom w:val="none" w:sz="0" w:space="0" w:color="auto"/>
        <w:right w:val="none" w:sz="0" w:space="0" w:color="auto"/>
      </w:divBdr>
      <w:divsChild>
        <w:div w:id="838928523">
          <w:marLeft w:val="0"/>
          <w:marRight w:val="0"/>
          <w:marTop w:val="0"/>
          <w:marBottom w:val="0"/>
          <w:divBdr>
            <w:top w:val="none" w:sz="0" w:space="0" w:color="auto"/>
            <w:left w:val="none" w:sz="0" w:space="0" w:color="auto"/>
            <w:bottom w:val="none" w:sz="0" w:space="0" w:color="auto"/>
            <w:right w:val="none" w:sz="0" w:space="0" w:color="auto"/>
          </w:divBdr>
        </w:div>
        <w:div w:id="899023466">
          <w:marLeft w:val="0"/>
          <w:marRight w:val="0"/>
          <w:marTop w:val="0"/>
          <w:marBottom w:val="0"/>
          <w:divBdr>
            <w:top w:val="none" w:sz="0" w:space="0" w:color="auto"/>
            <w:left w:val="none" w:sz="0" w:space="0" w:color="auto"/>
            <w:bottom w:val="none" w:sz="0" w:space="0" w:color="auto"/>
            <w:right w:val="none" w:sz="0" w:space="0" w:color="auto"/>
          </w:divBdr>
        </w:div>
      </w:divsChild>
    </w:div>
    <w:div w:id="1168056450">
      <w:bodyDiv w:val="1"/>
      <w:marLeft w:val="0"/>
      <w:marRight w:val="0"/>
      <w:marTop w:val="0"/>
      <w:marBottom w:val="0"/>
      <w:divBdr>
        <w:top w:val="none" w:sz="0" w:space="0" w:color="auto"/>
        <w:left w:val="none" w:sz="0" w:space="0" w:color="auto"/>
        <w:bottom w:val="none" w:sz="0" w:space="0" w:color="auto"/>
        <w:right w:val="none" w:sz="0" w:space="0" w:color="auto"/>
      </w:divBdr>
      <w:divsChild>
        <w:div w:id="1222400161">
          <w:marLeft w:val="0"/>
          <w:marRight w:val="0"/>
          <w:marTop w:val="0"/>
          <w:marBottom w:val="0"/>
          <w:divBdr>
            <w:top w:val="none" w:sz="0" w:space="0" w:color="auto"/>
            <w:left w:val="none" w:sz="0" w:space="0" w:color="auto"/>
            <w:bottom w:val="none" w:sz="0" w:space="0" w:color="auto"/>
            <w:right w:val="none" w:sz="0" w:space="0" w:color="auto"/>
          </w:divBdr>
        </w:div>
        <w:div w:id="738018165">
          <w:marLeft w:val="0"/>
          <w:marRight w:val="0"/>
          <w:marTop w:val="0"/>
          <w:marBottom w:val="0"/>
          <w:divBdr>
            <w:top w:val="none" w:sz="0" w:space="0" w:color="auto"/>
            <w:left w:val="none" w:sz="0" w:space="0" w:color="auto"/>
            <w:bottom w:val="none" w:sz="0" w:space="0" w:color="auto"/>
            <w:right w:val="none" w:sz="0" w:space="0" w:color="auto"/>
          </w:divBdr>
        </w:div>
        <w:div w:id="98304475">
          <w:marLeft w:val="0"/>
          <w:marRight w:val="0"/>
          <w:marTop w:val="0"/>
          <w:marBottom w:val="0"/>
          <w:divBdr>
            <w:top w:val="none" w:sz="0" w:space="0" w:color="auto"/>
            <w:left w:val="none" w:sz="0" w:space="0" w:color="auto"/>
            <w:bottom w:val="none" w:sz="0" w:space="0" w:color="auto"/>
            <w:right w:val="none" w:sz="0" w:space="0" w:color="auto"/>
          </w:divBdr>
        </w:div>
        <w:div w:id="1066301568">
          <w:marLeft w:val="0"/>
          <w:marRight w:val="0"/>
          <w:marTop w:val="0"/>
          <w:marBottom w:val="0"/>
          <w:divBdr>
            <w:top w:val="none" w:sz="0" w:space="0" w:color="auto"/>
            <w:left w:val="none" w:sz="0" w:space="0" w:color="auto"/>
            <w:bottom w:val="none" w:sz="0" w:space="0" w:color="auto"/>
            <w:right w:val="none" w:sz="0" w:space="0" w:color="auto"/>
          </w:divBdr>
        </w:div>
        <w:div w:id="1820918090">
          <w:marLeft w:val="0"/>
          <w:marRight w:val="0"/>
          <w:marTop w:val="0"/>
          <w:marBottom w:val="0"/>
          <w:divBdr>
            <w:top w:val="none" w:sz="0" w:space="0" w:color="auto"/>
            <w:left w:val="none" w:sz="0" w:space="0" w:color="auto"/>
            <w:bottom w:val="none" w:sz="0" w:space="0" w:color="auto"/>
            <w:right w:val="none" w:sz="0" w:space="0" w:color="auto"/>
          </w:divBdr>
        </w:div>
      </w:divsChild>
    </w:div>
    <w:div w:id="1351637777">
      <w:bodyDiv w:val="1"/>
      <w:marLeft w:val="0"/>
      <w:marRight w:val="0"/>
      <w:marTop w:val="0"/>
      <w:marBottom w:val="0"/>
      <w:divBdr>
        <w:top w:val="none" w:sz="0" w:space="0" w:color="auto"/>
        <w:left w:val="none" w:sz="0" w:space="0" w:color="auto"/>
        <w:bottom w:val="none" w:sz="0" w:space="0" w:color="auto"/>
        <w:right w:val="none" w:sz="0" w:space="0" w:color="auto"/>
      </w:divBdr>
      <w:divsChild>
        <w:div w:id="1863057762">
          <w:marLeft w:val="0"/>
          <w:marRight w:val="0"/>
          <w:marTop w:val="0"/>
          <w:marBottom w:val="0"/>
          <w:divBdr>
            <w:top w:val="none" w:sz="0" w:space="0" w:color="auto"/>
            <w:left w:val="none" w:sz="0" w:space="0" w:color="auto"/>
            <w:bottom w:val="none" w:sz="0" w:space="0" w:color="auto"/>
            <w:right w:val="none" w:sz="0" w:space="0" w:color="auto"/>
          </w:divBdr>
        </w:div>
        <w:div w:id="322006772">
          <w:marLeft w:val="0"/>
          <w:marRight w:val="0"/>
          <w:marTop w:val="0"/>
          <w:marBottom w:val="0"/>
          <w:divBdr>
            <w:top w:val="none" w:sz="0" w:space="0" w:color="auto"/>
            <w:left w:val="none" w:sz="0" w:space="0" w:color="auto"/>
            <w:bottom w:val="none" w:sz="0" w:space="0" w:color="auto"/>
            <w:right w:val="none" w:sz="0" w:space="0" w:color="auto"/>
          </w:divBdr>
        </w:div>
      </w:divsChild>
    </w:div>
    <w:div w:id="1367485114">
      <w:bodyDiv w:val="1"/>
      <w:marLeft w:val="0"/>
      <w:marRight w:val="0"/>
      <w:marTop w:val="0"/>
      <w:marBottom w:val="0"/>
      <w:divBdr>
        <w:top w:val="none" w:sz="0" w:space="0" w:color="auto"/>
        <w:left w:val="none" w:sz="0" w:space="0" w:color="auto"/>
        <w:bottom w:val="none" w:sz="0" w:space="0" w:color="auto"/>
        <w:right w:val="none" w:sz="0" w:space="0" w:color="auto"/>
      </w:divBdr>
      <w:divsChild>
        <w:div w:id="573398910">
          <w:marLeft w:val="0"/>
          <w:marRight w:val="0"/>
          <w:marTop w:val="0"/>
          <w:marBottom w:val="0"/>
          <w:divBdr>
            <w:top w:val="none" w:sz="0" w:space="0" w:color="auto"/>
            <w:left w:val="none" w:sz="0" w:space="0" w:color="auto"/>
            <w:bottom w:val="none" w:sz="0" w:space="0" w:color="auto"/>
            <w:right w:val="none" w:sz="0" w:space="0" w:color="auto"/>
          </w:divBdr>
        </w:div>
        <w:div w:id="17006400">
          <w:marLeft w:val="0"/>
          <w:marRight w:val="0"/>
          <w:marTop w:val="0"/>
          <w:marBottom w:val="0"/>
          <w:divBdr>
            <w:top w:val="none" w:sz="0" w:space="0" w:color="auto"/>
            <w:left w:val="none" w:sz="0" w:space="0" w:color="auto"/>
            <w:bottom w:val="none" w:sz="0" w:space="0" w:color="auto"/>
            <w:right w:val="none" w:sz="0" w:space="0" w:color="auto"/>
          </w:divBdr>
        </w:div>
        <w:div w:id="1836804541">
          <w:marLeft w:val="0"/>
          <w:marRight w:val="0"/>
          <w:marTop w:val="0"/>
          <w:marBottom w:val="0"/>
          <w:divBdr>
            <w:top w:val="none" w:sz="0" w:space="0" w:color="auto"/>
            <w:left w:val="none" w:sz="0" w:space="0" w:color="auto"/>
            <w:bottom w:val="none" w:sz="0" w:space="0" w:color="auto"/>
            <w:right w:val="none" w:sz="0" w:space="0" w:color="auto"/>
          </w:divBdr>
        </w:div>
        <w:div w:id="267200531">
          <w:marLeft w:val="0"/>
          <w:marRight w:val="0"/>
          <w:marTop w:val="0"/>
          <w:marBottom w:val="0"/>
          <w:divBdr>
            <w:top w:val="none" w:sz="0" w:space="0" w:color="auto"/>
            <w:left w:val="none" w:sz="0" w:space="0" w:color="auto"/>
            <w:bottom w:val="none" w:sz="0" w:space="0" w:color="auto"/>
            <w:right w:val="none" w:sz="0" w:space="0" w:color="auto"/>
          </w:divBdr>
        </w:div>
        <w:div w:id="2086612644">
          <w:marLeft w:val="0"/>
          <w:marRight w:val="0"/>
          <w:marTop w:val="0"/>
          <w:marBottom w:val="0"/>
          <w:divBdr>
            <w:top w:val="none" w:sz="0" w:space="0" w:color="auto"/>
            <w:left w:val="none" w:sz="0" w:space="0" w:color="auto"/>
            <w:bottom w:val="none" w:sz="0" w:space="0" w:color="auto"/>
            <w:right w:val="none" w:sz="0" w:space="0" w:color="auto"/>
          </w:divBdr>
        </w:div>
      </w:divsChild>
    </w:div>
    <w:div w:id="1439058380">
      <w:bodyDiv w:val="1"/>
      <w:marLeft w:val="0"/>
      <w:marRight w:val="0"/>
      <w:marTop w:val="0"/>
      <w:marBottom w:val="0"/>
      <w:divBdr>
        <w:top w:val="none" w:sz="0" w:space="0" w:color="auto"/>
        <w:left w:val="none" w:sz="0" w:space="0" w:color="auto"/>
        <w:bottom w:val="none" w:sz="0" w:space="0" w:color="auto"/>
        <w:right w:val="none" w:sz="0" w:space="0" w:color="auto"/>
      </w:divBdr>
      <w:divsChild>
        <w:div w:id="850416314">
          <w:marLeft w:val="0"/>
          <w:marRight w:val="0"/>
          <w:marTop w:val="0"/>
          <w:marBottom w:val="0"/>
          <w:divBdr>
            <w:top w:val="none" w:sz="0" w:space="0" w:color="auto"/>
            <w:left w:val="none" w:sz="0" w:space="0" w:color="auto"/>
            <w:bottom w:val="none" w:sz="0" w:space="0" w:color="auto"/>
            <w:right w:val="none" w:sz="0" w:space="0" w:color="auto"/>
          </w:divBdr>
        </w:div>
        <w:div w:id="1391999939">
          <w:marLeft w:val="0"/>
          <w:marRight w:val="0"/>
          <w:marTop w:val="0"/>
          <w:marBottom w:val="0"/>
          <w:divBdr>
            <w:top w:val="none" w:sz="0" w:space="0" w:color="auto"/>
            <w:left w:val="none" w:sz="0" w:space="0" w:color="auto"/>
            <w:bottom w:val="none" w:sz="0" w:space="0" w:color="auto"/>
            <w:right w:val="none" w:sz="0" w:space="0" w:color="auto"/>
          </w:divBdr>
        </w:div>
        <w:div w:id="1138107757">
          <w:marLeft w:val="0"/>
          <w:marRight w:val="0"/>
          <w:marTop w:val="0"/>
          <w:marBottom w:val="0"/>
          <w:divBdr>
            <w:top w:val="none" w:sz="0" w:space="0" w:color="auto"/>
            <w:left w:val="none" w:sz="0" w:space="0" w:color="auto"/>
            <w:bottom w:val="none" w:sz="0" w:space="0" w:color="auto"/>
            <w:right w:val="none" w:sz="0" w:space="0" w:color="auto"/>
          </w:divBdr>
        </w:div>
        <w:div w:id="1740471042">
          <w:marLeft w:val="0"/>
          <w:marRight w:val="0"/>
          <w:marTop w:val="0"/>
          <w:marBottom w:val="0"/>
          <w:divBdr>
            <w:top w:val="none" w:sz="0" w:space="0" w:color="auto"/>
            <w:left w:val="none" w:sz="0" w:space="0" w:color="auto"/>
            <w:bottom w:val="none" w:sz="0" w:space="0" w:color="auto"/>
            <w:right w:val="none" w:sz="0" w:space="0" w:color="auto"/>
          </w:divBdr>
        </w:div>
        <w:div w:id="860320899">
          <w:marLeft w:val="0"/>
          <w:marRight w:val="0"/>
          <w:marTop w:val="0"/>
          <w:marBottom w:val="0"/>
          <w:divBdr>
            <w:top w:val="none" w:sz="0" w:space="0" w:color="auto"/>
            <w:left w:val="none" w:sz="0" w:space="0" w:color="auto"/>
            <w:bottom w:val="none" w:sz="0" w:space="0" w:color="auto"/>
            <w:right w:val="none" w:sz="0" w:space="0" w:color="auto"/>
          </w:divBdr>
        </w:div>
        <w:div w:id="54161457">
          <w:marLeft w:val="0"/>
          <w:marRight w:val="0"/>
          <w:marTop w:val="0"/>
          <w:marBottom w:val="0"/>
          <w:divBdr>
            <w:top w:val="none" w:sz="0" w:space="0" w:color="auto"/>
            <w:left w:val="none" w:sz="0" w:space="0" w:color="auto"/>
            <w:bottom w:val="none" w:sz="0" w:space="0" w:color="auto"/>
            <w:right w:val="none" w:sz="0" w:space="0" w:color="auto"/>
          </w:divBdr>
        </w:div>
      </w:divsChild>
    </w:div>
    <w:div w:id="1491869851">
      <w:bodyDiv w:val="1"/>
      <w:marLeft w:val="0"/>
      <w:marRight w:val="0"/>
      <w:marTop w:val="0"/>
      <w:marBottom w:val="0"/>
      <w:divBdr>
        <w:top w:val="none" w:sz="0" w:space="0" w:color="auto"/>
        <w:left w:val="none" w:sz="0" w:space="0" w:color="auto"/>
        <w:bottom w:val="none" w:sz="0" w:space="0" w:color="auto"/>
        <w:right w:val="none" w:sz="0" w:space="0" w:color="auto"/>
      </w:divBdr>
      <w:divsChild>
        <w:div w:id="1335256384">
          <w:marLeft w:val="0"/>
          <w:marRight w:val="0"/>
          <w:marTop w:val="0"/>
          <w:marBottom w:val="0"/>
          <w:divBdr>
            <w:top w:val="none" w:sz="0" w:space="0" w:color="auto"/>
            <w:left w:val="none" w:sz="0" w:space="0" w:color="auto"/>
            <w:bottom w:val="none" w:sz="0" w:space="0" w:color="auto"/>
            <w:right w:val="none" w:sz="0" w:space="0" w:color="auto"/>
          </w:divBdr>
        </w:div>
        <w:div w:id="1676417731">
          <w:marLeft w:val="0"/>
          <w:marRight w:val="0"/>
          <w:marTop w:val="0"/>
          <w:marBottom w:val="0"/>
          <w:divBdr>
            <w:top w:val="none" w:sz="0" w:space="0" w:color="auto"/>
            <w:left w:val="none" w:sz="0" w:space="0" w:color="auto"/>
            <w:bottom w:val="none" w:sz="0" w:space="0" w:color="auto"/>
            <w:right w:val="none" w:sz="0" w:space="0" w:color="auto"/>
          </w:divBdr>
        </w:div>
        <w:div w:id="687372497">
          <w:marLeft w:val="0"/>
          <w:marRight w:val="0"/>
          <w:marTop w:val="0"/>
          <w:marBottom w:val="0"/>
          <w:divBdr>
            <w:top w:val="none" w:sz="0" w:space="0" w:color="auto"/>
            <w:left w:val="none" w:sz="0" w:space="0" w:color="auto"/>
            <w:bottom w:val="none" w:sz="0" w:space="0" w:color="auto"/>
            <w:right w:val="none" w:sz="0" w:space="0" w:color="auto"/>
          </w:divBdr>
        </w:div>
      </w:divsChild>
    </w:div>
    <w:div w:id="1646743168">
      <w:bodyDiv w:val="1"/>
      <w:marLeft w:val="0"/>
      <w:marRight w:val="0"/>
      <w:marTop w:val="0"/>
      <w:marBottom w:val="0"/>
      <w:divBdr>
        <w:top w:val="none" w:sz="0" w:space="0" w:color="auto"/>
        <w:left w:val="none" w:sz="0" w:space="0" w:color="auto"/>
        <w:bottom w:val="none" w:sz="0" w:space="0" w:color="auto"/>
        <w:right w:val="none" w:sz="0" w:space="0" w:color="auto"/>
      </w:divBdr>
      <w:divsChild>
        <w:div w:id="285624991">
          <w:marLeft w:val="0"/>
          <w:marRight w:val="0"/>
          <w:marTop w:val="0"/>
          <w:marBottom w:val="0"/>
          <w:divBdr>
            <w:top w:val="none" w:sz="0" w:space="0" w:color="auto"/>
            <w:left w:val="none" w:sz="0" w:space="0" w:color="auto"/>
            <w:bottom w:val="none" w:sz="0" w:space="0" w:color="auto"/>
            <w:right w:val="none" w:sz="0" w:space="0" w:color="auto"/>
          </w:divBdr>
        </w:div>
        <w:div w:id="1726368316">
          <w:marLeft w:val="0"/>
          <w:marRight w:val="0"/>
          <w:marTop w:val="0"/>
          <w:marBottom w:val="0"/>
          <w:divBdr>
            <w:top w:val="none" w:sz="0" w:space="0" w:color="auto"/>
            <w:left w:val="none" w:sz="0" w:space="0" w:color="auto"/>
            <w:bottom w:val="none" w:sz="0" w:space="0" w:color="auto"/>
            <w:right w:val="none" w:sz="0" w:space="0" w:color="auto"/>
          </w:divBdr>
        </w:div>
      </w:divsChild>
    </w:div>
    <w:div w:id="1735079443">
      <w:bodyDiv w:val="1"/>
      <w:marLeft w:val="0"/>
      <w:marRight w:val="0"/>
      <w:marTop w:val="0"/>
      <w:marBottom w:val="0"/>
      <w:divBdr>
        <w:top w:val="none" w:sz="0" w:space="0" w:color="auto"/>
        <w:left w:val="none" w:sz="0" w:space="0" w:color="auto"/>
        <w:bottom w:val="none" w:sz="0" w:space="0" w:color="auto"/>
        <w:right w:val="none" w:sz="0" w:space="0" w:color="auto"/>
      </w:divBdr>
      <w:divsChild>
        <w:div w:id="863249794">
          <w:marLeft w:val="0"/>
          <w:marRight w:val="0"/>
          <w:marTop w:val="0"/>
          <w:marBottom w:val="0"/>
          <w:divBdr>
            <w:top w:val="none" w:sz="0" w:space="0" w:color="auto"/>
            <w:left w:val="none" w:sz="0" w:space="0" w:color="auto"/>
            <w:bottom w:val="none" w:sz="0" w:space="0" w:color="auto"/>
            <w:right w:val="none" w:sz="0" w:space="0" w:color="auto"/>
          </w:divBdr>
          <w:divsChild>
            <w:div w:id="653215553">
              <w:marLeft w:val="0"/>
              <w:marRight w:val="0"/>
              <w:marTop w:val="0"/>
              <w:marBottom w:val="0"/>
              <w:divBdr>
                <w:top w:val="single" w:sz="6" w:space="0" w:color="4395FF"/>
                <w:left w:val="single" w:sz="6" w:space="0" w:color="4395FF"/>
                <w:bottom w:val="single" w:sz="6" w:space="0" w:color="4395FF"/>
                <w:right w:val="single" w:sz="6" w:space="0" w:color="4395FF"/>
              </w:divBdr>
              <w:divsChild>
                <w:div w:id="937323659">
                  <w:marLeft w:val="0"/>
                  <w:marRight w:val="0"/>
                  <w:marTop w:val="0"/>
                  <w:marBottom w:val="0"/>
                  <w:divBdr>
                    <w:top w:val="none" w:sz="0" w:space="0" w:color="auto"/>
                    <w:left w:val="none" w:sz="0" w:space="0" w:color="auto"/>
                    <w:bottom w:val="none" w:sz="0" w:space="0" w:color="auto"/>
                    <w:right w:val="none" w:sz="0" w:space="0" w:color="auto"/>
                  </w:divBdr>
                  <w:divsChild>
                    <w:div w:id="11425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38767">
          <w:marLeft w:val="0"/>
          <w:marRight w:val="0"/>
          <w:marTop w:val="0"/>
          <w:marBottom w:val="0"/>
          <w:divBdr>
            <w:top w:val="none" w:sz="0" w:space="0" w:color="auto"/>
            <w:left w:val="none" w:sz="0" w:space="0" w:color="auto"/>
            <w:bottom w:val="none" w:sz="0" w:space="0" w:color="auto"/>
            <w:right w:val="none" w:sz="0" w:space="0" w:color="auto"/>
          </w:divBdr>
          <w:divsChild>
            <w:div w:id="1404716356">
              <w:marLeft w:val="0"/>
              <w:marRight w:val="0"/>
              <w:marTop w:val="0"/>
              <w:marBottom w:val="0"/>
              <w:divBdr>
                <w:top w:val="none" w:sz="0" w:space="0" w:color="auto"/>
                <w:left w:val="none" w:sz="0" w:space="0" w:color="auto"/>
                <w:bottom w:val="none" w:sz="0" w:space="0" w:color="auto"/>
                <w:right w:val="none" w:sz="0" w:space="0" w:color="auto"/>
              </w:divBdr>
              <w:divsChild>
                <w:div w:id="1054812558">
                  <w:marLeft w:val="0"/>
                  <w:marRight w:val="0"/>
                  <w:marTop w:val="0"/>
                  <w:marBottom w:val="0"/>
                  <w:divBdr>
                    <w:top w:val="none" w:sz="0" w:space="0" w:color="auto"/>
                    <w:left w:val="none" w:sz="0" w:space="0" w:color="auto"/>
                    <w:bottom w:val="none" w:sz="0" w:space="0" w:color="auto"/>
                    <w:right w:val="none" w:sz="0" w:space="0" w:color="auto"/>
                  </w:divBdr>
                  <w:divsChild>
                    <w:div w:id="21188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213726">
      <w:bodyDiv w:val="1"/>
      <w:marLeft w:val="0"/>
      <w:marRight w:val="0"/>
      <w:marTop w:val="0"/>
      <w:marBottom w:val="0"/>
      <w:divBdr>
        <w:top w:val="none" w:sz="0" w:space="0" w:color="auto"/>
        <w:left w:val="none" w:sz="0" w:space="0" w:color="auto"/>
        <w:bottom w:val="none" w:sz="0" w:space="0" w:color="auto"/>
        <w:right w:val="none" w:sz="0" w:space="0" w:color="auto"/>
      </w:divBdr>
      <w:divsChild>
        <w:div w:id="971130021">
          <w:marLeft w:val="0"/>
          <w:marRight w:val="0"/>
          <w:marTop w:val="0"/>
          <w:marBottom w:val="0"/>
          <w:divBdr>
            <w:top w:val="none" w:sz="0" w:space="0" w:color="auto"/>
            <w:left w:val="none" w:sz="0" w:space="0" w:color="auto"/>
            <w:bottom w:val="none" w:sz="0" w:space="0" w:color="auto"/>
            <w:right w:val="none" w:sz="0" w:space="0" w:color="auto"/>
          </w:divBdr>
        </w:div>
        <w:div w:id="65879357">
          <w:marLeft w:val="0"/>
          <w:marRight w:val="0"/>
          <w:marTop w:val="0"/>
          <w:marBottom w:val="0"/>
          <w:divBdr>
            <w:top w:val="none" w:sz="0" w:space="0" w:color="auto"/>
            <w:left w:val="none" w:sz="0" w:space="0" w:color="auto"/>
            <w:bottom w:val="none" w:sz="0" w:space="0" w:color="auto"/>
            <w:right w:val="none" w:sz="0" w:space="0" w:color="auto"/>
          </w:divBdr>
        </w:div>
        <w:div w:id="1529442616">
          <w:marLeft w:val="0"/>
          <w:marRight w:val="0"/>
          <w:marTop w:val="0"/>
          <w:marBottom w:val="0"/>
          <w:divBdr>
            <w:top w:val="none" w:sz="0" w:space="0" w:color="auto"/>
            <w:left w:val="none" w:sz="0" w:space="0" w:color="auto"/>
            <w:bottom w:val="none" w:sz="0" w:space="0" w:color="auto"/>
            <w:right w:val="none" w:sz="0" w:space="0" w:color="auto"/>
          </w:divBdr>
        </w:div>
        <w:div w:id="285935314">
          <w:marLeft w:val="0"/>
          <w:marRight w:val="0"/>
          <w:marTop w:val="0"/>
          <w:marBottom w:val="0"/>
          <w:divBdr>
            <w:top w:val="none" w:sz="0" w:space="0" w:color="auto"/>
            <w:left w:val="none" w:sz="0" w:space="0" w:color="auto"/>
            <w:bottom w:val="none" w:sz="0" w:space="0" w:color="auto"/>
            <w:right w:val="none" w:sz="0" w:space="0" w:color="auto"/>
          </w:divBdr>
        </w:div>
        <w:div w:id="976573652">
          <w:marLeft w:val="0"/>
          <w:marRight w:val="0"/>
          <w:marTop w:val="0"/>
          <w:marBottom w:val="0"/>
          <w:divBdr>
            <w:top w:val="none" w:sz="0" w:space="0" w:color="auto"/>
            <w:left w:val="none" w:sz="0" w:space="0" w:color="auto"/>
            <w:bottom w:val="none" w:sz="0" w:space="0" w:color="auto"/>
            <w:right w:val="none" w:sz="0" w:space="0" w:color="auto"/>
          </w:divBdr>
        </w:div>
        <w:div w:id="1808934151">
          <w:marLeft w:val="0"/>
          <w:marRight w:val="0"/>
          <w:marTop w:val="0"/>
          <w:marBottom w:val="0"/>
          <w:divBdr>
            <w:top w:val="none" w:sz="0" w:space="0" w:color="auto"/>
            <w:left w:val="none" w:sz="0" w:space="0" w:color="auto"/>
            <w:bottom w:val="none" w:sz="0" w:space="0" w:color="auto"/>
            <w:right w:val="none" w:sz="0" w:space="0" w:color="auto"/>
          </w:divBdr>
        </w:div>
      </w:divsChild>
    </w:div>
    <w:div w:id="1948465294">
      <w:bodyDiv w:val="1"/>
      <w:marLeft w:val="0"/>
      <w:marRight w:val="0"/>
      <w:marTop w:val="0"/>
      <w:marBottom w:val="0"/>
      <w:divBdr>
        <w:top w:val="none" w:sz="0" w:space="0" w:color="auto"/>
        <w:left w:val="none" w:sz="0" w:space="0" w:color="auto"/>
        <w:bottom w:val="none" w:sz="0" w:space="0" w:color="auto"/>
        <w:right w:val="none" w:sz="0" w:space="0" w:color="auto"/>
      </w:divBdr>
      <w:divsChild>
        <w:div w:id="1996567251">
          <w:marLeft w:val="0"/>
          <w:marRight w:val="0"/>
          <w:marTop w:val="0"/>
          <w:marBottom w:val="0"/>
          <w:divBdr>
            <w:top w:val="none" w:sz="0" w:space="0" w:color="auto"/>
            <w:left w:val="none" w:sz="0" w:space="0" w:color="auto"/>
            <w:bottom w:val="none" w:sz="0" w:space="0" w:color="auto"/>
            <w:right w:val="none" w:sz="0" w:space="0" w:color="auto"/>
          </w:divBdr>
        </w:div>
        <w:div w:id="1509442028">
          <w:marLeft w:val="0"/>
          <w:marRight w:val="0"/>
          <w:marTop w:val="0"/>
          <w:marBottom w:val="0"/>
          <w:divBdr>
            <w:top w:val="none" w:sz="0" w:space="0" w:color="auto"/>
            <w:left w:val="none" w:sz="0" w:space="0" w:color="auto"/>
            <w:bottom w:val="none" w:sz="0" w:space="0" w:color="auto"/>
            <w:right w:val="none" w:sz="0" w:space="0" w:color="auto"/>
          </w:divBdr>
        </w:div>
      </w:divsChild>
    </w:div>
    <w:div w:id="2097898349">
      <w:bodyDiv w:val="1"/>
      <w:marLeft w:val="0"/>
      <w:marRight w:val="0"/>
      <w:marTop w:val="0"/>
      <w:marBottom w:val="0"/>
      <w:divBdr>
        <w:top w:val="none" w:sz="0" w:space="0" w:color="auto"/>
        <w:left w:val="none" w:sz="0" w:space="0" w:color="auto"/>
        <w:bottom w:val="none" w:sz="0" w:space="0" w:color="auto"/>
        <w:right w:val="none" w:sz="0" w:space="0" w:color="auto"/>
      </w:divBdr>
      <w:divsChild>
        <w:div w:id="851531799">
          <w:marLeft w:val="0"/>
          <w:marRight w:val="0"/>
          <w:marTop w:val="0"/>
          <w:marBottom w:val="0"/>
          <w:divBdr>
            <w:top w:val="none" w:sz="0" w:space="0" w:color="auto"/>
            <w:left w:val="none" w:sz="0" w:space="0" w:color="auto"/>
            <w:bottom w:val="none" w:sz="0" w:space="0" w:color="auto"/>
            <w:right w:val="none" w:sz="0" w:space="0" w:color="auto"/>
          </w:divBdr>
        </w:div>
        <w:div w:id="451828980">
          <w:marLeft w:val="0"/>
          <w:marRight w:val="0"/>
          <w:marTop w:val="0"/>
          <w:marBottom w:val="0"/>
          <w:divBdr>
            <w:top w:val="none" w:sz="0" w:space="0" w:color="auto"/>
            <w:left w:val="none" w:sz="0" w:space="0" w:color="auto"/>
            <w:bottom w:val="none" w:sz="0" w:space="0" w:color="auto"/>
            <w:right w:val="none" w:sz="0" w:space="0" w:color="auto"/>
          </w:divBdr>
        </w:div>
        <w:div w:id="844134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1085</TotalTime>
  <Pages>3</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 华</dc:creator>
  <cp:keywords/>
  <dc:description/>
  <cp:lastModifiedBy>jason</cp:lastModifiedBy>
  <cp:revision>12</cp:revision>
  <dcterms:created xsi:type="dcterms:W3CDTF">2025-01-05T12:47:00Z</dcterms:created>
  <dcterms:modified xsi:type="dcterms:W3CDTF">2025-01-06T07:51:00Z</dcterms:modified>
</cp:coreProperties>
</file>