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1F51F" w14:textId="77777777" w:rsidR="00061DEA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24E9D6" wp14:editId="122B99CD">
            <wp:extent cx="5962015" cy="3694430"/>
            <wp:effectExtent l="0" t="0" r="12065" b="8890"/>
            <wp:docPr id="430365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6518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201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91C9" w14:textId="77777777" w:rsidR="00061DEA" w:rsidRDefault="00000000">
      <w:pPr>
        <w:rPr>
          <w:rFonts w:ascii="Times New Roman" w:eastAsia="等线" w:hAnsi="Times New Roman" w:cs="Times New Roman"/>
          <w:sz w:val="24"/>
          <w:szCs w:val="24"/>
          <w:lang w:bidi="ar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 xml:space="preserve">Figure 1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Identification of continuous variables associated with in-hospital all-cause mortality in COVID-19 pneumonia patients with </w:t>
      </w:r>
      <w:proofErr w:type="spellStart"/>
      <w:r>
        <w:rPr>
          <w:rFonts w:ascii="Times New Roman" w:eastAsia="等线" w:hAnsi="Times New Roman" w:cs="Times New Roman"/>
          <w:sz w:val="24"/>
          <w:szCs w:val="24"/>
          <w:lang w:bidi="ar"/>
        </w:rPr>
        <w:t>nonVTE</w:t>
      </w:r>
      <w:proofErr w:type="spellEnd"/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using Schoenfeld residual method</w:t>
      </w:r>
    </w:p>
    <w:p w14:paraId="70A69898" w14:textId="77777777" w:rsidR="00061DEA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BMI: body mass index; Neu: neutrophil; Lym: lymphocytes; NLR: neutrophil/lymphocyte ratio; </w:t>
      </w:r>
      <w:proofErr w:type="spellStart"/>
      <w:r>
        <w:rPr>
          <w:rFonts w:ascii="Times New Roman" w:hAnsi="Times New Roman" w:cs="Times New Roman"/>
          <w:szCs w:val="21"/>
        </w:rPr>
        <w:t>Plt</w:t>
      </w:r>
      <w:proofErr w:type="spellEnd"/>
      <w:r>
        <w:rPr>
          <w:rFonts w:ascii="Times New Roman" w:hAnsi="Times New Roman" w:cs="Times New Roman"/>
          <w:szCs w:val="21"/>
        </w:rPr>
        <w:t xml:space="preserve">: platelets; Cr: creatinine; </w:t>
      </w:r>
      <w:proofErr w:type="spellStart"/>
      <w:r>
        <w:rPr>
          <w:rFonts w:ascii="Times New Roman" w:hAnsi="Times New Roman" w:cs="Times New Roman"/>
          <w:szCs w:val="21"/>
        </w:rPr>
        <w:t>sCRP</w:t>
      </w:r>
      <w:proofErr w:type="spellEnd"/>
      <w:r>
        <w:rPr>
          <w:rFonts w:ascii="Times New Roman" w:hAnsi="Times New Roman" w:cs="Times New Roman"/>
          <w:szCs w:val="21"/>
        </w:rPr>
        <w:t>: hypersensitive C-reactive protein; Alb: albumin; Hs-</w:t>
      </w:r>
      <w:proofErr w:type="spellStart"/>
      <w:r>
        <w:rPr>
          <w:rFonts w:ascii="Times New Roman" w:hAnsi="Times New Roman" w:cs="Times New Roman"/>
          <w:szCs w:val="21"/>
        </w:rPr>
        <w:t>cTnT</w:t>
      </w:r>
      <w:proofErr w:type="spellEnd"/>
      <w:r>
        <w:rPr>
          <w:rFonts w:ascii="Times New Roman" w:hAnsi="Times New Roman" w:cs="Times New Roman"/>
          <w:szCs w:val="21"/>
        </w:rPr>
        <w:t>: high-sensitivity cardiac troponin T; Fib: fibrinogen; D2: D-dimer; LDH: lactate dehydrogenase; COVID: coronavirus disease 2019; VTE: venous thromboembolism.</w:t>
      </w:r>
    </w:p>
    <w:p w14:paraId="4238F17C" w14:textId="77777777" w:rsidR="00061DEA" w:rsidRDefault="00061DEA">
      <w:pPr>
        <w:rPr>
          <w:rFonts w:ascii="Times New Roman" w:hAnsi="Times New Roman" w:cs="Times New Roman"/>
          <w:sz w:val="24"/>
          <w:szCs w:val="24"/>
        </w:rPr>
      </w:pPr>
    </w:p>
    <w:p w14:paraId="21FCD4DF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5A04286E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694AAFF7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4756AF7F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470A4E7D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3ABC8387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63137ABE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4FB061D0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2E949131" w14:textId="77777777" w:rsidR="00B02385" w:rsidRDefault="00B02385">
      <w:pPr>
        <w:rPr>
          <w:rFonts w:ascii="Times New Roman" w:hAnsi="Times New Roman" w:cs="Times New Roman"/>
          <w:sz w:val="24"/>
          <w:szCs w:val="24"/>
        </w:rPr>
      </w:pPr>
    </w:p>
    <w:p w14:paraId="5CC2814F" w14:textId="77777777" w:rsidR="00B02385" w:rsidRDefault="00B02385">
      <w:pPr>
        <w:rPr>
          <w:rFonts w:ascii="Times New Roman" w:hAnsi="Times New Roman" w:cs="Times New Roman" w:hint="eastAsia"/>
          <w:sz w:val="24"/>
          <w:szCs w:val="24"/>
        </w:rPr>
      </w:pPr>
    </w:p>
    <w:p w14:paraId="1D94FC0A" w14:textId="77777777" w:rsidR="00061DEA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DB805E5" wp14:editId="07C6F36B">
            <wp:extent cx="5238750" cy="1709420"/>
            <wp:effectExtent l="0" t="0" r="3810" b="12700"/>
            <wp:docPr id="11738551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8551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5C4E0" w14:textId="77777777" w:rsidR="00061DEA" w:rsidRDefault="00000000">
      <w:pPr>
        <w:rPr>
          <w:rFonts w:ascii="Times New Roman" w:eastAsia="等线" w:hAnsi="Times New Roman" w:cs="Times New Roman"/>
          <w:sz w:val="24"/>
          <w:szCs w:val="24"/>
          <w:lang w:bidi="ar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 xml:space="preserve">Figure 2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Identification of continuous variables associated with in-hospital all-cause mortality in COVID-19 pneumonia patients with VTE using Schoenfeld residual method</w:t>
      </w:r>
    </w:p>
    <w:p w14:paraId="47AEBCE3" w14:textId="77777777" w:rsidR="00061DEA" w:rsidRDefault="00000000">
      <w:pPr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sCRP</w:t>
      </w:r>
      <w:proofErr w:type="spellEnd"/>
      <w:r>
        <w:rPr>
          <w:rFonts w:ascii="Times New Roman" w:hAnsi="Times New Roman" w:cs="Times New Roman"/>
          <w:szCs w:val="21"/>
        </w:rPr>
        <w:t>: hypersensitive C-reactive protein; Hs-</w:t>
      </w:r>
      <w:proofErr w:type="spellStart"/>
      <w:r>
        <w:rPr>
          <w:rFonts w:ascii="Times New Roman" w:hAnsi="Times New Roman" w:cs="Times New Roman"/>
          <w:szCs w:val="21"/>
        </w:rPr>
        <w:t>cTnT</w:t>
      </w:r>
      <w:proofErr w:type="spellEnd"/>
      <w:r>
        <w:rPr>
          <w:rFonts w:ascii="Times New Roman" w:hAnsi="Times New Roman" w:cs="Times New Roman"/>
          <w:szCs w:val="21"/>
        </w:rPr>
        <w:t>: high-sensitivity cardiac troponin T; LDH: lactate dehydrogenase; COVID: coronavirus disease 2019; VTE: venous thromboembolism.</w:t>
      </w:r>
    </w:p>
    <w:p w14:paraId="15911F84" w14:textId="77777777" w:rsidR="00061DEA" w:rsidRDefault="00061DEA">
      <w:pPr>
        <w:rPr>
          <w:rFonts w:ascii="Times New Roman" w:hAnsi="Times New Roman" w:cs="Times New Roman"/>
          <w:sz w:val="24"/>
          <w:szCs w:val="24"/>
        </w:rPr>
      </w:pPr>
    </w:p>
    <w:p w14:paraId="7B72D6A1" w14:textId="77777777" w:rsidR="00061DEA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7FA0C9DB" w14:textId="77777777" w:rsidR="00061DEA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Supplementary Table 1 Collinearity diagnosis of independent variables in multiple logistic regression analysis</w:t>
      </w:r>
    </w:p>
    <w:tbl>
      <w:tblPr>
        <w:tblW w:w="8023" w:type="dxa"/>
        <w:jc w:val="center"/>
        <w:tblBorders>
          <w:top w:val="single" w:sz="8" w:space="0" w:color="152935"/>
          <w:bottom w:val="single" w:sz="8" w:space="0" w:color="15293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0"/>
        <w:gridCol w:w="2409"/>
        <w:gridCol w:w="2524"/>
      </w:tblGrid>
      <w:tr w:rsidR="00061DEA" w14:paraId="33990E73" w14:textId="77777777">
        <w:trPr>
          <w:cantSplit/>
          <w:jc w:val="center"/>
        </w:trPr>
        <w:tc>
          <w:tcPr>
            <w:tcW w:w="3090" w:type="dxa"/>
            <w:vMerge w:val="restart"/>
            <w:shd w:val="clear" w:color="auto" w:fill="FFFFFF"/>
            <w:vAlign w:val="center"/>
          </w:tcPr>
          <w:p w14:paraId="566CE200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4933" w:type="dxa"/>
            <w:gridSpan w:val="2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2A26F530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Collinearity Statistics</w:t>
            </w:r>
          </w:p>
        </w:tc>
      </w:tr>
      <w:tr w:rsidR="00061DEA" w14:paraId="68D04B5D" w14:textId="77777777">
        <w:trPr>
          <w:cantSplit/>
          <w:jc w:val="center"/>
        </w:trPr>
        <w:tc>
          <w:tcPr>
            <w:tcW w:w="309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1CC2DB8" w14:textId="77777777" w:rsidR="00061DEA" w:rsidRDefault="00061DE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61029A73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Tolerance</w:t>
            </w:r>
          </w:p>
        </w:tc>
        <w:tc>
          <w:tcPr>
            <w:tcW w:w="2524" w:type="dxa"/>
            <w:tcBorders>
              <w:top w:val="single" w:sz="8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3BEC06DE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</w:tr>
      <w:tr w:rsidR="00061DEA" w14:paraId="23DC6D4A" w14:textId="77777777">
        <w:trPr>
          <w:cantSplit/>
          <w:jc w:val="center"/>
        </w:trPr>
        <w:tc>
          <w:tcPr>
            <w:tcW w:w="309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19E80B06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(constant)</w:t>
            </w:r>
          </w:p>
        </w:tc>
        <w:tc>
          <w:tcPr>
            <w:tcW w:w="2409" w:type="dxa"/>
            <w:tcBorders>
              <w:top w:val="single" w:sz="6" w:space="0" w:color="auto"/>
              <w:bottom w:val="nil"/>
            </w:tcBorders>
            <w:shd w:val="clear" w:color="auto" w:fill="FFFFFF"/>
            <w:vAlign w:val="center"/>
          </w:tcPr>
          <w:p w14:paraId="75FBAFA8" w14:textId="77777777" w:rsidR="00061DEA" w:rsidRDefault="00061DE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6" w:space="0" w:color="auto"/>
              <w:bottom w:val="nil"/>
            </w:tcBorders>
            <w:shd w:val="clear" w:color="auto" w:fill="FFFFFF"/>
            <w:vAlign w:val="center"/>
          </w:tcPr>
          <w:p w14:paraId="538EAF00" w14:textId="77777777" w:rsidR="00061DEA" w:rsidRDefault="00061DEA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EA" w14:paraId="6D38B770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598500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503807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823505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1.039</w:t>
            </w:r>
          </w:p>
        </w:tc>
      </w:tr>
      <w:tr w:rsidR="00061DEA" w14:paraId="696D026D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E22D7D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Lym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F7DA2C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0.844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798194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1.185</w:t>
            </w:r>
          </w:p>
        </w:tc>
      </w:tr>
      <w:tr w:rsidR="00061DEA" w14:paraId="3C70734E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2EC96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Plt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3AF9EE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92E538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1.143</w:t>
            </w:r>
          </w:p>
        </w:tc>
      </w:tr>
      <w:tr w:rsidR="00061DEA" w14:paraId="06C9425E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0448A2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634BC3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5E5AAB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1.046</w:t>
            </w:r>
          </w:p>
        </w:tc>
      </w:tr>
      <w:tr w:rsidR="00061DEA" w14:paraId="62DCB7DD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03C75E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Alb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045C55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56F408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1.097</w:t>
            </w:r>
          </w:p>
        </w:tc>
      </w:tr>
      <w:tr w:rsidR="00061DEA" w14:paraId="76AD5FAF" w14:textId="77777777">
        <w:trPr>
          <w:cantSplit/>
          <w:jc w:val="center"/>
        </w:trPr>
        <w:tc>
          <w:tcPr>
            <w:tcW w:w="30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8674C6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LDH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3AA173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252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50AA99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1.070</w:t>
            </w:r>
          </w:p>
        </w:tc>
      </w:tr>
      <w:tr w:rsidR="00061DEA" w14:paraId="5C20A519" w14:textId="77777777">
        <w:trPr>
          <w:cantSplit/>
          <w:jc w:val="center"/>
        </w:trPr>
        <w:tc>
          <w:tcPr>
            <w:tcW w:w="3090" w:type="dxa"/>
            <w:tcBorders>
              <w:top w:val="nil"/>
            </w:tcBorders>
            <w:shd w:val="clear" w:color="auto" w:fill="auto"/>
            <w:vAlign w:val="center"/>
          </w:tcPr>
          <w:p w14:paraId="743CADF0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Fib</w:t>
            </w:r>
          </w:p>
        </w:tc>
        <w:tc>
          <w:tcPr>
            <w:tcW w:w="2409" w:type="dxa"/>
            <w:tcBorders>
              <w:top w:val="nil"/>
            </w:tcBorders>
            <w:shd w:val="clear" w:color="auto" w:fill="FFFFFF"/>
            <w:vAlign w:val="center"/>
          </w:tcPr>
          <w:p w14:paraId="56E9C9A5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</w:t>
            </w:r>
          </w:p>
        </w:tc>
        <w:tc>
          <w:tcPr>
            <w:tcW w:w="2524" w:type="dxa"/>
            <w:tcBorders>
              <w:top w:val="nil"/>
            </w:tcBorders>
            <w:shd w:val="clear" w:color="auto" w:fill="FFFFFF"/>
            <w:vAlign w:val="center"/>
          </w:tcPr>
          <w:p w14:paraId="61E9A9B6" w14:textId="77777777" w:rsidR="00061DEA" w:rsidRDefault="0000000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1.147</w:t>
            </w:r>
          </w:p>
        </w:tc>
      </w:tr>
    </w:tbl>
    <w:p w14:paraId="16F7CA9F" w14:textId="2CE78958" w:rsidR="00061DEA" w:rsidRPr="00B02385" w:rsidRDefault="00000000" w:rsidP="00B0238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cs="Times New Roman" w:hint="eastAsia"/>
          <w:color w:val="000000"/>
          <w:kern w:val="0"/>
          <w:szCs w:val="21"/>
        </w:rPr>
      </w:pPr>
      <w:r>
        <w:rPr>
          <w:rFonts w:ascii="Times New Roman" w:hAnsi="Times New Roman" w:cs="Times New Roman"/>
          <w:szCs w:val="21"/>
        </w:rPr>
        <w:t xml:space="preserve">BMI: body mass index; Lym: lymphocytes; </w:t>
      </w:r>
      <w:proofErr w:type="spellStart"/>
      <w:r>
        <w:rPr>
          <w:rFonts w:ascii="Times New Roman" w:hAnsi="Times New Roman" w:cs="Times New Roman"/>
          <w:szCs w:val="21"/>
        </w:rPr>
        <w:t>Plt</w:t>
      </w:r>
      <w:proofErr w:type="spellEnd"/>
      <w:r>
        <w:rPr>
          <w:rFonts w:ascii="Times New Roman" w:hAnsi="Times New Roman" w:cs="Times New Roman"/>
          <w:szCs w:val="21"/>
        </w:rPr>
        <w:t>: platelets; Cr: creatinine; Alb: albumin; Fib: fibrinogen; LDH: lactate dehydrogenase.</w:t>
      </w:r>
    </w:p>
    <w:sectPr w:rsidR="00061DEA" w:rsidRPr="00B02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D866C" w14:textId="77777777" w:rsidR="00174597" w:rsidRDefault="00174597" w:rsidP="00B02385">
      <w:pPr>
        <w:rPr>
          <w:rFonts w:hint="eastAsia"/>
        </w:rPr>
      </w:pPr>
      <w:r>
        <w:separator/>
      </w:r>
    </w:p>
  </w:endnote>
  <w:endnote w:type="continuationSeparator" w:id="0">
    <w:p w14:paraId="3EFE2BBA" w14:textId="77777777" w:rsidR="00174597" w:rsidRDefault="00174597" w:rsidP="00B023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E8C08" w14:textId="77777777" w:rsidR="00174597" w:rsidRDefault="00174597" w:rsidP="00B02385">
      <w:pPr>
        <w:rPr>
          <w:rFonts w:hint="eastAsia"/>
        </w:rPr>
      </w:pPr>
      <w:r>
        <w:separator/>
      </w:r>
    </w:p>
  </w:footnote>
  <w:footnote w:type="continuationSeparator" w:id="0">
    <w:p w14:paraId="3591A683" w14:textId="77777777" w:rsidR="00174597" w:rsidRDefault="00174597" w:rsidP="00B023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0072537F"/>
    <w:rsid w:val="00061DEA"/>
    <w:rsid w:val="00174597"/>
    <w:rsid w:val="002D4168"/>
    <w:rsid w:val="0044701B"/>
    <w:rsid w:val="0072537F"/>
    <w:rsid w:val="007E57E2"/>
    <w:rsid w:val="00B02385"/>
    <w:rsid w:val="00B72936"/>
    <w:rsid w:val="00BB0234"/>
    <w:rsid w:val="0E2068DC"/>
    <w:rsid w:val="15783D34"/>
    <w:rsid w:val="22715FC0"/>
    <w:rsid w:val="2A6C78D4"/>
    <w:rsid w:val="34567B79"/>
    <w:rsid w:val="421B10CB"/>
    <w:rsid w:val="50666188"/>
    <w:rsid w:val="51F57FA4"/>
    <w:rsid w:val="61B80442"/>
    <w:rsid w:val="67A23584"/>
    <w:rsid w:val="69942AB9"/>
    <w:rsid w:val="6B8A321B"/>
    <w:rsid w:val="77FF289B"/>
    <w:rsid w:val="7ECD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6FE71"/>
  <w15:docId w15:val="{C5D111E3-FA3D-4B37-BCD6-9D6C1942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 何</dc:creator>
  <cp:lastModifiedBy>星 何</cp:lastModifiedBy>
  <cp:revision>3</cp:revision>
  <dcterms:created xsi:type="dcterms:W3CDTF">2024-09-01T03:00:00Z</dcterms:created>
  <dcterms:modified xsi:type="dcterms:W3CDTF">2024-10-11T06:12:00Z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4CB604EE005D4CD0B978205062CB972F_12</vt:lpwstr>
  </property>
</Properties>
</file>