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6E89D" w14:textId="71314C4A" w:rsidR="00691AC4" w:rsidRPr="00E9768A" w:rsidRDefault="00574F34" w:rsidP="00691AC4">
      <w:pPr>
        <w:jc w:val="both"/>
        <w:rPr>
          <w:b/>
          <w:lang w:val="en-US"/>
        </w:rPr>
      </w:pPr>
      <w:r w:rsidRPr="00E9768A">
        <w:rPr>
          <w:b/>
          <w:lang w:val="en-US"/>
        </w:rPr>
        <w:t xml:space="preserve">Supplemental </w:t>
      </w:r>
      <w:r w:rsidR="00176021" w:rsidRPr="00E9768A">
        <w:rPr>
          <w:b/>
          <w:lang w:val="en-US"/>
        </w:rPr>
        <w:t>Appendi</w:t>
      </w:r>
      <w:r w:rsidR="009F1E00" w:rsidRPr="00E9768A">
        <w:rPr>
          <w:b/>
          <w:lang w:val="en-US"/>
        </w:rPr>
        <w:t>ces</w:t>
      </w:r>
    </w:p>
    <w:p w14:paraId="09F3A8C5" w14:textId="5F87E6DD" w:rsidR="00BC7CFB" w:rsidRPr="00E9768A" w:rsidRDefault="00BC7CFB" w:rsidP="00BC7CFB">
      <w:pPr>
        <w:jc w:val="both"/>
        <w:rPr>
          <w:b/>
          <w:lang w:val="en-US"/>
        </w:rPr>
      </w:pPr>
      <w:r w:rsidRPr="00E9768A">
        <w:rPr>
          <w:b/>
          <w:lang w:val="en-US"/>
        </w:rPr>
        <w:t>Figure S</w:t>
      </w:r>
      <w:r w:rsidR="00F20229" w:rsidRPr="00E9768A">
        <w:rPr>
          <w:b/>
          <w:lang w:val="en-US"/>
        </w:rPr>
        <w:t>1</w:t>
      </w:r>
      <w:r w:rsidRPr="00E9768A">
        <w:rPr>
          <w:b/>
          <w:lang w:val="en-US"/>
        </w:rPr>
        <w:t>. Flowchart for calibration process</w:t>
      </w:r>
    </w:p>
    <w:p w14:paraId="639E313B" w14:textId="0F712496" w:rsidR="00BC7CFB" w:rsidRPr="00E9768A" w:rsidRDefault="002638B4" w:rsidP="00BC7CFB">
      <w:pPr>
        <w:jc w:val="both"/>
        <w:rPr>
          <w:b/>
          <w:lang w:val="en-US"/>
        </w:rPr>
      </w:pPr>
      <w:r w:rsidRPr="00E9768A">
        <w:rPr>
          <w:b/>
          <w:noProof/>
          <w:lang w:val="en-US"/>
        </w:rPr>
        <w:drawing>
          <wp:inline distT="0" distB="0" distL="0" distR="0" wp14:anchorId="029554B4" wp14:editId="1EDA7AA5">
            <wp:extent cx="5760720" cy="494841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948410"/>
                    </a:xfrm>
                    <a:prstGeom prst="rect">
                      <a:avLst/>
                    </a:prstGeom>
                  </pic:spPr>
                </pic:pic>
              </a:graphicData>
            </a:graphic>
          </wp:inline>
        </w:drawing>
      </w:r>
    </w:p>
    <w:p w14:paraId="640EE937" w14:textId="77777777" w:rsidR="00BC7CFB" w:rsidRPr="00E9768A" w:rsidRDefault="00BC7CFB" w:rsidP="00BC7CFB">
      <w:pPr>
        <w:jc w:val="both"/>
        <w:rPr>
          <w:b/>
          <w:lang w:val="en-US"/>
        </w:rPr>
      </w:pPr>
    </w:p>
    <w:p w14:paraId="009FA06D" w14:textId="77777777" w:rsidR="00BC7CFB" w:rsidRPr="00E9768A" w:rsidRDefault="00BC7CFB" w:rsidP="00BC7CFB">
      <w:pPr>
        <w:jc w:val="both"/>
        <w:rPr>
          <w:b/>
          <w:lang w:val="en-US"/>
        </w:rPr>
      </w:pPr>
    </w:p>
    <w:p w14:paraId="779DAFA5" w14:textId="77777777" w:rsidR="00BC7CFB" w:rsidRPr="00E9768A" w:rsidRDefault="00BC7CFB" w:rsidP="00BC7CFB">
      <w:pPr>
        <w:jc w:val="both"/>
        <w:rPr>
          <w:b/>
          <w:lang w:val="en-US"/>
        </w:rPr>
      </w:pPr>
    </w:p>
    <w:p w14:paraId="76FB6AF1" w14:textId="3E9FCE54" w:rsidR="00BC7CFB" w:rsidRPr="00E9768A" w:rsidRDefault="00BC7CFB" w:rsidP="00BC7CFB">
      <w:pPr>
        <w:jc w:val="both"/>
        <w:rPr>
          <w:b/>
          <w:lang w:val="en-US"/>
        </w:rPr>
      </w:pPr>
    </w:p>
    <w:p w14:paraId="13BB43CF" w14:textId="77777777" w:rsidR="002638B4" w:rsidRPr="00E9768A" w:rsidRDefault="002638B4" w:rsidP="00BC7CFB">
      <w:pPr>
        <w:jc w:val="both"/>
        <w:rPr>
          <w:b/>
          <w:lang w:val="en-US"/>
        </w:rPr>
      </w:pPr>
    </w:p>
    <w:p w14:paraId="6605B4B4" w14:textId="77777777" w:rsidR="00BC7CFB" w:rsidRPr="00E9768A" w:rsidRDefault="00BC7CFB" w:rsidP="00BC7CFB">
      <w:pPr>
        <w:jc w:val="both"/>
        <w:rPr>
          <w:b/>
          <w:lang w:val="en-US"/>
        </w:rPr>
      </w:pPr>
    </w:p>
    <w:p w14:paraId="7EA7FF51" w14:textId="77777777" w:rsidR="00BC7CFB" w:rsidRPr="00E9768A" w:rsidRDefault="00BC7CFB" w:rsidP="00BC7CFB">
      <w:pPr>
        <w:jc w:val="both"/>
        <w:rPr>
          <w:b/>
          <w:lang w:val="en-US"/>
        </w:rPr>
      </w:pPr>
    </w:p>
    <w:p w14:paraId="68B6FF67" w14:textId="77777777" w:rsidR="00BC7CFB" w:rsidRPr="00E9768A" w:rsidRDefault="00BC7CFB" w:rsidP="00BC7CFB">
      <w:pPr>
        <w:jc w:val="both"/>
        <w:rPr>
          <w:b/>
          <w:lang w:val="en-US"/>
        </w:rPr>
      </w:pPr>
    </w:p>
    <w:p w14:paraId="3D96E9F2" w14:textId="77777777" w:rsidR="00BC7CFB" w:rsidRPr="00E9768A" w:rsidRDefault="00BC7CFB" w:rsidP="00BC7CFB">
      <w:pPr>
        <w:jc w:val="both"/>
        <w:rPr>
          <w:b/>
          <w:lang w:val="en-US"/>
        </w:rPr>
      </w:pPr>
    </w:p>
    <w:p w14:paraId="1652C82D" w14:textId="6199C320" w:rsidR="00BC7CFB" w:rsidRPr="00E9768A" w:rsidRDefault="00BC7CFB" w:rsidP="00BC7CFB">
      <w:pPr>
        <w:jc w:val="both"/>
        <w:rPr>
          <w:b/>
          <w:lang w:val="en-US"/>
        </w:rPr>
      </w:pPr>
      <w:r w:rsidRPr="00E9768A">
        <w:rPr>
          <w:b/>
          <w:lang w:val="en-US"/>
        </w:rPr>
        <w:lastRenderedPageBreak/>
        <w:t>Table S1. Sources for calibration distributions and their values</w:t>
      </w:r>
    </w:p>
    <w:tbl>
      <w:tblPr>
        <w:tblW w:w="9060" w:type="dxa"/>
        <w:tblLook w:val="04A0" w:firstRow="1" w:lastRow="0" w:firstColumn="1" w:lastColumn="0" w:noHBand="0" w:noVBand="1"/>
      </w:tblPr>
      <w:tblGrid>
        <w:gridCol w:w="5240"/>
        <w:gridCol w:w="2140"/>
        <w:gridCol w:w="1680"/>
      </w:tblGrid>
      <w:tr w:rsidR="00E9768A" w:rsidRPr="00E9768A" w14:paraId="1BFE7833" w14:textId="77777777" w:rsidTr="00176CB1">
        <w:trPr>
          <w:trHeight w:val="290"/>
        </w:trPr>
        <w:tc>
          <w:tcPr>
            <w:tcW w:w="5240" w:type="dxa"/>
            <w:tcBorders>
              <w:top w:val="single" w:sz="4" w:space="0" w:color="auto"/>
              <w:left w:val="nil"/>
              <w:bottom w:val="single" w:sz="4" w:space="0" w:color="auto"/>
              <w:right w:val="nil"/>
            </w:tcBorders>
            <w:shd w:val="clear" w:color="auto" w:fill="auto"/>
            <w:noWrap/>
            <w:vAlign w:val="center"/>
            <w:hideMark/>
          </w:tcPr>
          <w:p w14:paraId="00D63178" w14:textId="77777777" w:rsidR="00BC7CFB" w:rsidRPr="00E9768A" w:rsidRDefault="00BC7CFB" w:rsidP="00176CB1">
            <w:pPr>
              <w:spacing w:line="240" w:lineRule="auto"/>
              <w:jc w:val="center"/>
              <w:rPr>
                <w:b/>
                <w:bCs/>
                <w:szCs w:val="22"/>
              </w:rPr>
            </w:pPr>
            <w:r w:rsidRPr="00E9768A">
              <w:rPr>
                <w:b/>
                <w:bCs/>
                <w:szCs w:val="22"/>
              </w:rPr>
              <w:t>Source</w:t>
            </w:r>
          </w:p>
        </w:tc>
        <w:tc>
          <w:tcPr>
            <w:tcW w:w="2140" w:type="dxa"/>
            <w:tcBorders>
              <w:top w:val="single" w:sz="4" w:space="0" w:color="auto"/>
              <w:left w:val="nil"/>
              <w:bottom w:val="single" w:sz="4" w:space="0" w:color="auto"/>
              <w:right w:val="nil"/>
            </w:tcBorders>
            <w:shd w:val="clear" w:color="auto" w:fill="auto"/>
            <w:noWrap/>
            <w:vAlign w:val="center"/>
            <w:hideMark/>
          </w:tcPr>
          <w:p w14:paraId="34346C86" w14:textId="77777777" w:rsidR="00BC7CFB" w:rsidRPr="00E9768A" w:rsidRDefault="00BC7CFB" w:rsidP="00176CB1">
            <w:pPr>
              <w:spacing w:line="240" w:lineRule="auto"/>
              <w:jc w:val="center"/>
              <w:rPr>
                <w:b/>
                <w:bCs/>
                <w:szCs w:val="22"/>
              </w:rPr>
            </w:pPr>
            <w:r w:rsidRPr="00E9768A">
              <w:rPr>
                <w:b/>
                <w:bCs/>
                <w:szCs w:val="22"/>
              </w:rPr>
              <w:t>Diagnosed Rate</w:t>
            </w:r>
          </w:p>
        </w:tc>
        <w:tc>
          <w:tcPr>
            <w:tcW w:w="1680" w:type="dxa"/>
            <w:tcBorders>
              <w:top w:val="single" w:sz="4" w:space="0" w:color="auto"/>
              <w:left w:val="nil"/>
              <w:bottom w:val="single" w:sz="4" w:space="0" w:color="auto"/>
              <w:right w:val="nil"/>
            </w:tcBorders>
            <w:shd w:val="clear" w:color="auto" w:fill="auto"/>
            <w:vAlign w:val="center"/>
            <w:hideMark/>
          </w:tcPr>
          <w:p w14:paraId="5A341B0C" w14:textId="77777777" w:rsidR="00BC7CFB" w:rsidRPr="00E9768A" w:rsidRDefault="00BC7CFB" w:rsidP="00176CB1">
            <w:pPr>
              <w:spacing w:line="240" w:lineRule="auto"/>
              <w:jc w:val="center"/>
              <w:rPr>
                <w:b/>
                <w:bCs/>
                <w:szCs w:val="22"/>
              </w:rPr>
            </w:pPr>
            <w:r w:rsidRPr="00E9768A">
              <w:rPr>
                <w:b/>
                <w:bCs/>
                <w:szCs w:val="22"/>
              </w:rPr>
              <w:t>Treatment Rate</w:t>
            </w:r>
          </w:p>
        </w:tc>
      </w:tr>
      <w:tr w:rsidR="00E9768A" w:rsidRPr="00E9768A" w14:paraId="6D3B2918" w14:textId="77777777" w:rsidTr="00176CB1">
        <w:trPr>
          <w:trHeight w:val="870"/>
        </w:trPr>
        <w:tc>
          <w:tcPr>
            <w:tcW w:w="5240" w:type="dxa"/>
            <w:tcBorders>
              <w:top w:val="single" w:sz="4" w:space="0" w:color="auto"/>
              <w:left w:val="nil"/>
              <w:bottom w:val="single" w:sz="4" w:space="0" w:color="auto"/>
              <w:right w:val="nil"/>
            </w:tcBorders>
            <w:shd w:val="clear" w:color="auto" w:fill="auto"/>
            <w:vAlign w:val="bottom"/>
            <w:hideMark/>
          </w:tcPr>
          <w:p w14:paraId="0C55F208" w14:textId="77777777" w:rsidR="00BC7CFB" w:rsidRPr="00E9768A" w:rsidRDefault="00BC7CFB" w:rsidP="00176CB1">
            <w:pPr>
              <w:spacing w:line="240" w:lineRule="auto"/>
              <w:rPr>
                <w:szCs w:val="22"/>
              </w:rPr>
            </w:pPr>
            <w:proofErr w:type="spellStart"/>
            <w:r w:rsidRPr="00E9768A">
              <w:rPr>
                <w:szCs w:val="22"/>
              </w:rPr>
              <w:t>Gokengin</w:t>
            </w:r>
            <w:proofErr w:type="spellEnd"/>
            <w:r w:rsidRPr="00E9768A">
              <w:rPr>
                <w:szCs w:val="22"/>
              </w:rPr>
              <w:t xml:space="preserve"> D, Tabak F, Korten V, Lazarus J V, </w:t>
            </w:r>
            <w:proofErr w:type="spellStart"/>
            <w:r w:rsidRPr="00E9768A">
              <w:rPr>
                <w:szCs w:val="22"/>
              </w:rPr>
              <w:t>Unal</w:t>
            </w:r>
            <w:proofErr w:type="spellEnd"/>
            <w:r w:rsidRPr="00E9768A">
              <w:rPr>
                <w:szCs w:val="22"/>
              </w:rPr>
              <w:t xml:space="preserve"> S. The HIV Treatment Cascade in Turkey. </w:t>
            </w:r>
            <w:proofErr w:type="spellStart"/>
            <w:r w:rsidRPr="00E9768A">
              <w:rPr>
                <w:szCs w:val="22"/>
              </w:rPr>
              <w:t>HepHIV</w:t>
            </w:r>
            <w:proofErr w:type="spellEnd"/>
            <w:r w:rsidRPr="00E9768A">
              <w:rPr>
                <w:szCs w:val="22"/>
              </w:rPr>
              <w:t xml:space="preserve"> 2019 Bucharest Conference: Challenges of Timely and Integrated Testing and Care. 2019. p. P04/09.</w:t>
            </w:r>
          </w:p>
        </w:tc>
        <w:tc>
          <w:tcPr>
            <w:tcW w:w="2140" w:type="dxa"/>
            <w:tcBorders>
              <w:top w:val="single" w:sz="4" w:space="0" w:color="auto"/>
              <w:left w:val="nil"/>
              <w:bottom w:val="single" w:sz="4" w:space="0" w:color="auto"/>
              <w:right w:val="nil"/>
            </w:tcBorders>
            <w:shd w:val="clear" w:color="auto" w:fill="auto"/>
            <w:noWrap/>
            <w:vAlign w:val="center"/>
            <w:hideMark/>
          </w:tcPr>
          <w:p w14:paraId="5832C48B" w14:textId="77777777" w:rsidR="00BC7CFB" w:rsidRPr="00E9768A" w:rsidRDefault="00BC7CFB" w:rsidP="00176CB1">
            <w:pPr>
              <w:spacing w:line="240" w:lineRule="auto"/>
              <w:jc w:val="center"/>
              <w:rPr>
                <w:szCs w:val="22"/>
              </w:rPr>
            </w:pPr>
            <w:r w:rsidRPr="00E9768A">
              <w:rPr>
                <w:szCs w:val="22"/>
              </w:rPr>
              <w:t>50%</w:t>
            </w:r>
          </w:p>
        </w:tc>
        <w:tc>
          <w:tcPr>
            <w:tcW w:w="1680" w:type="dxa"/>
            <w:tcBorders>
              <w:top w:val="single" w:sz="4" w:space="0" w:color="auto"/>
              <w:left w:val="nil"/>
              <w:bottom w:val="single" w:sz="4" w:space="0" w:color="auto"/>
              <w:right w:val="nil"/>
            </w:tcBorders>
            <w:shd w:val="clear" w:color="auto" w:fill="auto"/>
            <w:vAlign w:val="center"/>
            <w:hideMark/>
          </w:tcPr>
          <w:p w14:paraId="2EAAE5B5" w14:textId="77777777" w:rsidR="00BC7CFB" w:rsidRPr="00E9768A" w:rsidRDefault="00BC7CFB" w:rsidP="00176CB1">
            <w:pPr>
              <w:spacing w:line="240" w:lineRule="auto"/>
              <w:jc w:val="center"/>
              <w:rPr>
                <w:szCs w:val="22"/>
              </w:rPr>
            </w:pPr>
            <w:r w:rsidRPr="00E9768A">
              <w:rPr>
                <w:szCs w:val="22"/>
              </w:rPr>
              <w:t>86%</w:t>
            </w:r>
          </w:p>
        </w:tc>
      </w:tr>
      <w:tr w:rsidR="00E9768A" w:rsidRPr="00E9768A" w14:paraId="52C13D31" w14:textId="77777777" w:rsidTr="00176CB1">
        <w:trPr>
          <w:trHeight w:val="580"/>
        </w:trPr>
        <w:tc>
          <w:tcPr>
            <w:tcW w:w="5240" w:type="dxa"/>
            <w:tcBorders>
              <w:top w:val="single" w:sz="4" w:space="0" w:color="auto"/>
              <w:left w:val="nil"/>
              <w:bottom w:val="single" w:sz="4" w:space="0" w:color="auto"/>
              <w:right w:val="nil"/>
            </w:tcBorders>
            <w:shd w:val="clear" w:color="auto" w:fill="auto"/>
            <w:vAlign w:val="bottom"/>
            <w:hideMark/>
          </w:tcPr>
          <w:p w14:paraId="11A45D7B" w14:textId="77777777" w:rsidR="00BC7CFB" w:rsidRPr="00E9768A" w:rsidRDefault="00BC7CFB" w:rsidP="00176CB1">
            <w:pPr>
              <w:spacing w:line="240" w:lineRule="auto"/>
              <w:rPr>
                <w:szCs w:val="22"/>
              </w:rPr>
            </w:pPr>
            <w:proofErr w:type="spellStart"/>
            <w:r w:rsidRPr="00E9768A">
              <w:rPr>
                <w:szCs w:val="22"/>
              </w:rPr>
              <w:t>Gokengin</w:t>
            </w:r>
            <w:proofErr w:type="spellEnd"/>
            <w:r w:rsidRPr="00E9768A">
              <w:rPr>
                <w:szCs w:val="22"/>
              </w:rPr>
              <w:t xml:space="preserve"> D, </w:t>
            </w:r>
            <w:proofErr w:type="spellStart"/>
            <w:r w:rsidRPr="00E9768A">
              <w:rPr>
                <w:szCs w:val="22"/>
              </w:rPr>
              <w:t>Cimen</w:t>
            </w:r>
            <w:proofErr w:type="spellEnd"/>
            <w:r w:rsidRPr="00E9768A">
              <w:rPr>
                <w:szCs w:val="22"/>
              </w:rPr>
              <w:t xml:space="preserve"> C, </w:t>
            </w:r>
            <w:proofErr w:type="spellStart"/>
            <w:r w:rsidRPr="00E9768A">
              <w:rPr>
                <w:szCs w:val="22"/>
              </w:rPr>
              <w:t>Cagatay</w:t>
            </w:r>
            <w:proofErr w:type="spellEnd"/>
            <w:r w:rsidRPr="00E9768A">
              <w:rPr>
                <w:szCs w:val="22"/>
              </w:rPr>
              <w:t xml:space="preserve"> A, </w:t>
            </w:r>
            <w:proofErr w:type="spellStart"/>
            <w:r w:rsidRPr="00E9768A">
              <w:rPr>
                <w:szCs w:val="22"/>
              </w:rPr>
              <w:t>Gencer</w:t>
            </w:r>
            <w:proofErr w:type="spellEnd"/>
            <w:r w:rsidRPr="00E9768A">
              <w:rPr>
                <w:szCs w:val="22"/>
              </w:rPr>
              <w:t xml:space="preserve"> S, </w:t>
            </w:r>
            <w:proofErr w:type="spellStart"/>
            <w:r w:rsidRPr="00E9768A">
              <w:rPr>
                <w:szCs w:val="22"/>
              </w:rPr>
              <w:t>Akalin</w:t>
            </w:r>
            <w:proofErr w:type="spellEnd"/>
            <w:r w:rsidRPr="00E9768A">
              <w:rPr>
                <w:szCs w:val="22"/>
              </w:rPr>
              <w:t xml:space="preserve"> H, </w:t>
            </w:r>
            <w:proofErr w:type="spellStart"/>
            <w:r w:rsidRPr="00E9768A">
              <w:rPr>
                <w:szCs w:val="22"/>
              </w:rPr>
              <w:t>Ceran</w:t>
            </w:r>
            <w:proofErr w:type="spellEnd"/>
            <w:r w:rsidRPr="00E9768A">
              <w:rPr>
                <w:szCs w:val="22"/>
              </w:rPr>
              <w:t xml:space="preserve"> N, et al. HIV cascade of care in Turkey:</w:t>
            </w:r>
            <w:r w:rsidRPr="00E9768A">
              <w:rPr>
                <w:szCs w:val="22"/>
              </w:rPr>
              <w:br/>
              <w:t>Data from the HIV-TR cohort. HIV Med. 2019; 20: 112–113.</w:t>
            </w:r>
          </w:p>
        </w:tc>
        <w:tc>
          <w:tcPr>
            <w:tcW w:w="2140" w:type="dxa"/>
            <w:tcBorders>
              <w:top w:val="single" w:sz="4" w:space="0" w:color="auto"/>
              <w:left w:val="nil"/>
              <w:bottom w:val="single" w:sz="4" w:space="0" w:color="auto"/>
              <w:right w:val="nil"/>
            </w:tcBorders>
            <w:shd w:val="clear" w:color="auto" w:fill="auto"/>
            <w:vAlign w:val="center"/>
            <w:hideMark/>
          </w:tcPr>
          <w:p w14:paraId="69A2F08D" w14:textId="77777777" w:rsidR="00BC7CFB" w:rsidRPr="00E9768A" w:rsidRDefault="00BC7CFB" w:rsidP="00176CB1">
            <w:pPr>
              <w:spacing w:line="240" w:lineRule="auto"/>
              <w:jc w:val="center"/>
              <w:rPr>
                <w:szCs w:val="22"/>
              </w:rPr>
            </w:pPr>
            <w:r w:rsidRPr="00E9768A">
              <w:rPr>
                <w:szCs w:val="22"/>
              </w:rPr>
              <w:t>41% and 48%</w:t>
            </w:r>
          </w:p>
        </w:tc>
        <w:tc>
          <w:tcPr>
            <w:tcW w:w="1680" w:type="dxa"/>
            <w:tcBorders>
              <w:top w:val="single" w:sz="4" w:space="0" w:color="auto"/>
              <w:left w:val="nil"/>
              <w:bottom w:val="single" w:sz="4" w:space="0" w:color="auto"/>
              <w:right w:val="nil"/>
            </w:tcBorders>
            <w:shd w:val="clear" w:color="auto" w:fill="auto"/>
            <w:vAlign w:val="center"/>
            <w:hideMark/>
          </w:tcPr>
          <w:p w14:paraId="2AF34C42" w14:textId="77777777" w:rsidR="00BC7CFB" w:rsidRPr="00E9768A" w:rsidRDefault="00BC7CFB" w:rsidP="00176CB1">
            <w:pPr>
              <w:spacing w:line="240" w:lineRule="auto"/>
              <w:jc w:val="center"/>
              <w:rPr>
                <w:szCs w:val="22"/>
              </w:rPr>
            </w:pPr>
            <w:r w:rsidRPr="00E9768A">
              <w:rPr>
                <w:szCs w:val="22"/>
              </w:rPr>
              <w:t>88%</w:t>
            </w:r>
          </w:p>
        </w:tc>
      </w:tr>
      <w:tr w:rsidR="00E9768A" w:rsidRPr="00E9768A" w14:paraId="51F05A5F" w14:textId="77777777" w:rsidTr="00176CB1">
        <w:trPr>
          <w:trHeight w:val="870"/>
        </w:trPr>
        <w:tc>
          <w:tcPr>
            <w:tcW w:w="5240" w:type="dxa"/>
            <w:tcBorders>
              <w:top w:val="single" w:sz="4" w:space="0" w:color="auto"/>
              <w:left w:val="nil"/>
              <w:bottom w:val="single" w:sz="4" w:space="0" w:color="auto"/>
              <w:right w:val="nil"/>
            </w:tcBorders>
            <w:shd w:val="clear" w:color="auto" w:fill="auto"/>
            <w:vAlign w:val="bottom"/>
            <w:hideMark/>
          </w:tcPr>
          <w:p w14:paraId="5A556A00" w14:textId="77777777" w:rsidR="00BC7CFB" w:rsidRPr="00E9768A" w:rsidRDefault="00BC7CFB" w:rsidP="00176CB1">
            <w:pPr>
              <w:spacing w:line="240" w:lineRule="auto"/>
              <w:rPr>
                <w:szCs w:val="22"/>
              </w:rPr>
            </w:pPr>
            <w:r w:rsidRPr="00E9768A">
              <w:rPr>
                <w:szCs w:val="22"/>
              </w:rPr>
              <w:t xml:space="preserve">Yaylali, E., Erdogan, Z. M., </w:t>
            </w:r>
            <w:proofErr w:type="spellStart"/>
            <w:r w:rsidRPr="00E9768A">
              <w:rPr>
                <w:szCs w:val="22"/>
              </w:rPr>
              <w:t>Calisir</w:t>
            </w:r>
            <w:proofErr w:type="spellEnd"/>
            <w:r w:rsidRPr="00E9768A">
              <w:rPr>
                <w:szCs w:val="22"/>
              </w:rPr>
              <w:t xml:space="preserve">, F., </w:t>
            </w:r>
            <w:proofErr w:type="spellStart"/>
            <w:r w:rsidRPr="00E9768A">
              <w:rPr>
                <w:szCs w:val="22"/>
              </w:rPr>
              <w:t>Gokengin</w:t>
            </w:r>
            <w:proofErr w:type="spellEnd"/>
            <w:r w:rsidRPr="00E9768A">
              <w:rPr>
                <w:szCs w:val="22"/>
              </w:rPr>
              <w:t xml:space="preserve">, D., Korten, V., Tabak, F., ... &amp; Sahin, T. (2023). </w:t>
            </w:r>
            <w:proofErr w:type="spellStart"/>
            <w:r w:rsidRPr="00E9768A">
              <w:rPr>
                <w:szCs w:val="22"/>
              </w:rPr>
              <w:t>Modeling</w:t>
            </w:r>
            <w:proofErr w:type="spellEnd"/>
            <w:r w:rsidRPr="00E9768A">
              <w:rPr>
                <w:szCs w:val="22"/>
              </w:rPr>
              <w:t xml:space="preserve"> the future of HIV in Turkey: cost-effectiveness analysis of improving testing and diagnosis. </w:t>
            </w:r>
            <w:proofErr w:type="spellStart"/>
            <w:r w:rsidRPr="00E9768A">
              <w:rPr>
                <w:szCs w:val="22"/>
              </w:rPr>
              <w:t>Plos</w:t>
            </w:r>
            <w:proofErr w:type="spellEnd"/>
            <w:r w:rsidRPr="00E9768A">
              <w:rPr>
                <w:szCs w:val="22"/>
              </w:rPr>
              <w:t xml:space="preserve"> one, 18(6), e0286254.</w:t>
            </w:r>
          </w:p>
        </w:tc>
        <w:tc>
          <w:tcPr>
            <w:tcW w:w="2140" w:type="dxa"/>
            <w:tcBorders>
              <w:top w:val="single" w:sz="4" w:space="0" w:color="auto"/>
              <w:left w:val="nil"/>
              <w:bottom w:val="single" w:sz="4" w:space="0" w:color="auto"/>
              <w:right w:val="nil"/>
            </w:tcBorders>
            <w:shd w:val="clear" w:color="auto" w:fill="auto"/>
            <w:vAlign w:val="center"/>
            <w:hideMark/>
          </w:tcPr>
          <w:p w14:paraId="19D05CBE" w14:textId="77777777" w:rsidR="00BC7CFB" w:rsidRPr="00E9768A" w:rsidRDefault="00BC7CFB" w:rsidP="00176CB1">
            <w:pPr>
              <w:spacing w:line="240" w:lineRule="auto"/>
              <w:jc w:val="center"/>
              <w:rPr>
                <w:szCs w:val="22"/>
              </w:rPr>
            </w:pPr>
            <w:r w:rsidRPr="00E9768A">
              <w:rPr>
                <w:szCs w:val="22"/>
              </w:rPr>
              <w:t>47.80%</w:t>
            </w:r>
          </w:p>
        </w:tc>
        <w:tc>
          <w:tcPr>
            <w:tcW w:w="1680" w:type="dxa"/>
            <w:tcBorders>
              <w:top w:val="single" w:sz="4" w:space="0" w:color="auto"/>
              <w:left w:val="nil"/>
              <w:bottom w:val="single" w:sz="4" w:space="0" w:color="auto"/>
              <w:right w:val="nil"/>
            </w:tcBorders>
            <w:shd w:val="clear" w:color="auto" w:fill="auto"/>
            <w:vAlign w:val="center"/>
            <w:hideMark/>
          </w:tcPr>
          <w:p w14:paraId="69829739" w14:textId="77777777" w:rsidR="00BC7CFB" w:rsidRPr="00E9768A" w:rsidRDefault="00BC7CFB" w:rsidP="00176CB1">
            <w:pPr>
              <w:spacing w:line="240" w:lineRule="auto"/>
              <w:jc w:val="center"/>
              <w:rPr>
                <w:szCs w:val="22"/>
              </w:rPr>
            </w:pPr>
            <w:r w:rsidRPr="00E9768A">
              <w:rPr>
                <w:szCs w:val="22"/>
              </w:rPr>
              <w:t xml:space="preserve">70% and 87% based on CD4 level </w:t>
            </w:r>
          </w:p>
        </w:tc>
      </w:tr>
      <w:tr w:rsidR="00E9768A" w:rsidRPr="00E9768A" w14:paraId="4B76B218" w14:textId="77777777" w:rsidTr="00176CB1">
        <w:trPr>
          <w:trHeight w:val="870"/>
        </w:trPr>
        <w:tc>
          <w:tcPr>
            <w:tcW w:w="5240" w:type="dxa"/>
            <w:tcBorders>
              <w:top w:val="single" w:sz="4" w:space="0" w:color="auto"/>
              <w:left w:val="nil"/>
              <w:bottom w:val="single" w:sz="4" w:space="0" w:color="auto"/>
              <w:right w:val="nil"/>
            </w:tcBorders>
            <w:shd w:val="clear" w:color="auto" w:fill="auto"/>
            <w:vAlign w:val="bottom"/>
          </w:tcPr>
          <w:p w14:paraId="0CC7C13C" w14:textId="77777777" w:rsidR="00BC7CFB" w:rsidRPr="00E9768A" w:rsidRDefault="00BC7CFB" w:rsidP="00176CB1">
            <w:pPr>
              <w:spacing w:line="240" w:lineRule="auto"/>
              <w:rPr>
                <w:szCs w:val="22"/>
              </w:rPr>
            </w:pPr>
            <w:proofErr w:type="spellStart"/>
            <w:r w:rsidRPr="00E9768A">
              <w:rPr>
                <w:szCs w:val="22"/>
              </w:rPr>
              <w:t>Bilek</w:t>
            </w:r>
            <w:proofErr w:type="spellEnd"/>
            <w:r w:rsidRPr="00E9768A">
              <w:rPr>
                <w:szCs w:val="22"/>
              </w:rPr>
              <w:t xml:space="preserve">, H. C., </w:t>
            </w:r>
            <w:proofErr w:type="spellStart"/>
            <w:r w:rsidRPr="00E9768A">
              <w:rPr>
                <w:szCs w:val="22"/>
              </w:rPr>
              <w:t>Deveci</w:t>
            </w:r>
            <w:proofErr w:type="spellEnd"/>
            <w:r w:rsidRPr="00E9768A">
              <w:rPr>
                <w:szCs w:val="22"/>
              </w:rPr>
              <w:t xml:space="preserve">, A., &amp; </w:t>
            </w:r>
            <w:proofErr w:type="spellStart"/>
            <w:r w:rsidRPr="00E9768A">
              <w:rPr>
                <w:szCs w:val="22"/>
              </w:rPr>
              <w:t>Aksakal-Tanyel</w:t>
            </w:r>
            <w:proofErr w:type="spellEnd"/>
            <w:r w:rsidRPr="00E9768A">
              <w:rPr>
                <w:szCs w:val="22"/>
              </w:rPr>
              <w:t xml:space="preserve">, E. (2020). " 90-90-90" </w:t>
            </w:r>
            <w:proofErr w:type="spellStart"/>
            <w:r w:rsidRPr="00E9768A">
              <w:rPr>
                <w:szCs w:val="22"/>
              </w:rPr>
              <w:t>Hedefleri</w:t>
            </w:r>
            <w:proofErr w:type="spellEnd"/>
            <w:r w:rsidRPr="00E9768A">
              <w:rPr>
                <w:szCs w:val="22"/>
              </w:rPr>
              <w:t xml:space="preserve"> </w:t>
            </w:r>
            <w:proofErr w:type="spellStart"/>
            <w:r w:rsidRPr="00E9768A">
              <w:rPr>
                <w:szCs w:val="22"/>
              </w:rPr>
              <w:t>Bağlamında</w:t>
            </w:r>
            <w:proofErr w:type="spellEnd"/>
            <w:r w:rsidRPr="00E9768A">
              <w:rPr>
                <w:szCs w:val="22"/>
              </w:rPr>
              <w:t xml:space="preserve"> Tek Merkez HIV/AIDS </w:t>
            </w:r>
            <w:proofErr w:type="spellStart"/>
            <w:r w:rsidRPr="00E9768A">
              <w:rPr>
                <w:szCs w:val="22"/>
              </w:rPr>
              <w:t>Kohortu</w:t>
            </w:r>
            <w:proofErr w:type="spellEnd"/>
            <w:r w:rsidRPr="00E9768A">
              <w:rPr>
                <w:szCs w:val="22"/>
              </w:rPr>
              <w:t xml:space="preserve"> </w:t>
            </w:r>
            <w:proofErr w:type="spellStart"/>
            <w:r w:rsidRPr="00E9768A">
              <w:rPr>
                <w:szCs w:val="22"/>
              </w:rPr>
              <w:t>Değerlendirmesi</w:t>
            </w:r>
            <w:proofErr w:type="spellEnd"/>
            <w:r w:rsidRPr="00E9768A">
              <w:rPr>
                <w:szCs w:val="22"/>
              </w:rPr>
              <w:t>. </w:t>
            </w:r>
            <w:proofErr w:type="spellStart"/>
            <w:r w:rsidRPr="00E9768A">
              <w:rPr>
                <w:szCs w:val="22"/>
              </w:rPr>
              <w:t>Klimik</w:t>
            </w:r>
            <w:proofErr w:type="spellEnd"/>
            <w:r w:rsidRPr="00E9768A">
              <w:rPr>
                <w:szCs w:val="22"/>
              </w:rPr>
              <w:t xml:space="preserve"> Journal/</w:t>
            </w:r>
            <w:proofErr w:type="spellStart"/>
            <w:r w:rsidRPr="00E9768A">
              <w:rPr>
                <w:szCs w:val="22"/>
              </w:rPr>
              <w:t>Klimik</w:t>
            </w:r>
            <w:proofErr w:type="spellEnd"/>
            <w:r w:rsidRPr="00E9768A">
              <w:rPr>
                <w:szCs w:val="22"/>
              </w:rPr>
              <w:t xml:space="preserve"> </w:t>
            </w:r>
            <w:proofErr w:type="spellStart"/>
            <w:r w:rsidRPr="00E9768A">
              <w:rPr>
                <w:szCs w:val="22"/>
              </w:rPr>
              <w:t>Dergisi</w:t>
            </w:r>
            <w:proofErr w:type="spellEnd"/>
            <w:r w:rsidRPr="00E9768A">
              <w:rPr>
                <w:szCs w:val="22"/>
              </w:rPr>
              <w:t>, 33(1).</w:t>
            </w:r>
          </w:p>
        </w:tc>
        <w:tc>
          <w:tcPr>
            <w:tcW w:w="2140" w:type="dxa"/>
            <w:tcBorders>
              <w:top w:val="single" w:sz="4" w:space="0" w:color="auto"/>
              <w:left w:val="nil"/>
              <w:bottom w:val="single" w:sz="4" w:space="0" w:color="auto"/>
              <w:right w:val="nil"/>
            </w:tcBorders>
            <w:shd w:val="clear" w:color="auto" w:fill="auto"/>
            <w:vAlign w:val="center"/>
          </w:tcPr>
          <w:p w14:paraId="664CE2A7" w14:textId="77777777" w:rsidR="00BC7CFB" w:rsidRPr="00E9768A" w:rsidRDefault="00BC7CFB" w:rsidP="00176CB1">
            <w:pPr>
              <w:spacing w:line="240" w:lineRule="auto"/>
              <w:jc w:val="center"/>
              <w:rPr>
                <w:szCs w:val="22"/>
              </w:rPr>
            </w:pPr>
            <w:r w:rsidRPr="00E9768A">
              <w:rPr>
                <w:szCs w:val="22"/>
              </w:rPr>
              <w:t>_</w:t>
            </w:r>
          </w:p>
        </w:tc>
        <w:tc>
          <w:tcPr>
            <w:tcW w:w="1680" w:type="dxa"/>
            <w:tcBorders>
              <w:top w:val="single" w:sz="4" w:space="0" w:color="auto"/>
              <w:left w:val="nil"/>
              <w:bottom w:val="single" w:sz="4" w:space="0" w:color="auto"/>
              <w:right w:val="nil"/>
            </w:tcBorders>
            <w:shd w:val="clear" w:color="auto" w:fill="auto"/>
            <w:vAlign w:val="center"/>
          </w:tcPr>
          <w:p w14:paraId="2EA001ED" w14:textId="77777777" w:rsidR="00BC7CFB" w:rsidRPr="00E9768A" w:rsidRDefault="00BC7CFB" w:rsidP="00176CB1">
            <w:pPr>
              <w:spacing w:line="240" w:lineRule="auto"/>
              <w:jc w:val="center"/>
              <w:rPr>
                <w:szCs w:val="22"/>
              </w:rPr>
            </w:pPr>
            <w:r w:rsidRPr="00E9768A">
              <w:rPr>
                <w:szCs w:val="22"/>
              </w:rPr>
              <w:t>75.3%</w:t>
            </w:r>
          </w:p>
        </w:tc>
      </w:tr>
      <w:tr w:rsidR="00BC7CFB" w:rsidRPr="00E9768A" w14:paraId="49563718" w14:textId="77777777" w:rsidTr="00176CB1">
        <w:trPr>
          <w:trHeight w:val="870"/>
        </w:trPr>
        <w:tc>
          <w:tcPr>
            <w:tcW w:w="5240" w:type="dxa"/>
            <w:tcBorders>
              <w:top w:val="single" w:sz="4" w:space="0" w:color="auto"/>
              <w:left w:val="nil"/>
              <w:bottom w:val="single" w:sz="4" w:space="0" w:color="auto"/>
              <w:right w:val="nil"/>
            </w:tcBorders>
            <w:shd w:val="clear" w:color="auto" w:fill="auto"/>
            <w:vAlign w:val="bottom"/>
          </w:tcPr>
          <w:p w14:paraId="239B2A1F" w14:textId="77777777" w:rsidR="00BC7CFB" w:rsidRPr="00E9768A" w:rsidRDefault="00BC7CFB" w:rsidP="00176CB1">
            <w:pPr>
              <w:spacing w:line="240" w:lineRule="auto"/>
              <w:rPr>
                <w:szCs w:val="22"/>
              </w:rPr>
            </w:pPr>
            <w:proofErr w:type="spellStart"/>
            <w:r w:rsidRPr="00E9768A">
              <w:rPr>
                <w:szCs w:val="22"/>
              </w:rPr>
              <w:t>Erdinc</w:t>
            </w:r>
            <w:proofErr w:type="spellEnd"/>
            <w:r w:rsidRPr="00E9768A">
              <w:rPr>
                <w:szCs w:val="22"/>
              </w:rPr>
              <w:t xml:space="preserve">, F. S., </w:t>
            </w:r>
            <w:proofErr w:type="spellStart"/>
            <w:r w:rsidRPr="00E9768A">
              <w:rPr>
                <w:szCs w:val="22"/>
              </w:rPr>
              <w:t>Dokuzoguz</w:t>
            </w:r>
            <w:proofErr w:type="spellEnd"/>
            <w:r w:rsidRPr="00E9768A">
              <w:rPr>
                <w:szCs w:val="22"/>
              </w:rPr>
              <w:t xml:space="preserve">, B., </w:t>
            </w:r>
            <w:proofErr w:type="spellStart"/>
            <w:r w:rsidRPr="00E9768A">
              <w:rPr>
                <w:szCs w:val="22"/>
              </w:rPr>
              <w:t>Unal</w:t>
            </w:r>
            <w:proofErr w:type="spellEnd"/>
            <w:r w:rsidRPr="00E9768A">
              <w:rPr>
                <w:szCs w:val="22"/>
              </w:rPr>
              <w:t xml:space="preserve">, S. E. R. H. A. T., </w:t>
            </w:r>
            <w:proofErr w:type="spellStart"/>
            <w:r w:rsidRPr="00E9768A">
              <w:rPr>
                <w:szCs w:val="22"/>
              </w:rPr>
              <w:t>Komur</w:t>
            </w:r>
            <w:proofErr w:type="spellEnd"/>
            <w:r w:rsidRPr="00E9768A">
              <w:rPr>
                <w:szCs w:val="22"/>
              </w:rPr>
              <w:t xml:space="preserve">, S. Ü. H. E. Y. L. A., Inkaya, A. C., </w:t>
            </w:r>
            <w:proofErr w:type="spellStart"/>
            <w:r w:rsidRPr="00E9768A">
              <w:rPr>
                <w:szCs w:val="22"/>
              </w:rPr>
              <w:t>İnan</w:t>
            </w:r>
            <w:proofErr w:type="spellEnd"/>
            <w:r w:rsidRPr="00E9768A">
              <w:rPr>
                <w:szCs w:val="22"/>
              </w:rPr>
              <w:t xml:space="preserve">, D., ... &amp; Multicentric </w:t>
            </w:r>
            <w:proofErr w:type="spellStart"/>
            <w:r w:rsidRPr="00E9768A">
              <w:rPr>
                <w:szCs w:val="22"/>
              </w:rPr>
              <w:t>Hiv</w:t>
            </w:r>
            <w:proofErr w:type="spellEnd"/>
            <w:r w:rsidRPr="00E9768A">
              <w:rPr>
                <w:szCs w:val="22"/>
              </w:rPr>
              <w:t xml:space="preserve"> Study Group. (2020). Temporal trends in the epidemiology of HIV in Turkey. Current HIV research, 18(4), 258-266.</w:t>
            </w:r>
          </w:p>
        </w:tc>
        <w:tc>
          <w:tcPr>
            <w:tcW w:w="2140" w:type="dxa"/>
            <w:tcBorders>
              <w:top w:val="single" w:sz="4" w:space="0" w:color="auto"/>
              <w:left w:val="nil"/>
              <w:bottom w:val="single" w:sz="4" w:space="0" w:color="auto"/>
              <w:right w:val="nil"/>
            </w:tcBorders>
            <w:shd w:val="clear" w:color="auto" w:fill="auto"/>
            <w:vAlign w:val="center"/>
          </w:tcPr>
          <w:p w14:paraId="12ABB437" w14:textId="77777777" w:rsidR="00BC7CFB" w:rsidRPr="00E9768A" w:rsidRDefault="00BC7CFB" w:rsidP="00176CB1">
            <w:pPr>
              <w:spacing w:line="240" w:lineRule="auto"/>
              <w:jc w:val="center"/>
              <w:rPr>
                <w:szCs w:val="22"/>
              </w:rPr>
            </w:pPr>
            <w:r w:rsidRPr="00E9768A">
              <w:rPr>
                <w:szCs w:val="22"/>
              </w:rPr>
              <w:t>_</w:t>
            </w:r>
          </w:p>
        </w:tc>
        <w:tc>
          <w:tcPr>
            <w:tcW w:w="1680" w:type="dxa"/>
            <w:tcBorders>
              <w:top w:val="single" w:sz="4" w:space="0" w:color="auto"/>
              <w:left w:val="nil"/>
              <w:bottom w:val="single" w:sz="4" w:space="0" w:color="auto"/>
              <w:right w:val="nil"/>
            </w:tcBorders>
            <w:shd w:val="clear" w:color="auto" w:fill="auto"/>
            <w:vAlign w:val="center"/>
          </w:tcPr>
          <w:p w14:paraId="602D6A5C" w14:textId="77777777" w:rsidR="00BC7CFB" w:rsidRPr="00E9768A" w:rsidRDefault="00BC7CFB" w:rsidP="00176CB1">
            <w:pPr>
              <w:spacing w:line="240" w:lineRule="auto"/>
              <w:jc w:val="center"/>
              <w:rPr>
                <w:szCs w:val="22"/>
              </w:rPr>
            </w:pPr>
            <w:r w:rsidRPr="00E9768A">
              <w:rPr>
                <w:szCs w:val="22"/>
              </w:rPr>
              <w:t>79</w:t>
            </w:r>
            <w:proofErr w:type="gramStart"/>
            <w:r w:rsidRPr="00E9768A">
              <w:rPr>
                <w:szCs w:val="22"/>
              </w:rPr>
              <w:t>%  (</w:t>
            </w:r>
            <w:proofErr w:type="gramEnd"/>
            <w:r w:rsidRPr="00E9768A">
              <w:rPr>
                <w:szCs w:val="22"/>
              </w:rPr>
              <w:t>retained in care)</w:t>
            </w:r>
          </w:p>
        </w:tc>
      </w:tr>
    </w:tbl>
    <w:p w14:paraId="0B8C6E3C" w14:textId="77777777" w:rsidR="00BC7CFB" w:rsidRPr="00E9768A" w:rsidRDefault="00BC7CFB" w:rsidP="00BC7CFB">
      <w:pPr>
        <w:jc w:val="both"/>
        <w:rPr>
          <w:b/>
          <w:lang w:val="en-US"/>
        </w:rPr>
      </w:pPr>
    </w:p>
    <w:p w14:paraId="2F9957C8" w14:textId="5007FAC8" w:rsidR="005B3C1B" w:rsidRPr="00E9768A" w:rsidRDefault="005B3C1B" w:rsidP="005B3C1B">
      <w:pPr>
        <w:pStyle w:val="Newparagraph"/>
        <w:ind w:firstLine="0"/>
        <w:rPr>
          <w:szCs w:val="22"/>
        </w:rPr>
      </w:pPr>
      <w:r w:rsidRPr="00E9768A">
        <w:rPr>
          <w:b/>
          <w:szCs w:val="22"/>
        </w:rPr>
        <w:t>Table S2.</w:t>
      </w:r>
      <w:r w:rsidRPr="00E9768A">
        <w:rPr>
          <w:szCs w:val="22"/>
        </w:rPr>
        <w:t xml:space="preserve"> Mixing Matrix for force of infection and intervals from the best 10 calibration sets</w:t>
      </w:r>
    </w:p>
    <w:tbl>
      <w:tblPr>
        <w:tblW w:w="6723" w:type="dxa"/>
        <w:tblLook w:val="04A0" w:firstRow="1" w:lastRow="0" w:firstColumn="1" w:lastColumn="0" w:noHBand="0" w:noVBand="1"/>
      </w:tblPr>
      <w:tblGrid>
        <w:gridCol w:w="1454"/>
        <w:gridCol w:w="1726"/>
        <w:gridCol w:w="1817"/>
        <w:gridCol w:w="1726"/>
      </w:tblGrid>
      <w:tr w:rsidR="00E9768A" w:rsidRPr="00E9768A" w14:paraId="5A667721" w14:textId="77777777" w:rsidTr="00176CB1">
        <w:trPr>
          <w:trHeight w:val="231"/>
        </w:trPr>
        <w:tc>
          <w:tcPr>
            <w:tcW w:w="1454" w:type="dxa"/>
            <w:tcBorders>
              <w:top w:val="single" w:sz="4" w:space="0" w:color="auto"/>
              <w:left w:val="nil"/>
              <w:bottom w:val="single" w:sz="4" w:space="0" w:color="auto"/>
              <w:right w:val="nil"/>
            </w:tcBorders>
            <w:shd w:val="clear" w:color="auto" w:fill="auto"/>
            <w:noWrap/>
            <w:vAlign w:val="bottom"/>
            <w:hideMark/>
          </w:tcPr>
          <w:p w14:paraId="28C96F12" w14:textId="77777777" w:rsidR="005B3C1B" w:rsidRPr="00E9768A" w:rsidRDefault="005B3C1B" w:rsidP="00176CB1">
            <w:pPr>
              <w:spacing w:line="240" w:lineRule="auto"/>
              <w:rPr>
                <w:szCs w:val="22"/>
              </w:rPr>
            </w:pPr>
            <w:r w:rsidRPr="00E9768A">
              <w:rPr>
                <w:szCs w:val="22"/>
              </w:rPr>
              <w:t> </w:t>
            </w:r>
          </w:p>
        </w:tc>
        <w:tc>
          <w:tcPr>
            <w:tcW w:w="1726" w:type="dxa"/>
            <w:tcBorders>
              <w:top w:val="single" w:sz="4" w:space="0" w:color="auto"/>
              <w:left w:val="nil"/>
              <w:bottom w:val="single" w:sz="4" w:space="0" w:color="auto"/>
              <w:right w:val="nil"/>
            </w:tcBorders>
            <w:shd w:val="clear" w:color="auto" w:fill="auto"/>
            <w:noWrap/>
            <w:vAlign w:val="bottom"/>
            <w:hideMark/>
          </w:tcPr>
          <w:p w14:paraId="52B6D018" w14:textId="77777777" w:rsidR="005B3C1B" w:rsidRPr="00E9768A" w:rsidRDefault="005B3C1B" w:rsidP="00176CB1">
            <w:pPr>
              <w:spacing w:line="240" w:lineRule="auto"/>
              <w:rPr>
                <w:szCs w:val="22"/>
              </w:rPr>
            </w:pPr>
            <w:r w:rsidRPr="00E9768A">
              <w:rPr>
                <w:szCs w:val="22"/>
              </w:rPr>
              <w:t>MSM</w:t>
            </w:r>
          </w:p>
        </w:tc>
        <w:tc>
          <w:tcPr>
            <w:tcW w:w="1817" w:type="dxa"/>
            <w:tcBorders>
              <w:top w:val="single" w:sz="4" w:space="0" w:color="auto"/>
              <w:left w:val="nil"/>
              <w:bottom w:val="single" w:sz="4" w:space="0" w:color="auto"/>
              <w:right w:val="nil"/>
            </w:tcBorders>
            <w:shd w:val="clear" w:color="auto" w:fill="auto"/>
            <w:noWrap/>
            <w:vAlign w:val="bottom"/>
            <w:hideMark/>
          </w:tcPr>
          <w:p w14:paraId="4A59F84B" w14:textId="77777777" w:rsidR="005B3C1B" w:rsidRPr="00E9768A" w:rsidRDefault="005B3C1B" w:rsidP="00176CB1">
            <w:pPr>
              <w:spacing w:line="240" w:lineRule="auto"/>
              <w:rPr>
                <w:szCs w:val="22"/>
              </w:rPr>
            </w:pPr>
            <w:r w:rsidRPr="00E9768A">
              <w:rPr>
                <w:szCs w:val="22"/>
              </w:rPr>
              <w:t>PWID</w:t>
            </w:r>
          </w:p>
        </w:tc>
        <w:tc>
          <w:tcPr>
            <w:tcW w:w="1726" w:type="dxa"/>
            <w:tcBorders>
              <w:top w:val="single" w:sz="4" w:space="0" w:color="auto"/>
              <w:left w:val="nil"/>
              <w:bottom w:val="single" w:sz="4" w:space="0" w:color="auto"/>
              <w:right w:val="nil"/>
            </w:tcBorders>
            <w:shd w:val="clear" w:color="auto" w:fill="auto"/>
            <w:noWrap/>
            <w:vAlign w:val="bottom"/>
            <w:hideMark/>
          </w:tcPr>
          <w:p w14:paraId="78972B56" w14:textId="77777777" w:rsidR="005B3C1B" w:rsidRPr="00E9768A" w:rsidRDefault="005B3C1B" w:rsidP="00176CB1">
            <w:pPr>
              <w:spacing w:line="240" w:lineRule="auto"/>
              <w:rPr>
                <w:szCs w:val="22"/>
              </w:rPr>
            </w:pPr>
            <w:r w:rsidRPr="00E9768A">
              <w:rPr>
                <w:szCs w:val="22"/>
              </w:rPr>
              <w:t>HET</w:t>
            </w:r>
          </w:p>
        </w:tc>
      </w:tr>
      <w:tr w:rsidR="00E9768A" w:rsidRPr="00E9768A" w14:paraId="03642001" w14:textId="77777777" w:rsidTr="00176CB1">
        <w:trPr>
          <w:trHeight w:val="462"/>
        </w:trPr>
        <w:tc>
          <w:tcPr>
            <w:tcW w:w="1454" w:type="dxa"/>
            <w:tcBorders>
              <w:top w:val="nil"/>
              <w:left w:val="nil"/>
              <w:bottom w:val="nil"/>
              <w:right w:val="nil"/>
            </w:tcBorders>
            <w:shd w:val="clear" w:color="auto" w:fill="auto"/>
            <w:noWrap/>
            <w:vAlign w:val="bottom"/>
            <w:hideMark/>
          </w:tcPr>
          <w:p w14:paraId="27F5149E" w14:textId="77777777" w:rsidR="005B3C1B" w:rsidRPr="00E9768A" w:rsidRDefault="005B3C1B" w:rsidP="00176CB1">
            <w:pPr>
              <w:spacing w:line="240" w:lineRule="auto"/>
              <w:rPr>
                <w:szCs w:val="22"/>
              </w:rPr>
            </w:pPr>
            <w:r w:rsidRPr="00E9768A">
              <w:rPr>
                <w:szCs w:val="22"/>
              </w:rPr>
              <w:t>MSM</w:t>
            </w:r>
          </w:p>
        </w:tc>
        <w:tc>
          <w:tcPr>
            <w:tcW w:w="1726" w:type="dxa"/>
            <w:tcBorders>
              <w:top w:val="nil"/>
              <w:left w:val="nil"/>
              <w:bottom w:val="nil"/>
              <w:right w:val="nil"/>
            </w:tcBorders>
            <w:shd w:val="clear" w:color="auto" w:fill="auto"/>
            <w:vAlign w:val="bottom"/>
            <w:hideMark/>
          </w:tcPr>
          <w:p w14:paraId="0024ACE5" w14:textId="77777777" w:rsidR="005B3C1B" w:rsidRPr="00E9768A" w:rsidRDefault="005B3C1B" w:rsidP="00176CB1">
            <w:pPr>
              <w:spacing w:line="240" w:lineRule="auto"/>
              <w:rPr>
                <w:szCs w:val="22"/>
              </w:rPr>
            </w:pPr>
            <w:r w:rsidRPr="00E9768A">
              <w:rPr>
                <w:szCs w:val="22"/>
              </w:rPr>
              <w:t xml:space="preserve">0.98    </w:t>
            </w:r>
          </w:p>
          <w:p w14:paraId="1A098936" w14:textId="77777777" w:rsidR="005B3C1B" w:rsidRPr="00E9768A" w:rsidRDefault="005B3C1B" w:rsidP="00176CB1">
            <w:pPr>
              <w:spacing w:line="240" w:lineRule="auto"/>
              <w:rPr>
                <w:szCs w:val="22"/>
              </w:rPr>
            </w:pPr>
            <w:r w:rsidRPr="00E9768A">
              <w:rPr>
                <w:szCs w:val="22"/>
              </w:rPr>
              <w:t>(0.90-0.99)</w:t>
            </w:r>
          </w:p>
        </w:tc>
        <w:tc>
          <w:tcPr>
            <w:tcW w:w="1817" w:type="dxa"/>
            <w:tcBorders>
              <w:top w:val="nil"/>
              <w:left w:val="nil"/>
              <w:bottom w:val="nil"/>
              <w:right w:val="nil"/>
            </w:tcBorders>
            <w:shd w:val="clear" w:color="auto" w:fill="auto"/>
            <w:vAlign w:val="bottom"/>
            <w:hideMark/>
          </w:tcPr>
          <w:p w14:paraId="7AE1A30C" w14:textId="77777777" w:rsidR="005B3C1B" w:rsidRPr="00E9768A" w:rsidRDefault="005B3C1B" w:rsidP="00176CB1">
            <w:pPr>
              <w:spacing w:line="240" w:lineRule="auto"/>
              <w:rPr>
                <w:szCs w:val="22"/>
              </w:rPr>
            </w:pPr>
            <w:r w:rsidRPr="00E9768A">
              <w:rPr>
                <w:szCs w:val="22"/>
              </w:rPr>
              <w:t xml:space="preserve">0.97      </w:t>
            </w:r>
          </w:p>
          <w:p w14:paraId="3D39080A" w14:textId="77777777" w:rsidR="005B3C1B" w:rsidRPr="00E9768A" w:rsidRDefault="005B3C1B" w:rsidP="00176CB1">
            <w:pPr>
              <w:spacing w:line="240" w:lineRule="auto"/>
              <w:rPr>
                <w:szCs w:val="22"/>
              </w:rPr>
            </w:pPr>
            <w:r w:rsidRPr="00E9768A">
              <w:rPr>
                <w:szCs w:val="22"/>
              </w:rPr>
              <w:t>(0.75-0.98)</w:t>
            </w:r>
          </w:p>
        </w:tc>
        <w:tc>
          <w:tcPr>
            <w:tcW w:w="1726" w:type="dxa"/>
            <w:tcBorders>
              <w:top w:val="nil"/>
              <w:left w:val="nil"/>
              <w:bottom w:val="nil"/>
              <w:right w:val="nil"/>
            </w:tcBorders>
            <w:shd w:val="clear" w:color="auto" w:fill="auto"/>
            <w:vAlign w:val="bottom"/>
            <w:hideMark/>
          </w:tcPr>
          <w:p w14:paraId="4FF63D46" w14:textId="77777777" w:rsidR="005B3C1B" w:rsidRPr="00E9768A" w:rsidRDefault="005B3C1B" w:rsidP="00176CB1">
            <w:pPr>
              <w:spacing w:line="240" w:lineRule="auto"/>
              <w:rPr>
                <w:szCs w:val="22"/>
              </w:rPr>
            </w:pPr>
            <w:r w:rsidRPr="00E9768A">
              <w:rPr>
                <w:szCs w:val="22"/>
              </w:rPr>
              <w:t xml:space="preserve">0.60        </w:t>
            </w:r>
          </w:p>
          <w:p w14:paraId="349997DF" w14:textId="77777777" w:rsidR="005B3C1B" w:rsidRPr="00E9768A" w:rsidRDefault="005B3C1B" w:rsidP="00176CB1">
            <w:pPr>
              <w:spacing w:line="240" w:lineRule="auto"/>
              <w:rPr>
                <w:szCs w:val="22"/>
              </w:rPr>
            </w:pPr>
            <w:r w:rsidRPr="00E9768A">
              <w:rPr>
                <w:szCs w:val="22"/>
              </w:rPr>
              <w:t>(0.52-0.81)</w:t>
            </w:r>
          </w:p>
        </w:tc>
      </w:tr>
      <w:tr w:rsidR="00E9768A" w:rsidRPr="00E9768A" w14:paraId="3466881F" w14:textId="77777777" w:rsidTr="00176CB1">
        <w:trPr>
          <w:trHeight w:val="462"/>
        </w:trPr>
        <w:tc>
          <w:tcPr>
            <w:tcW w:w="1454" w:type="dxa"/>
            <w:tcBorders>
              <w:top w:val="nil"/>
              <w:left w:val="nil"/>
              <w:bottom w:val="nil"/>
              <w:right w:val="nil"/>
            </w:tcBorders>
            <w:shd w:val="clear" w:color="auto" w:fill="auto"/>
            <w:noWrap/>
            <w:vAlign w:val="bottom"/>
            <w:hideMark/>
          </w:tcPr>
          <w:p w14:paraId="332C7F9C" w14:textId="77777777" w:rsidR="005B3C1B" w:rsidRPr="00E9768A" w:rsidRDefault="005B3C1B" w:rsidP="00176CB1">
            <w:pPr>
              <w:spacing w:line="240" w:lineRule="auto"/>
              <w:rPr>
                <w:szCs w:val="22"/>
              </w:rPr>
            </w:pPr>
            <w:r w:rsidRPr="00E9768A">
              <w:rPr>
                <w:szCs w:val="22"/>
              </w:rPr>
              <w:t>PWID</w:t>
            </w:r>
          </w:p>
        </w:tc>
        <w:tc>
          <w:tcPr>
            <w:tcW w:w="1726" w:type="dxa"/>
            <w:tcBorders>
              <w:top w:val="nil"/>
              <w:left w:val="nil"/>
              <w:bottom w:val="nil"/>
              <w:right w:val="nil"/>
            </w:tcBorders>
            <w:shd w:val="clear" w:color="auto" w:fill="auto"/>
            <w:vAlign w:val="bottom"/>
            <w:hideMark/>
          </w:tcPr>
          <w:p w14:paraId="4D2854D2" w14:textId="77777777" w:rsidR="005B3C1B" w:rsidRPr="00E9768A" w:rsidRDefault="005B3C1B" w:rsidP="00176CB1">
            <w:pPr>
              <w:spacing w:line="240" w:lineRule="auto"/>
              <w:rPr>
                <w:szCs w:val="22"/>
              </w:rPr>
            </w:pPr>
            <w:r w:rsidRPr="00E9768A">
              <w:rPr>
                <w:szCs w:val="22"/>
              </w:rPr>
              <w:t xml:space="preserve">0.88     </w:t>
            </w:r>
          </w:p>
          <w:p w14:paraId="1F4ACB44" w14:textId="77777777" w:rsidR="005B3C1B" w:rsidRPr="00E9768A" w:rsidRDefault="005B3C1B" w:rsidP="00176CB1">
            <w:pPr>
              <w:spacing w:line="240" w:lineRule="auto"/>
              <w:rPr>
                <w:szCs w:val="22"/>
              </w:rPr>
            </w:pPr>
            <w:r w:rsidRPr="00E9768A">
              <w:rPr>
                <w:szCs w:val="22"/>
              </w:rPr>
              <w:t>(0.84-0.99)</w:t>
            </w:r>
          </w:p>
        </w:tc>
        <w:tc>
          <w:tcPr>
            <w:tcW w:w="1817" w:type="dxa"/>
            <w:tcBorders>
              <w:top w:val="nil"/>
              <w:left w:val="nil"/>
              <w:bottom w:val="nil"/>
              <w:right w:val="nil"/>
            </w:tcBorders>
            <w:shd w:val="clear" w:color="auto" w:fill="auto"/>
            <w:vAlign w:val="bottom"/>
            <w:hideMark/>
          </w:tcPr>
          <w:p w14:paraId="1364B46A" w14:textId="77777777" w:rsidR="005B3C1B" w:rsidRPr="00E9768A" w:rsidRDefault="005B3C1B" w:rsidP="00176CB1">
            <w:pPr>
              <w:spacing w:line="240" w:lineRule="auto"/>
              <w:rPr>
                <w:szCs w:val="22"/>
              </w:rPr>
            </w:pPr>
            <w:r w:rsidRPr="00E9768A">
              <w:rPr>
                <w:szCs w:val="22"/>
              </w:rPr>
              <w:t xml:space="preserve">0.74      </w:t>
            </w:r>
          </w:p>
          <w:p w14:paraId="196A0FA4" w14:textId="77777777" w:rsidR="005B3C1B" w:rsidRPr="00E9768A" w:rsidRDefault="005B3C1B" w:rsidP="00176CB1">
            <w:pPr>
              <w:spacing w:line="240" w:lineRule="auto"/>
              <w:rPr>
                <w:szCs w:val="22"/>
              </w:rPr>
            </w:pPr>
            <w:r w:rsidRPr="00E9768A">
              <w:rPr>
                <w:szCs w:val="22"/>
              </w:rPr>
              <w:t>(0.59-0.87)</w:t>
            </w:r>
          </w:p>
        </w:tc>
        <w:tc>
          <w:tcPr>
            <w:tcW w:w="1726" w:type="dxa"/>
            <w:tcBorders>
              <w:top w:val="nil"/>
              <w:left w:val="nil"/>
              <w:bottom w:val="nil"/>
              <w:right w:val="nil"/>
            </w:tcBorders>
            <w:shd w:val="clear" w:color="auto" w:fill="auto"/>
            <w:vAlign w:val="bottom"/>
            <w:hideMark/>
          </w:tcPr>
          <w:p w14:paraId="14E6C4D9" w14:textId="77777777" w:rsidR="005B3C1B" w:rsidRPr="00E9768A" w:rsidRDefault="005B3C1B" w:rsidP="00176CB1">
            <w:pPr>
              <w:spacing w:line="240" w:lineRule="auto"/>
              <w:rPr>
                <w:szCs w:val="22"/>
              </w:rPr>
            </w:pPr>
            <w:r w:rsidRPr="00E9768A">
              <w:rPr>
                <w:szCs w:val="22"/>
              </w:rPr>
              <w:t xml:space="preserve">0.47    </w:t>
            </w:r>
          </w:p>
          <w:p w14:paraId="741A6A22" w14:textId="77777777" w:rsidR="005B3C1B" w:rsidRPr="00E9768A" w:rsidRDefault="005B3C1B" w:rsidP="00176CB1">
            <w:pPr>
              <w:spacing w:line="240" w:lineRule="auto"/>
              <w:rPr>
                <w:szCs w:val="22"/>
              </w:rPr>
            </w:pPr>
            <w:r w:rsidRPr="00E9768A">
              <w:rPr>
                <w:szCs w:val="22"/>
              </w:rPr>
              <w:t>(0.29-0.60)</w:t>
            </w:r>
          </w:p>
        </w:tc>
      </w:tr>
      <w:tr w:rsidR="005B3C1B" w:rsidRPr="00E9768A" w14:paraId="4422A263" w14:textId="77777777" w:rsidTr="00176CB1">
        <w:trPr>
          <w:trHeight w:val="462"/>
        </w:trPr>
        <w:tc>
          <w:tcPr>
            <w:tcW w:w="1454" w:type="dxa"/>
            <w:tcBorders>
              <w:top w:val="nil"/>
              <w:left w:val="nil"/>
              <w:bottom w:val="single" w:sz="4" w:space="0" w:color="auto"/>
              <w:right w:val="nil"/>
            </w:tcBorders>
            <w:shd w:val="clear" w:color="auto" w:fill="auto"/>
            <w:noWrap/>
            <w:vAlign w:val="bottom"/>
            <w:hideMark/>
          </w:tcPr>
          <w:p w14:paraId="5C80EB25" w14:textId="77777777" w:rsidR="005B3C1B" w:rsidRPr="00E9768A" w:rsidRDefault="005B3C1B" w:rsidP="00176CB1">
            <w:pPr>
              <w:spacing w:line="240" w:lineRule="auto"/>
              <w:rPr>
                <w:szCs w:val="22"/>
              </w:rPr>
            </w:pPr>
            <w:r w:rsidRPr="00E9768A">
              <w:rPr>
                <w:szCs w:val="22"/>
              </w:rPr>
              <w:t>HET</w:t>
            </w:r>
          </w:p>
        </w:tc>
        <w:tc>
          <w:tcPr>
            <w:tcW w:w="1726" w:type="dxa"/>
            <w:tcBorders>
              <w:top w:val="nil"/>
              <w:left w:val="nil"/>
              <w:bottom w:val="single" w:sz="4" w:space="0" w:color="auto"/>
              <w:right w:val="nil"/>
            </w:tcBorders>
            <w:shd w:val="clear" w:color="auto" w:fill="auto"/>
            <w:vAlign w:val="bottom"/>
            <w:hideMark/>
          </w:tcPr>
          <w:p w14:paraId="58C9DB22" w14:textId="77777777" w:rsidR="005B3C1B" w:rsidRPr="00E9768A" w:rsidRDefault="005B3C1B" w:rsidP="00176CB1">
            <w:pPr>
              <w:spacing w:line="240" w:lineRule="auto"/>
              <w:rPr>
                <w:szCs w:val="22"/>
              </w:rPr>
            </w:pPr>
            <w:r w:rsidRPr="00E9768A">
              <w:rPr>
                <w:szCs w:val="22"/>
              </w:rPr>
              <w:t xml:space="preserve">0.79   </w:t>
            </w:r>
          </w:p>
          <w:p w14:paraId="52E88862" w14:textId="77777777" w:rsidR="005B3C1B" w:rsidRPr="00E9768A" w:rsidRDefault="005B3C1B" w:rsidP="00176CB1">
            <w:pPr>
              <w:spacing w:line="240" w:lineRule="auto"/>
              <w:rPr>
                <w:szCs w:val="22"/>
              </w:rPr>
            </w:pPr>
            <w:r w:rsidRPr="00E9768A">
              <w:rPr>
                <w:szCs w:val="22"/>
              </w:rPr>
              <w:t>(0.66-0.95)</w:t>
            </w:r>
          </w:p>
        </w:tc>
        <w:tc>
          <w:tcPr>
            <w:tcW w:w="1817" w:type="dxa"/>
            <w:tcBorders>
              <w:top w:val="nil"/>
              <w:left w:val="nil"/>
              <w:bottom w:val="single" w:sz="4" w:space="0" w:color="auto"/>
              <w:right w:val="nil"/>
            </w:tcBorders>
            <w:shd w:val="clear" w:color="auto" w:fill="auto"/>
            <w:vAlign w:val="bottom"/>
            <w:hideMark/>
          </w:tcPr>
          <w:p w14:paraId="3DC4FA0F" w14:textId="77777777" w:rsidR="005B3C1B" w:rsidRPr="00E9768A" w:rsidRDefault="005B3C1B" w:rsidP="00176CB1">
            <w:pPr>
              <w:spacing w:line="240" w:lineRule="auto"/>
              <w:rPr>
                <w:szCs w:val="22"/>
              </w:rPr>
            </w:pPr>
            <w:r w:rsidRPr="00E9768A">
              <w:rPr>
                <w:szCs w:val="22"/>
              </w:rPr>
              <w:t xml:space="preserve">0.56        </w:t>
            </w:r>
          </w:p>
          <w:p w14:paraId="48B9DEDA" w14:textId="77777777" w:rsidR="005B3C1B" w:rsidRPr="00E9768A" w:rsidRDefault="005B3C1B" w:rsidP="00176CB1">
            <w:pPr>
              <w:spacing w:line="240" w:lineRule="auto"/>
              <w:rPr>
                <w:szCs w:val="22"/>
              </w:rPr>
            </w:pPr>
            <w:r w:rsidRPr="00E9768A">
              <w:rPr>
                <w:szCs w:val="22"/>
              </w:rPr>
              <w:t>(0.47-0.83)</w:t>
            </w:r>
          </w:p>
        </w:tc>
        <w:tc>
          <w:tcPr>
            <w:tcW w:w="1726" w:type="dxa"/>
            <w:tcBorders>
              <w:top w:val="nil"/>
              <w:left w:val="nil"/>
              <w:bottom w:val="single" w:sz="4" w:space="0" w:color="auto"/>
              <w:right w:val="nil"/>
            </w:tcBorders>
            <w:shd w:val="clear" w:color="auto" w:fill="auto"/>
            <w:vAlign w:val="bottom"/>
            <w:hideMark/>
          </w:tcPr>
          <w:p w14:paraId="1DA71D06" w14:textId="77777777" w:rsidR="005B3C1B" w:rsidRPr="00E9768A" w:rsidRDefault="005B3C1B" w:rsidP="00176CB1">
            <w:pPr>
              <w:spacing w:line="240" w:lineRule="auto"/>
              <w:rPr>
                <w:szCs w:val="22"/>
              </w:rPr>
            </w:pPr>
            <w:r w:rsidRPr="00E9768A">
              <w:rPr>
                <w:szCs w:val="22"/>
              </w:rPr>
              <w:t xml:space="preserve">0.33        </w:t>
            </w:r>
          </w:p>
          <w:p w14:paraId="2F114220" w14:textId="77777777" w:rsidR="005B3C1B" w:rsidRPr="00E9768A" w:rsidRDefault="005B3C1B" w:rsidP="00176CB1">
            <w:pPr>
              <w:spacing w:line="240" w:lineRule="auto"/>
              <w:rPr>
                <w:szCs w:val="22"/>
              </w:rPr>
            </w:pPr>
            <w:r w:rsidRPr="00E9768A">
              <w:rPr>
                <w:szCs w:val="22"/>
              </w:rPr>
              <w:t>(0.22-0.34)</w:t>
            </w:r>
          </w:p>
        </w:tc>
      </w:tr>
    </w:tbl>
    <w:p w14:paraId="256DB776" w14:textId="77777777" w:rsidR="00BC7CFB" w:rsidRPr="00E9768A" w:rsidRDefault="00BC7CFB" w:rsidP="00BC7CFB">
      <w:pPr>
        <w:jc w:val="both"/>
        <w:rPr>
          <w:b/>
          <w:lang w:val="en-US"/>
        </w:rPr>
      </w:pPr>
    </w:p>
    <w:p w14:paraId="46D38FF5" w14:textId="77777777" w:rsidR="00BC7CFB" w:rsidRPr="00E9768A" w:rsidRDefault="00BC7CFB" w:rsidP="00BC7CFB">
      <w:pPr>
        <w:jc w:val="both"/>
        <w:rPr>
          <w:lang w:val="en-US"/>
        </w:rPr>
      </w:pPr>
    </w:p>
    <w:p w14:paraId="161DA29A" w14:textId="77777777" w:rsidR="00BC7CFB" w:rsidRPr="00E9768A" w:rsidRDefault="00BC7CFB" w:rsidP="00383739">
      <w:pPr>
        <w:pStyle w:val="Paragraph"/>
      </w:pPr>
    </w:p>
    <w:p w14:paraId="03A22F52" w14:textId="77777777" w:rsidR="005B3C1B" w:rsidRPr="00E9768A" w:rsidRDefault="005B3C1B" w:rsidP="000C2738">
      <w:pPr>
        <w:jc w:val="both"/>
        <w:rPr>
          <w:b/>
          <w:lang w:val="en-US"/>
        </w:rPr>
      </w:pPr>
    </w:p>
    <w:p w14:paraId="6310473D" w14:textId="77777777" w:rsidR="005B3C1B" w:rsidRPr="00E9768A" w:rsidRDefault="005B3C1B" w:rsidP="000C2738">
      <w:pPr>
        <w:jc w:val="both"/>
        <w:rPr>
          <w:b/>
          <w:lang w:val="en-US"/>
        </w:rPr>
      </w:pPr>
    </w:p>
    <w:p w14:paraId="23DA5617" w14:textId="213AAD1F" w:rsidR="000C2738" w:rsidRPr="00E9768A" w:rsidRDefault="000C2738" w:rsidP="000C2738">
      <w:pPr>
        <w:jc w:val="both"/>
        <w:rPr>
          <w:b/>
          <w:lang w:val="en-US"/>
        </w:rPr>
      </w:pPr>
      <w:r w:rsidRPr="00E9768A">
        <w:rPr>
          <w:b/>
          <w:lang w:val="en-US"/>
        </w:rPr>
        <w:t>Calculations on input parameters</w:t>
      </w:r>
    </w:p>
    <w:p w14:paraId="0A258028" w14:textId="77777777" w:rsidR="000C2738" w:rsidRPr="00E9768A" w:rsidRDefault="000C2738" w:rsidP="000C2738">
      <w:pPr>
        <w:jc w:val="both"/>
        <w:rPr>
          <w:lang w:val="en-US"/>
        </w:rPr>
      </w:pPr>
      <w:r w:rsidRPr="00E9768A">
        <w:rPr>
          <w:lang w:val="en-US"/>
        </w:rPr>
        <w:t>We estimated the progression rates (p, q and r) by using the 1 - e</w:t>
      </w:r>
      <w:r w:rsidRPr="00E9768A">
        <w:rPr>
          <w:vertAlign w:val="superscript"/>
          <w:lang w:val="en-US"/>
        </w:rPr>
        <w:t>1/year</w:t>
      </w:r>
      <w:r w:rsidRPr="00E9768A">
        <w:rPr>
          <w:lang w:val="en-US"/>
        </w:rPr>
        <w:t xml:space="preserve"> formula while assuming these parameters are exponentially distributed which is common assumption in these types of models and performed following calculations: </w:t>
      </w:r>
    </w:p>
    <w:p w14:paraId="5BB2432A" w14:textId="77777777" w:rsidR="000C2738" w:rsidRPr="00E9768A" w:rsidRDefault="000C2738" w:rsidP="000C2738">
      <w:pPr>
        <w:jc w:val="both"/>
        <w:rPr>
          <w:lang w:val="en-US"/>
        </w:rPr>
      </w:pPr>
      <w:r w:rsidRPr="00E9768A">
        <w:rPr>
          <w:lang w:val="en-US"/>
        </w:rPr>
        <w:t xml:space="preserve"> p = q = 1 - e</w:t>
      </w:r>
      <w:r w:rsidRPr="00E9768A">
        <w:rPr>
          <w:vertAlign w:val="superscript"/>
          <w:lang w:val="en-US"/>
        </w:rPr>
        <w:t>1/32</w:t>
      </w:r>
      <w:r w:rsidRPr="00E9768A">
        <w:rPr>
          <w:lang w:val="en-US"/>
        </w:rPr>
        <w:t xml:space="preserve">    = 0.03</w:t>
      </w:r>
    </w:p>
    <w:p w14:paraId="60C78AC8" w14:textId="77777777" w:rsidR="000C2738" w:rsidRPr="00E9768A" w:rsidRDefault="000C2738" w:rsidP="000C2738">
      <w:pPr>
        <w:jc w:val="both"/>
        <w:rPr>
          <w:lang w:val="en-US"/>
        </w:rPr>
      </w:pPr>
      <w:r w:rsidRPr="00E9768A">
        <w:rPr>
          <w:lang w:val="en-US"/>
        </w:rPr>
        <w:t xml:space="preserve"> r = 1 - e</w:t>
      </w:r>
      <w:r w:rsidRPr="00E9768A">
        <w:rPr>
          <w:vertAlign w:val="superscript"/>
          <w:lang w:val="en-US"/>
        </w:rPr>
        <w:t xml:space="preserve">1/71    </w:t>
      </w:r>
      <w:r w:rsidRPr="00E9768A">
        <w:rPr>
          <w:lang w:val="en-US"/>
        </w:rPr>
        <w:t>= 0.0139</w:t>
      </w:r>
    </w:p>
    <w:p w14:paraId="62240367" w14:textId="77777777" w:rsidR="000C2738" w:rsidRPr="00E9768A" w:rsidRDefault="000C2738" w:rsidP="000C2738">
      <w:pPr>
        <w:jc w:val="both"/>
        <w:rPr>
          <w:lang w:val="en-US"/>
        </w:rPr>
      </w:pPr>
      <w:r w:rsidRPr="00E9768A">
        <w:rPr>
          <w:lang w:val="en-US"/>
        </w:rPr>
        <w:t xml:space="preserve">Here, 32 and 71 corresponds the expected years of life that a person with HIV diagnosed at age 20 not diagnosed and taking ART treatment, respectively based on CDC’s Vital Signs. </w:t>
      </w:r>
    </w:p>
    <w:p w14:paraId="0E0E97D6" w14:textId="77777777" w:rsidR="000C2738" w:rsidRPr="00E9768A" w:rsidRDefault="000C2738">
      <w:pPr>
        <w:spacing w:after="160" w:line="259" w:lineRule="auto"/>
      </w:pPr>
      <w:r w:rsidRPr="00E9768A">
        <w:br w:type="page"/>
      </w:r>
    </w:p>
    <w:p w14:paraId="11992952" w14:textId="0037D9E5" w:rsidR="00383739" w:rsidRPr="00E9768A" w:rsidRDefault="00383739" w:rsidP="00383739">
      <w:pPr>
        <w:pStyle w:val="Paragraph"/>
      </w:pPr>
      <w:r w:rsidRPr="00E9768A">
        <w:t>Table S</w:t>
      </w:r>
      <w:r w:rsidR="005B3C1B" w:rsidRPr="00E9768A">
        <w:t>3</w:t>
      </w:r>
      <w:r w:rsidRPr="00E9768A">
        <w:rPr>
          <w:b/>
        </w:rPr>
        <w:t xml:space="preserve"> </w:t>
      </w:r>
      <w:r w:rsidRPr="00E9768A">
        <w:t>shows Bernoulli model results depending on various treatment rates from the literature.</w:t>
      </w:r>
    </w:p>
    <w:p w14:paraId="3BD2DB13" w14:textId="41017EE6" w:rsidR="00383739" w:rsidRPr="00E9768A" w:rsidRDefault="00383739" w:rsidP="00383739">
      <w:pPr>
        <w:pStyle w:val="Paragraph"/>
        <w:rPr>
          <w:lang w:val="en-US"/>
        </w:rPr>
      </w:pPr>
      <w:r w:rsidRPr="00E9768A">
        <w:rPr>
          <w:b/>
        </w:rPr>
        <w:t>Table S</w:t>
      </w:r>
      <w:r w:rsidR="005B3C1B" w:rsidRPr="00E9768A">
        <w:rPr>
          <w:b/>
        </w:rPr>
        <w:t>3</w:t>
      </w:r>
      <w:r w:rsidRPr="00E9768A">
        <w:rPr>
          <w:b/>
        </w:rPr>
        <w:t>.</w:t>
      </w:r>
      <w:r w:rsidRPr="00E9768A">
        <w:t xml:space="preserve"> Estimated HIV incidences according to MSM category and HIV prevalence rates for MSM depending on the treatment rates.</w:t>
      </w:r>
    </w:p>
    <w:tbl>
      <w:tblPr>
        <w:tblW w:w="10050" w:type="dxa"/>
        <w:tblCellMar>
          <w:left w:w="70" w:type="dxa"/>
          <w:right w:w="70" w:type="dxa"/>
        </w:tblCellMar>
        <w:tblLook w:val="04A0" w:firstRow="1" w:lastRow="0" w:firstColumn="1" w:lastColumn="0" w:noHBand="0" w:noVBand="1"/>
      </w:tblPr>
      <w:tblGrid>
        <w:gridCol w:w="1044"/>
        <w:gridCol w:w="1151"/>
        <w:gridCol w:w="86"/>
        <w:gridCol w:w="1331"/>
        <w:gridCol w:w="243"/>
        <w:gridCol w:w="1267"/>
        <w:gridCol w:w="25"/>
        <w:gridCol w:w="1281"/>
        <w:gridCol w:w="1055"/>
        <w:gridCol w:w="37"/>
        <w:gridCol w:w="21"/>
        <w:gridCol w:w="1235"/>
        <w:gridCol w:w="43"/>
        <w:gridCol w:w="52"/>
        <w:gridCol w:w="968"/>
        <w:gridCol w:w="152"/>
        <w:gridCol w:w="78"/>
        <w:gridCol w:w="49"/>
      </w:tblGrid>
      <w:tr w:rsidR="00E9768A" w:rsidRPr="00E9768A" w14:paraId="35CDD4B9" w14:textId="77777777" w:rsidTr="00E94182">
        <w:trPr>
          <w:gridAfter w:val="3"/>
          <w:wAfter w:w="279" w:type="dxa"/>
          <w:trHeight w:val="1663"/>
        </w:trPr>
        <w:tc>
          <w:tcPr>
            <w:tcW w:w="976" w:type="dxa"/>
            <w:tcBorders>
              <w:top w:val="single" w:sz="4" w:space="0" w:color="auto"/>
              <w:left w:val="nil"/>
              <w:bottom w:val="single" w:sz="4" w:space="0" w:color="auto"/>
              <w:right w:val="nil"/>
            </w:tcBorders>
            <w:shd w:val="clear" w:color="auto" w:fill="auto"/>
            <w:vAlign w:val="center"/>
            <w:hideMark/>
          </w:tcPr>
          <w:p w14:paraId="232B28CB"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Treatment Rate</w:t>
            </w:r>
          </w:p>
        </w:tc>
        <w:tc>
          <w:tcPr>
            <w:tcW w:w="1151" w:type="dxa"/>
            <w:tcBorders>
              <w:top w:val="single" w:sz="4" w:space="0" w:color="auto"/>
              <w:left w:val="nil"/>
              <w:bottom w:val="single" w:sz="4" w:space="0" w:color="auto"/>
              <w:right w:val="nil"/>
            </w:tcBorders>
            <w:shd w:val="clear" w:color="auto" w:fill="auto"/>
            <w:vAlign w:val="center"/>
            <w:hideMark/>
          </w:tcPr>
          <w:p w14:paraId="49C8B2C3"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 xml:space="preserve">HIV </w:t>
            </w:r>
          </w:p>
          <w:p w14:paraId="337EB377"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 xml:space="preserve">Prevalence </w:t>
            </w:r>
          </w:p>
        </w:tc>
        <w:tc>
          <w:tcPr>
            <w:tcW w:w="1417" w:type="dxa"/>
            <w:gridSpan w:val="2"/>
            <w:tcBorders>
              <w:top w:val="single" w:sz="4" w:space="0" w:color="auto"/>
              <w:left w:val="nil"/>
              <w:bottom w:val="single" w:sz="4" w:space="0" w:color="auto"/>
              <w:right w:val="nil"/>
            </w:tcBorders>
            <w:shd w:val="clear" w:color="auto" w:fill="auto"/>
            <w:vAlign w:val="center"/>
            <w:hideMark/>
          </w:tcPr>
          <w:p w14:paraId="1EB7A0CB"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Category of MSM</w:t>
            </w:r>
          </w:p>
          <w:p w14:paraId="05A046F1"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 xml:space="preserve"> population size</w:t>
            </w:r>
          </w:p>
        </w:tc>
        <w:tc>
          <w:tcPr>
            <w:tcW w:w="1535" w:type="dxa"/>
            <w:gridSpan w:val="3"/>
            <w:tcBorders>
              <w:top w:val="single" w:sz="4" w:space="0" w:color="auto"/>
              <w:left w:val="nil"/>
              <w:bottom w:val="single" w:sz="4" w:space="0" w:color="auto"/>
              <w:right w:val="nil"/>
            </w:tcBorders>
            <w:shd w:val="clear" w:color="auto" w:fill="auto"/>
            <w:vAlign w:val="center"/>
            <w:hideMark/>
          </w:tcPr>
          <w:p w14:paraId="70CE520E"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MSM Population</w:t>
            </w:r>
          </w:p>
        </w:tc>
        <w:tc>
          <w:tcPr>
            <w:tcW w:w="1281" w:type="dxa"/>
            <w:tcBorders>
              <w:top w:val="single" w:sz="4" w:space="0" w:color="auto"/>
              <w:left w:val="nil"/>
              <w:bottom w:val="single" w:sz="4" w:space="0" w:color="auto"/>
              <w:right w:val="nil"/>
            </w:tcBorders>
            <w:shd w:val="clear" w:color="auto" w:fill="auto"/>
            <w:vAlign w:val="center"/>
            <w:hideMark/>
          </w:tcPr>
          <w:p w14:paraId="362EE05E"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 xml:space="preserve">HIV Incidence of MSM </w:t>
            </w:r>
          </w:p>
        </w:tc>
        <w:tc>
          <w:tcPr>
            <w:tcW w:w="1092" w:type="dxa"/>
            <w:gridSpan w:val="2"/>
            <w:tcBorders>
              <w:top w:val="single" w:sz="4" w:space="0" w:color="auto"/>
              <w:left w:val="nil"/>
              <w:bottom w:val="single" w:sz="4" w:space="0" w:color="auto"/>
              <w:right w:val="nil"/>
            </w:tcBorders>
            <w:shd w:val="clear" w:color="auto" w:fill="auto"/>
            <w:vAlign w:val="center"/>
            <w:hideMark/>
          </w:tcPr>
          <w:p w14:paraId="3F624499"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Total HIV Incidence</w:t>
            </w:r>
          </w:p>
        </w:tc>
        <w:tc>
          <w:tcPr>
            <w:tcW w:w="1299" w:type="dxa"/>
            <w:gridSpan w:val="3"/>
            <w:tcBorders>
              <w:top w:val="single" w:sz="4" w:space="0" w:color="auto"/>
              <w:left w:val="nil"/>
              <w:bottom w:val="single" w:sz="4" w:space="0" w:color="auto"/>
              <w:right w:val="nil"/>
            </w:tcBorders>
            <w:shd w:val="clear" w:color="auto" w:fill="auto"/>
            <w:vAlign w:val="center"/>
            <w:hideMark/>
          </w:tcPr>
          <w:p w14:paraId="37EE823E"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Percentage of MSM (%)</w:t>
            </w:r>
          </w:p>
        </w:tc>
        <w:tc>
          <w:tcPr>
            <w:tcW w:w="1020" w:type="dxa"/>
            <w:gridSpan w:val="2"/>
            <w:tcBorders>
              <w:top w:val="single" w:sz="4" w:space="0" w:color="auto"/>
              <w:left w:val="nil"/>
              <w:bottom w:val="single" w:sz="4" w:space="0" w:color="auto"/>
              <w:right w:val="nil"/>
            </w:tcBorders>
            <w:shd w:val="clear" w:color="auto" w:fill="auto"/>
            <w:vAlign w:val="center"/>
            <w:hideMark/>
          </w:tcPr>
          <w:p w14:paraId="54074423" w14:textId="77777777" w:rsidR="00383739" w:rsidRPr="00E9768A" w:rsidRDefault="00383739" w:rsidP="00E94182">
            <w:pPr>
              <w:spacing w:line="240" w:lineRule="auto"/>
              <w:jc w:val="center"/>
              <w:rPr>
                <w:sz w:val="22"/>
                <w:szCs w:val="22"/>
                <w:lang w:val="tr-TR" w:eastAsia="tr-TR"/>
              </w:rPr>
            </w:pPr>
            <w:r w:rsidRPr="00E9768A">
              <w:rPr>
                <w:sz w:val="22"/>
                <w:szCs w:val="22"/>
                <w:lang w:val="tr-TR" w:eastAsia="tr-TR"/>
              </w:rPr>
              <w:t>Diagnosis rate (%)</w:t>
            </w:r>
          </w:p>
        </w:tc>
      </w:tr>
      <w:tr w:rsidR="00E9768A" w:rsidRPr="00E9768A" w14:paraId="3C4275B4" w14:textId="77777777" w:rsidTr="00E94182">
        <w:trPr>
          <w:gridAfter w:val="3"/>
          <w:wAfter w:w="279" w:type="dxa"/>
          <w:trHeight w:val="241"/>
        </w:trPr>
        <w:tc>
          <w:tcPr>
            <w:tcW w:w="976" w:type="dxa"/>
            <w:tcBorders>
              <w:top w:val="single" w:sz="4" w:space="0" w:color="auto"/>
              <w:left w:val="nil"/>
              <w:bottom w:val="nil"/>
              <w:right w:val="nil"/>
            </w:tcBorders>
            <w:shd w:val="clear" w:color="auto" w:fill="auto"/>
            <w:noWrap/>
            <w:vAlign w:val="bottom"/>
            <w:hideMark/>
          </w:tcPr>
          <w:p w14:paraId="3466872A"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single" w:sz="4" w:space="0" w:color="auto"/>
              <w:left w:val="nil"/>
              <w:bottom w:val="nil"/>
              <w:right w:val="nil"/>
            </w:tcBorders>
            <w:shd w:val="clear" w:color="auto" w:fill="auto"/>
            <w:noWrap/>
            <w:vAlign w:val="bottom"/>
            <w:hideMark/>
          </w:tcPr>
          <w:p w14:paraId="5C5C147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417" w:type="dxa"/>
            <w:gridSpan w:val="2"/>
            <w:tcBorders>
              <w:top w:val="single" w:sz="4" w:space="0" w:color="auto"/>
              <w:left w:val="nil"/>
              <w:bottom w:val="nil"/>
              <w:right w:val="nil"/>
            </w:tcBorders>
            <w:shd w:val="clear" w:color="auto" w:fill="auto"/>
            <w:noWrap/>
            <w:vAlign w:val="bottom"/>
            <w:hideMark/>
          </w:tcPr>
          <w:p w14:paraId="5389507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Low</w:t>
            </w:r>
          </w:p>
        </w:tc>
        <w:tc>
          <w:tcPr>
            <w:tcW w:w="1535" w:type="dxa"/>
            <w:gridSpan w:val="3"/>
            <w:tcBorders>
              <w:top w:val="single" w:sz="4" w:space="0" w:color="auto"/>
              <w:left w:val="nil"/>
              <w:bottom w:val="nil"/>
              <w:right w:val="nil"/>
            </w:tcBorders>
            <w:shd w:val="clear" w:color="auto" w:fill="auto"/>
            <w:noWrap/>
            <w:vAlign w:val="bottom"/>
            <w:hideMark/>
          </w:tcPr>
          <w:p w14:paraId="55E123D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40.000   </w:t>
            </w:r>
          </w:p>
        </w:tc>
        <w:tc>
          <w:tcPr>
            <w:tcW w:w="1281" w:type="dxa"/>
            <w:tcBorders>
              <w:top w:val="single" w:sz="4" w:space="0" w:color="auto"/>
              <w:left w:val="nil"/>
              <w:bottom w:val="nil"/>
              <w:right w:val="nil"/>
            </w:tcBorders>
            <w:shd w:val="clear" w:color="auto" w:fill="auto"/>
            <w:noWrap/>
            <w:vAlign w:val="bottom"/>
            <w:hideMark/>
          </w:tcPr>
          <w:p w14:paraId="3929194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687   </w:t>
            </w:r>
          </w:p>
        </w:tc>
        <w:tc>
          <w:tcPr>
            <w:tcW w:w="1092" w:type="dxa"/>
            <w:gridSpan w:val="2"/>
            <w:tcBorders>
              <w:top w:val="single" w:sz="4" w:space="0" w:color="auto"/>
              <w:left w:val="nil"/>
              <w:bottom w:val="nil"/>
              <w:right w:val="nil"/>
            </w:tcBorders>
            <w:shd w:val="clear" w:color="auto" w:fill="auto"/>
            <w:noWrap/>
            <w:vAlign w:val="bottom"/>
            <w:hideMark/>
          </w:tcPr>
          <w:p w14:paraId="78BB32F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5.569   </w:t>
            </w:r>
          </w:p>
        </w:tc>
        <w:tc>
          <w:tcPr>
            <w:tcW w:w="1299" w:type="dxa"/>
            <w:gridSpan w:val="3"/>
            <w:tcBorders>
              <w:top w:val="single" w:sz="4" w:space="0" w:color="auto"/>
              <w:left w:val="nil"/>
              <w:bottom w:val="nil"/>
              <w:right w:val="nil"/>
            </w:tcBorders>
            <w:shd w:val="clear" w:color="auto" w:fill="auto"/>
            <w:noWrap/>
            <w:vAlign w:val="bottom"/>
            <w:hideMark/>
          </w:tcPr>
          <w:p w14:paraId="409E67A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12,3%</w:t>
            </w:r>
          </w:p>
        </w:tc>
        <w:tc>
          <w:tcPr>
            <w:tcW w:w="1020" w:type="dxa"/>
            <w:gridSpan w:val="2"/>
            <w:tcBorders>
              <w:top w:val="single" w:sz="4" w:space="0" w:color="auto"/>
              <w:left w:val="nil"/>
              <w:bottom w:val="nil"/>
              <w:right w:val="nil"/>
            </w:tcBorders>
            <w:shd w:val="clear" w:color="auto" w:fill="auto"/>
            <w:noWrap/>
            <w:vAlign w:val="bottom"/>
            <w:hideMark/>
          </w:tcPr>
          <w:p w14:paraId="17FC11C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72,5%</w:t>
            </w:r>
          </w:p>
        </w:tc>
      </w:tr>
      <w:tr w:rsidR="00E9768A" w:rsidRPr="00E9768A" w14:paraId="2B4B9F69" w14:textId="77777777" w:rsidTr="00E94182">
        <w:trPr>
          <w:gridAfter w:val="3"/>
          <w:wAfter w:w="279" w:type="dxa"/>
          <w:trHeight w:val="241"/>
        </w:trPr>
        <w:tc>
          <w:tcPr>
            <w:tcW w:w="976" w:type="dxa"/>
            <w:tcBorders>
              <w:top w:val="nil"/>
              <w:left w:val="nil"/>
              <w:bottom w:val="nil"/>
              <w:right w:val="nil"/>
            </w:tcBorders>
            <w:shd w:val="clear" w:color="auto" w:fill="auto"/>
            <w:noWrap/>
            <w:vAlign w:val="bottom"/>
            <w:hideMark/>
          </w:tcPr>
          <w:p w14:paraId="5CAA4AA3"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0BFE3DA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33904C3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Medium</w:t>
            </w:r>
          </w:p>
        </w:tc>
        <w:tc>
          <w:tcPr>
            <w:tcW w:w="1535" w:type="dxa"/>
            <w:gridSpan w:val="3"/>
            <w:tcBorders>
              <w:top w:val="nil"/>
              <w:left w:val="nil"/>
              <w:bottom w:val="nil"/>
              <w:right w:val="nil"/>
            </w:tcBorders>
            <w:shd w:val="clear" w:color="auto" w:fill="auto"/>
            <w:noWrap/>
            <w:vAlign w:val="bottom"/>
            <w:hideMark/>
          </w:tcPr>
          <w:p w14:paraId="41C7DEC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200.000   </w:t>
            </w:r>
          </w:p>
        </w:tc>
        <w:tc>
          <w:tcPr>
            <w:tcW w:w="1281" w:type="dxa"/>
            <w:tcBorders>
              <w:top w:val="nil"/>
              <w:left w:val="nil"/>
              <w:bottom w:val="nil"/>
              <w:right w:val="nil"/>
            </w:tcBorders>
            <w:shd w:val="clear" w:color="auto" w:fill="auto"/>
            <w:noWrap/>
            <w:vAlign w:val="bottom"/>
            <w:hideMark/>
          </w:tcPr>
          <w:p w14:paraId="2BBB20A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3.437   </w:t>
            </w:r>
          </w:p>
        </w:tc>
        <w:tc>
          <w:tcPr>
            <w:tcW w:w="1092" w:type="dxa"/>
            <w:gridSpan w:val="2"/>
            <w:tcBorders>
              <w:top w:val="nil"/>
              <w:left w:val="nil"/>
              <w:bottom w:val="nil"/>
              <w:right w:val="nil"/>
            </w:tcBorders>
            <w:shd w:val="clear" w:color="auto" w:fill="auto"/>
            <w:noWrap/>
            <w:vAlign w:val="bottom"/>
            <w:hideMark/>
          </w:tcPr>
          <w:p w14:paraId="44DFCF9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8.318   </w:t>
            </w:r>
          </w:p>
        </w:tc>
        <w:tc>
          <w:tcPr>
            <w:tcW w:w="1299" w:type="dxa"/>
            <w:gridSpan w:val="3"/>
            <w:tcBorders>
              <w:top w:val="nil"/>
              <w:left w:val="nil"/>
              <w:bottom w:val="nil"/>
              <w:right w:val="nil"/>
            </w:tcBorders>
            <w:shd w:val="clear" w:color="auto" w:fill="auto"/>
            <w:noWrap/>
            <w:vAlign w:val="bottom"/>
            <w:hideMark/>
          </w:tcPr>
          <w:p w14:paraId="592C1E3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41,3%</w:t>
            </w:r>
          </w:p>
        </w:tc>
        <w:tc>
          <w:tcPr>
            <w:tcW w:w="1020" w:type="dxa"/>
            <w:gridSpan w:val="2"/>
            <w:tcBorders>
              <w:top w:val="nil"/>
              <w:left w:val="nil"/>
              <w:bottom w:val="nil"/>
              <w:right w:val="nil"/>
            </w:tcBorders>
            <w:shd w:val="clear" w:color="auto" w:fill="auto"/>
            <w:noWrap/>
            <w:vAlign w:val="bottom"/>
            <w:hideMark/>
          </w:tcPr>
          <w:p w14:paraId="0C90D51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48,5%</w:t>
            </w:r>
          </w:p>
        </w:tc>
      </w:tr>
      <w:tr w:rsidR="00E9768A" w:rsidRPr="00E9768A" w14:paraId="73929E9D" w14:textId="77777777" w:rsidTr="00E94182">
        <w:trPr>
          <w:gridAfter w:val="3"/>
          <w:wAfter w:w="279" w:type="dxa"/>
          <w:trHeight w:val="241"/>
        </w:trPr>
        <w:tc>
          <w:tcPr>
            <w:tcW w:w="976" w:type="dxa"/>
            <w:tcBorders>
              <w:top w:val="nil"/>
              <w:left w:val="nil"/>
              <w:bottom w:val="nil"/>
              <w:right w:val="nil"/>
            </w:tcBorders>
            <w:shd w:val="clear" w:color="auto" w:fill="auto"/>
            <w:noWrap/>
            <w:vAlign w:val="bottom"/>
            <w:hideMark/>
          </w:tcPr>
          <w:p w14:paraId="0F2F40A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86%</w:t>
            </w:r>
          </w:p>
        </w:tc>
        <w:tc>
          <w:tcPr>
            <w:tcW w:w="1151" w:type="dxa"/>
            <w:tcBorders>
              <w:top w:val="nil"/>
              <w:left w:val="nil"/>
              <w:bottom w:val="nil"/>
              <w:right w:val="nil"/>
            </w:tcBorders>
            <w:shd w:val="clear" w:color="auto" w:fill="auto"/>
            <w:noWrap/>
            <w:vAlign w:val="bottom"/>
            <w:hideMark/>
          </w:tcPr>
          <w:p w14:paraId="22CF574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0753084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High</w:t>
            </w:r>
          </w:p>
        </w:tc>
        <w:tc>
          <w:tcPr>
            <w:tcW w:w="1535" w:type="dxa"/>
            <w:gridSpan w:val="3"/>
            <w:tcBorders>
              <w:top w:val="nil"/>
              <w:left w:val="nil"/>
              <w:bottom w:val="nil"/>
              <w:right w:val="nil"/>
            </w:tcBorders>
            <w:shd w:val="clear" w:color="auto" w:fill="auto"/>
            <w:noWrap/>
            <w:vAlign w:val="bottom"/>
            <w:hideMark/>
          </w:tcPr>
          <w:p w14:paraId="177106A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1.500.000   </w:t>
            </w:r>
          </w:p>
        </w:tc>
        <w:tc>
          <w:tcPr>
            <w:tcW w:w="1281" w:type="dxa"/>
            <w:tcBorders>
              <w:top w:val="nil"/>
              <w:left w:val="nil"/>
              <w:bottom w:val="nil"/>
              <w:right w:val="nil"/>
            </w:tcBorders>
            <w:shd w:val="clear" w:color="auto" w:fill="auto"/>
            <w:noWrap/>
            <w:vAlign w:val="bottom"/>
            <w:hideMark/>
          </w:tcPr>
          <w:p w14:paraId="6617ED8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25.777   </w:t>
            </w:r>
          </w:p>
        </w:tc>
        <w:tc>
          <w:tcPr>
            <w:tcW w:w="1092" w:type="dxa"/>
            <w:gridSpan w:val="2"/>
            <w:tcBorders>
              <w:top w:val="nil"/>
              <w:left w:val="nil"/>
              <w:bottom w:val="nil"/>
              <w:right w:val="nil"/>
            </w:tcBorders>
            <w:shd w:val="clear" w:color="auto" w:fill="auto"/>
            <w:noWrap/>
            <w:vAlign w:val="bottom"/>
            <w:hideMark/>
          </w:tcPr>
          <w:p w14:paraId="3EFF75B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30.658   </w:t>
            </w:r>
          </w:p>
        </w:tc>
        <w:tc>
          <w:tcPr>
            <w:tcW w:w="1299" w:type="dxa"/>
            <w:gridSpan w:val="3"/>
            <w:tcBorders>
              <w:top w:val="nil"/>
              <w:left w:val="nil"/>
              <w:bottom w:val="nil"/>
              <w:right w:val="nil"/>
            </w:tcBorders>
            <w:shd w:val="clear" w:color="auto" w:fill="auto"/>
            <w:noWrap/>
            <w:vAlign w:val="bottom"/>
            <w:hideMark/>
          </w:tcPr>
          <w:p w14:paraId="695386A7"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84,1%</w:t>
            </w:r>
          </w:p>
        </w:tc>
        <w:tc>
          <w:tcPr>
            <w:tcW w:w="1020" w:type="dxa"/>
            <w:gridSpan w:val="2"/>
            <w:tcBorders>
              <w:top w:val="nil"/>
              <w:left w:val="nil"/>
              <w:bottom w:val="nil"/>
              <w:right w:val="nil"/>
            </w:tcBorders>
            <w:shd w:val="clear" w:color="auto" w:fill="auto"/>
            <w:noWrap/>
            <w:vAlign w:val="bottom"/>
            <w:hideMark/>
          </w:tcPr>
          <w:p w14:paraId="4461B61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13,2%</w:t>
            </w:r>
          </w:p>
        </w:tc>
      </w:tr>
      <w:tr w:rsidR="00E9768A" w:rsidRPr="00E9768A" w14:paraId="39B1C478" w14:textId="77777777" w:rsidTr="00E94182">
        <w:trPr>
          <w:gridAfter w:val="3"/>
          <w:wAfter w:w="279" w:type="dxa"/>
          <w:trHeight w:val="241"/>
        </w:trPr>
        <w:tc>
          <w:tcPr>
            <w:tcW w:w="976" w:type="dxa"/>
            <w:tcBorders>
              <w:top w:val="nil"/>
              <w:left w:val="nil"/>
              <w:bottom w:val="nil"/>
              <w:right w:val="nil"/>
            </w:tcBorders>
            <w:shd w:val="clear" w:color="auto" w:fill="auto"/>
            <w:noWrap/>
            <w:vAlign w:val="bottom"/>
            <w:hideMark/>
          </w:tcPr>
          <w:p w14:paraId="5ADBD137"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3DF5FF4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nil"/>
              <w:right w:val="nil"/>
            </w:tcBorders>
            <w:shd w:val="clear" w:color="auto" w:fill="auto"/>
            <w:noWrap/>
            <w:vAlign w:val="bottom"/>
            <w:hideMark/>
          </w:tcPr>
          <w:p w14:paraId="214F078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Low</w:t>
            </w:r>
          </w:p>
        </w:tc>
        <w:tc>
          <w:tcPr>
            <w:tcW w:w="1535" w:type="dxa"/>
            <w:gridSpan w:val="3"/>
            <w:tcBorders>
              <w:top w:val="nil"/>
              <w:left w:val="nil"/>
              <w:bottom w:val="nil"/>
              <w:right w:val="nil"/>
            </w:tcBorders>
            <w:shd w:val="clear" w:color="auto" w:fill="auto"/>
            <w:noWrap/>
            <w:vAlign w:val="bottom"/>
            <w:hideMark/>
          </w:tcPr>
          <w:p w14:paraId="6FE0C3D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40.000   </w:t>
            </w:r>
          </w:p>
        </w:tc>
        <w:tc>
          <w:tcPr>
            <w:tcW w:w="1281" w:type="dxa"/>
            <w:tcBorders>
              <w:top w:val="nil"/>
              <w:left w:val="nil"/>
              <w:bottom w:val="nil"/>
              <w:right w:val="nil"/>
            </w:tcBorders>
            <w:shd w:val="clear" w:color="auto" w:fill="auto"/>
            <w:noWrap/>
            <w:vAlign w:val="bottom"/>
            <w:hideMark/>
          </w:tcPr>
          <w:p w14:paraId="1CC634B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2.877   </w:t>
            </w:r>
          </w:p>
        </w:tc>
        <w:tc>
          <w:tcPr>
            <w:tcW w:w="1092" w:type="dxa"/>
            <w:gridSpan w:val="2"/>
            <w:tcBorders>
              <w:top w:val="nil"/>
              <w:left w:val="nil"/>
              <w:bottom w:val="nil"/>
              <w:right w:val="nil"/>
            </w:tcBorders>
            <w:shd w:val="clear" w:color="auto" w:fill="auto"/>
            <w:noWrap/>
            <w:vAlign w:val="bottom"/>
            <w:hideMark/>
          </w:tcPr>
          <w:p w14:paraId="7AE07AF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7.758   </w:t>
            </w:r>
          </w:p>
        </w:tc>
        <w:tc>
          <w:tcPr>
            <w:tcW w:w="1299" w:type="dxa"/>
            <w:gridSpan w:val="3"/>
            <w:tcBorders>
              <w:top w:val="nil"/>
              <w:left w:val="nil"/>
              <w:bottom w:val="nil"/>
              <w:right w:val="nil"/>
            </w:tcBorders>
            <w:shd w:val="clear" w:color="auto" w:fill="auto"/>
            <w:noWrap/>
            <w:vAlign w:val="bottom"/>
            <w:hideMark/>
          </w:tcPr>
          <w:p w14:paraId="10DB0C1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37,1%</w:t>
            </w:r>
          </w:p>
        </w:tc>
        <w:tc>
          <w:tcPr>
            <w:tcW w:w="1020" w:type="dxa"/>
            <w:gridSpan w:val="2"/>
            <w:tcBorders>
              <w:top w:val="nil"/>
              <w:left w:val="nil"/>
              <w:bottom w:val="nil"/>
              <w:right w:val="nil"/>
            </w:tcBorders>
            <w:shd w:val="clear" w:color="auto" w:fill="auto"/>
            <w:noWrap/>
            <w:vAlign w:val="bottom"/>
            <w:hideMark/>
          </w:tcPr>
          <w:p w14:paraId="3E6B6941"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52,0%</w:t>
            </w:r>
          </w:p>
        </w:tc>
      </w:tr>
      <w:tr w:rsidR="00E9768A" w:rsidRPr="00E9768A" w14:paraId="2FE86A77" w14:textId="77777777" w:rsidTr="00E94182">
        <w:trPr>
          <w:gridAfter w:val="3"/>
          <w:wAfter w:w="279" w:type="dxa"/>
          <w:trHeight w:val="241"/>
        </w:trPr>
        <w:tc>
          <w:tcPr>
            <w:tcW w:w="976" w:type="dxa"/>
            <w:tcBorders>
              <w:top w:val="nil"/>
              <w:left w:val="nil"/>
              <w:bottom w:val="nil"/>
              <w:right w:val="nil"/>
            </w:tcBorders>
            <w:shd w:val="clear" w:color="auto" w:fill="auto"/>
            <w:noWrap/>
            <w:vAlign w:val="bottom"/>
            <w:hideMark/>
          </w:tcPr>
          <w:p w14:paraId="73CB11F9"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507D6A41"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nil"/>
              <w:right w:val="nil"/>
            </w:tcBorders>
            <w:shd w:val="clear" w:color="auto" w:fill="auto"/>
            <w:noWrap/>
            <w:vAlign w:val="bottom"/>
            <w:hideMark/>
          </w:tcPr>
          <w:p w14:paraId="76620F8F"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Medium</w:t>
            </w:r>
          </w:p>
        </w:tc>
        <w:tc>
          <w:tcPr>
            <w:tcW w:w="1535" w:type="dxa"/>
            <w:gridSpan w:val="3"/>
            <w:tcBorders>
              <w:top w:val="nil"/>
              <w:left w:val="nil"/>
              <w:bottom w:val="nil"/>
              <w:right w:val="nil"/>
            </w:tcBorders>
            <w:shd w:val="clear" w:color="auto" w:fill="auto"/>
            <w:noWrap/>
            <w:vAlign w:val="bottom"/>
            <w:hideMark/>
          </w:tcPr>
          <w:p w14:paraId="2AFBD9E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200.000   </w:t>
            </w:r>
          </w:p>
        </w:tc>
        <w:tc>
          <w:tcPr>
            <w:tcW w:w="1281" w:type="dxa"/>
            <w:tcBorders>
              <w:top w:val="nil"/>
              <w:left w:val="nil"/>
              <w:bottom w:val="nil"/>
              <w:right w:val="nil"/>
            </w:tcBorders>
            <w:shd w:val="clear" w:color="auto" w:fill="auto"/>
            <w:noWrap/>
            <w:vAlign w:val="bottom"/>
            <w:hideMark/>
          </w:tcPr>
          <w:p w14:paraId="1AE2938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14.383   </w:t>
            </w:r>
          </w:p>
        </w:tc>
        <w:tc>
          <w:tcPr>
            <w:tcW w:w="1092" w:type="dxa"/>
            <w:gridSpan w:val="2"/>
            <w:tcBorders>
              <w:top w:val="nil"/>
              <w:left w:val="nil"/>
              <w:bottom w:val="nil"/>
              <w:right w:val="nil"/>
            </w:tcBorders>
            <w:shd w:val="clear" w:color="auto" w:fill="auto"/>
            <w:noWrap/>
            <w:vAlign w:val="bottom"/>
            <w:hideMark/>
          </w:tcPr>
          <w:p w14:paraId="0142BFD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19.265   </w:t>
            </w:r>
          </w:p>
        </w:tc>
        <w:tc>
          <w:tcPr>
            <w:tcW w:w="1299" w:type="dxa"/>
            <w:gridSpan w:val="3"/>
            <w:tcBorders>
              <w:top w:val="nil"/>
              <w:left w:val="nil"/>
              <w:bottom w:val="nil"/>
              <w:right w:val="nil"/>
            </w:tcBorders>
            <w:shd w:val="clear" w:color="auto" w:fill="auto"/>
            <w:noWrap/>
            <w:vAlign w:val="bottom"/>
            <w:hideMark/>
          </w:tcPr>
          <w:p w14:paraId="78C6897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74,7%</w:t>
            </w:r>
          </w:p>
        </w:tc>
        <w:tc>
          <w:tcPr>
            <w:tcW w:w="1020" w:type="dxa"/>
            <w:gridSpan w:val="2"/>
            <w:tcBorders>
              <w:top w:val="nil"/>
              <w:left w:val="nil"/>
              <w:bottom w:val="nil"/>
              <w:right w:val="nil"/>
            </w:tcBorders>
            <w:shd w:val="clear" w:color="auto" w:fill="auto"/>
            <w:noWrap/>
            <w:vAlign w:val="bottom"/>
            <w:hideMark/>
          </w:tcPr>
          <w:p w14:paraId="7394D62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21,0%</w:t>
            </w:r>
          </w:p>
        </w:tc>
      </w:tr>
      <w:tr w:rsidR="00E9768A" w:rsidRPr="00E9768A" w14:paraId="662FFC49" w14:textId="77777777" w:rsidTr="00E94182">
        <w:trPr>
          <w:gridAfter w:val="3"/>
          <w:wAfter w:w="279" w:type="dxa"/>
          <w:trHeight w:val="241"/>
        </w:trPr>
        <w:tc>
          <w:tcPr>
            <w:tcW w:w="976" w:type="dxa"/>
            <w:tcBorders>
              <w:top w:val="nil"/>
              <w:left w:val="nil"/>
              <w:bottom w:val="single" w:sz="4" w:space="0" w:color="auto"/>
              <w:right w:val="nil"/>
            </w:tcBorders>
            <w:shd w:val="clear" w:color="auto" w:fill="auto"/>
            <w:noWrap/>
            <w:vAlign w:val="bottom"/>
            <w:hideMark/>
          </w:tcPr>
          <w:p w14:paraId="0249180C"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single" w:sz="4" w:space="0" w:color="auto"/>
              <w:right w:val="nil"/>
            </w:tcBorders>
            <w:shd w:val="clear" w:color="auto" w:fill="auto"/>
            <w:noWrap/>
            <w:vAlign w:val="bottom"/>
            <w:hideMark/>
          </w:tcPr>
          <w:p w14:paraId="492C3C6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single" w:sz="4" w:space="0" w:color="auto"/>
              <w:right w:val="nil"/>
            </w:tcBorders>
            <w:shd w:val="clear" w:color="auto" w:fill="auto"/>
            <w:noWrap/>
            <w:vAlign w:val="bottom"/>
            <w:hideMark/>
          </w:tcPr>
          <w:p w14:paraId="41163687"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High</w:t>
            </w:r>
          </w:p>
        </w:tc>
        <w:tc>
          <w:tcPr>
            <w:tcW w:w="1535" w:type="dxa"/>
            <w:gridSpan w:val="3"/>
            <w:tcBorders>
              <w:top w:val="nil"/>
              <w:left w:val="nil"/>
              <w:bottom w:val="single" w:sz="4" w:space="0" w:color="auto"/>
              <w:right w:val="nil"/>
            </w:tcBorders>
            <w:shd w:val="clear" w:color="auto" w:fill="auto"/>
            <w:noWrap/>
            <w:vAlign w:val="bottom"/>
            <w:hideMark/>
          </w:tcPr>
          <w:p w14:paraId="0C36B43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1.500.000   </w:t>
            </w:r>
          </w:p>
        </w:tc>
        <w:tc>
          <w:tcPr>
            <w:tcW w:w="1281" w:type="dxa"/>
            <w:tcBorders>
              <w:top w:val="nil"/>
              <w:left w:val="nil"/>
              <w:bottom w:val="single" w:sz="4" w:space="0" w:color="auto"/>
              <w:right w:val="nil"/>
            </w:tcBorders>
            <w:shd w:val="clear" w:color="auto" w:fill="auto"/>
            <w:noWrap/>
            <w:vAlign w:val="bottom"/>
            <w:hideMark/>
          </w:tcPr>
          <w:p w14:paraId="29AD177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107.876   </w:t>
            </w:r>
          </w:p>
        </w:tc>
        <w:tc>
          <w:tcPr>
            <w:tcW w:w="1092" w:type="dxa"/>
            <w:gridSpan w:val="2"/>
            <w:tcBorders>
              <w:top w:val="nil"/>
              <w:left w:val="nil"/>
              <w:bottom w:val="single" w:sz="4" w:space="0" w:color="auto"/>
              <w:right w:val="nil"/>
            </w:tcBorders>
            <w:shd w:val="clear" w:color="auto" w:fill="auto"/>
            <w:noWrap/>
            <w:vAlign w:val="bottom"/>
            <w:hideMark/>
          </w:tcPr>
          <w:p w14:paraId="70694C5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112.757   </w:t>
            </w:r>
          </w:p>
        </w:tc>
        <w:tc>
          <w:tcPr>
            <w:tcW w:w="1299" w:type="dxa"/>
            <w:gridSpan w:val="3"/>
            <w:tcBorders>
              <w:top w:val="nil"/>
              <w:left w:val="nil"/>
              <w:bottom w:val="single" w:sz="4" w:space="0" w:color="auto"/>
              <w:right w:val="nil"/>
            </w:tcBorders>
            <w:shd w:val="clear" w:color="auto" w:fill="auto"/>
            <w:noWrap/>
            <w:vAlign w:val="bottom"/>
            <w:hideMark/>
          </w:tcPr>
          <w:p w14:paraId="12A2EDA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95,7%</w:t>
            </w:r>
          </w:p>
        </w:tc>
        <w:tc>
          <w:tcPr>
            <w:tcW w:w="1020" w:type="dxa"/>
            <w:gridSpan w:val="2"/>
            <w:tcBorders>
              <w:top w:val="nil"/>
              <w:left w:val="nil"/>
              <w:bottom w:val="single" w:sz="4" w:space="0" w:color="auto"/>
              <w:right w:val="nil"/>
            </w:tcBorders>
            <w:shd w:val="clear" w:color="auto" w:fill="auto"/>
            <w:noWrap/>
            <w:vAlign w:val="bottom"/>
            <w:hideMark/>
          </w:tcPr>
          <w:p w14:paraId="0F846C0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3,6%</w:t>
            </w:r>
          </w:p>
        </w:tc>
      </w:tr>
      <w:tr w:rsidR="00E9768A" w:rsidRPr="00E9768A" w14:paraId="0D49287E" w14:textId="77777777" w:rsidTr="00E94182">
        <w:trPr>
          <w:gridAfter w:val="2"/>
          <w:wAfter w:w="127" w:type="dxa"/>
          <w:trHeight w:val="266"/>
        </w:trPr>
        <w:tc>
          <w:tcPr>
            <w:tcW w:w="976" w:type="dxa"/>
            <w:tcBorders>
              <w:top w:val="nil"/>
              <w:left w:val="nil"/>
              <w:bottom w:val="nil"/>
              <w:right w:val="nil"/>
            </w:tcBorders>
            <w:shd w:val="clear" w:color="auto" w:fill="auto"/>
            <w:noWrap/>
            <w:vAlign w:val="bottom"/>
            <w:hideMark/>
          </w:tcPr>
          <w:p w14:paraId="59EE76E0" w14:textId="77777777" w:rsidR="00383739" w:rsidRPr="00E9768A" w:rsidRDefault="00383739" w:rsidP="00E94182">
            <w:pPr>
              <w:spacing w:line="240" w:lineRule="auto"/>
              <w:ind w:left="-284"/>
              <w:jc w:val="center"/>
              <w:rPr>
                <w:sz w:val="22"/>
                <w:szCs w:val="22"/>
                <w:lang w:val="tr-TR" w:eastAsia="tr-TR"/>
              </w:rPr>
            </w:pPr>
          </w:p>
        </w:tc>
        <w:tc>
          <w:tcPr>
            <w:tcW w:w="1237" w:type="dxa"/>
            <w:gridSpan w:val="2"/>
            <w:tcBorders>
              <w:top w:val="nil"/>
              <w:left w:val="nil"/>
              <w:bottom w:val="nil"/>
              <w:right w:val="nil"/>
            </w:tcBorders>
            <w:shd w:val="clear" w:color="auto" w:fill="auto"/>
            <w:noWrap/>
            <w:vAlign w:val="bottom"/>
            <w:hideMark/>
          </w:tcPr>
          <w:p w14:paraId="2C5360F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574" w:type="dxa"/>
            <w:gridSpan w:val="2"/>
            <w:tcBorders>
              <w:top w:val="nil"/>
              <w:left w:val="nil"/>
              <w:bottom w:val="nil"/>
              <w:right w:val="nil"/>
            </w:tcBorders>
            <w:shd w:val="clear" w:color="auto" w:fill="auto"/>
            <w:noWrap/>
            <w:vAlign w:val="bottom"/>
            <w:hideMark/>
          </w:tcPr>
          <w:p w14:paraId="15BBCBA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Low</w:t>
            </w:r>
          </w:p>
        </w:tc>
        <w:tc>
          <w:tcPr>
            <w:tcW w:w="1267" w:type="dxa"/>
            <w:tcBorders>
              <w:top w:val="nil"/>
              <w:left w:val="nil"/>
              <w:bottom w:val="nil"/>
              <w:right w:val="nil"/>
            </w:tcBorders>
            <w:shd w:val="clear" w:color="auto" w:fill="auto"/>
            <w:noWrap/>
            <w:vAlign w:val="bottom"/>
            <w:hideMark/>
          </w:tcPr>
          <w:p w14:paraId="6080C36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40.000   </w:t>
            </w:r>
          </w:p>
        </w:tc>
        <w:tc>
          <w:tcPr>
            <w:tcW w:w="1306" w:type="dxa"/>
            <w:gridSpan w:val="2"/>
            <w:tcBorders>
              <w:top w:val="nil"/>
              <w:left w:val="nil"/>
              <w:bottom w:val="nil"/>
              <w:right w:val="nil"/>
            </w:tcBorders>
            <w:shd w:val="clear" w:color="auto" w:fill="auto"/>
            <w:noWrap/>
            <w:vAlign w:val="bottom"/>
            <w:hideMark/>
          </w:tcPr>
          <w:p w14:paraId="46D4F1F4"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1.018   </w:t>
            </w:r>
          </w:p>
        </w:tc>
        <w:tc>
          <w:tcPr>
            <w:tcW w:w="1113" w:type="dxa"/>
            <w:gridSpan w:val="3"/>
            <w:tcBorders>
              <w:top w:val="nil"/>
              <w:left w:val="nil"/>
              <w:bottom w:val="nil"/>
              <w:right w:val="nil"/>
            </w:tcBorders>
            <w:shd w:val="clear" w:color="auto" w:fill="auto"/>
            <w:noWrap/>
            <w:vAlign w:val="bottom"/>
            <w:hideMark/>
          </w:tcPr>
          <w:p w14:paraId="7252E59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8.287   </w:t>
            </w:r>
          </w:p>
        </w:tc>
        <w:tc>
          <w:tcPr>
            <w:tcW w:w="1330" w:type="dxa"/>
            <w:gridSpan w:val="3"/>
            <w:tcBorders>
              <w:top w:val="nil"/>
              <w:left w:val="nil"/>
              <w:bottom w:val="nil"/>
              <w:right w:val="nil"/>
            </w:tcBorders>
            <w:shd w:val="clear" w:color="auto" w:fill="auto"/>
            <w:noWrap/>
            <w:vAlign w:val="bottom"/>
            <w:hideMark/>
          </w:tcPr>
          <w:p w14:paraId="713DFA4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12,3%</w:t>
            </w:r>
          </w:p>
        </w:tc>
        <w:tc>
          <w:tcPr>
            <w:tcW w:w="1120" w:type="dxa"/>
            <w:gridSpan w:val="2"/>
            <w:tcBorders>
              <w:top w:val="nil"/>
              <w:left w:val="nil"/>
              <w:bottom w:val="nil"/>
              <w:right w:val="nil"/>
            </w:tcBorders>
            <w:shd w:val="clear" w:color="auto" w:fill="auto"/>
            <w:noWrap/>
            <w:vAlign w:val="bottom"/>
            <w:hideMark/>
          </w:tcPr>
          <w:p w14:paraId="71B6CFA7"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48,7%</w:t>
            </w:r>
          </w:p>
        </w:tc>
      </w:tr>
      <w:tr w:rsidR="00E9768A" w:rsidRPr="00E9768A" w14:paraId="11A2D8FA" w14:textId="77777777" w:rsidTr="00E94182">
        <w:trPr>
          <w:gridAfter w:val="2"/>
          <w:wAfter w:w="127" w:type="dxa"/>
          <w:trHeight w:val="266"/>
        </w:trPr>
        <w:tc>
          <w:tcPr>
            <w:tcW w:w="976" w:type="dxa"/>
            <w:tcBorders>
              <w:top w:val="nil"/>
              <w:left w:val="nil"/>
              <w:bottom w:val="nil"/>
              <w:right w:val="nil"/>
            </w:tcBorders>
            <w:shd w:val="clear" w:color="auto" w:fill="auto"/>
            <w:noWrap/>
            <w:vAlign w:val="bottom"/>
            <w:hideMark/>
          </w:tcPr>
          <w:p w14:paraId="4AA30FC3" w14:textId="77777777" w:rsidR="00383739" w:rsidRPr="00E9768A" w:rsidRDefault="00383739" w:rsidP="00E94182">
            <w:pPr>
              <w:spacing w:line="240" w:lineRule="auto"/>
              <w:ind w:left="-284"/>
              <w:jc w:val="center"/>
              <w:rPr>
                <w:sz w:val="22"/>
                <w:szCs w:val="22"/>
                <w:lang w:val="tr-TR" w:eastAsia="tr-TR"/>
              </w:rPr>
            </w:pPr>
          </w:p>
        </w:tc>
        <w:tc>
          <w:tcPr>
            <w:tcW w:w="1237" w:type="dxa"/>
            <w:gridSpan w:val="2"/>
            <w:tcBorders>
              <w:top w:val="nil"/>
              <w:left w:val="nil"/>
              <w:bottom w:val="nil"/>
              <w:right w:val="nil"/>
            </w:tcBorders>
            <w:shd w:val="clear" w:color="auto" w:fill="auto"/>
            <w:noWrap/>
            <w:vAlign w:val="bottom"/>
            <w:hideMark/>
          </w:tcPr>
          <w:p w14:paraId="6CA0893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574" w:type="dxa"/>
            <w:gridSpan w:val="2"/>
            <w:tcBorders>
              <w:top w:val="nil"/>
              <w:left w:val="nil"/>
              <w:bottom w:val="nil"/>
              <w:right w:val="nil"/>
            </w:tcBorders>
            <w:shd w:val="clear" w:color="auto" w:fill="auto"/>
            <w:noWrap/>
            <w:vAlign w:val="bottom"/>
            <w:hideMark/>
          </w:tcPr>
          <w:p w14:paraId="65BC4FCD"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Medium</w:t>
            </w:r>
          </w:p>
        </w:tc>
        <w:tc>
          <w:tcPr>
            <w:tcW w:w="1267" w:type="dxa"/>
            <w:tcBorders>
              <w:top w:val="nil"/>
              <w:left w:val="nil"/>
              <w:bottom w:val="nil"/>
              <w:right w:val="nil"/>
            </w:tcBorders>
            <w:shd w:val="clear" w:color="auto" w:fill="auto"/>
            <w:noWrap/>
            <w:vAlign w:val="bottom"/>
            <w:hideMark/>
          </w:tcPr>
          <w:p w14:paraId="044E696E"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200.000   </w:t>
            </w:r>
          </w:p>
        </w:tc>
        <w:tc>
          <w:tcPr>
            <w:tcW w:w="1306" w:type="dxa"/>
            <w:gridSpan w:val="2"/>
            <w:tcBorders>
              <w:top w:val="nil"/>
              <w:left w:val="nil"/>
              <w:bottom w:val="nil"/>
              <w:right w:val="nil"/>
            </w:tcBorders>
            <w:shd w:val="clear" w:color="auto" w:fill="auto"/>
            <w:noWrap/>
            <w:vAlign w:val="bottom"/>
            <w:hideMark/>
          </w:tcPr>
          <w:p w14:paraId="4F2F616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5.088   </w:t>
            </w:r>
          </w:p>
        </w:tc>
        <w:tc>
          <w:tcPr>
            <w:tcW w:w="1113" w:type="dxa"/>
            <w:gridSpan w:val="3"/>
            <w:tcBorders>
              <w:top w:val="nil"/>
              <w:left w:val="nil"/>
              <w:bottom w:val="nil"/>
              <w:right w:val="nil"/>
            </w:tcBorders>
            <w:shd w:val="clear" w:color="auto" w:fill="auto"/>
            <w:noWrap/>
            <w:vAlign w:val="bottom"/>
            <w:hideMark/>
          </w:tcPr>
          <w:p w14:paraId="67B867F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12.357   </w:t>
            </w:r>
          </w:p>
        </w:tc>
        <w:tc>
          <w:tcPr>
            <w:tcW w:w="1330" w:type="dxa"/>
            <w:gridSpan w:val="3"/>
            <w:tcBorders>
              <w:top w:val="nil"/>
              <w:left w:val="nil"/>
              <w:bottom w:val="nil"/>
              <w:right w:val="nil"/>
            </w:tcBorders>
            <w:shd w:val="clear" w:color="auto" w:fill="auto"/>
            <w:noWrap/>
            <w:vAlign w:val="bottom"/>
            <w:hideMark/>
          </w:tcPr>
          <w:p w14:paraId="287A17E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41,2%</w:t>
            </w:r>
          </w:p>
        </w:tc>
        <w:tc>
          <w:tcPr>
            <w:tcW w:w="1120" w:type="dxa"/>
            <w:gridSpan w:val="2"/>
            <w:tcBorders>
              <w:top w:val="nil"/>
              <w:left w:val="nil"/>
              <w:bottom w:val="nil"/>
              <w:right w:val="nil"/>
            </w:tcBorders>
            <w:shd w:val="clear" w:color="auto" w:fill="auto"/>
            <w:noWrap/>
            <w:vAlign w:val="bottom"/>
            <w:hideMark/>
          </w:tcPr>
          <w:p w14:paraId="6EF394DD"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32,7%</w:t>
            </w:r>
          </w:p>
        </w:tc>
      </w:tr>
      <w:tr w:rsidR="00E9768A" w:rsidRPr="00E9768A" w14:paraId="25389335" w14:textId="77777777" w:rsidTr="00E94182">
        <w:trPr>
          <w:gridAfter w:val="2"/>
          <w:wAfter w:w="127" w:type="dxa"/>
          <w:trHeight w:val="266"/>
        </w:trPr>
        <w:tc>
          <w:tcPr>
            <w:tcW w:w="976" w:type="dxa"/>
            <w:tcBorders>
              <w:top w:val="nil"/>
              <w:left w:val="nil"/>
              <w:bottom w:val="nil"/>
              <w:right w:val="nil"/>
            </w:tcBorders>
            <w:shd w:val="clear" w:color="auto" w:fill="auto"/>
            <w:noWrap/>
            <w:vAlign w:val="bottom"/>
            <w:hideMark/>
          </w:tcPr>
          <w:p w14:paraId="2F6A978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75.3%</w:t>
            </w:r>
          </w:p>
        </w:tc>
        <w:tc>
          <w:tcPr>
            <w:tcW w:w="1237" w:type="dxa"/>
            <w:gridSpan w:val="2"/>
            <w:tcBorders>
              <w:top w:val="nil"/>
              <w:left w:val="nil"/>
              <w:bottom w:val="nil"/>
              <w:right w:val="nil"/>
            </w:tcBorders>
            <w:shd w:val="clear" w:color="auto" w:fill="auto"/>
            <w:noWrap/>
            <w:vAlign w:val="bottom"/>
            <w:hideMark/>
          </w:tcPr>
          <w:p w14:paraId="274321E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574" w:type="dxa"/>
            <w:gridSpan w:val="2"/>
            <w:tcBorders>
              <w:top w:val="nil"/>
              <w:left w:val="nil"/>
              <w:bottom w:val="nil"/>
              <w:right w:val="nil"/>
            </w:tcBorders>
            <w:shd w:val="clear" w:color="auto" w:fill="auto"/>
            <w:noWrap/>
            <w:vAlign w:val="bottom"/>
            <w:hideMark/>
          </w:tcPr>
          <w:p w14:paraId="5578864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High</w:t>
            </w:r>
          </w:p>
        </w:tc>
        <w:tc>
          <w:tcPr>
            <w:tcW w:w="1267" w:type="dxa"/>
            <w:tcBorders>
              <w:top w:val="nil"/>
              <w:left w:val="nil"/>
              <w:bottom w:val="nil"/>
              <w:right w:val="nil"/>
            </w:tcBorders>
            <w:shd w:val="clear" w:color="auto" w:fill="auto"/>
            <w:noWrap/>
            <w:vAlign w:val="bottom"/>
            <w:hideMark/>
          </w:tcPr>
          <w:p w14:paraId="0BC4A9E4"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1.500.000   </w:t>
            </w:r>
          </w:p>
        </w:tc>
        <w:tc>
          <w:tcPr>
            <w:tcW w:w="1306" w:type="dxa"/>
            <w:gridSpan w:val="2"/>
            <w:tcBorders>
              <w:top w:val="nil"/>
              <w:left w:val="nil"/>
              <w:bottom w:val="nil"/>
              <w:right w:val="nil"/>
            </w:tcBorders>
            <w:shd w:val="clear" w:color="auto" w:fill="auto"/>
            <w:noWrap/>
            <w:vAlign w:val="bottom"/>
            <w:hideMark/>
          </w:tcPr>
          <w:p w14:paraId="12B63D9D"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38.158   </w:t>
            </w:r>
          </w:p>
        </w:tc>
        <w:tc>
          <w:tcPr>
            <w:tcW w:w="1113" w:type="dxa"/>
            <w:gridSpan w:val="3"/>
            <w:tcBorders>
              <w:top w:val="nil"/>
              <w:left w:val="nil"/>
              <w:bottom w:val="nil"/>
              <w:right w:val="nil"/>
            </w:tcBorders>
            <w:shd w:val="clear" w:color="auto" w:fill="auto"/>
            <w:noWrap/>
            <w:vAlign w:val="bottom"/>
            <w:hideMark/>
          </w:tcPr>
          <w:p w14:paraId="746662D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45.427   </w:t>
            </w:r>
          </w:p>
        </w:tc>
        <w:tc>
          <w:tcPr>
            <w:tcW w:w="1330" w:type="dxa"/>
            <w:gridSpan w:val="3"/>
            <w:tcBorders>
              <w:top w:val="nil"/>
              <w:left w:val="nil"/>
              <w:bottom w:val="nil"/>
              <w:right w:val="nil"/>
            </w:tcBorders>
            <w:shd w:val="clear" w:color="auto" w:fill="auto"/>
            <w:noWrap/>
            <w:vAlign w:val="bottom"/>
            <w:hideMark/>
          </w:tcPr>
          <w:p w14:paraId="16EA8B6E"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84,0%</w:t>
            </w:r>
          </w:p>
        </w:tc>
        <w:tc>
          <w:tcPr>
            <w:tcW w:w="1120" w:type="dxa"/>
            <w:gridSpan w:val="2"/>
            <w:tcBorders>
              <w:top w:val="nil"/>
              <w:left w:val="nil"/>
              <w:bottom w:val="nil"/>
              <w:right w:val="nil"/>
            </w:tcBorders>
            <w:shd w:val="clear" w:color="auto" w:fill="auto"/>
            <w:noWrap/>
            <w:vAlign w:val="bottom"/>
            <w:hideMark/>
          </w:tcPr>
          <w:p w14:paraId="3EF3ACC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8,9%</w:t>
            </w:r>
          </w:p>
        </w:tc>
      </w:tr>
      <w:tr w:rsidR="00E9768A" w:rsidRPr="00E9768A" w14:paraId="41436083" w14:textId="77777777" w:rsidTr="00E94182">
        <w:trPr>
          <w:gridAfter w:val="2"/>
          <w:wAfter w:w="127" w:type="dxa"/>
          <w:trHeight w:val="266"/>
        </w:trPr>
        <w:tc>
          <w:tcPr>
            <w:tcW w:w="976" w:type="dxa"/>
            <w:tcBorders>
              <w:top w:val="nil"/>
              <w:left w:val="nil"/>
              <w:bottom w:val="nil"/>
              <w:right w:val="nil"/>
            </w:tcBorders>
            <w:shd w:val="clear" w:color="auto" w:fill="auto"/>
            <w:noWrap/>
            <w:vAlign w:val="bottom"/>
            <w:hideMark/>
          </w:tcPr>
          <w:p w14:paraId="06741938" w14:textId="77777777" w:rsidR="00383739" w:rsidRPr="00E9768A" w:rsidRDefault="00383739" w:rsidP="00E94182">
            <w:pPr>
              <w:spacing w:line="240" w:lineRule="auto"/>
              <w:ind w:left="-284"/>
              <w:jc w:val="center"/>
              <w:rPr>
                <w:sz w:val="22"/>
                <w:szCs w:val="22"/>
                <w:lang w:val="tr-TR" w:eastAsia="tr-TR"/>
              </w:rPr>
            </w:pPr>
          </w:p>
        </w:tc>
        <w:tc>
          <w:tcPr>
            <w:tcW w:w="1237" w:type="dxa"/>
            <w:gridSpan w:val="2"/>
            <w:tcBorders>
              <w:top w:val="nil"/>
              <w:left w:val="nil"/>
              <w:bottom w:val="nil"/>
              <w:right w:val="nil"/>
            </w:tcBorders>
            <w:shd w:val="clear" w:color="auto" w:fill="auto"/>
            <w:noWrap/>
            <w:vAlign w:val="bottom"/>
            <w:hideMark/>
          </w:tcPr>
          <w:p w14:paraId="2EF83F54"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574" w:type="dxa"/>
            <w:gridSpan w:val="2"/>
            <w:tcBorders>
              <w:top w:val="nil"/>
              <w:left w:val="nil"/>
              <w:bottom w:val="nil"/>
              <w:right w:val="nil"/>
            </w:tcBorders>
            <w:shd w:val="clear" w:color="auto" w:fill="auto"/>
            <w:noWrap/>
            <w:vAlign w:val="bottom"/>
            <w:hideMark/>
          </w:tcPr>
          <w:p w14:paraId="04A2460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Low</w:t>
            </w:r>
          </w:p>
        </w:tc>
        <w:tc>
          <w:tcPr>
            <w:tcW w:w="1267" w:type="dxa"/>
            <w:tcBorders>
              <w:top w:val="nil"/>
              <w:left w:val="nil"/>
              <w:bottom w:val="nil"/>
              <w:right w:val="nil"/>
            </w:tcBorders>
            <w:shd w:val="clear" w:color="auto" w:fill="auto"/>
            <w:noWrap/>
            <w:vAlign w:val="bottom"/>
            <w:hideMark/>
          </w:tcPr>
          <w:p w14:paraId="6064F2C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40.000   </w:t>
            </w:r>
          </w:p>
        </w:tc>
        <w:tc>
          <w:tcPr>
            <w:tcW w:w="1306" w:type="dxa"/>
            <w:gridSpan w:val="2"/>
            <w:tcBorders>
              <w:top w:val="nil"/>
              <w:left w:val="nil"/>
              <w:bottom w:val="nil"/>
              <w:right w:val="nil"/>
            </w:tcBorders>
            <w:shd w:val="clear" w:color="auto" w:fill="auto"/>
            <w:noWrap/>
            <w:vAlign w:val="bottom"/>
            <w:hideMark/>
          </w:tcPr>
          <w:p w14:paraId="1BC18DC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4.218   </w:t>
            </w:r>
          </w:p>
        </w:tc>
        <w:tc>
          <w:tcPr>
            <w:tcW w:w="1113" w:type="dxa"/>
            <w:gridSpan w:val="3"/>
            <w:tcBorders>
              <w:top w:val="nil"/>
              <w:left w:val="nil"/>
              <w:bottom w:val="nil"/>
              <w:right w:val="nil"/>
            </w:tcBorders>
            <w:shd w:val="clear" w:color="auto" w:fill="auto"/>
            <w:noWrap/>
            <w:vAlign w:val="bottom"/>
            <w:hideMark/>
          </w:tcPr>
          <w:p w14:paraId="6B69304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11.488   </w:t>
            </w:r>
          </w:p>
        </w:tc>
        <w:tc>
          <w:tcPr>
            <w:tcW w:w="1330" w:type="dxa"/>
            <w:gridSpan w:val="3"/>
            <w:tcBorders>
              <w:top w:val="nil"/>
              <w:left w:val="nil"/>
              <w:bottom w:val="nil"/>
              <w:right w:val="nil"/>
            </w:tcBorders>
            <w:shd w:val="clear" w:color="auto" w:fill="auto"/>
            <w:noWrap/>
            <w:vAlign w:val="bottom"/>
            <w:hideMark/>
          </w:tcPr>
          <w:p w14:paraId="3D6E394F"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36,7%</w:t>
            </w:r>
          </w:p>
        </w:tc>
        <w:tc>
          <w:tcPr>
            <w:tcW w:w="1120" w:type="dxa"/>
            <w:gridSpan w:val="2"/>
            <w:tcBorders>
              <w:top w:val="nil"/>
              <w:left w:val="nil"/>
              <w:bottom w:val="nil"/>
              <w:right w:val="nil"/>
            </w:tcBorders>
            <w:shd w:val="clear" w:color="auto" w:fill="auto"/>
            <w:noWrap/>
            <w:vAlign w:val="bottom"/>
            <w:hideMark/>
          </w:tcPr>
          <w:p w14:paraId="48996EF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35,1%</w:t>
            </w:r>
          </w:p>
        </w:tc>
      </w:tr>
      <w:tr w:rsidR="00E9768A" w:rsidRPr="00E9768A" w14:paraId="7A289D14" w14:textId="77777777" w:rsidTr="00E94182">
        <w:trPr>
          <w:gridAfter w:val="2"/>
          <w:wAfter w:w="127" w:type="dxa"/>
          <w:trHeight w:val="266"/>
        </w:trPr>
        <w:tc>
          <w:tcPr>
            <w:tcW w:w="976" w:type="dxa"/>
            <w:tcBorders>
              <w:top w:val="nil"/>
              <w:left w:val="nil"/>
              <w:bottom w:val="nil"/>
              <w:right w:val="nil"/>
            </w:tcBorders>
            <w:shd w:val="clear" w:color="auto" w:fill="auto"/>
            <w:noWrap/>
            <w:vAlign w:val="bottom"/>
            <w:hideMark/>
          </w:tcPr>
          <w:p w14:paraId="50DA4673" w14:textId="77777777" w:rsidR="00383739" w:rsidRPr="00E9768A" w:rsidRDefault="00383739" w:rsidP="00E94182">
            <w:pPr>
              <w:spacing w:line="240" w:lineRule="auto"/>
              <w:ind w:left="-284"/>
              <w:jc w:val="center"/>
              <w:rPr>
                <w:sz w:val="22"/>
                <w:szCs w:val="22"/>
                <w:lang w:val="tr-TR" w:eastAsia="tr-TR"/>
              </w:rPr>
            </w:pPr>
          </w:p>
        </w:tc>
        <w:tc>
          <w:tcPr>
            <w:tcW w:w="1237" w:type="dxa"/>
            <w:gridSpan w:val="2"/>
            <w:tcBorders>
              <w:top w:val="nil"/>
              <w:left w:val="nil"/>
              <w:bottom w:val="nil"/>
              <w:right w:val="nil"/>
            </w:tcBorders>
            <w:shd w:val="clear" w:color="auto" w:fill="auto"/>
            <w:noWrap/>
            <w:vAlign w:val="bottom"/>
            <w:hideMark/>
          </w:tcPr>
          <w:p w14:paraId="60CD80D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574" w:type="dxa"/>
            <w:gridSpan w:val="2"/>
            <w:tcBorders>
              <w:top w:val="nil"/>
              <w:left w:val="nil"/>
              <w:bottom w:val="nil"/>
              <w:right w:val="nil"/>
            </w:tcBorders>
            <w:shd w:val="clear" w:color="auto" w:fill="auto"/>
            <w:noWrap/>
            <w:vAlign w:val="bottom"/>
            <w:hideMark/>
          </w:tcPr>
          <w:p w14:paraId="46D4BAD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Medium</w:t>
            </w:r>
          </w:p>
        </w:tc>
        <w:tc>
          <w:tcPr>
            <w:tcW w:w="1267" w:type="dxa"/>
            <w:tcBorders>
              <w:top w:val="nil"/>
              <w:left w:val="nil"/>
              <w:bottom w:val="nil"/>
              <w:right w:val="nil"/>
            </w:tcBorders>
            <w:shd w:val="clear" w:color="auto" w:fill="auto"/>
            <w:noWrap/>
            <w:vAlign w:val="bottom"/>
            <w:hideMark/>
          </w:tcPr>
          <w:p w14:paraId="6A113BF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200.000   </w:t>
            </w:r>
          </w:p>
        </w:tc>
        <w:tc>
          <w:tcPr>
            <w:tcW w:w="1306" w:type="dxa"/>
            <w:gridSpan w:val="2"/>
            <w:tcBorders>
              <w:top w:val="nil"/>
              <w:left w:val="nil"/>
              <w:bottom w:val="nil"/>
              <w:right w:val="nil"/>
            </w:tcBorders>
            <w:shd w:val="clear" w:color="auto" w:fill="auto"/>
            <w:noWrap/>
            <w:vAlign w:val="bottom"/>
            <w:hideMark/>
          </w:tcPr>
          <w:p w14:paraId="3236A62F"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21.092   </w:t>
            </w:r>
          </w:p>
        </w:tc>
        <w:tc>
          <w:tcPr>
            <w:tcW w:w="1113" w:type="dxa"/>
            <w:gridSpan w:val="3"/>
            <w:tcBorders>
              <w:top w:val="nil"/>
              <w:left w:val="nil"/>
              <w:bottom w:val="nil"/>
              <w:right w:val="nil"/>
            </w:tcBorders>
            <w:shd w:val="clear" w:color="auto" w:fill="auto"/>
            <w:noWrap/>
            <w:vAlign w:val="bottom"/>
            <w:hideMark/>
          </w:tcPr>
          <w:p w14:paraId="7592340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28.362   </w:t>
            </w:r>
          </w:p>
        </w:tc>
        <w:tc>
          <w:tcPr>
            <w:tcW w:w="1330" w:type="dxa"/>
            <w:gridSpan w:val="3"/>
            <w:tcBorders>
              <w:top w:val="nil"/>
              <w:left w:val="nil"/>
              <w:bottom w:val="nil"/>
              <w:right w:val="nil"/>
            </w:tcBorders>
            <w:shd w:val="clear" w:color="auto" w:fill="auto"/>
            <w:noWrap/>
            <w:vAlign w:val="bottom"/>
            <w:hideMark/>
          </w:tcPr>
          <w:p w14:paraId="04E32ABE"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74,4%</w:t>
            </w:r>
          </w:p>
        </w:tc>
        <w:tc>
          <w:tcPr>
            <w:tcW w:w="1120" w:type="dxa"/>
            <w:gridSpan w:val="2"/>
            <w:tcBorders>
              <w:top w:val="nil"/>
              <w:left w:val="nil"/>
              <w:bottom w:val="nil"/>
              <w:right w:val="nil"/>
            </w:tcBorders>
            <w:shd w:val="clear" w:color="auto" w:fill="auto"/>
            <w:noWrap/>
            <w:vAlign w:val="bottom"/>
            <w:hideMark/>
          </w:tcPr>
          <w:p w14:paraId="19EB7D0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14,2%</w:t>
            </w:r>
          </w:p>
        </w:tc>
      </w:tr>
      <w:tr w:rsidR="00E9768A" w:rsidRPr="00E9768A" w14:paraId="66B279BA" w14:textId="77777777" w:rsidTr="00E94182">
        <w:trPr>
          <w:gridAfter w:val="2"/>
          <w:wAfter w:w="127" w:type="dxa"/>
          <w:trHeight w:val="266"/>
        </w:trPr>
        <w:tc>
          <w:tcPr>
            <w:tcW w:w="976" w:type="dxa"/>
            <w:tcBorders>
              <w:top w:val="nil"/>
              <w:left w:val="nil"/>
              <w:bottom w:val="single" w:sz="4" w:space="0" w:color="auto"/>
              <w:right w:val="nil"/>
            </w:tcBorders>
            <w:shd w:val="clear" w:color="auto" w:fill="auto"/>
            <w:noWrap/>
            <w:vAlign w:val="bottom"/>
            <w:hideMark/>
          </w:tcPr>
          <w:p w14:paraId="031F0E2B" w14:textId="77777777" w:rsidR="00383739" w:rsidRPr="00E9768A" w:rsidRDefault="00383739" w:rsidP="00E94182">
            <w:pPr>
              <w:spacing w:line="240" w:lineRule="auto"/>
              <w:ind w:left="-284"/>
              <w:jc w:val="center"/>
              <w:rPr>
                <w:sz w:val="22"/>
                <w:szCs w:val="22"/>
                <w:lang w:val="tr-TR" w:eastAsia="tr-TR"/>
              </w:rPr>
            </w:pPr>
          </w:p>
        </w:tc>
        <w:tc>
          <w:tcPr>
            <w:tcW w:w="1237" w:type="dxa"/>
            <w:gridSpan w:val="2"/>
            <w:tcBorders>
              <w:top w:val="nil"/>
              <w:left w:val="nil"/>
              <w:bottom w:val="single" w:sz="4" w:space="0" w:color="auto"/>
              <w:right w:val="nil"/>
            </w:tcBorders>
            <w:shd w:val="clear" w:color="auto" w:fill="auto"/>
            <w:noWrap/>
            <w:vAlign w:val="bottom"/>
            <w:hideMark/>
          </w:tcPr>
          <w:p w14:paraId="596F2B8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574" w:type="dxa"/>
            <w:gridSpan w:val="2"/>
            <w:tcBorders>
              <w:top w:val="nil"/>
              <w:left w:val="nil"/>
              <w:bottom w:val="single" w:sz="4" w:space="0" w:color="auto"/>
              <w:right w:val="nil"/>
            </w:tcBorders>
            <w:shd w:val="clear" w:color="auto" w:fill="auto"/>
            <w:noWrap/>
            <w:vAlign w:val="bottom"/>
            <w:hideMark/>
          </w:tcPr>
          <w:p w14:paraId="18E51AA9"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High</w:t>
            </w:r>
          </w:p>
        </w:tc>
        <w:tc>
          <w:tcPr>
            <w:tcW w:w="1267" w:type="dxa"/>
            <w:tcBorders>
              <w:top w:val="nil"/>
              <w:left w:val="nil"/>
              <w:bottom w:val="single" w:sz="4" w:space="0" w:color="auto"/>
              <w:right w:val="nil"/>
            </w:tcBorders>
            <w:shd w:val="clear" w:color="auto" w:fill="auto"/>
            <w:noWrap/>
            <w:vAlign w:val="bottom"/>
            <w:hideMark/>
          </w:tcPr>
          <w:p w14:paraId="283C764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1.500.000   </w:t>
            </w:r>
          </w:p>
        </w:tc>
        <w:tc>
          <w:tcPr>
            <w:tcW w:w="1306" w:type="dxa"/>
            <w:gridSpan w:val="2"/>
            <w:tcBorders>
              <w:top w:val="nil"/>
              <w:left w:val="nil"/>
              <w:bottom w:val="single" w:sz="4" w:space="0" w:color="auto"/>
              <w:right w:val="nil"/>
            </w:tcBorders>
            <w:shd w:val="clear" w:color="auto" w:fill="auto"/>
            <w:noWrap/>
            <w:vAlign w:val="bottom"/>
            <w:hideMark/>
          </w:tcPr>
          <w:p w14:paraId="3291393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158.193   </w:t>
            </w:r>
          </w:p>
        </w:tc>
        <w:tc>
          <w:tcPr>
            <w:tcW w:w="1113" w:type="dxa"/>
            <w:gridSpan w:val="3"/>
            <w:tcBorders>
              <w:top w:val="nil"/>
              <w:left w:val="nil"/>
              <w:bottom w:val="single" w:sz="4" w:space="0" w:color="auto"/>
              <w:right w:val="nil"/>
            </w:tcBorders>
            <w:shd w:val="clear" w:color="auto" w:fill="auto"/>
            <w:noWrap/>
            <w:vAlign w:val="bottom"/>
            <w:hideMark/>
          </w:tcPr>
          <w:p w14:paraId="084C9CC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165.462   </w:t>
            </w:r>
          </w:p>
        </w:tc>
        <w:tc>
          <w:tcPr>
            <w:tcW w:w="1330" w:type="dxa"/>
            <w:gridSpan w:val="3"/>
            <w:tcBorders>
              <w:top w:val="nil"/>
              <w:left w:val="nil"/>
              <w:bottom w:val="single" w:sz="4" w:space="0" w:color="auto"/>
              <w:right w:val="nil"/>
            </w:tcBorders>
            <w:shd w:val="clear" w:color="auto" w:fill="auto"/>
            <w:noWrap/>
            <w:vAlign w:val="bottom"/>
            <w:hideMark/>
          </w:tcPr>
          <w:p w14:paraId="7E27D8D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95,6%</w:t>
            </w:r>
          </w:p>
        </w:tc>
        <w:tc>
          <w:tcPr>
            <w:tcW w:w="1120" w:type="dxa"/>
            <w:gridSpan w:val="2"/>
            <w:tcBorders>
              <w:top w:val="nil"/>
              <w:left w:val="nil"/>
              <w:bottom w:val="single" w:sz="4" w:space="0" w:color="auto"/>
              <w:right w:val="nil"/>
            </w:tcBorders>
            <w:shd w:val="clear" w:color="auto" w:fill="auto"/>
            <w:noWrap/>
            <w:vAlign w:val="bottom"/>
            <w:hideMark/>
          </w:tcPr>
          <w:p w14:paraId="59B743D7"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2,4%</w:t>
            </w:r>
          </w:p>
        </w:tc>
      </w:tr>
      <w:tr w:rsidR="00E9768A" w:rsidRPr="00E9768A" w14:paraId="426504B3" w14:textId="77777777" w:rsidTr="00E94182">
        <w:trPr>
          <w:trHeight w:val="291"/>
        </w:trPr>
        <w:tc>
          <w:tcPr>
            <w:tcW w:w="976" w:type="dxa"/>
            <w:tcBorders>
              <w:top w:val="nil"/>
              <w:left w:val="nil"/>
              <w:bottom w:val="nil"/>
              <w:right w:val="nil"/>
            </w:tcBorders>
          </w:tcPr>
          <w:p w14:paraId="67F4C09D" w14:textId="77777777" w:rsidR="00383739" w:rsidRPr="00E9768A" w:rsidRDefault="00383739" w:rsidP="00E94182">
            <w:pPr>
              <w:spacing w:line="240" w:lineRule="atLeast"/>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338E4464"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73E285BE"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Low</w:t>
            </w:r>
          </w:p>
        </w:tc>
        <w:tc>
          <w:tcPr>
            <w:tcW w:w="1535" w:type="dxa"/>
            <w:gridSpan w:val="3"/>
            <w:tcBorders>
              <w:top w:val="nil"/>
              <w:left w:val="nil"/>
              <w:bottom w:val="nil"/>
              <w:right w:val="nil"/>
            </w:tcBorders>
            <w:shd w:val="clear" w:color="auto" w:fill="auto"/>
            <w:noWrap/>
            <w:vAlign w:val="bottom"/>
            <w:hideMark/>
          </w:tcPr>
          <w:p w14:paraId="5431CCEC"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40.000   </w:t>
            </w:r>
          </w:p>
        </w:tc>
        <w:tc>
          <w:tcPr>
            <w:tcW w:w="1281" w:type="dxa"/>
            <w:tcBorders>
              <w:top w:val="nil"/>
              <w:left w:val="nil"/>
              <w:bottom w:val="nil"/>
              <w:right w:val="nil"/>
            </w:tcBorders>
            <w:shd w:val="clear" w:color="auto" w:fill="auto"/>
            <w:noWrap/>
            <w:vAlign w:val="bottom"/>
            <w:hideMark/>
          </w:tcPr>
          <w:p w14:paraId="158F602A"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625   </w:t>
            </w:r>
          </w:p>
        </w:tc>
        <w:tc>
          <w:tcPr>
            <w:tcW w:w="1092" w:type="dxa"/>
            <w:gridSpan w:val="2"/>
            <w:tcBorders>
              <w:top w:val="nil"/>
              <w:left w:val="nil"/>
              <w:bottom w:val="nil"/>
              <w:right w:val="nil"/>
            </w:tcBorders>
            <w:shd w:val="clear" w:color="auto" w:fill="auto"/>
            <w:noWrap/>
            <w:vAlign w:val="bottom"/>
            <w:hideMark/>
          </w:tcPr>
          <w:p w14:paraId="3868EA59"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5.060   </w:t>
            </w:r>
          </w:p>
        </w:tc>
        <w:tc>
          <w:tcPr>
            <w:tcW w:w="1299" w:type="dxa"/>
            <w:gridSpan w:val="3"/>
            <w:tcBorders>
              <w:top w:val="nil"/>
              <w:left w:val="nil"/>
              <w:bottom w:val="nil"/>
              <w:right w:val="nil"/>
            </w:tcBorders>
            <w:shd w:val="clear" w:color="auto" w:fill="auto"/>
            <w:noWrap/>
            <w:vAlign w:val="bottom"/>
            <w:hideMark/>
          </w:tcPr>
          <w:p w14:paraId="2BF32FED"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12,4%</w:t>
            </w:r>
          </w:p>
        </w:tc>
        <w:tc>
          <w:tcPr>
            <w:tcW w:w="1299" w:type="dxa"/>
            <w:gridSpan w:val="5"/>
            <w:tcBorders>
              <w:top w:val="nil"/>
              <w:left w:val="nil"/>
              <w:bottom w:val="nil"/>
              <w:right w:val="nil"/>
            </w:tcBorders>
            <w:shd w:val="clear" w:color="auto" w:fill="auto"/>
            <w:noWrap/>
            <w:vAlign w:val="bottom"/>
            <w:hideMark/>
          </w:tcPr>
          <w:p w14:paraId="2B82578A"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79,8%</w:t>
            </w:r>
          </w:p>
        </w:tc>
      </w:tr>
      <w:tr w:rsidR="00E9768A" w:rsidRPr="00E9768A" w14:paraId="42796790" w14:textId="77777777" w:rsidTr="00E94182">
        <w:trPr>
          <w:trHeight w:val="291"/>
        </w:trPr>
        <w:tc>
          <w:tcPr>
            <w:tcW w:w="976" w:type="dxa"/>
            <w:tcBorders>
              <w:top w:val="nil"/>
              <w:left w:val="nil"/>
              <w:bottom w:val="nil"/>
              <w:right w:val="nil"/>
            </w:tcBorders>
          </w:tcPr>
          <w:p w14:paraId="38723061" w14:textId="77777777" w:rsidR="00383739" w:rsidRPr="00E9768A" w:rsidRDefault="00383739" w:rsidP="00E94182">
            <w:pPr>
              <w:spacing w:line="240" w:lineRule="atLeast"/>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0FB6BB8E"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7045E08B"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Medium</w:t>
            </w:r>
          </w:p>
        </w:tc>
        <w:tc>
          <w:tcPr>
            <w:tcW w:w="1535" w:type="dxa"/>
            <w:gridSpan w:val="3"/>
            <w:tcBorders>
              <w:top w:val="nil"/>
              <w:left w:val="nil"/>
              <w:bottom w:val="nil"/>
              <w:right w:val="nil"/>
            </w:tcBorders>
            <w:shd w:val="clear" w:color="auto" w:fill="auto"/>
            <w:noWrap/>
            <w:vAlign w:val="bottom"/>
            <w:hideMark/>
          </w:tcPr>
          <w:p w14:paraId="43C429E9"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200.000   </w:t>
            </w:r>
          </w:p>
        </w:tc>
        <w:tc>
          <w:tcPr>
            <w:tcW w:w="1281" w:type="dxa"/>
            <w:tcBorders>
              <w:top w:val="nil"/>
              <w:left w:val="nil"/>
              <w:bottom w:val="nil"/>
              <w:right w:val="nil"/>
            </w:tcBorders>
            <w:shd w:val="clear" w:color="auto" w:fill="auto"/>
            <w:noWrap/>
            <w:vAlign w:val="bottom"/>
            <w:hideMark/>
          </w:tcPr>
          <w:p w14:paraId="57889B65"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3.127   </w:t>
            </w:r>
          </w:p>
        </w:tc>
        <w:tc>
          <w:tcPr>
            <w:tcW w:w="1092" w:type="dxa"/>
            <w:gridSpan w:val="2"/>
            <w:tcBorders>
              <w:top w:val="nil"/>
              <w:left w:val="nil"/>
              <w:bottom w:val="nil"/>
              <w:right w:val="nil"/>
            </w:tcBorders>
            <w:shd w:val="clear" w:color="auto" w:fill="auto"/>
            <w:noWrap/>
            <w:vAlign w:val="bottom"/>
            <w:hideMark/>
          </w:tcPr>
          <w:p w14:paraId="2EBE6409"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7.562   </w:t>
            </w:r>
          </w:p>
        </w:tc>
        <w:tc>
          <w:tcPr>
            <w:tcW w:w="1299" w:type="dxa"/>
            <w:gridSpan w:val="3"/>
            <w:tcBorders>
              <w:top w:val="nil"/>
              <w:left w:val="nil"/>
              <w:bottom w:val="nil"/>
              <w:right w:val="nil"/>
            </w:tcBorders>
            <w:shd w:val="clear" w:color="auto" w:fill="auto"/>
            <w:noWrap/>
            <w:vAlign w:val="bottom"/>
            <w:hideMark/>
          </w:tcPr>
          <w:p w14:paraId="591067CA"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41,4%</w:t>
            </w:r>
          </w:p>
        </w:tc>
        <w:tc>
          <w:tcPr>
            <w:tcW w:w="1299" w:type="dxa"/>
            <w:gridSpan w:val="5"/>
            <w:tcBorders>
              <w:top w:val="nil"/>
              <w:left w:val="nil"/>
              <w:bottom w:val="nil"/>
              <w:right w:val="nil"/>
            </w:tcBorders>
            <w:shd w:val="clear" w:color="auto" w:fill="auto"/>
            <w:noWrap/>
            <w:vAlign w:val="bottom"/>
            <w:hideMark/>
          </w:tcPr>
          <w:p w14:paraId="656A84E6"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53,4%</w:t>
            </w:r>
          </w:p>
        </w:tc>
      </w:tr>
      <w:tr w:rsidR="00E9768A" w:rsidRPr="00E9768A" w14:paraId="082467C8" w14:textId="77777777" w:rsidTr="00E94182">
        <w:trPr>
          <w:trHeight w:val="291"/>
        </w:trPr>
        <w:tc>
          <w:tcPr>
            <w:tcW w:w="976" w:type="dxa"/>
            <w:tcBorders>
              <w:top w:val="nil"/>
              <w:left w:val="nil"/>
              <w:bottom w:val="nil"/>
              <w:right w:val="nil"/>
            </w:tcBorders>
          </w:tcPr>
          <w:p w14:paraId="4686CA64"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88%</w:t>
            </w:r>
          </w:p>
        </w:tc>
        <w:tc>
          <w:tcPr>
            <w:tcW w:w="1151" w:type="dxa"/>
            <w:tcBorders>
              <w:top w:val="nil"/>
              <w:left w:val="nil"/>
              <w:bottom w:val="nil"/>
              <w:right w:val="nil"/>
            </w:tcBorders>
            <w:shd w:val="clear" w:color="auto" w:fill="auto"/>
            <w:noWrap/>
            <w:vAlign w:val="bottom"/>
            <w:hideMark/>
          </w:tcPr>
          <w:p w14:paraId="3C0F3851"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2EF05B09"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High</w:t>
            </w:r>
          </w:p>
        </w:tc>
        <w:tc>
          <w:tcPr>
            <w:tcW w:w="1535" w:type="dxa"/>
            <w:gridSpan w:val="3"/>
            <w:tcBorders>
              <w:top w:val="nil"/>
              <w:left w:val="nil"/>
              <w:bottom w:val="nil"/>
              <w:right w:val="nil"/>
            </w:tcBorders>
            <w:shd w:val="clear" w:color="auto" w:fill="auto"/>
            <w:noWrap/>
            <w:vAlign w:val="bottom"/>
            <w:hideMark/>
          </w:tcPr>
          <w:p w14:paraId="55E1396A"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1.500.000   </w:t>
            </w:r>
          </w:p>
        </w:tc>
        <w:tc>
          <w:tcPr>
            <w:tcW w:w="1281" w:type="dxa"/>
            <w:tcBorders>
              <w:top w:val="nil"/>
              <w:left w:val="nil"/>
              <w:bottom w:val="nil"/>
              <w:right w:val="nil"/>
            </w:tcBorders>
            <w:shd w:val="clear" w:color="auto" w:fill="auto"/>
            <w:noWrap/>
            <w:vAlign w:val="bottom"/>
            <w:hideMark/>
          </w:tcPr>
          <w:p w14:paraId="3C648CD9"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23.452   </w:t>
            </w:r>
          </w:p>
        </w:tc>
        <w:tc>
          <w:tcPr>
            <w:tcW w:w="1092" w:type="dxa"/>
            <w:gridSpan w:val="2"/>
            <w:tcBorders>
              <w:top w:val="nil"/>
              <w:left w:val="nil"/>
              <w:bottom w:val="nil"/>
              <w:right w:val="nil"/>
            </w:tcBorders>
            <w:shd w:val="clear" w:color="auto" w:fill="auto"/>
            <w:noWrap/>
            <w:vAlign w:val="bottom"/>
            <w:hideMark/>
          </w:tcPr>
          <w:p w14:paraId="787C258A"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27.887   </w:t>
            </w:r>
          </w:p>
        </w:tc>
        <w:tc>
          <w:tcPr>
            <w:tcW w:w="1299" w:type="dxa"/>
            <w:gridSpan w:val="3"/>
            <w:tcBorders>
              <w:top w:val="nil"/>
              <w:left w:val="nil"/>
              <w:bottom w:val="nil"/>
              <w:right w:val="nil"/>
            </w:tcBorders>
            <w:shd w:val="clear" w:color="auto" w:fill="auto"/>
            <w:noWrap/>
            <w:vAlign w:val="bottom"/>
            <w:hideMark/>
          </w:tcPr>
          <w:p w14:paraId="4DB90EA0"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84,1%</w:t>
            </w:r>
          </w:p>
        </w:tc>
        <w:tc>
          <w:tcPr>
            <w:tcW w:w="1299" w:type="dxa"/>
            <w:gridSpan w:val="5"/>
            <w:tcBorders>
              <w:top w:val="nil"/>
              <w:left w:val="nil"/>
              <w:bottom w:val="nil"/>
              <w:right w:val="nil"/>
            </w:tcBorders>
            <w:shd w:val="clear" w:color="auto" w:fill="auto"/>
            <w:noWrap/>
            <w:vAlign w:val="bottom"/>
            <w:hideMark/>
          </w:tcPr>
          <w:p w14:paraId="4F72F4C1"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14,5%</w:t>
            </w:r>
          </w:p>
        </w:tc>
      </w:tr>
      <w:tr w:rsidR="00E9768A" w:rsidRPr="00E9768A" w14:paraId="57CB09EF" w14:textId="77777777" w:rsidTr="00E94182">
        <w:trPr>
          <w:trHeight w:val="101"/>
        </w:trPr>
        <w:tc>
          <w:tcPr>
            <w:tcW w:w="976" w:type="dxa"/>
            <w:tcBorders>
              <w:top w:val="nil"/>
              <w:left w:val="nil"/>
              <w:bottom w:val="nil"/>
              <w:right w:val="nil"/>
            </w:tcBorders>
          </w:tcPr>
          <w:p w14:paraId="77AE2B0F" w14:textId="77777777" w:rsidR="00383739" w:rsidRPr="00E9768A" w:rsidRDefault="00383739" w:rsidP="00E94182">
            <w:pPr>
              <w:spacing w:line="240" w:lineRule="atLeast"/>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6FB6E29F"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nil"/>
              <w:right w:val="nil"/>
            </w:tcBorders>
            <w:shd w:val="clear" w:color="auto" w:fill="auto"/>
            <w:noWrap/>
            <w:vAlign w:val="bottom"/>
            <w:hideMark/>
          </w:tcPr>
          <w:p w14:paraId="5620D77C"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Low</w:t>
            </w:r>
          </w:p>
        </w:tc>
        <w:tc>
          <w:tcPr>
            <w:tcW w:w="1535" w:type="dxa"/>
            <w:gridSpan w:val="3"/>
            <w:tcBorders>
              <w:top w:val="nil"/>
              <w:left w:val="nil"/>
              <w:bottom w:val="nil"/>
              <w:right w:val="nil"/>
            </w:tcBorders>
            <w:shd w:val="clear" w:color="auto" w:fill="auto"/>
            <w:noWrap/>
            <w:vAlign w:val="bottom"/>
            <w:hideMark/>
          </w:tcPr>
          <w:p w14:paraId="44F79546"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40.000   </w:t>
            </w:r>
          </w:p>
        </w:tc>
        <w:tc>
          <w:tcPr>
            <w:tcW w:w="1281" w:type="dxa"/>
            <w:tcBorders>
              <w:top w:val="nil"/>
              <w:left w:val="nil"/>
              <w:bottom w:val="nil"/>
              <w:right w:val="nil"/>
            </w:tcBorders>
            <w:shd w:val="clear" w:color="auto" w:fill="auto"/>
            <w:noWrap/>
            <w:vAlign w:val="bottom"/>
            <w:hideMark/>
          </w:tcPr>
          <w:p w14:paraId="6926877A"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2.621   </w:t>
            </w:r>
          </w:p>
        </w:tc>
        <w:tc>
          <w:tcPr>
            <w:tcW w:w="1092" w:type="dxa"/>
            <w:gridSpan w:val="2"/>
            <w:tcBorders>
              <w:top w:val="nil"/>
              <w:left w:val="nil"/>
              <w:bottom w:val="nil"/>
              <w:right w:val="nil"/>
            </w:tcBorders>
            <w:shd w:val="clear" w:color="auto" w:fill="auto"/>
            <w:noWrap/>
            <w:vAlign w:val="bottom"/>
            <w:hideMark/>
          </w:tcPr>
          <w:p w14:paraId="0628467D"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7.056   </w:t>
            </w:r>
          </w:p>
        </w:tc>
        <w:tc>
          <w:tcPr>
            <w:tcW w:w="1299" w:type="dxa"/>
            <w:gridSpan w:val="3"/>
            <w:tcBorders>
              <w:top w:val="nil"/>
              <w:left w:val="nil"/>
              <w:bottom w:val="nil"/>
              <w:right w:val="nil"/>
            </w:tcBorders>
            <w:shd w:val="clear" w:color="auto" w:fill="auto"/>
            <w:noWrap/>
            <w:vAlign w:val="bottom"/>
            <w:hideMark/>
          </w:tcPr>
          <w:p w14:paraId="5224E3DA"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37,1%</w:t>
            </w:r>
          </w:p>
        </w:tc>
        <w:tc>
          <w:tcPr>
            <w:tcW w:w="1299" w:type="dxa"/>
            <w:gridSpan w:val="5"/>
            <w:tcBorders>
              <w:top w:val="nil"/>
              <w:left w:val="nil"/>
              <w:bottom w:val="nil"/>
              <w:right w:val="nil"/>
            </w:tcBorders>
            <w:shd w:val="clear" w:color="auto" w:fill="auto"/>
            <w:noWrap/>
            <w:vAlign w:val="bottom"/>
            <w:hideMark/>
          </w:tcPr>
          <w:p w14:paraId="6C46161B"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57,2%</w:t>
            </w:r>
          </w:p>
        </w:tc>
      </w:tr>
      <w:tr w:rsidR="00E9768A" w:rsidRPr="00E9768A" w14:paraId="4272FF43" w14:textId="77777777" w:rsidTr="00E94182">
        <w:trPr>
          <w:trHeight w:val="178"/>
        </w:trPr>
        <w:tc>
          <w:tcPr>
            <w:tcW w:w="976" w:type="dxa"/>
            <w:tcBorders>
              <w:top w:val="nil"/>
              <w:left w:val="nil"/>
              <w:bottom w:val="single" w:sz="4" w:space="0" w:color="auto"/>
              <w:right w:val="nil"/>
            </w:tcBorders>
          </w:tcPr>
          <w:p w14:paraId="2349070B" w14:textId="77777777" w:rsidR="00383739" w:rsidRPr="00E9768A" w:rsidRDefault="00383739" w:rsidP="00E94182">
            <w:pPr>
              <w:spacing w:line="240" w:lineRule="atLeast"/>
              <w:ind w:left="-284"/>
              <w:jc w:val="center"/>
              <w:rPr>
                <w:sz w:val="22"/>
                <w:szCs w:val="22"/>
                <w:lang w:val="tr-TR" w:eastAsia="tr-TR"/>
              </w:rPr>
            </w:pPr>
          </w:p>
        </w:tc>
        <w:tc>
          <w:tcPr>
            <w:tcW w:w="1151" w:type="dxa"/>
            <w:tcBorders>
              <w:top w:val="nil"/>
              <w:left w:val="nil"/>
              <w:bottom w:val="single" w:sz="4" w:space="0" w:color="auto"/>
              <w:right w:val="nil"/>
            </w:tcBorders>
            <w:shd w:val="clear" w:color="auto" w:fill="auto"/>
            <w:noWrap/>
            <w:vAlign w:val="bottom"/>
            <w:hideMark/>
          </w:tcPr>
          <w:p w14:paraId="439FF615"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single" w:sz="4" w:space="0" w:color="auto"/>
              <w:right w:val="nil"/>
            </w:tcBorders>
            <w:shd w:val="clear" w:color="auto" w:fill="auto"/>
            <w:noWrap/>
            <w:vAlign w:val="bottom"/>
            <w:hideMark/>
          </w:tcPr>
          <w:p w14:paraId="6AB0493C"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Medium</w:t>
            </w:r>
          </w:p>
        </w:tc>
        <w:tc>
          <w:tcPr>
            <w:tcW w:w="1535" w:type="dxa"/>
            <w:gridSpan w:val="3"/>
            <w:tcBorders>
              <w:top w:val="nil"/>
              <w:left w:val="nil"/>
              <w:bottom w:val="single" w:sz="4" w:space="0" w:color="auto"/>
              <w:right w:val="nil"/>
            </w:tcBorders>
            <w:shd w:val="clear" w:color="auto" w:fill="auto"/>
            <w:noWrap/>
            <w:vAlign w:val="bottom"/>
            <w:hideMark/>
          </w:tcPr>
          <w:p w14:paraId="07F67930"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200.000   </w:t>
            </w:r>
          </w:p>
        </w:tc>
        <w:tc>
          <w:tcPr>
            <w:tcW w:w="1281" w:type="dxa"/>
            <w:tcBorders>
              <w:top w:val="nil"/>
              <w:left w:val="nil"/>
              <w:bottom w:val="single" w:sz="4" w:space="0" w:color="auto"/>
              <w:right w:val="nil"/>
            </w:tcBorders>
            <w:shd w:val="clear" w:color="auto" w:fill="auto"/>
            <w:noWrap/>
            <w:vAlign w:val="bottom"/>
            <w:hideMark/>
          </w:tcPr>
          <w:p w14:paraId="1593D99E"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13.106   </w:t>
            </w:r>
          </w:p>
        </w:tc>
        <w:tc>
          <w:tcPr>
            <w:tcW w:w="1092" w:type="dxa"/>
            <w:gridSpan w:val="2"/>
            <w:tcBorders>
              <w:top w:val="nil"/>
              <w:left w:val="nil"/>
              <w:bottom w:val="single" w:sz="4" w:space="0" w:color="auto"/>
              <w:right w:val="nil"/>
            </w:tcBorders>
            <w:shd w:val="clear" w:color="auto" w:fill="auto"/>
            <w:noWrap/>
            <w:vAlign w:val="bottom"/>
            <w:hideMark/>
          </w:tcPr>
          <w:p w14:paraId="64103832"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 xml:space="preserve">      17.541   </w:t>
            </w:r>
          </w:p>
        </w:tc>
        <w:tc>
          <w:tcPr>
            <w:tcW w:w="1299" w:type="dxa"/>
            <w:gridSpan w:val="3"/>
            <w:tcBorders>
              <w:top w:val="nil"/>
              <w:left w:val="nil"/>
              <w:bottom w:val="single" w:sz="4" w:space="0" w:color="auto"/>
              <w:right w:val="nil"/>
            </w:tcBorders>
            <w:shd w:val="clear" w:color="auto" w:fill="auto"/>
            <w:noWrap/>
            <w:vAlign w:val="bottom"/>
            <w:hideMark/>
          </w:tcPr>
          <w:p w14:paraId="5D48C009"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74,7%</w:t>
            </w:r>
          </w:p>
        </w:tc>
        <w:tc>
          <w:tcPr>
            <w:tcW w:w="1299" w:type="dxa"/>
            <w:gridSpan w:val="5"/>
            <w:tcBorders>
              <w:top w:val="nil"/>
              <w:left w:val="nil"/>
              <w:bottom w:val="single" w:sz="4" w:space="0" w:color="auto"/>
              <w:right w:val="nil"/>
            </w:tcBorders>
            <w:shd w:val="clear" w:color="auto" w:fill="auto"/>
            <w:noWrap/>
            <w:vAlign w:val="bottom"/>
            <w:hideMark/>
          </w:tcPr>
          <w:p w14:paraId="4AFC0C5C" w14:textId="77777777" w:rsidR="00383739" w:rsidRPr="00E9768A" w:rsidRDefault="00383739" w:rsidP="00E94182">
            <w:pPr>
              <w:spacing w:line="240" w:lineRule="atLeast"/>
              <w:ind w:left="-284"/>
              <w:jc w:val="center"/>
              <w:rPr>
                <w:sz w:val="22"/>
                <w:szCs w:val="22"/>
                <w:lang w:val="tr-TR" w:eastAsia="tr-TR"/>
              </w:rPr>
            </w:pPr>
            <w:r w:rsidRPr="00E9768A">
              <w:rPr>
                <w:sz w:val="22"/>
                <w:szCs w:val="22"/>
                <w:lang w:val="tr-TR" w:eastAsia="tr-TR"/>
              </w:rPr>
              <w:t>23,0%</w:t>
            </w:r>
          </w:p>
        </w:tc>
      </w:tr>
      <w:tr w:rsidR="00E9768A" w:rsidRPr="00E9768A" w14:paraId="34C63ED8" w14:textId="77777777" w:rsidTr="00E94182">
        <w:trPr>
          <w:trHeight w:val="360"/>
        </w:trPr>
        <w:tc>
          <w:tcPr>
            <w:tcW w:w="976" w:type="dxa"/>
            <w:tcBorders>
              <w:top w:val="single" w:sz="4" w:space="0" w:color="auto"/>
              <w:left w:val="nil"/>
              <w:right w:val="nil"/>
            </w:tcBorders>
          </w:tcPr>
          <w:p w14:paraId="50B77F03"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single" w:sz="4" w:space="0" w:color="auto"/>
              <w:left w:val="nil"/>
              <w:right w:val="nil"/>
            </w:tcBorders>
            <w:shd w:val="clear" w:color="auto" w:fill="auto"/>
            <w:noWrap/>
            <w:vAlign w:val="bottom"/>
            <w:hideMark/>
          </w:tcPr>
          <w:p w14:paraId="2A906F7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417" w:type="dxa"/>
            <w:gridSpan w:val="2"/>
            <w:tcBorders>
              <w:top w:val="single" w:sz="4" w:space="0" w:color="auto"/>
              <w:left w:val="nil"/>
              <w:right w:val="nil"/>
            </w:tcBorders>
            <w:shd w:val="clear" w:color="auto" w:fill="auto"/>
            <w:noWrap/>
            <w:vAlign w:val="bottom"/>
            <w:hideMark/>
          </w:tcPr>
          <w:p w14:paraId="02118FE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High</w:t>
            </w:r>
          </w:p>
        </w:tc>
        <w:tc>
          <w:tcPr>
            <w:tcW w:w="1535" w:type="dxa"/>
            <w:gridSpan w:val="3"/>
            <w:tcBorders>
              <w:top w:val="single" w:sz="4" w:space="0" w:color="auto"/>
              <w:left w:val="nil"/>
              <w:right w:val="nil"/>
            </w:tcBorders>
            <w:shd w:val="clear" w:color="auto" w:fill="auto"/>
            <w:noWrap/>
            <w:vAlign w:val="bottom"/>
            <w:hideMark/>
          </w:tcPr>
          <w:p w14:paraId="76CAA96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1.500.000   </w:t>
            </w:r>
          </w:p>
        </w:tc>
        <w:tc>
          <w:tcPr>
            <w:tcW w:w="1281" w:type="dxa"/>
            <w:tcBorders>
              <w:top w:val="single" w:sz="4" w:space="0" w:color="auto"/>
              <w:left w:val="nil"/>
              <w:right w:val="nil"/>
            </w:tcBorders>
            <w:shd w:val="clear" w:color="auto" w:fill="auto"/>
            <w:noWrap/>
            <w:vAlign w:val="bottom"/>
            <w:hideMark/>
          </w:tcPr>
          <w:p w14:paraId="57D17A0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98.298   </w:t>
            </w:r>
          </w:p>
        </w:tc>
        <w:tc>
          <w:tcPr>
            <w:tcW w:w="1092" w:type="dxa"/>
            <w:gridSpan w:val="2"/>
            <w:tcBorders>
              <w:top w:val="single" w:sz="4" w:space="0" w:color="auto"/>
              <w:left w:val="nil"/>
              <w:right w:val="nil"/>
            </w:tcBorders>
            <w:shd w:val="clear" w:color="auto" w:fill="auto"/>
            <w:noWrap/>
            <w:vAlign w:val="bottom"/>
            <w:hideMark/>
          </w:tcPr>
          <w:p w14:paraId="1A437CDE"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102.733   </w:t>
            </w:r>
          </w:p>
        </w:tc>
        <w:tc>
          <w:tcPr>
            <w:tcW w:w="1299" w:type="dxa"/>
            <w:gridSpan w:val="3"/>
            <w:tcBorders>
              <w:top w:val="single" w:sz="4" w:space="0" w:color="auto"/>
              <w:left w:val="nil"/>
              <w:right w:val="nil"/>
            </w:tcBorders>
            <w:shd w:val="clear" w:color="auto" w:fill="auto"/>
            <w:noWrap/>
            <w:vAlign w:val="bottom"/>
            <w:hideMark/>
          </w:tcPr>
          <w:p w14:paraId="2A1A231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95,7%</w:t>
            </w:r>
          </w:p>
        </w:tc>
        <w:tc>
          <w:tcPr>
            <w:tcW w:w="1299" w:type="dxa"/>
            <w:gridSpan w:val="5"/>
            <w:tcBorders>
              <w:top w:val="single" w:sz="4" w:space="0" w:color="auto"/>
              <w:left w:val="nil"/>
              <w:right w:val="nil"/>
            </w:tcBorders>
            <w:shd w:val="clear" w:color="auto" w:fill="auto"/>
            <w:noWrap/>
            <w:vAlign w:val="bottom"/>
            <w:hideMark/>
          </w:tcPr>
          <w:p w14:paraId="47C03BE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3,9%</w:t>
            </w:r>
          </w:p>
        </w:tc>
      </w:tr>
      <w:tr w:rsidR="00E9768A" w:rsidRPr="00E9768A" w14:paraId="53001BF4" w14:textId="77777777" w:rsidTr="00E94182">
        <w:trPr>
          <w:gridAfter w:val="1"/>
          <w:wAfter w:w="49" w:type="dxa"/>
          <w:trHeight w:val="257"/>
        </w:trPr>
        <w:tc>
          <w:tcPr>
            <w:tcW w:w="976" w:type="dxa"/>
            <w:tcBorders>
              <w:top w:val="nil"/>
              <w:left w:val="nil"/>
              <w:bottom w:val="nil"/>
              <w:right w:val="nil"/>
            </w:tcBorders>
          </w:tcPr>
          <w:p w14:paraId="3465B3F8"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3CB6003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2D3336FE"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Low</w:t>
            </w:r>
          </w:p>
        </w:tc>
        <w:tc>
          <w:tcPr>
            <w:tcW w:w="1510" w:type="dxa"/>
            <w:gridSpan w:val="2"/>
            <w:tcBorders>
              <w:top w:val="nil"/>
              <w:left w:val="nil"/>
              <w:bottom w:val="nil"/>
              <w:right w:val="nil"/>
            </w:tcBorders>
            <w:shd w:val="clear" w:color="auto" w:fill="auto"/>
            <w:noWrap/>
            <w:vAlign w:val="bottom"/>
            <w:hideMark/>
          </w:tcPr>
          <w:p w14:paraId="20D16F2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40.000   </w:t>
            </w:r>
          </w:p>
        </w:tc>
        <w:tc>
          <w:tcPr>
            <w:tcW w:w="1306" w:type="dxa"/>
            <w:gridSpan w:val="2"/>
            <w:tcBorders>
              <w:top w:val="nil"/>
              <w:left w:val="nil"/>
              <w:bottom w:val="nil"/>
              <w:right w:val="nil"/>
            </w:tcBorders>
            <w:shd w:val="clear" w:color="auto" w:fill="auto"/>
            <w:noWrap/>
            <w:vAlign w:val="bottom"/>
            <w:hideMark/>
          </w:tcPr>
          <w:p w14:paraId="1DA25D4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501   </w:t>
            </w:r>
          </w:p>
        </w:tc>
        <w:tc>
          <w:tcPr>
            <w:tcW w:w="1055" w:type="dxa"/>
            <w:tcBorders>
              <w:top w:val="nil"/>
              <w:left w:val="nil"/>
              <w:bottom w:val="nil"/>
              <w:right w:val="nil"/>
            </w:tcBorders>
            <w:shd w:val="clear" w:color="auto" w:fill="auto"/>
            <w:noWrap/>
            <w:vAlign w:val="bottom"/>
            <w:hideMark/>
          </w:tcPr>
          <w:p w14:paraId="78E1170D"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4.043   </w:t>
            </w:r>
          </w:p>
        </w:tc>
        <w:tc>
          <w:tcPr>
            <w:tcW w:w="1293" w:type="dxa"/>
            <w:gridSpan w:val="3"/>
            <w:tcBorders>
              <w:top w:val="nil"/>
              <w:left w:val="nil"/>
              <w:bottom w:val="nil"/>
              <w:right w:val="nil"/>
            </w:tcBorders>
            <w:shd w:val="clear" w:color="auto" w:fill="auto"/>
            <w:noWrap/>
            <w:vAlign w:val="bottom"/>
            <w:hideMark/>
          </w:tcPr>
          <w:p w14:paraId="6E3E38A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12,4%</w:t>
            </w:r>
          </w:p>
        </w:tc>
        <w:tc>
          <w:tcPr>
            <w:tcW w:w="1293" w:type="dxa"/>
            <w:gridSpan w:val="5"/>
            <w:tcBorders>
              <w:top w:val="nil"/>
              <w:left w:val="nil"/>
              <w:bottom w:val="nil"/>
              <w:right w:val="nil"/>
            </w:tcBorders>
            <w:shd w:val="clear" w:color="auto" w:fill="auto"/>
            <w:noWrap/>
            <w:vAlign w:val="bottom"/>
            <w:hideMark/>
          </w:tcPr>
          <w:p w14:paraId="640FF392"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99,8%</w:t>
            </w:r>
          </w:p>
        </w:tc>
      </w:tr>
      <w:tr w:rsidR="00E9768A" w:rsidRPr="00E9768A" w14:paraId="0B71CCFC" w14:textId="77777777" w:rsidTr="00E94182">
        <w:trPr>
          <w:gridAfter w:val="1"/>
          <w:wAfter w:w="49" w:type="dxa"/>
          <w:trHeight w:val="257"/>
        </w:trPr>
        <w:tc>
          <w:tcPr>
            <w:tcW w:w="976" w:type="dxa"/>
            <w:tcBorders>
              <w:top w:val="nil"/>
              <w:left w:val="nil"/>
              <w:bottom w:val="nil"/>
              <w:right w:val="nil"/>
            </w:tcBorders>
          </w:tcPr>
          <w:p w14:paraId="463D3968"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35D0157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0AD5139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Medium</w:t>
            </w:r>
          </w:p>
        </w:tc>
        <w:tc>
          <w:tcPr>
            <w:tcW w:w="1510" w:type="dxa"/>
            <w:gridSpan w:val="2"/>
            <w:tcBorders>
              <w:top w:val="nil"/>
              <w:left w:val="nil"/>
              <w:bottom w:val="nil"/>
              <w:right w:val="nil"/>
            </w:tcBorders>
            <w:shd w:val="clear" w:color="auto" w:fill="auto"/>
            <w:noWrap/>
            <w:vAlign w:val="bottom"/>
            <w:hideMark/>
          </w:tcPr>
          <w:p w14:paraId="2B5C22CD"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200.000   </w:t>
            </w:r>
          </w:p>
        </w:tc>
        <w:tc>
          <w:tcPr>
            <w:tcW w:w="1306" w:type="dxa"/>
            <w:gridSpan w:val="2"/>
            <w:tcBorders>
              <w:top w:val="nil"/>
              <w:left w:val="nil"/>
              <w:bottom w:val="nil"/>
              <w:right w:val="nil"/>
            </w:tcBorders>
            <w:shd w:val="clear" w:color="auto" w:fill="auto"/>
            <w:noWrap/>
            <w:vAlign w:val="bottom"/>
            <w:hideMark/>
          </w:tcPr>
          <w:p w14:paraId="08AFE1C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2.506   </w:t>
            </w:r>
          </w:p>
        </w:tc>
        <w:tc>
          <w:tcPr>
            <w:tcW w:w="1055" w:type="dxa"/>
            <w:tcBorders>
              <w:top w:val="nil"/>
              <w:left w:val="nil"/>
              <w:bottom w:val="nil"/>
              <w:right w:val="nil"/>
            </w:tcBorders>
            <w:shd w:val="clear" w:color="auto" w:fill="auto"/>
            <w:noWrap/>
            <w:vAlign w:val="bottom"/>
            <w:hideMark/>
          </w:tcPr>
          <w:p w14:paraId="5E743CF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6.048   </w:t>
            </w:r>
          </w:p>
        </w:tc>
        <w:tc>
          <w:tcPr>
            <w:tcW w:w="1293" w:type="dxa"/>
            <w:gridSpan w:val="3"/>
            <w:tcBorders>
              <w:top w:val="nil"/>
              <w:left w:val="nil"/>
              <w:bottom w:val="nil"/>
              <w:right w:val="nil"/>
            </w:tcBorders>
            <w:shd w:val="clear" w:color="auto" w:fill="auto"/>
            <w:noWrap/>
            <w:vAlign w:val="bottom"/>
            <w:hideMark/>
          </w:tcPr>
          <w:p w14:paraId="2C53D51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41,4%</w:t>
            </w:r>
          </w:p>
        </w:tc>
        <w:tc>
          <w:tcPr>
            <w:tcW w:w="1293" w:type="dxa"/>
            <w:gridSpan w:val="5"/>
            <w:tcBorders>
              <w:top w:val="nil"/>
              <w:left w:val="nil"/>
              <w:bottom w:val="nil"/>
              <w:right w:val="nil"/>
            </w:tcBorders>
            <w:shd w:val="clear" w:color="auto" w:fill="auto"/>
            <w:noWrap/>
            <w:vAlign w:val="bottom"/>
            <w:hideMark/>
          </w:tcPr>
          <w:p w14:paraId="27232C9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66,7%</w:t>
            </w:r>
          </w:p>
        </w:tc>
      </w:tr>
      <w:tr w:rsidR="00E9768A" w:rsidRPr="00E9768A" w14:paraId="462F8786" w14:textId="77777777" w:rsidTr="00E94182">
        <w:trPr>
          <w:gridAfter w:val="1"/>
          <w:wAfter w:w="49" w:type="dxa"/>
          <w:trHeight w:val="257"/>
        </w:trPr>
        <w:tc>
          <w:tcPr>
            <w:tcW w:w="976" w:type="dxa"/>
            <w:tcBorders>
              <w:top w:val="nil"/>
              <w:left w:val="nil"/>
              <w:bottom w:val="nil"/>
              <w:right w:val="nil"/>
            </w:tcBorders>
          </w:tcPr>
          <w:p w14:paraId="27D1A14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92%</w:t>
            </w:r>
          </w:p>
        </w:tc>
        <w:tc>
          <w:tcPr>
            <w:tcW w:w="1151" w:type="dxa"/>
            <w:tcBorders>
              <w:top w:val="nil"/>
              <w:left w:val="nil"/>
              <w:bottom w:val="nil"/>
              <w:right w:val="nil"/>
            </w:tcBorders>
            <w:shd w:val="clear" w:color="auto" w:fill="auto"/>
            <w:noWrap/>
            <w:vAlign w:val="bottom"/>
            <w:hideMark/>
          </w:tcPr>
          <w:p w14:paraId="3024464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0.03</w:t>
            </w:r>
          </w:p>
        </w:tc>
        <w:tc>
          <w:tcPr>
            <w:tcW w:w="1417" w:type="dxa"/>
            <w:gridSpan w:val="2"/>
            <w:tcBorders>
              <w:top w:val="nil"/>
              <w:left w:val="nil"/>
              <w:bottom w:val="nil"/>
              <w:right w:val="nil"/>
            </w:tcBorders>
            <w:shd w:val="clear" w:color="auto" w:fill="auto"/>
            <w:noWrap/>
            <w:vAlign w:val="bottom"/>
            <w:hideMark/>
          </w:tcPr>
          <w:p w14:paraId="7AA901CF"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High</w:t>
            </w:r>
          </w:p>
        </w:tc>
        <w:tc>
          <w:tcPr>
            <w:tcW w:w="1510" w:type="dxa"/>
            <w:gridSpan w:val="2"/>
            <w:tcBorders>
              <w:top w:val="nil"/>
              <w:left w:val="nil"/>
              <w:bottom w:val="nil"/>
              <w:right w:val="nil"/>
            </w:tcBorders>
            <w:shd w:val="clear" w:color="auto" w:fill="auto"/>
            <w:noWrap/>
            <w:vAlign w:val="bottom"/>
            <w:hideMark/>
          </w:tcPr>
          <w:p w14:paraId="40B7513E"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1.500.000   </w:t>
            </w:r>
          </w:p>
        </w:tc>
        <w:tc>
          <w:tcPr>
            <w:tcW w:w="1306" w:type="dxa"/>
            <w:gridSpan w:val="2"/>
            <w:tcBorders>
              <w:top w:val="nil"/>
              <w:left w:val="nil"/>
              <w:bottom w:val="nil"/>
              <w:right w:val="nil"/>
            </w:tcBorders>
            <w:shd w:val="clear" w:color="auto" w:fill="auto"/>
            <w:noWrap/>
            <w:vAlign w:val="bottom"/>
            <w:hideMark/>
          </w:tcPr>
          <w:p w14:paraId="53B498DB"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18.795   </w:t>
            </w:r>
          </w:p>
        </w:tc>
        <w:tc>
          <w:tcPr>
            <w:tcW w:w="1055" w:type="dxa"/>
            <w:tcBorders>
              <w:top w:val="nil"/>
              <w:left w:val="nil"/>
              <w:bottom w:val="nil"/>
              <w:right w:val="nil"/>
            </w:tcBorders>
            <w:shd w:val="clear" w:color="auto" w:fill="auto"/>
            <w:noWrap/>
            <w:vAlign w:val="bottom"/>
            <w:hideMark/>
          </w:tcPr>
          <w:p w14:paraId="5258E18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22.337   </w:t>
            </w:r>
          </w:p>
        </w:tc>
        <w:tc>
          <w:tcPr>
            <w:tcW w:w="1293" w:type="dxa"/>
            <w:gridSpan w:val="3"/>
            <w:tcBorders>
              <w:top w:val="nil"/>
              <w:left w:val="nil"/>
              <w:bottom w:val="nil"/>
              <w:right w:val="nil"/>
            </w:tcBorders>
            <w:shd w:val="clear" w:color="auto" w:fill="auto"/>
            <w:noWrap/>
            <w:vAlign w:val="bottom"/>
            <w:hideMark/>
          </w:tcPr>
          <w:p w14:paraId="36D0B4F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84,1%</w:t>
            </w:r>
          </w:p>
        </w:tc>
        <w:tc>
          <w:tcPr>
            <w:tcW w:w="1293" w:type="dxa"/>
            <w:gridSpan w:val="5"/>
            <w:tcBorders>
              <w:top w:val="nil"/>
              <w:left w:val="nil"/>
              <w:bottom w:val="nil"/>
              <w:right w:val="nil"/>
            </w:tcBorders>
            <w:shd w:val="clear" w:color="auto" w:fill="auto"/>
            <w:noWrap/>
            <w:vAlign w:val="bottom"/>
            <w:hideMark/>
          </w:tcPr>
          <w:p w14:paraId="7FBB0EB1"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18,1%</w:t>
            </w:r>
          </w:p>
        </w:tc>
      </w:tr>
      <w:tr w:rsidR="00E9768A" w:rsidRPr="00E9768A" w14:paraId="6B8D7837" w14:textId="77777777" w:rsidTr="00E94182">
        <w:trPr>
          <w:gridAfter w:val="1"/>
          <w:wAfter w:w="49" w:type="dxa"/>
          <w:trHeight w:val="257"/>
        </w:trPr>
        <w:tc>
          <w:tcPr>
            <w:tcW w:w="976" w:type="dxa"/>
            <w:tcBorders>
              <w:top w:val="nil"/>
              <w:left w:val="nil"/>
              <w:bottom w:val="nil"/>
              <w:right w:val="nil"/>
            </w:tcBorders>
          </w:tcPr>
          <w:p w14:paraId="286EF6D3"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43FFB9A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nil"/>
              <w:right w:val="nil"/>
            </w:tcBorders>
            <w:shd w:val="clear" w:color="auto" w:fill="auto"/>
            <w:noWrap/>
            <w:vAlign w:val="bottom"/>
            <w:hideMark/>
          </w:tcPr>
          <w:p w14:paraId="4481C33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Low</w:t>
            </w:r>
          </w:p>
        </w:tc>
        <w:tc>
          <w:tcPr>
            <w:tcW w:w="1510" w:type="dxa"/>
            <w:gridSpan w:val="2"/>
            <w:tcBorders>
              <w:top w:val="nil"/>
              <w:left w:val="nil"/>
              <w:bottom w:val="nil"/>
              <w:right w:val="nil"/>
            </w:tcBorders>
            <w:shd w:val="clear" w:color="auto" w:fill="auto"/>
            <w:noWrap/>
            <w:vAlign w:val="bottom"/>
            <w:hideMark/>
          </w:tcPr>
          <w:p w14:paraId="412BBBE6"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40.000   </w:t>
            </w:r>
          </w:p>
        </w:tc>
        <w:tc>
          <w:tcPr>
            <w:tcW w:w="1306" w:type="dxa"/>
            <w:gridSpan w:val="2"/>
            <w:tcBorders>
              <w:top w:val="nil"/>
              <w:left w:val="nil"/>
              <w:bottom w:val="nil"/>
              <w:right w:val="nil"/>
            </w:tcBorders>
            <w:shd w:val="clear" w:color="auto" w:fill="auto"/>
            <w:noWrap/>
            <w:vAlign w:val="bottom"/>
            <w:hideMark/>
          </w:tcPr>
          <w:p w14:paraId="45D43DFF"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2.106   </w:t>
            </w:r>
          </w:p>
        </w:tc>
        <w:tc>
          <w:tcPr>
            <w:tcW w:w="1055" w:type="dxa"/>
            <w:tcBorders>
              <w:top w:val="nil"/>
              <w:left w:val="nil"/>
              <w:bottom w:val="nil"/>
              <w:right w:val="nil"/>
            </w:tcBorders>
            <w:shd w:val="clear" w:color="auto" w:fill="auto"/>
            <w:noWrap/>
            <w:vAlign w:val="bottom"/>
            <w:hideMark/>
          </w:tcPr>
          <w:p w14:paraId="7A5B388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5.648   </w:t>
            </w:r>
          </w:p>
        </w:tc>
        <w:tc>
          <w:tcPr>
            <w:tcW w:w="1293" w:type="dxa"/>
            <w:gridSpan w:val="3"/>
            <w:tcBorders>
              <w:top w:val="nil"/>
              <w:left w:val="nil"/>
              <w:bottom w:val="nil"/>
              <w:right w:val="nil"/>
            </w:tcBorders>
            <w:shd w:val="clear" w:color="auto" w:fill="auto"/>
            <w:noWrap/>
            <w:vAlign w:val="bottom"/>
            <w:hideMark/>
          </w:tcPr>
          <w:p w14:paraId="189370AD"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37,3%</w:t>
            </w:r>
          </w:p>
        </w:tc>
        <w:tc>
          <w:tcPr>
            <w:tcW w:w="1293" w:type="dxa"/>
            <w:gridSpan w:val="5"/>
            <w:tcBorders>
              <w:top w:val="nil"/>
              <w:left w:val="nil"/>
              <w:bottom w:val="nil"/>
              <w:right w:val="nil"/>
            </w:tcBorders>
            <w:shd w:val="clear" w:color="auto" w:fill="auto"/>
            <w:noWrap/>
            <w:vAlign w:val="bottom"/>
            <w:hideMark/>
          </w:tcPr>
          <w:p w14:paraId="6B565F28"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71,5%</w:t>
            </w:r>
          </w:p>
        </w:tc>
      </w:tr>
      <w:tr w:rsidR="00E9768A" w:rsidRPr="00E9768A" w14:paraId="6739D04C" w14:textId="77777777" w:rsidTr="00E94182">
        <w:trPr>
          <w:gridAfter w:val="1"/>
          <w:wAfter w:w="49" w:type="dxa"/>
          <w:trHeight w:val="257"/>
        </w:trPr>
        <w:tc>
          <w:tcPr>
            <w:tcW w:w="976" w:type="dxa"/>
            <w:tcBorders>
              <w:top w:val="nil"/>
              <w:left w:val="nil"/>
              <w:bottom w:val="nil"/>
              <w:right w:val="nil"/>
            </w:tcBorders>
          </w:tcPr>
          <w:p w14:paraId="2D49CB65"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nil"/>
              <w:right w:val="nil"/>
            </w:tcBorders>
            <w:shd w:val="clear" w:color="auto" w:fill="auto"/>
            <w:noWrap/>
            <w:vAlign w:val="bottom"/>
            <w:hideMark/>
          </w:tcPr>
          <w:p w14:paraId="030CAD7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nil"/>
              <w:right w:val="nil"/>
            </w:tcBorders>
            <w:shd w:val="clear" w:color="auto" w:fill="auto"/>
            <w:noWrap/>
            <w:vAlign w:val="bottom"/>
            <w:hideMark/>
          </w:tcPr>
          <w:p w14:paraId="1866BA6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Medium</w:t>
            </w:r>
          </w:p>
        </w:tc>
        <w:tc>
          <w:tcPr>
            <w:tcW w:w="1510" w:type="dxa"/>
            <w:gridSpan w:val="2"/>
            <w:tcBorders>
              <w:top w:val="nil"/>
              <w:left w:val="nil"/>
              <w:bottom w:val="nil"/>
              <w:right w:val="nil"/>
            </w:tcBorders>
            <w:shd w:val="clear" w:color="auto" w:fill="auto"/>
            <w:noWrap/>
            <w:vAlign w:val="bottom"/>
            <w:hideMark/>
          </w:tcPr>
          <w:p w14:paraId="38096F37"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200.000   </w:t>
            </w:r>
          </w:p>
        </w:tc>
        <w:tc>
          <w:tcPr>
            <w:tcW w:w="1306" w:type="dxa"/>
            <w:gridSpan w:val="2"/>
            <w:tcBorders>
              <w:top w:val="nil"/>
              <w:left w:val="nil"/>
              <w:bottom w:val="nil"/>
              <w:right w:val="nil"/>
            </w:tcBorders>
            <w:shd w:val="clear" w:color="auto" w:fill="auto"/>
            <w:noWrap/>
            <w:vAlign w:val="bottom"/>
            <w:hideMark/>
          </w:tcPr>
          <w:p w14:paraId="5CFC5623"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10.531   </w:t>
            </w:r>
          </w:p>
        </w:tc>
        <w:tc>
          <w:tcPr>
            <w:tcW w:w="1055" w:type="dxa"/>
            <w:tcBorders>
              <w:top w:val="nil"/>
              <w:left w:val="nil"/>
              <w:bottom w:val="nil"/>
              <w:right w:val="nil"/>
            </w:tcBorders>
            <w:shd w:val="clear" w:color="auto" w:fill="auto"/>
            <w:noWrap/>
            <w:vAlign w:val="bottom"/>
            <w:hideMark/>
          </w:tcPr>
          <w:p w14:paraId="57816FA7"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14.073   </w:t>
            </w:r>
          </w:p>
        </w:tc>
        <w:tc>
          <w:tcPr>
            <w:tcW w:w="1293" w:type="dxa"/>
            <w:gridSpan w:val="3"/>
            <w:tcBorders>
              <w:top w:val="nil"/>
              <w:left w:val="nil"/>
              <w:bottom w:val="nil"/>
              <w:right w:val="nil"/>
            </w:tcBorders>
            <w:shd w:val="clear" w:color="auto" w:fill="auto"/>
            <w:noWrap/>
            <w:vAlign w:val="bottom"/>
            <w:hideMark/>
          </w:tcPr>
          <w:p w14:paraId="1BA54BF0"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74,8%</w:t>
            </w:r>
          </w:p>
        </w:tc>
        <w:tc>
          <w:tcPr>
            <w:tcW w:w="1293" w:type="dxa"/>
            <w:gridSpan w:val="5"/>
            <w:tcBorders>
              <w:top w:val="nil"/>
              <w:left w:val="nil"/>
              <w:bottom w:val="nil"/>
              <w:right w:val="nil"/>
            </w:tcBorders>
            <w:shd w:val="clear" w:color="auto" w:fill="auto"/>
            <w:noWrap/>
            <w:vAlign w:val="bottom"/>
            <w:hideMark/>
          </w:tcPr>
          <w:p w14:paraId="2F5EE9BD"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28,7%</w:t>
            </w:r>
          </w:p>
        </w:tc>
      </w:tr>
      <w:tr w:rsidR="00383739" w:rsidRPr="00E9768A" w14:paraId="5321AFF0" w14:textId="77777777" w:rsidTr="00E94182">
        <w:trPr>
          <w:gridAfter w:val="1"/>
          <w:wAfter w:w="49" w:type="dxa"/>
          <w:trHeight w:val="257"/>
        </w:trPr>
        <w:tc>
          <w:tcPr>
            <w:tcW w:w="976" w:type="dxa"/>
            <w:tcBorders>
              <w:top w:val="nil"/>
              <w:left w:val="nil"/>
              <w:bottom w:val="single" w:sz="4" w:space="0" w:color="auto"/>
              <w:right w:val="nil"/>
            </w:tcBorders>
          </w:tcPr>
          <w:p w14:paraId="2FF8EF3E" w14:textId="77777777" w:rsidR="00383739" w:rsidRPr="00E9768A" w:rsidRDefault="00383739" w:rsidP="00E94182">
            <w:pPr>
              <w:spacing w:line="240" w:lineRule="auto"/>
              <w:ind w:left="-284"/>
              <w:jc w:val="center"/>
              <w:rPr>
                <w:sz w:val="22"/>
                <w:szCs w:val="22"/>
                <w:lang w:val="tr-TR" w:eastAsia="tr-TR"/>
              </w:rPr>
            </w:pPr>
          </w:p>
        </w:tc>
        <w:tc>
          <w:tcPr>
            <w:tcW w:w="1151" w:type="dxa"/>
            <w:tcBorders>
              <w:top w:val="nil"/>
              <w:left w:val="nil"/>
              <w:bottom w:val="single" w:sz="4" w:space="0" w:color="auto"/>
              <w:right w:val="nil"/>
            </w:tcBorders>
            <w:shd w:val="clear" w:color="auto" w:fill="auto"/>
            <w:noWrap/>
            <w:vAlign w:val="bottom"/>
            <w:hideMark/>
          </w:tcPr>
          <w:p w14:paraId="7BFEEC1F"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0.127</w:t>
            </w:r>
          </w:p>
        </w:tc>
        <w:tc>
          <w:tcPr>
            <w:tcW w:w="1417" w:type="dxa"/>
            <w:gridSpan w:val="2"/>
            <w:tcBorders>
              <w:top w:val="nil"/>
              <w:left w:val="nil"/>
              <w:bottom w:val="single" w:sz="4" w:space="0" w:color="auto"/>
              <w:right w:val="nil"/>
            </w:tcBorders>
            <w:shd w:val="clear" w:color="auto" w:fill="auto"/>
            <w:noWrap/>
            <w:vAlign w:val="bottom"/>
            <w:hideMark/>
          </w:tcPr>
          <w:p w14:paraId="7DB54FDA"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High</w:t>
            </w:r>
          </w:p>
        </w:tc>
        <w:tc>
          <w:tcPr>
            <w:tcW w:w="1510" w:type="dxa"/>
            <w:gridSpan w:val="2"/>
            <w:tcBorders>
              <w:top w:val="nil"/>
              <w:left w:val="nil"/>
              <w:bottom w:val="single" w:sz="4" w:space="0" w:color="auto"/>
              <w:right w:val="nil"/>
            </w:tcBorders>
            <w:shd w:val="clear" w:color="auto" w:fill="auto"/>
            <w:noWrap/>
            <w:vAlign w:val="bottom"/>
            <w:hideMark/>
          </w:tcPr>
          <w:p w14:paraId="2FC5624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1.500.000   </w:t>
            </w:r>
          </w:p>
        </w:tc>
        <w:tc>
          <w:tcPr>
            <w:tcW w:w="1306" w:type="dxa"/>
            <w:gridSpan w:val="2"/>
            <w:tcBorders>
              <w:top w:val="nil"/>
              <w:left w:val="nil"/>
              <w:bottom w:val="single" w:sz="4" w:space="0" w:color="auto"/>
              <w:right w:val="nil"/>
            </w:tcBorders>
            <w:shd w:val="clear" w:color="auto" w:fill="auto"/>
            <w:noWrap/>
            <w:vAlign w:val="bottom"/>
            <w:hideMark/>
          </w:tcPr>
          <w:p w14:paraId="4258BA14"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78.980   </w:t>
            </w:r>
          </w:p>
        </w:tc>
        <w:tc>
          <w:tcPr>
            <w:tcW w:w="1055" w:type="dxa"/>
            <w:tcBorders>
              <w:top w:val="nil"/>
              <w:left w:val="nil"/>
              <w:bottom w:val="single" w:sz="4" w:space="0" w:color="auto"/>
              <w:right w:val="nil"/>
            </w:tcBorders>
            <w:shd w:val="clear" w:color="auto" w:fill="auto"/>
            <w:noWrap/>
            <w:vAlign w:val="bottom"/>
            <w:hideMark/>
          </w:tcPr>
          <w:p w14:paraId="60E75B25"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 xml:space="preserve">      82.522   </w:t>
            </w:r>
          </w:p>
        </w:tc>
        <w:tc>
          <w:tcPr>
            <w:tcW w:w="1293" w:type="dxa"/>
            <w:gridSpan w:val="3"/>
            <w:tcBorders>
              <w:top w:val="nil"/>
              <w:left w:val="nil"/>
              <w:bottom w:val="single" w:sz="4" w:space="0" w:color="auto"/>
              <w:right w:val="nil"/>
            </w:tcBorders>
            <w:shd w:val="clear" w:color="auto" w:fill="auto"/>
            <w:noWrap/>
            <w:vAlign w:val="bottom"/>
            <w:hideMark/>
          </w:tcPr>
          <w:p w14:paraId="26A07807"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95,7%</w:t>
            </w:r>
          </w:p>
        </w:tc>
        <w:tc>
          <w:tcPr>
            <w:tcW w:w="1293" w:type="dxa"/>
            <w:gridSpan w:val="5"/>
            <w:tcBorders>
              <w:top w:val="nil"/>
              <w:left w:val="nil"/>
              <w:bottom w:val="single" w:sz="4" w:space="0" w:color="auto"/>
              <w:right w:val="nil"/>
            </w:tcBorders>
            <w:shd w:val="clear" w:color="auto" w:fill="auto"/>
            <w:noWrap/>
            <w:vAlign w:val="bottom"/>
            <w:hideMark/>
          </w:tcPr>
          <w:p w14:paraId="7529795C" w14:textId="77777777" w:rsidR="00383739" w:rsidRPr="00E9768A" w:rsidRDefault="00383739" w:rsidP="00E94182">
            <w:pPr>
              <w:spacing w:line="240" w:lineRule="auto"/>
              <w:ind w:left="-284"/>
              <w:jc w:val="center"/>
              <w:rPr>
                <w:sz w:val="22"/>
                <w:szCs w:val="22"/>
                <w:lang w:val="tr-TR" w:eastAsia="tr-TR"/>
              </w:rPr>
            </w:pPr>
            <w:r w:rsidRPr="00E9768A">
              <w:rPr>
                <w:sz w:val="22"/>
                <w:szCs w:val="22"/>
                <w:lang w:val="tr-TR" w:eastAsia="tr-TR"/>
              </w:rPr>
              <w:t>4,9%</w:t>
            </w:r>
          </w:p>
        </w:tc>
      </w:tr>
    </w:tbl>
    <w:p w14:paraId="77C9BE5F" w14:textId="77777777" w:rsidR="00383739" w:rsidRPr="00E9768A" w:rsidRDefault="00383739" w:rsidP="00574F34">
      <w:pPr>
        <w:pStyle w:val="Newparagraph"/>
        <w:ind w:firstLine="0"/>
        <w:rPr>
          <w:lang w:val="en-US"/>
        </w:rPr>
      </w:pPr>
    </w:p>
    <w:p w14:paraId="708925CC" w14:textId="77777777" w:rsidR="00383739" w:rsidRPr="00E9768A" w:rsidRDefault="00383739" w:rsidP="00574F34">
      <w:pPr>
        <w:pStyle w:val="Newparagraph"/>
        <w:ind w:firstLine="0"/>
        <w:rPr>
          <w:lang w:val="en-US"/>
        </w:rPr>
      </w:pPr>
    </w:p>
    <w:p w14:paraId="26BABB47" w14:textId="77777777" w:rsidR="00383739" w:rsidRPr="00E9768A" w:rsidRDefault="00383739" w:rsidP="00574F34">
      <w:pPr>
        <w:pStyle w:val="Newparagraph"/>
        <w:ind w:firstLine="0"/>
        <w:rPr>
          <w:lang w:val="en-US"/>
        </w:rPr>
      </w:pPr>
    </w:p>
    <w:p w14:paraId="38EA3465" w14:textId="77777777" w:rsidR="00383739" w:rsidRPr="00E9768A" w:rsidRDefault="00383739" w:rsidP="00574F34">
      <w:pPr>
        <w:pStyle w:val="Newparagraph"/>
        <w:ind w:firstLine="0"/>
        <w:rPr>
          <w:lang w:val="en-US"/>
        </w:rPr>
      </w:pPr>
    </w:p>
    <w:p w14:paraId="70BEE557" w14:textId="77777777" w:rsidR="00365F4E" w:rsidRPr="00E9768A" w:rsidRDefault="00365F4E" w:rsidP="00574F34">
      <w:pPr>
        <w:pStyle w:val="Newparagraph"/>
        <w:ind w:firstLine="0"/>
        <w:rPr>
          <w:lang w:val="en-US"/>
        </w:rPr>
      </w:pPr>
    </w:p>
    <w:p w14:paraId="7BDD6AA9" w14:textId="3F49DD76" w:rsidR="00365F4E" w:rsidRPr="00E9768A" w:rsidRDefault="00365F4E" w:rsidP="00365F4E">
      <w:pPr>
        <w:jc w:val="both"/>
        <w:rPr>
          <w:lang w:val="en-US"/>
        </w:rPr>
      </w:pPr>
      <w:r w:rsidRPr="00E9768A">
        <w:rPr>
          <w:lang w:val="en-US"/>
        </w:rPr>
        <w:t>Figure S</w:t>
      </w:r>
      <w:r w:rsidR="00F20229" w:rsidRPr="00E9768A">
        <w:rPr>
          <w:lang w:val="en-US"/>
        </w:rPr>
        <w:t>2</w:t>
      </w:r>
      <w:r w:rsidRPr="00E9768A">
        <w:rPr>
          <w:lang w:val="en-US"/>
        </w:rPr>
        <w:t xml:space="preserve"> shows the results from one-way sensitivity analysis performed for each risk group in Bernoulli model. ‘The best’ stands for 20% more of the related parameter while ‘the worst’ stands for 20% less of the parameter. Greater the change in the incidence means greater the importance of that parameter.</w:t>
      </w:r>
    </w:p>
    <w:p w14:paraId="7851E1BB" w14:textId="77777777" w:rsidR="00365F4E" w:rsidRPr="00E9768A" w:rsidRDefault="00365F4E" w:rsidP="00365F4E">
      <w:pPr>
        <w:jc w:val="both"/>
        <w:rPr>
          <w:lang w:val="en-US"/>
        </w:rPr>
      </w:pPr>
      <w:r w:rsidRPr="00E9768A">
        <w:rPr>
          <w:noProof/>
          <w:lang w:val="en-US" w:eastAsia="en-US"/>
        </w:rPr>
        <w:drawing>
          <wp:inline distT="0" distB="0" distL="0" distR="0" wp14:anchorId="2A047BEE" wp14:editId="091330AE">
            <wp:extent cx="6070349" cy="1968500"/>
            <wp:effectExtent l="0" t="0" r="6985" b="12700"/>
            <wp:docPr id="10" name="Chart 10">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4DCB60" w14:textId="77777777" w:rsidR="00365F4E" w:rsidRPr="00E9768A" w:rsidRDefault="00365F4E" w:rsidP="00365F4E">
      <w:pPr>
        <w:jc w:val="both"/>
        <w:rPr>
          <w:lang w:val="en-US"/>
        </w:rPr>
      </w:pPr>
      <w:r w:rsidRPr="00E9768A">
        <w:rPr>
          <w:noProof/>
          <w:lang w:val="en-US" w:eastAsia="en-US"/>
        </w:rPr>
        <w:drawing>
          <wp:inline distT="0" distB="0" distL="0" distR="0" wp14:anchorId="403F472C" wp14:editId="569A3328">
            <wp:extent cx="6092982" cy="1923861"/>
            <wp:effectExtent l="0" t="0" r="3175" b="635"/>
            <wp:docPr id="14" name="Chart 14">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80193C" w14:textId="77777777" w:rsidR="00365F4E" w:rsidRPr="00E9768A" w:rsidRDefault="00365F4E" w:rsidP="00365F4E">
      <w:r w:rsidRPr="00E9768A">
        <w:rPr>
          <w:noProof/>
          <w:lang w:val="en-US" w:eastAsia="en-US"/>
        </w:rPr>
        <w:drawing>
          <wp:inline distT="0" distB="0" distL="0" distR="0" wp14:anchorId="74A96D01" wp14:editId="22C7B9A6">
            <wp:extent cx="6092825" cy="2087245"/>
            <wp:effectExtent l="0" t="0" r="3175" b="8255"/>
            <wp:docPr id="16" name="Chart 16">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54FA45" w14:textId="77777777" w:rsidR="00365F4E" w:rsidRPr="00E9768A" w:rsidRDefault="00365F4E" w:rsidP="00365F4E"/>
    <w:p w14:paraId="43122359" w14:textId="77777777" w:rsidR="00365F4E" w:rsidRPr="00E9768A" w:rsidRDefault="00365F4E" w:rsidP="00365F4E">
      <w:pPr>
        <w:spacing w:before="120" w:after="120" w:line="360" w:lineRule="auto"/>
        <w:jc w:val="both"/>
        <w:rPr>
          <w:rFonts w:eastAsiaTheme="minorEastAsia"/>
          <w:lang w:val="en-US"/>
        </w:rPr>
      </w:pPr>
      <w:r w:rsidRPr="00E9768A">
        <w:rPr>
          <w:noProof/>
          <w:lang w:val="en-US" w:eastAsia="en-US"/>
        </w:rPr>
        <w:drawing>
          <wp:inline distT="0" distB="0" distL="0" distR="0" wp14:anchorId="6329D990" wp14:editId="578C555C">
            <wp:extent cx="5970270" cy="1960075"/>
            <wp:effectExtent l="0" t="0" r="11430" b="2540"/>
            <wp:docPr id="17" name="Chart 17">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E2F7F5" w14:textId="77777777" w:rsidR="00365F4E" w:rsidRPr="00E9768A" w:rsidRDefault="00365F4E" w:rsidP="00365F4E">
      <w:pPr>
        <w:spacing w:before="120" w:after="120" w:line="360" w:lineRule="auto"/>
        <w:jc w:val="both"/>
        <w:rPr>
          <w:noProof/>
          <w:lang w:eastAsia="tr-TR"/>
        </w:rPr>
      </w:pPr>
      <w:r w:rsidRPr="00E9768A">
        <w:rPr>
          <w:noProof/>
          <w:lang w:val="en-US" w:eastAsia="en-US"/>
        </w:rPr>
        <w:drawing>
          <wp:inline distT="0" distB="0" distL="0" distR="0" wp14:anchorId="3DB3816A" wp14:editId="2A7894ED">
            <wp:extent cx="6018835" cy="1819275"/>
            <wp:effectExtent l="0" t="0" r="1270" b="9525"/>
            <wp:docPr id="18" name="Chart 18">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4F37B1" w14:textId="16B13FCB" w:rsidR="00365F4E" w:rsidRPr="00E9768A" w:rsidRDefault="00365F4E" w:rsidP="00365F4E">
      <w:pPr>
        <w:rPr>
          <w:b/>
          <w:lang w:val="en-US"/>
        </w:rPr>
      </w:pPr>
      <w:r w:rsidRPr="00E9768A">
        <w:rPr>
          <w:b/>
          <w:lang w:val="en-US"/>
        </w:rPr>
        <w:t>Figure S</w:t>
      </w:r>
      <w:r w:rsidR="00F20229" w:rsidRPr="00E9768A">
        <w:rPr>
          <w:b/>
          <w:lang w:val="en-US"/>
        </w:rPr>
        <w:t>2</w:t>
      </w:r>
      <w:r w:rsidRPr="00E9768A">
        <w:rPr>
          <w:b/>
          <w:lang w:val="en-US"/>
        </w:rPr>
        <w:t xml:space="preserve">.  </w:t>
      </w:r>
      <w:r w:rsidRPr="00E9768A">
        <w:rPr>
          <w:lang w:val="en-US"/>
        </w:rPr>
        <w:t>One-way sensitivity analysis tornado diagrams</w:t>
      </w:r>
    </w:p>
    <w:p w14:paraId="111831EF" w14:textId="77777777" w:rsidR="00365F4E" w:rsidRPr="00E9768A" w:rsidRDefault="00365F4E" w:rsidP="00365F4E">
      <w:pPr>
        <w:jc w:val="both"/>
        <w:rPr>
          <w:b/>
          <w:lang w:val="en-US"/>
        </w:rPr>
      </w:pPr>
    </w:p>
    <w:p w14:paraId="68404CE1" w14:textId="77777777" w:rsidR="00365F4E" w:rsidRPr="00E9768A" w:rsidRDefault="00365F4E" w:rsidP="00365F4E">
      <w:pPr>
        <w:jc w:val="both"/>
        <w:rPr>
          <w:b/>
          <w:lang w:val="en-US"/>
        </w:rPr>
      </w:pPr>
    </w:p>
    <w:p w14:paraId="05D24748" w14:textId="77777777" w:rsidR="00365F4E" w:rsidRPr="00E9768A" w:rsidRDefault="00365F4E" w:rsidP="00365F4E">
      <w:pPr>
        <w:jc w:val="both"/>
        <w:rPr>
          <w:b/>
          <w:lang w:val="en-US"/>
        </w:rPr>
      </w:pPr>
    </w:p>
    <w:p w14:paraId="6F054C13" w14:textId="77777777" w:rsidR="00365F4E" w:rsidRPr="00E9768A" w:rsidRDefault="00365F4E" w:rsidP="00365F4E">
      <w:pPr>
        <w:pStyle w:val="Newparagraph"/>
        <w:ind w:firstLine="0"/>
        <w:rPr>
          <w:lang w:val="en-US"/>
        </w:rPr>
      </w:pPr>
    </w:p>
    <w:p w14:paraId="39447A93" w14:textId="77777777" w:rsidR="00365F4E" w:rsidRPr="00E9768A" w:rsidRDefault="00365F4E" w:rsidP="00365F4E">
      <w:pPr>
        <w:pStyle w:val="Newparagraph"/>
        <w:ind w:firstLine="0"/>
        <w:rPr>
          <w:lang w:val="en-US"/>
        </w:rPr>
      </w:pPr>
    </w:p>
    <w:p w14:paraId="131F350B" w14:textId="77777777" w:rsidR="00365F4E" w:rsidRPr="00E9768A" w:rsidRDefault="00365F4E" w:rsidP="00365F4E">
      <w:pPr>
        <w:pStyle w:val="Newparagraph"/>
        <w:ind w:firstLine="0"/>
        <w:rPr>
          <w:lang w:val="en-US"/>
        </w:rPr>
      </w:pPr>
    </w:p>
    <w:p w14:paraId="2F42A018" w14:textId="77777777" w:rsidR="00365F4E" w:rsidRPr="00E9768A" w:rsidRDefault="00365F4E" w:rsidP="00365F4E">
      <w:pPr>
        <w:pStyle w:val="Newparagraph"/>
        <w:ind w:firstLine="0"/>
        <w:rPr>
          <w:lang w:val="en-US"/>
        </w:rPr>
      </w:pPr>
    </w:p>
    <w:p w14:paraId="2079CDEB" w14:textId="4EB5294F" w:rsidR="00365F4E" w:rsidRPr="00E9768A" w:rsidRDefault="00365F4E" w:rsidP="00574F34">
      <w:pPr>
        <w:pStyle w:val="Newparagraph"/>
        <w:ind w:firstLine="0"/>
        <w:rPr>
          <w:lang w:val="en-US"/>
        </w:rPr>
      </w:pPr>
    </w:p>
    <w:p w14:paraId="16FE8821" w14:textId="3DB917F4" w:rsidR="00365F4E" w:rsidRPr="00E9768A" w:rsidRDefault="00365F4E" w:rsidP="00574F34">
      <w:pPr>
        <w:pStyle w:val="Newparagraph"/>
        <w:ind w:firstLine="0"/>
        <w:rPr>
          <w:lang w:val="en-US"/>
        </w:rPr>
      </w:pPr>
    </w:p>
    <w:p w14:paraId="00D8CDCD" w14:textId="185BE301" w:rsidR="00365F4E" w:rsidRPr="00E9768A" w:rsidRDefault="00365F4E" w:rsidP="00574F34">
      <w:pPr>
        <w:pStyle w:val="Newparagraph"/>
        <w:ind w:firstLine="0"/>
        <w:rPr>
          <w:lang w:val="en-US"/>
        </w:rPr>
      </w:pPr>
    </w:p>
    <w:p w14:paraId="18205351" w14:textId="2B290103" w:rsidR="00365F4E" w:rsidRPr="00E9768A" w:rsidRDefault="00365F4E" w:rsidP="00574F34">
      <w:pPr>
        <w:pStyle w:val="Newparagraph"/>
        <w:ind w:firstLine="0"/>
        <w:rPr>
          <w:lang w:val="en-US"/>
        </w:rPr>
      </w:pPr>
    </w:p>
    <w:p w14:paraId="5F18A339" w14:textId="4F3A9CB5" w:rsidR="00365F4E" w:rsidRPr="00E9768A" w:rsidRDefault="00365F4E" w:rsidP="00574F34">
      <w:pPr>
        <w:pStyle w:val="Newparagraph"/>
        <w:ind w:firstLine="0"/>
        <w:rPr>
          <w:lang w:val="en-US"/>
        </w:rPr>
      </w:pPr>
    </w:p>
    <w:p w14:paraId="169AA991" w14:textId="4667E309" w:rsidR="00365F4E" w:rsidRPr="00E9768A" w:rsidRDefault="00365F4E" w:rsidP="00574F34">
      <w:pPr>
        <w:pStyle w:val="Newparagraph"/>
        <w:ind w:firstLine="0"/>
        <w:rPr>
          <w:lang w:val="en-US"/>
        </w:rPr>
      </w:pPr>
    </w:p>
    <w:p w14:paraId="23632E1C" w14:textId="268D1A7D" w:rsidR="00F20229" w:rsidRPr="00E9768A" w:rsidRDefault="00F20229" w:rsidP="00F20229">
      <w:pPr>
        <w:jc w:val="both"/>
        <w:rPr>
          <w:b/>
          <w:lang w:val="en-US"/>
        </w:rPr>
      </w:pPr>
      <w:r w:rsidRPr="00E9768A">
        <w:rPr>
          <w:b/>
          <w:lang w:val="en-US"/>
        </w:rPr>
        <w:t>Table S</w:t>
      </w:r>
      <w:r w:rsidR="005B3C1B" w:rsidRPr="00E9768A">
        <w:rPr>
          <w:b/>
          <w:lang w:val="en-US"/>
        </w:rPr>
        <w:t>4</w:t>
      </w:r>
      <w:r w:rsidRPr="00E9768A">
        <w:rPr>
          <w:b/>
          <w:lang w:val="en-US"/>
        </w:rPr>
        <w:t>. Extreme Cases and expected results for internal validation</w:t>
      </w:r>
    </w:p>
    <w:tbl>
      <w:tblPr>
        <w:tblStyle w:val="GridTable2"/>
        <w:tblW w:w="8907" w:type="dxa"/>
        <w:tblLook w:val="04A0" w:firstRow="1" w:lastRow="0" w:firstColumn="1" w:lastColumn="0" w:noHBand="0" w:noVBand="1"/>
      </w:tblPr>
      <w:tblGrid>
        <w:gridCol w:w="3444"/>
        <w:gridCol w:w="3319"/>
        <w:gridCol w:w="2144"/>
      </w:tblGrid>
      <w:tr w:rsidR="00E9768A" w:rsidRPr="00E9768A" w14:paraId="68922AF6" w14:textId="77777777" w:rsidTr="00176CB1">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444" w:type="dxa"/>
            <w:noWrap/>
            <w:hideMark/>
          </w:tcPr>
          <w:p w14:paraId="2EEC9F3F" w14:textId="77777777" w:rsidR="00F20229" w:rsidRPr="00E9768A" w:rsidRDefault="00F20229" w:rsidP="00176CB1">
            <w:pPr>
              <w:spacing w:line="240" w:lineRule="auto"/>
              <w:rPr>
                <w:szCs w:val="20"/>
              </w:rPr>
            </w:pPr>
            <w:r w:rsidRPr="00E9768A">
              <w:rPr>
                <w:szCs w:val="22"/>
              </w:rPr>
              <w:t>Extreme Scenarios</w:t>
            </w:r>
          </w:p>
        </w:tc>
        <w:tc>
          <w:tcPr>
            <w:tcW w:w="5463" w:type="dxa"/>
            <w:gridSpan w:val="2"/>
            <w:noWrap/>
            <w:hideMark/>
          </w:tcPr>
          <w:p w14:paraId="46A5FAC5" w14:textId="77777777" w:rsidR="00F20229" w:rsidRPr="00E9768A" w:rsidRDefault="00F20229" w:rsidP="00176CB1">
            <w:pPr>
              <w:spacing w:line="240" w:lineRule="auto"/>
              <w:cnfStyle w:val="100000000000" w:firstRow="1" w:lastRow="0" w:firstColumn="0" w:lastColumn="0" w:oddVBand="0" w:evenVBand="0" w:oddHBand="0" w:evenHBand="0" w:firstRowFirstColumn="0" w:firstRowLastColumn="0" w:lastRowFirstColumn="0" w:lastRowLastColumn="0"/>
              <w:rPr>
                <w:szCs w:val="22"/>
              </w:rPr>
            </w:pPr>
            <w:r w:rsidRPr="00E9768A">
              <w:rPr>
                <w:szCs w:val="22"/>
              </w:rPr>
              <w:t>Anticipated Results</w:t>
            </w:r>
          </w:p>
        </w:tc>
      </w:tr>
      <w:tr w:rsidR="00E9768A" w:rsidRPr="00E9768A" w14:paraId="388722DF" w14:textId="77777777" w:rsidTr="00176C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444" w:type="dxa"/>
            <w:noWrap/>
            <w:hideMark/>
          </w:tcPr>
          <w:p w14:paraId="4A86FF93" w14:textId="77777777" w:rsidR="00F20229" w:rsidRPr="00E9768A" w:rsidRDefault="00F20229" w:rsidP="00176CB1">
            <w:pPr>
              <w:spacing w:line="240" w:lineRule="auto"/>
              <w:rPr>
                <w:szCs w:val="22"/>
              </w:rPr>
            </w:pPr>
          </w:p>
        </w:tc>
        <w:tc>
          <w:tcPr>
            <w:tcW w:w="3319" w:type="dxa"/>
            <w:noWrap/>
            <w:hideMark/>
          </w:tcPr>
          <w:p w14:paraId="38078CEF" w14:textId="77777777" w:rsidR="00F20229" w:rsidRPr="00E9768A" w:rsidRDefault="00F20229" w:rsidP="00176CB1">
            <w:pPr>
              <w:spacing w:line="240" w:lineRule="auto"/>
              <w:cnfStyle w:val="000000100000" w:firstRow="0" w:lastRow="0" w:firstColumn="0" w:lastColumn="0" w:oddVBand="0" w:evenVBand="0" w:oddHBand="1" w:evenHBand="0" w:firstRowFirstColumn="0" w:firstRowLastColumn="0" w:lastRowFirstColumn="0" w:lastRowLastColumn="0"/>
              <w:rPr>
                <w:b/>
                <w:bCs/>
                <w:szCs w:val="22"/>
              </w:rPr>
            </w:pPr>
            <w:r w:rsidRPr="00E9768A">
              <w:rPr>
                <w:b/>
                <w:bCs/>
                <w:szCs w:val="22"/>
              </w:rPr>
              <w:t>Diagnosed Cases</w:t>
            </w:r>
          </w:p>
        </w:tc>
        <w:tc>
          <w:tcPr>
            <w:tcW w:w="2144" w:type="dxa"/>
            <w:noWrap/>
            <w:hideMark/>
          </w:tcPr>
          <w:p w14:paraId="14B68132" w14:textId="77777777" w:rsidR="00F20229" w:rsidRPr="00E9768A" w:rsidRDefault="00F20229" w:rsidP="00176CB1">
            <w:pPr>
              <w:spacing w:line="240" w:lineRule="auto"/>
              <w:cnfStyle w:val="000000100000" w:firstRow="0" w:lastRow="0" w:firstColumn="0" w:lastColumn="0" w:oddVBand="0" w:evenVBand="0" w:oddHBand="1" w:evenHBand="0" w:firstRowFirstColumn="0" w:firstRowLastColumn="0" w:lastRowFirstColumn="0" w:lastRowLastColumn="0"/>
              <w:rPr>
                <w:b/>
                <w:bCs/>
                <w:szCs w:val="22"/>
              </w:rPr>
            </w:pPr>
            <w:r w:rsidRPr="00E9768A">
              <w:rPr>
                <w:b/>
                <w:bCs/>
                <w:szCs w:val="22"/>
              </w:rPr>
              <w:t>Incidence</w:t>
            </w:r>
          </w:p>
        </w:tc>
      </w:tr>
      <w:tr w:rsidR="00E9768A" w:rsidRPr="00E9768A" w14:paraId="219E6438" w14:textId="77777777" w:rsidTr="00176CB1">
        <w:trPr>
          <w:trHeight w:val="266"/>
        </w:trPr>
        <w:tc>
          <w:tcPr>
            <w:cnfStyle w:val="001000000000" w:firstRow="0" w:lastRow="0" w:firstColumn="1" w:lastColumn="0" w:oddVBand="0" w:evenVBand="0" w:oddHBand="0" w:evenHBand="0" w:firstRowFirstColumn="0" w:firstRowLastColumn="0" w:lastRowFirstColumn="0" w:lastRowLastColumn="0"/>
            <w:tcW w:w="3444" w:type="dxa"/>
            <w:noWrap/>
            <w:hideMark/>
          </w:tcPr>
          <w:p w14:paraId="33519855" w14:textId="77777777" w:rsidR="00F20229" w:rsidRPr="00E9768A" w:rsidRDefault="00F20229" w:rsidP="00176CB1">
            <w:pPr>
              <w:spacing w:line="240" w:lineRule="auto"/>
              <w:rPr>
                <w:szCs w:val="22"/>
              </w:rPr>
            </w:pPr>
            <w:r w:rsidRPr="00E9768A">
              <w:rPr>
                <w:szCs w:val="22"/>
              </w:rPr>
              <w:t>Initial MSM population = 0</w:t>
            </w:r>
          </w:p>
        </w:tc>
        <w:tc>
          <w:tcPr>
            <w:tcW w:w="3319" w:type="dxa"/>
            <w:noWrap/>
            <w:hideMark/>
          </w:tcPr>
          <w:p w14:paraId="5C4DCE1E" w14:textId="77777777" w:rsidR="00F20229" w:rsidRPr="00E9768A" w:rsidRDefault="00F20229" w:rsidP="00176CB1">
            <w:pPr>
              <w:spacing w:line="240" w:lineRule="auto"/>
              <w:cnfStyle w:val="000000000000" w:firstRow="0" w:lastRow="0" w:firstColumn="0" w:lastColumn="0" w:oddVBand="0" w:evenVBand="0" w:oddHBand="0" w:evenHBand="0" w:firstRowFirstColumn="0" w:firstRowLastColumn="0" w:lastRowFirstColumn="0" w:lastRowLastColumn="0"/>
              <w:rPr>
                <w:szCs w:val="22"/>
              </w:rPr>
            </w:pPr>
            <w:r w:rsidRPr="00E9768A">
              <w:rPr>
                <w:szCs w:val="22"/>
              </w:rPr>
              <w:t>0 among MSM</w:t>
            </w:r>
          </w:p>
        </w:tc>
        <w:tc>
          <w:tcPr>
            <w:tcW w:w="2144" w:type="dxa"/>
            <w:noWrap/>
            <w:hideMark/>
          </w:tcPr>
          <w:p w14:paraId="2FE93B8D" w14:textId="77777777" w:rsidR="00F20229" w:rsidRPr="00E9768A" w:rsidRDefault="00F20229" w:rsidP="00176CB1">
            <w:pPr>
              <w:spacing w:line="240" w:lineRule="auto"/>
              <w:cnfStyle w:val="000000000000" w:firstRow="0" w:lastRow="0" w:firstColumn="0" w:lastColumn="0" w:oddVBand="0" w:evenVBand="0" w:oddHBand="0" w:evenHBand="0" w:firstRowFirstColumn="0" w:firstRowLastColumn="0" w:lastRowFirstColumn="0" w:lastRowLastColumn="0"/>
              <w:rPr>
                <w:szCs w:val="22"/>
              </w:rPr>
            </w:pPr>
            <w:r w:rsidRPr="00E9768A">
              <w:rPr>
                <w:szCs w:val="22"/>
              </w:rPr>
              <w:t>0 among MSM</w:t>
            </w:r>
          </w:p>
        </w:tc>
      </w:tr>
      <w:tr w:rsidR="00E9768A" w:rsidRPr="00E9768A" w14:paraId="1453B6FB" w14:textId="77777777" w:rsidTr="00176CB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444" w:type="dxa"/>
            <w:noWrap/>
            <w:hideMark/>
          </w:tcPr>
          <w:p w14:paraId="54778392" w14:textId="77777777" w:rsidR="00F20229" w:rsidRPr="00E9768A" w:rsidRDefault="00F20229" w:rsidP="00176CB1">
            <w:pPr>
              <w:spacing w:line="240" w:lineRule="auto"/>
              <w:rPr>
                <w:szCs w:val="22"/>
              </w:rPr>
            </w:pPr>
            <w:r w:rsidRPr="00E9768A">
              <w:rPr>
                <w:szCs w:val="22"/>
              </w:rPr>
              <w:t>Probability of transmission = 0</w:t>
            </w:r>
          </w:p>
        </w:tc>
        <w:tc>
          <w:tcPr>
            <w:tcW w:w="3319" w:type="dxa"/>
            <w:noWrap/>
            <w:hideMark/>
          </w:tcPr>
          <w:p w14:paraId="07FF5FF8" w14:textId="77777777" w:rsidR="00F20229" w:rsidRPr="00E9768A" w:rsidRDefault="00F20229" w:rsidP="00176CB1">
            <w:pPr>
              <w:spacing w:line="240" w:lineRule="auto"/>
              <w:cnfStyle w:val="000000100000" w:firstRow="0" w:lastRow="0" w:firstColumn="0" w:lastColumn="0" w:oddVBand="0" w:evenVBand="0" w:oddHBand="1" w:evenHBand="0" w:firstRowFirstColumn="0" w:firstRowLastColumn="0" w:lastRowFirstColumn="0" w:lastRowLastColumn="0"/>
              <w:rPr>
                <w:szCs w:val="22"/>
              </w:rPr>
            </w:pPr>
            <w:r w:rsidRPr="00E9768A">
              <w:rPr>
                <w:szCs w:val="22"/>
              </w:rPr>
              <w:t>Lower than previously</w:t>
            </w:r>
          </w:p>
        </w:tc>
        <w:tc>
          <w:tcPr>
            <w:tcW w:w="2144" w:type="dxa"/>
            <w:noWrap/>
            <w:hideMark/>
          </w:tcPr>
          <w:p w14:paraId="6B115E18" w14:textId="77777777" w:rsidR="00F20229" w:rsidRPr="00E9768A" w:rsidRDefault="00F20229" w:rsidP="00176CB1">
            <w:pPr>
              <w:spacing w:line="240" w:lineRule="auto"/>
              <w:cnfStyle w:val="000000100000" w:firstRow="0" w:lastRow="0" w:firstColumn="0" w:lastColumn="0" w:oddVBand="0" w:evenVBand="0" w:oddHBand="1" w:evenHBand="0" w:firstRowFirstColumn="0" w:firstRowLastColumn="0" w:lastRowFirstColumn="0" w:lastRowLastColumn="0"/>
              <w:rPr>
                <w:szCs w:val="22"/>
              </w:rPr>
            </w:pPr>
            <w:r w:rsidRPr="00E9768A">
              <w:rPr>
                <w:szCs w:val="22"/>
              </w:rPr>
              <w:t>HIV incidence = 0</w:t>
            </w:r>
          </w:p>
        </w:tc>
      </w:tr>
      <w:tr w:rsidR="00E9768A" w:rsidRPr="00E9768A" w14:paraId="22B74476" w14:textId="77777777" w:rsidTr="00176CB1">
        <w:trPr>
          <w:trHeight w:val="532"/>
        </w:trPr>
        <w:tc>
          <w:tcPr>
            <w:cnfStyle w:val="001000000000" w:firstRow="0" w:lastRow="0" w:firstColumn="1" w:lastColumn="0" w:oddVBand="0" w:evenVBand="0" w:oddHBand="0" w:evenHBand="0" w:firstRowFirstColumn="0" w:firstRowLastColumn="0" w:lastRowFirstColumn="0" w:lastRowLastColumn="0"/>
            <w:tcW w:w="3444" w:type="dxa"/>
            <w:noWrap/>
            <w:hideMark/>
          </w:tcPr>
          <w:p w14:paraId="6A9F8330" w14:textId="77777777" w:rsidR="00F20229" w:rsidRPr="00E9768A" w:rsidRDefault="00F20229" w:rsidP="00176CB1">
            <w:pPr>
              <w:spacing w:line="240" w:lineRule="auto"/>
              <w:rPr>
                <w:szCs w:val="22"/>
              </w:rPr>
            </w:pPr>
            <w:r w:rsidRPr="00E9768A">
              <w:rPr>
                <w:szCs w:val="22"/>
              </w:rPr>
              <w:t>Testing rates = 0</w:t>
            </w:r>
          </w:p>
        </w:tc>
        <w:tc>
          <w:tcPr>
            <w:tcW w:w="3319" w:type="dxa"/>
            <w:hideMark/>
          </w:tcPr>
          <w:p w14:paraId="0478B7A3" w14:textId="77777777" w:rsidR="00F20229" w:rsidRPr="00E9768A" w:rsidRDefault="00F20229" w:rsidP="00176CB1">
            <w:pPr>
              <w:spacing w:line="240" w:lineRule="auto"/>
              <w:cnfStyle w:val="000000000000" w:firstRow="0" w:lastRow="0" w:firstColumn="0" w:lastColumn="0" w:oddVBand="0" w:evenVBand="0" w:oddHBand="0" w:evenHBand="0" w:firstRowFirstColumn="0" w:firstRowLastColumn="0" w:lastRowFirstColumn="0" w:lastRowLastColumn="0"/>
              <w:rPr>
                <w:szCs w:val="22"/>
              </w:rPr>
            </w:pPr>
            <w:r w:rsidRPr="00E9768A">
              <w:rPr>
                <w:szCs w:val="22"/>
              </w:rPr>
              <w:t>HIV cases = 0, AIDS cases are decreased</w:t>
            </w:r>
          </w:p>
        </w:tc>
        <w:tc>
          <w:tcPr>
            <w:tcW w:w="2144" w:type="dxa"/>
            <w:hideMark/>
          </w:tcPr>
          <w:p w14:paraId="26298A9C" w14:textId="77777777" w:rsidR="00F20229" w:rsidRPr="00E9768A" w:rsidRDefault="00F20229" w:rsidP="00176CB1">
            <w:pPr>
              <w:spacing w:line="240" w:lineRule="auto"/>
              <w:cnfStyle w:val="000000000000" w:firstRow="0" w:lastRow="0" w:firstColumn="0" w:lastColumn="0" w:oddVBand="0" w:evenVBand="0" w:oddHBand="0" w:evenHBand="0" w:firstRowFirstColumn="0" w:firstRowLastColumn="0" w:lastRowFirstColumn="0" w:lastRowLastColumn="0"/>
              <w:rPr>
                <w:szCs w:val="22"/>
              </w:rPr>
            </w:pPr>
            <w:r w:rsidRPr="00E9768A">
              <w:rPr>
                <w:szCs w:val="22"/>
              </w:rPr>
              <w:t>Incidences are increased</w:t>
            </w:r>
          </w:p>
        </w:tc>
      </w:tr>
      <w:tr w:rsidR="00E9768A" w:rsidRPr="00E9768A" w14:paraId="08717D34" w14:textId="77777777" w:rsidTr="00176CB1">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3444" w:type="dxa"/>
            <w:noWrap/>
            <w:hideMark/>
          </w:tcPr>
          <w:p w14:paraId="6BCA28C6" w14:textId="77777777" w:rsidR="00F20229" w:rsidRPr="00E9768A" w:rsidRDefault="00F20229" w:rsidP="00176CB1">
            <w:pPr>
              <w:spacing w:line="240" w:lineRule="auto"/>
              <w:rPr>
                <w:szCs w:val="22"/>
              </w:rPr>
            </w:pPr>
            <w:r w:rsidRPr="00E9768A">
              <w:rPr>
                <w:szCs w:val="22"/>
              </w:rPr>
              <w:t>Treatment rates = 0</w:t>
            </w:r>
          </w:p>
        </w:tc>
        <w:tc>
          <w:tcPr>
            <w:tcW w:w="3319" w:type="dxa"/>
            <w:hideMark/>
          </w:tcPr>
          <w:p w14:paraId="458B1FD4" w14:textId="77777777" w:rsidR="00F20229" w:rsidRPr="00E9768A" w:rsidRDefault="00F20229" w:rsidP="00176CB1">
            <w:pPr>
              <w:spacing w:line="240" w:lineRule="auto"/>
              <w:cnfStyle w:val="000000100000" w:firstRow="0" w:lastRow="0" w:firstColumn="0" w:lastColumn="0" w:oddVBand="0" w:evenVBand="0" w:oddHBand="1" w:evenHBand="0" w:firstRowFirstColumn="0" w:firstRowLastColumn="0" w:lastRowFirstColumn="0" w:lastRowLastColumn="0"/>
              <w:rPr>
                <w:szCs w:val="22"/>
              </w:rPr>
            </w:pPr>
            <w:r w:rsidRPr="00E9768A">
              <w:rPr>
                <w:szCs w:val="22"/>
              </w:rPr>
              <w:t>Diagnoses are increased</w:t>
            </w:r>
          </w:p>
        </w:tc>
        <w:tc>
          <w:tcPr>
            <w:tcW w:w="2144" w:type="dxa"/>
            <w:hideMark/>
          </w:tcPr>
          <w:p w14:paraId="0550D113" w14:textId="77777777" w:rsidR="00F20229" w:rsidRPr="00E9768A" w:rsidRDefault="00F20229" w:rsidP="00176CB1">
            <w:pPr>
              <w:spacing w:line="240" w:lineRule="auto"/>
              <w:cnfStyle w:val="000000100000" w:firstRow="0" w:lastRow="0" w:firstColumn="0" w:lastColumn="0" w:oddVBand="0" w:evenVBand="0" w:oddHBand="1" w:evenHBand="0" w:firstRowFirstColumn="0" w:firstRowLastColumn="0" w:lastRowFirstColumn="0" w:lastRowLastColumn="0"/>
              <w:rPr>
                <w:szCs w:val="22"/>
              </w:rPr>
            </w:pPr>
            <w:r w:rsidRPr="00E9768A">
              <w:rPr>
                <w:szCs w:val="22"/>
              </w:rPr>
              <w:t>Incidences are increased</w:t>
            </w:r>
          </w:p>
        </w:tc>
      </w:tr>
    </w:tbl>
    <w:p w14:paraId="04DCE952" w14:textId="77777777" w:rsidR="00F20229" w:rsidRPr="00E9768A" w:rsidRDefault="00F20229" w:rsidP="00F20229">
      <w:pPr>
        <w:jc w:val="both"/>
        <w:rPr>
          <w:lang w:val="en-US"/>
        </w:rPr>
      </w:pPr>
    </w:p>
    <w:p w14:paraId="2DDA1BA4" w14:textId="77777777" w:rsidR="00F20229" w:rsidRPr="00E9768A" w:rsidRDefault="00F20229" w:rsidP="00574F34">
      <w:pPr>
        <w:pStyle w:val="Newparagraph"/>
        <w:ind w:firstLine="0"/>
        <w:rPr>
          <w:lang w:val="en-US"/>
        </w:rPr>
      </w:pPr>
    </w:p>
    <w:p w14:paraId="665F5CD5" w14:textId="77777777" w:rsidR="00F20229" w:rsidRPr="00E9768A" w:rsidRDefault="00F20229">
      <w:pPr>
        <w:spacing w:after="160" w:line="259" w:lineRule="auto"/>
        <w:rPr>
          <w:lang w:val="en-US"/>
        </w:rPr>
      </w:pPr>
      <w:r w:rsidRPr="00E9768A">
        <w:rPr>
          <w:lang w:val="en-US"/>
        </w:rPr>
        <w:br w:type="page"/>
      </w:r>
    </w:p>
    <w:p w14:paraId="75C70493" w14:textId="3A96D8B5" w:rsidR="00574F34" w:rsidRPr="00E9768A" w:rsidRDefault="00574F34" w:rsidP="00574F34">
      <w:pPr>
        <w:pStyle w:val="Newparagraph"/>
        <w:ind w:firstLine="0"/>
        <w:rPr>
          <w:lang w:val="en-US"/>
        </w:rPr>
      </w:pPr>
      <w:r w:rsidRPr="00E9768A">
        <w:rPr>
          <w:lang w:val="en-US"/>
        </w:rPr>
        <w:t>Figure S</w:t>
      </w:r>
      <w:r w:rsidR="00F20229" w:rsidRPr="00E9768A">
        <w:rPr>
          <w:lang w:val="en-US"/>
        </w:rPr>
        <w:t>3</w:t>
      </w:r>
      <w:r w:rsidRPr="00E9768A">
        <w:rPr>
          <w:lang w:val="en-US"/>
        </w:rPr>
        <w:t xml:space="preserve"> shows the number of patients in each compartment based on the risk groups (HET, MSM, PWID) estimated by the dynamic compartmental model. In this study, HIV positive was assumed to include patients with CD4 level equal and higher than 200; AIDS includes patients with CD4 level lower than 200. </w:t>
      </w:r>
    </w:p>
    <w:p w14:paraId="48046F0C" w14:textId="6A9632CC" w:rsidR="002638B4" w:rsidRPr="00E9768A" w:rsidRDefault="002638B4" w:rsidP="00574F34">
      <w:pPr>
        <w:pStyle w:val="Newparagraph"/>
        <w:ind w:firstLine="0"/>
        <w:rPr>
          <w:lang w:val="en-US"/>
        </w:rPr>
      </w:pPr>
      <w:r w:rsidRPr="00E9768A">
        <w:rPr>
          <w:noProof/>
          <w:lang w:val="en-US"/>
        </w:rPr>
        <w:drawing>
          <wp:inline distT="0" distB="0" distL="0" distR="0" wp14:anchorId="3C3CE4F0" wp14:editId="729125F9">
            <wp:extent cx="5721790" cy="323616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375" cy="3241587"/>
                    </a:xfrm>
                    <a:prstGeom prst="rect">
                      <a:avLst/>
                    </a:prstGeom>
                  </pic:spPr>
                </pic:pic>
              </a:graphicData>
            </a:graphic>
          </wp:inline>
        </w:drawing>
      </w:r>
    </w:p>
    <w:p w14:paraId="1F27A3E3" w14:textId="4DB6F9B8" w:rsidR="002638B4" w:rsidRPr="00E9768A" w:rsidRDefault="002638B4" w:rsidP="00574F34">
      <w:pPr>
        <w:pStyle w:val="Newparagraph"/>
        <w:ind w:firstLine="0"/>
        <w:rPr>
          <w:lang w:val="en-US"/>
        </w:rPr>
      </w:pPr>
      <w:r w:rsidRPr="00E9768A">
        <w:rPr>
          <w:noProof/>
          <w:lang w:val="en-US"/>
        </w:rPr>
        <w:drawing>
          <wp:inline distT="0" distB="0" distL="0" distR="0" wp14:anchorId="7F96D790" wp14:editId="54E0F99E">
            <wp:extent cx="5848539" cy="36011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57221" cy="3606530"/>
                    </a:xfrm>
                    <a:prstGeom prst="rect">
                      <a:avLst/>
                    </a:prstGeom>
                  </pic:spPr>
                </pic:pic>
              </a:graphicData>
            </a:graphic>
          </wp:inline>
        </w:drawing>
      </w:r>
    </w:p>
    <w:p w14:paraId="20A23E34" w14:textId="182F23C4" w:rsidR="00574F34" w:rsidRPr="00E9768A" w:rsidRDefault="00574F34" w:rsidP="00574F34">
      <w:pPr>
        <w:rPr>
          <w:bCs/>
          <w:noProof/>
          <w:szCs w:val="20"/>
          <w:lang w:eastAsia="tr-TR"/>
        </w:rPr>
      </w:pPr>
      <w:r w:rsidRPr="00E9768A">
        <w:rPr>
          <w:b/>
          <w:bCs/>
          <w:noProof/>
          <w:szCs w:val="20"/>
          <w:lang w:eastAsia="tr-TR"/>
        </w:rPr>
        <w:t>Figure S</w:t>
      </w:r>
      <w:r w:rsidR="00F20229" w:rsidRPr="00E9768A">
        <w:rPr>
          <w:b/>
          <w:bCs/>
          <w:noProof/>
          <w:szCs w:val="20"/>
          <w:lang w:eastAsia="tr-TR"/>
        </w:rPr>
        <w:t>3</w:t>
      </w:r>
      <w:r w:rsidRPr="00E9768A">
        <w:rPr>
          <w:b/>
          <w:bCs/>
          <w:noProof/>
          <w:szCs w:val="20"/>
          <w:lang w:eastAsia="tr-TR"/>
        </w:rPr>
        <w:t xml:space="preserve">. </w:t>
      </w:r>
      <w:r w:rsidRPr="00E9768A">
        <w:rPr>
          <w:bCs/>
          <w:noProof/>
          <w:szCs w:val="20"/>
          <w:lang w:eastAsia="tr-TR"/>
        </w:rPr>
        <w:t>Distribution of</w:t>
      </w:r>
      <w:r w:rsidRPr="00E9768A">
        <w:rPr>
          <w:b/>
          <w:bCs/>
          <w:noProof/>
          <w:szCs w:val="20"/>
          <w:lang w:eastAsia="tr-TR"/>
        </w:rPr>
        <w:t xml:space="preserve"> </w:t>
      </w:r>
      <w:r w:rsidRPr="00E9768A">
        <w:rPr>
          <w:bCs/>
          <w:noProof/>
          <w:szCs w:val="20"/>
          <w:lang w:eastAsia="tr-TR"/>
        </w:rPr>
        <w:t xml:space="preserve">HIV positive and AIDS patients among risk groups  </w:t>
      </w:r>
    </w:p>
    <w:p w14:paraId="0B3914B4" w14:textId="77777777" w:rsidR="00574F34" w:rsidRPr="00E9768A" w:rsidRDefault="00574F34" w:rsidP="00574F34">
      <w:pPr>
        <w:ind w:firstLine="708"/>
        <w:jc w:val="both"/>
        <w:rPr>
          <w:lang w:val="en-US"/>
        </w:rPr>
      </w:pPr>
    </w:p>
    <w:p w14:paraId="27DBFFA1" w14:textId="77777777" w:rsidR="00574F34" w:rsidRPr="00E9768A" w:rsidRDefault="00574F34" w:rsidP="00574F34">
      <w:pPr>
        <w:ind w:firstLine="708"/>
        <w:jc w:val="both"/>
        <w:rPr>
          <w:lang w:val="en-US"/>
        </w:rPr>
      </w:pPr>
    </w:p>
    <w:p w14:paraId="3DEA8CD8" w14:textId="5AEEC81F" w:rsidR="00574F34" w:rsidRPr="00E9768A" w:rsidRDefault="00CB6120" w:rsidP="00CB6120">
      <w:pPr>
        <w:rPr>
          <w:lang w:val="en-US"/>
        </w:rPr>
      </w:pPr>
      <w:r w:rsidRPr="00E9768A">
        <w:rPr>
          <w:noProof/>
          <w:lang w:val="en-US"/>
        </w:rPr>
        <w:drawing>
          <wp:inline distT="0" distB="0" distL="0" distR="0" wp14:anchorId="158025E8" wp14:editId="5E6FB2FE">
            <wp:extent cx="6195125" cy="38567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11572" cy="3867015"/>
                    </a:xfrm>
                    <a:prstGeom prst="rect">
                      <a:avLst/>
                    </a:prstGeom>
                  </pic:spPr>
                </pic:pic>
              </a:graphicData>
            </a:graphic>
          </wp:inline>
        </w:drawing>
      </w:r>
    </w:p>
    <w:p w14:paraId="7F4F4791" w14:textId="77777777" w:rsidR="00CB6120" w:rsidRPr="00E9768A" w:rsidRDefault="00CB6120" w:rsidP="00CB6120">
      <w:pPr>
        <w:pStyle w:val="Newparagraph"/>
        <w:ind w:firstLine="0"/>
        <w:rPr>
          <w:lang w:val="en-US"/>
        </w:rPr>
      </w:pPr>
      <w:r w:rsidRPr="00E9768A">
        <w:rPr>
          <w:b/>
          <w:lang w:val="en-US"/>
        </w:rPr>
        <w:t>Figure S4.</w:t>
      </w:r>
      <w:r w:rsidRPr="00E9768A">
        <w:rPr>
          <w:lang w:val="en-US"/>
        </w:rPr>
        <w:t xml:space="preserve"> One-way sensitivity analyses for the compartmental model</w:t>
      </w:r>
    </w:p>
    <w:p w14:paraId="6A2A0DA3" w14:textId="3913D0F2" w:rsidR="00574F34" w:rsidRPr="00E9768A" w:rsidRDefault="00574F34" w:rsidP="00574F34">
      <w:pPr>
        <w:ind w:firstLine="708"/>
        <w:jc w:val="both"/>
        <w:rPr>
          <w:lang w:val="en-US"/>
        </w:rPr>
      </w:pPr>
    </w:p>
    <w:p w14:paraId="48439BC5" w14:textId="64BBB5D2" w:rsidR="007863F1" w:rsidRPr="00E9768A" w:rsidRDefault="007863F1" w:rsidP="00574F34">
      <w:pPr>
        <w:ind w:firstLine="708"/>
        <w:jc w:val="both"/>
        <w:rPr>
          <w:lang w:val="en-US"/>
        </w:rPr>
      </w:pPr>
    </w:p>
    <w:p w14:paraId="103B30A7" w14:textId="49C637B5" w:rsidR="007863F1" w:rsidRPr="00E9768A" w:rsidRDefault="007863F1" w:rsidP="00574F34">
      <w:pPr>
        <w:ind w:firstLine="708"/>
        <w:jc w:val="both"/>
        <w:rPr>
          <w:lang w:val="en-US"/>
        </w:rPr>
      </w:pPr>
    </w:p>
    <w:p w14:paraId="5453E7B4" w14:textId="31ECD323" w:rsidR="007863F1" w:rsidRPr="00E9768A" w:rsidRDefault="007863F1" w:rsidP="00574F34">
      <w:pPr>
        <w:ind w:firstLine="708"/>
        <w:jc w:val="both"/>
        <w:rPr>
          <w:lang w:val="en-US"/>
        </w:rPr>
      </w:pPr>
    </w:p>
    <w:p w14:paraId="656CAB06" w14:textId="77777777" w:rsidR="007863F1" w:rsidRPr="00E9768A" w:rsidRDefault="007863F1" w:rsidP="00574F34">
      <w:pPr>
        <w:ind w:firstLine="708"/>
        <w:jc w:val="both"/>
        <w:rPr>
          <w:lang w:val="en-US"/>
        </w:rPr>
      </w:pPr>
    </w:p>
    <w:p w14:paraId="59700E0E" w14:textId="3AD80FE5" w:rsidR="00CB6120" w:rsidRPr="00E9768A" w:rsidRDefault="00CB6120" w:rsidP="00574F34">
      <w:pPr>
        <w:ind w:firstLine="708"/>
        <w:jc w:val="both"/>
        <w:rPr>
          <w:lang w:val="en-US"/>
        </w:rPr>
      </w:pPr>
    </w:p>
    <w:p w14:paraId="0DE691BF" w14:textId="092692B8" w:rsidR="00CB6120" w:rsidRPr="00E9768A" w:rsidRDefault="00CB6120" w:rsidP="00574F34">
      <w:pPr>
        <w:ind w:firstLine="708"/>
        <w:jc w:val="both"/>
        <w:rPr>
          <w:lang w:val="en-US"/>
        </w:rPr>
      </w:pPr>
    </w:p>
    <w:p w14:paraId="27D745C2" w14:textId="089BDDB3" w:rsidR="00CB6120" w:rsidRPr="00E9768A" w:rsidRDefault="00CB6120" w:rsidP="00574F34">
      <w:pPr>
        <w:ind w:firstLine="708"/>
        <w:jc w:val="both"/>
        <w:rPr>
          <w:lang w:val="en-US"/>
        </w:rPr>
      </w:pPr>
    </w:p>
    <w:p w14:paraId="5E94D4AC" w14:textId="0EAFB09D" w:rsidR="00CB6120" w:rsidRPr="00E9768A" w:rsidRDefault="00CB6120" w:rsidP="00574F34">
      <w:pPr>
        <w:ind w:firstLine="708"/>
        <w:jc w:val="both"/>
        <w:rPr>
          <w:lang w:val="en-US"/>
        </w:rPr>
      </w:pPr>
    </w:p>
    <w:p w14:paraId="0517409E" w14:textId="6816AF1C" w:rsidR="00CB6120" w:rsidRPr="00E9768A" w:rsidRDefault="00CB6120" w:rsidP="00574F34">
      <w:pPr>
        <w:ind w:firstLine="708"/>
        <w:jc w:val="both"/>
        <w:rPr>
          <w:lang w:val="en-US"/>
        </w:rPr>
      </w:pPr>
    </w:p>
    <w:p w14:paraId="4948AA7A" w14:textId="03C0D3FB" w:rsidR="00CB6120" w:rsidRPr="00E9768A" w:rsidRDefault="00CB6120" w:rsidP="00574F34">
      <w:pPr>
        <w:ind w:firstLine="708"/>
        <w:jc w:val="both"/>
        <w:rPr>
          <w:lang w:val="en-US"/>
        </w:rPr>
      </w:pPr>
    </w:p>
    <w:p w14:paraId="1790E681" w14:textId="23ED242B" w:rsidR="00CB6120" w:rsidRPr="00E9768A" w:rsidRDefault="00CB6120" w:rsidP="00574F34">
      <w:pPr>
        <w:ind w:firstLine="708"/>
        <w:jc w:val="both"/>
        <w:rPr>
          <w:lang w:val="en-US"/>
        </w:rPr>
      </w:pPr>
    </w:p>
    <w:p w14:paraId="5B914622" w14:textId="77777777" w:rsidR="008B3A20" w:rsidRPr="00E9768A" w:rsidRDefault="008B3A20" w:rsidP="00574F34">
      <w:pPr>
        <w:ind w:firstLine="708"/>
        <w:jc w:val="both"/>
        <w:rPr>
          <w:lang w:val="en-US"/>
        </w:rPr>
      </w:pPr>
    </w:p>
    <w:p w14:paraId="4C990C9A" w14:textId="26855B78" w:rsidR="00CB6120" w:rsidRPr="00E9768A" w:rsidRDefault="00CB6120" w:rsidP="00574F34">
      <w:pPr>
        <w:ind w:firstLine="708"/>
        <w:jc w:val="both"/>
        <w:rPr>
          <w:lang w:val="en-US"/>
        </w:rPr>
      </w:pPr>
    </w:p>
    <w:p w14:paraId="14E9DFB2" w14:textId="77777777" w:rsidR="007863F1" w:rsidRPr="00E9768A" w:rsidRDefault="007863F1" w:rsidP="007863F1">
      <w:pPr>
        <w:pStyle w:val="Newparagraph"/>
        <w:ind w:firstLine="0"/>
        <w:rPr>
          <w:lang w:val="en-US"/>
        </w:rPr>
      </w:pPr>
      <w:r w:rsidRPr="00E9768A">
        <w:rPr>
          <w:noProof/>
          <w:lang w:val="en-US"/>
        </w:rPr>
        <w:drawing>
          <wp:inline distT="0" distB="0" distL="0" distR="0" wp14:anchorId="495011D1" wp14:editId="14CF4E77">
            <wp:extent cx="6120143" cy="35835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31841" cy="3590426"/>
                    </a:xfrm>
                    <a:prstGeom prst="rect">
                      <a:avLst/>
                    </a:prstGeom>
                  </pic:spPr>
                </pic:pic>
              </a:graphicData>
            </a:graphic>
          </wp:inline>
        </w:drawing>
      </w:r>
    </w:p>
    <w:p w14:paraId="6B377352" w14:textId="77777777" w:rsidR="007863F1" w:rsidRPr="00E9768A" w:rsidRDefault="007863F1" w:rsidP="007863F1">
      <w:pPr>
        <w:pStyle w:val="Newparagraph"/>
        <w:ind w:firstLine="0"/>
        <w:rPr>
          <w:lang w:val="en-US"/>
        </w:rPr>
      </w:pPr>
      <w:r w:rsidRPr="00E9768A">
        <w:rPr>
          <w:b/>
          <w:lang w:val="en-US"/>
        </w:rPr>
        <w:t>Figure S5.</w:t>
      </w:r>
      <w:r w:rsidRPr="00E9768A">
        <w:rPr>
          <w:lang w:val="en-US"/>
        </w:rPr>
        <w:t xml:space="preserve"> Uncertainty range from the best 10 parameter sets for HIV diagnoses</w:t>
      </w:r>
    </w:p>
    <w:p w14:paraId="6512D72B" w14:textId="1ED57EE4" w:rsidR="00CB6120" w:rsidRPr="00E9768A" w:rsidRDefault="00CB6120" w:rsidP="00574F34">
      <w:pPr>
        <w:ind w:firstLine="708"/>
        <w:jc w:val="both"/>
        <w:rPr>
          <w:lang w:val="en-US"/>
        </w:rPr>
      </w:pPr>
    </w:p>
    <w:p w14:paraId="7F71A460" w14:textId="45BBF5E1" w:rsidR="00CB6120" w:rsidRPr="00E9768A" w:rsidRDefault="00CB6120" w:rsidP="00574F34">
      <w:pPr>
        <w:ind w:firstLine="708"/>
        <w:jc w:val="both"/>
        <w:rPr>
          <w:lang w:val="en-US"/>
        </w:rPr>
      </w:pPr>
    </w:p>
    <w:p w14:paraId="56D48E15" w14:textId="335B9133" w:rsidR="00CB6120" w:rsidRPr="00E9768A" w:rsidRDefault="00CB6120" w:rsidP="00574F34">
      <w:pPr>
        <w:ind w:firstLine="708"/>
        <w:jc w:val="both"/>
        <w:rPr>
          <w:lang w:val="en-US"/>
        </w:rPr>
      </w:pPr>
    </w:p>
    <w:p w14:paraId="679E4ABF" w14:textId="77777777" w:rsidR="004D72D0" w:rsidRPr="00E9768A" w:rsidRDefault="004D72D0" w:rsidP="00B63BAD">
      <w:pPr>
        <w:jc w:val="both"/>
        <w:rPr>
          <w:lang w:val="en-US"/>
        </w:rPr>
      </w:pPr>
    </w:p>
    <w:sectPr w:rsidR="004D72D0" w:rsidRPr="00E9768A">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1C2E6" w14:textId="77777777" w:rsidR="00AC5D38" w:rsidRDefault="00AC5D38" w:rsidP="00C9663A">
      <w:pPr>
        <w:spacing w:line="240" w:lineRule="auto"/>
      </w:pPr>
      <w:r>
        <w:separator/>
      </w:r>
    </w:p>
  </w:endnote>
  <w:endnote w:type="continuationSeparator" w:id="0">
    <w:p w14:paraId="651D9E8E" w14:textId="77777777" w:rsidR="00AC5D38" w:rsidRDefault="00AC5D38" w:rsidP="00C966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570263"/>
      <w:docPartObj>
        <w:docPartGallery w:val="Page Numbers (Bottom of Page)"/>
        <w:docPartUnique/>
      </w:docPartObj>
    </w:sdtPr>
    <w:sdtEndPr>
      <w:rPr>
        <w:noProof/>
      </w:rPr>
    </w:sdtEndPr>
    <w:sdtContent>
      <w:p w14:paraId="1ADB5E09" w14:textId="30769726" w:rsidR="00D4272C" w:rsidRDefault="00D4272C">
        <w:pPr>
          <w:pStyle w:val="Footer"/>
          <w:jc w:val="center"/>
        </w:pPr>
        <w:r>
          <w:fldChar w:fldCharType="begin"/>
        </w:r>
        <w:r>
          <w:instrText xml:space="preserve"> PAGE   \* MERGEFORMAT </w:instrText>
        </w:r>
        <w:r>
          <w:fldChar w:fldCharType="separate"/>
        </w:r>
        <w:r w:rsidR="008E58C3">
          <w:rPr>
            <w:noProof/>
          </w:rPr>
          <w:t>1</w:t>
        </w:r>
        <w:r>
          <w:rPr>
            <w:noProof/>
          </w:rPr>
          <w:fldChar w:fldCharType="end"/>
        </w:r>
      </w:p>
    </w:sdtContent>
  </w:sdt>
  <w:p w14:paraId="103CB201" w14:textId="77777777" w:rsidR="00D4272C" w:rsidRDefault="00D42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55DF9" w14:textId="77777777" w:rsidR="00AC5D38" w:rsidRDefault="00AC5D38" w:rsidP="00C9663A">
      <w:pPr>
        <w:spacing w:line="240" w:lineRule="auto"/>
      </w:pPr>
      <w:r>
        <w:separator/>
      </w:r>
    </w:p>
  </w:footnote>
  <w:footnote w:type="continuationSeparator" w:id="0">
    <w:p w14:paraId="3F1C272A" w14:textId="77777777" w:rsidR="00AC5D38" w:rsidRDefault="00AC5D38" w:rsidP="00C9663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wMzazMDa0MDE0tTRW0lEKTi0uzszPAykwqgUApRhJ4CwAAAA="/>
  </w:docVars>
  <w:rsids>
    <w:rsidRoot w:val="00187637"/>
    <w:rsid w:val="00010F25"/>
    <w:rsid w:val="0002095E"/>
    <w:rsid w:val="00021C81"/>
    <w:rsid w:val="00022254"/>
    <w:rsid w:val="00033F87"/>
    <w:rsid w:val="00036210"/>
    <w:rsid w:val="00045E65"/>
    <w:rsid w:val="00050796"/>
    <w:rsid w:val="000629FE"/>
    <w:rsid w:val="00067BB4"/>
    <w:rsid w:val="000969AA"/>
    <w:rsid w:val="000A2A2C"/>
    <w:rsid w:val="000B50C3"/>
    <w:rsid w:val="000C1692"/>
    <w:rsid w:val="000C2738"/>
    <w:rsid w:val="000E3C00"/>
    <w:rsid w:val="000E5F5A"/>
    <w:rsid w:val="00114628"/>
    <w:rsid w:val="00122F4D"/>
    <w:rsid w:val="00130C6B"/>
    <w:rsid w:val="00142085"/>
    <w:rsid w:val="00147218"/>
    <w:rsid w:val="00151BED"/>
    <w:rsid w:val="00176021"/>
    <w:rsid w:val="001778C0"/>
    <w:rsid w:val="00181297"/>
    <w:rsid w:val="00187637"/>
    <w:rsid w:val="0019044D"/>
    <w:rsid w:val="001921DA"/>
    <w:rsid w:val="001A751D"/>
    <w:rsid w:val="001E47A0"/>
    <w:rsid w:val="002143F1"/>
    <w:rsid w:val="002456A7"/>
    <w:rsid w:val="002517D0"/>
    <w:rsid w:val="00252458"/>
    <w:rsid w:val="00252DE5"/>
    <w:rsid w:val="00253F31"/>
    <w:rsid w:val="002638B4"/>
    <w:rsid w:val="002877DE"/>
    <w:rsid w:val="002B5C4F"/>
    <w:rsid w:val="002B74FF"/>
    <w:rsid w:val="0031240A"/>
    <w:rsid w:val="00316168"/>
    <w:rsid w:val="00320096"/>
    <w:rsid w:val="00336BB6"/>
    <w:rsid w:val="00345E68"/>
    <w:rsid w:val="00354BF4"/>
    <w:rsid w:val="0035684A"/>
    <w:rsid w:val="00357761"/>
    <w:rsid w:val="00365F4E"/>
    <w:rsid w:val="00383009"/>
    <w:rsid w:val="00383739"/>
    <w:rsid w:val="003A07A9"/>
    <w:rsid w:val="003A4B83"/>
    <w:rsid w:val="003B21CC"/>
    <w:rsid w:val="003C5BA2"/>
    <w:rsid w:val="00406324"/>
    <w:rsid w:val="00410253"/>
    <w:rsid w:val="00414E74"/>
    <w:rsid w:val="00420CA1"/>
    <w:rsid w:val="00424CC7"/>
    <w:rsid w:val="00425ECF"/>
    <w:rsid w:val="00432E06"/>
    <w:rsid w:val="00434324"/>
    <w:rsid w:val="004358FC"/>
    <w:rsid w:val="00447FDB"/>
    <w:rsid w:val="00454CA7"/>
    <w:rsid w:val="004600F7"/>
    <w:rsid w:val="00462938"/>
    <w:rsid w:val="0046405D"/>
    <w:rsid w:val="0046548B"/>
    <w:rsid w:val="0047729A"/>
    <w:rsid w:val="004867E0"/>
    <w:rsid w:val="004A2E96"/>
    <w:rsid w:val="004B5314"/>
    <w:rsid w:val="004C4E33"/>
    <w:rsid w:val="004D190B"/>
    <w:rsid w:val="004D72D0"/>
    <w:rsid w:val="004E193F"/>
    <w:rsid w:val="004E3A01"/>
    <w:rsid w:val="004E715A"/>
    <w:rsid w:val="00501628"/>
    <w:rsid w:val="00524184"/>
    <w:rsid w:val="00534A51"/>
    <w:rsid w:val="00564FF8"/>
    <w:rsid w:val="00574F34"/>
    <w:rsid w:val="00577EF1"/>
    <w:rsid w:val="00584843"/>
    <w:rsid w:val="00591D53"/>
    <w:rsid w:val="005970E4"/>
    <w:rsid w:val="00597A0B"/>
    <w:rsid w:val="005A1E06"/>
    <w:rsid w:val="005A53A9"/>
    <w:rsid w:val="005B3C1B"/>
    <w:rsid w:val="005B72FD"/>
    <w:rsid w:val="005C60B3"/>
    <w:rsid w:val="006111BF"/>
    <w:rsid w:val="006176B5"/>
    <w:rsid w:val="00624B01"/>
    <w:rsid w:val="0063649C"/>
    <w:rsid w:val="00650603"/>
    <w:rsid w:val="00653529"/>
    <w:rsid w:val="00665B5A"/>
    <w:rsid w:val="0068039E"/>
    <w:rsid w:val="00691AC4"/>
    <w:rsid w:val="006B170B"/>
    <w:rsid w:val="006B40C9"/>
    <w:rsid w:val="006C1BF4"/>
    <w:rsid w:val="006F17EC"/>
    <w:rsid w:val="006F78D2"/>
    <w:rsid w:val="0071334A"/>
    <w:rsid w:val="00716844"/>
    <w:rsid w:val="0072586E"/>
    <w:rsid w:val="007478B2"/>
    <w:rsid w:val="00764CE9"/>
    <w:rsid w:val="007716F2"/>
    <w:rsid w:val="007863F1"/>
    <w:rsid w:val="007B48EA"/>
    <w:rsid w:val="007B4EA7"/>
    <w:rsid w:val="007D16EB"/>
    <w:rsid w:val="007F5165"/>
    <w:rsid w:val="007F5B81"/>
    <w:rsid w:val="00802AC5"/>
    <w:rsid w:val="008068B9"/>
    <w:rsid w:val="0082669C"/>
    <w:rsid w:val="00827AAB"/>
    <w:rsid w:val="00846B23"/>
    <w:rsid w:val="008601DD"/>
    <w:rsid w:val="00871C66"/>
    <w:rsid w:val="008737F7"/>
    <w:rsid w:val="0087547E"/>
    <w:rsid w:val="00883542"/>
    <w:rsid w:val="008953ED"/>
    <w:rsid w:val="00897116"/>
    <w:rsid w:val="008B3A20"/>
    <w:rsid w:val="008B468F"/>
    <w:rsid w:val="008E1DD9"/>
    <w:rsid w:val="008E58C3"/>
    <w:rsid w:val="008E5A63"/>
    <w:rsid w:val="008F54DE"/>
    <w:rsid w:val="00921F1C"/>
    <w:rsid w:val="00923B58"/>
    <w:rsid w:val="00925505"/>
    <w:rsid w:val="009365F4"/>
    <w:rsid w:val="009445EA"/>
    <w:rsid w:val="009628F8"/>
    <w:rsid w:val="00965E48"/>
    <w:rsid w:val="00991CDA"/>
    <w:rsid w:val="00995F20"/>
    <w:rsid w:val="009B4BF5"/>
    <w:rsid w:val="009C4E1A"/>
    <w:rsid w:val="009C5C71"/>
    <w:rsid w:val="009C6243"/>
    <w:rsid w:val="009D75C4"/>
    <w:rsid w:val="009F1E00"/>
    <w:rsid w:val="009F2374"/>
    <w:rsid w:val="00A04CDD"/>
    <w:rsid w:val="00A04DB0"/>
    <w:rsid w:val="00A10EB5"/>
    <w:rsid w:val="00A15ED4"/>
    <w:rsid w:val="00A30B87"/>
    <w:rsid w:val="00A30C16"/>
    <w:rsid w:val="00A3761A"/>
    <w:rsid w:val="00A40EB7"/>
    <w:rsid w:val="00A756F8"/>
    <w:rsid w:val="00A77879"/>
    <w:rsid w:val="00A821A3"/>
    <w:rsid w:val="00A973F6"/>
    <w:rsid w:val="00AB060B"/>
    <w:rsid w:val="00AB0F45"/>
    <w:rsid w:val="00AC5D38"/>
    <w:rsid w:val="00AD0B1F"/>
    <w:rsid w:val="00AD303B"/>
    <w:rsid w:val="00AD30CC"/>
    <w:rsid w:val="00AE0CCF"/>
    <w:rsid w:val="00AF120F"/>
    <w:rsid w:val="00B22BAA"/>
    <w:rsid w:val="00B2442D"/>
    <w:rsid w:val="00B3579B"/>
    <w:rsid w:val="00B377C9"/>
    <w:rsid w:val="00B40303"/>
    <w:rsid w:val="00B424F0"/>
    <w:rsid w:val="00B5440E"/>
    <w:rsid w:val="00B63BAD"/>
    <w:rsid w:val="00B741E1"/>
    <w:rsid w:val="00B74FAF"/>
    <w:rsid w:val="00B8707D"/>
    <w:rsid w:val="00B90659"/>
    <w:rsid w:val="00B931E8"/>
    <w:rsid w:val="00B96EDC"/>
    <w:rsid w:val="00BA7197"/>
    <w:rsid w:val="00BB236A"/>
    <w:rsid w:val="00BC42EF"/>
    <w:rsid w:val="00BC7CFB"/>
    <w:rsid w:val="00BD25E8"/>
    <w:rsid w:val="00BD2F82"/>
    <w:rsid w:val="00BD3CBB"/>
    <w:rsid w:val="00BD44EA"/>
    <w:rsid w:val="00BD4C24"/>
    <w:rsid w:val="00BD6C6B"/>
    <w:rsid w:val="00BF2114"/>
    <w:rsid w:val="00BF4122"/>
    <w:rsid w:val="00C00936"/>
    <w:rsid w:val="00C217EF"/>
    <w:rsid w:val="00C21FFB"/>
    <w:rsid w:val="00C2659E"/>
    <w:rsid w:val="00C42818"/>
    <w:rsid w:val="00C74C1A"/>
    <w:rsid w:val="00C9663A"/>
    <w:rsid w:val="00CA5597"/>
    <w:rsid w:val="00CB2C35"/>
    <w:rsid w:val="00CB6120"/>
    <w:rsid w:val="00CD0E57"/>
    <w:rsid w:val="00CD53F8"/>
    <w:rsid w:val="00CD658D"/>
    <w:rsid w:val="00CD67DB"/>
    <w:rsid w:val="00CF0B25"/>
    <w:rsid w:val="00D101D5"/>
    <w:rsid w:val="00D12483"/>
    <w:rsid w:val="00D24D77"/>
    <w:rsid w:val="00D27316"/>
    <w:rsid w:val="00D34FF7"/>
    <w:rsid w:val="00D4272C"/>
    <w:rsid w:val="00D44540"/>
    <w:rsid w:val="00D44E8B"/>
    <w:rsid w:val="00D47D39"/>
    <w:rsid w:val="00D71B8F"/>
    <w:rsid w:val="00D74A17"/>
    <w:rsid w:val="00D81EFE"/>
    <w:rsid w:val="00D9438B"/>
    <w:rsid w:val="00DB2BB1"/>
    <w:rsid w:val="00DC0E4F"/>
    <w:rsid w:val="00DC4EB8"/>
    <w:rsid w:val="00DC59FD"/>
    <w:rsid w:val="00DD37A3"/>
    <w:rsid w:val="00DE5B01"/>
    <w:rsid w:val="00DF6D55"/>
    <w:rsid w:val="00E04065"/>
    <w:rsid w:val="00E2563A"/>
    <w:rsid w:val="00E71842"/>
    <w:rsid w:val="00E8282C"/>
    <w:rsid w:val="00E865B4"/>
    <w:rsid w:val="00E9768A"/>
    <w:rsid w:val="00EA6091"/>
    <w:rsid w:val="00EA61ED"/>
    <w:rsid w:val="00EC0A23"/>
    <w:rsid w:val="00ED0E9F"/>
    <w:rsid w:val="00ED14E4"/>
    <w:rsid w:val="00ED7EF4"/>
    <w:rsid w:val="00F10192"/>
    <w:rsid w:val="00F20229"/>
    <w:rsid w:val="00F37271"/>
    <w:rsid w:val="00F455B1"/>
    <w:rsid w:val="00F5250C"/>
    <w:rsid w:val="00F83F5A"/>
    <w:rsid w:val="00FB7A5F"/>
    <w:rsid w:val="00FC3882"/>
    <w:rsid w:val="00FE3C85"/>
    <w:rsid w:val="00FE54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19430"/>
  <w15:chartTrackingRefBased/>
  <w15:docId w15:val="{64AC2C6D-09DB-4BF3-B155-3F4635C2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CDD"/>
    <w:pPr>
      <w:spacing w:after="0" w:line="480" w:lineRule="auto"/>
    </w:pPr>
    <w:rPr>
      <w:rFonts w:ascii="Times New Roman" w:eastAsia="Times New Roman" w:hAnsi="Times New Roman" w:cs="Times New Roman"/>
      <w:sz w:val="24"/>
      <w:szCs w:val="24"/>
      <w:lang w:val="en-GB" w:eastAsia="en-GB"/>
    </w:rPr>
  </w:style>
  <w:style w:type="paragraph" w:styleId="Heading1">
    <w:name w:val="heading 1"/>
    <w:basedOn w:val="Normal"/>
    <w:next w:val="Paragraph"/>
    <w:link w:val="Heading1Char"/>
    <w:qFormat/>
    <w:rsid w:val="00A04CDD"/>
    <w:pPr>
      <w:keepNext/>
      <w:spacing w:before="360" w:after="60" w:line="360" w:lineRule="auto"/>
      <w:ind w:right="567"/>
      <w:contextualSpacing/>
      <w:outlineLvl w:val="0"/>
    </w:pPr>
    <w:rPr>
      <w:rFonts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A04CDD"/>
    <w:pPr>
      <w:spacing w:after="120" w:line="360" w:lineRule="auto"/>
    </w:pPr>
    <w:rPr>
      <w:b/>
      <w:sz w:val="28"/>
    </w:rPr>
  </w:style>
  <w:style w:type="paragraph" w:customStyle="1" w:styleId="Authornames">
    <w:name w:val="Author names"/>
    <w:basedOn w:val="Normal"/>
    <w:next w:val="Normal"/>
    <w:qFormat/>
    <w:rsid w:val="00A04CDD"/>
    <w:pPr>
      <w:spacing w:before="240" w:line="360" w:lineRule="auto"/>
    </w:pPr>
    <w:rPr>
      <w:sz w:val="28"/>
    </w:rPr>
  </w:style>
  <w:style w:type="paragraph" w:customStyle="1" w:styleId="Affiliation">
    <w:name w:val="Affiliation"/>
    <w:basedOn w:val="Normal"/>
    <w:qFormat/>
    <w:rsid w:val="00A04CDD"/>
    <w:pPr>
      <w:spacing w:before="240" w:line="360" w:lineRule="auto"/>
    </w:pPr>
    <w:rPr>
      <w:i/>
    </w:rPr>
  </w:style>
  <w:style w:type="paragraph" w:customStyle="1" w:styleId="Correspondencedetails">
    <w:name w:val="Correspondence details"/>
    <w:basedOn w:val="Normal"/>
    <w:qFormat/>
    <w:rsid w:val="00A04CDD"/>
    <w:pPr>
      <w:spacing w:before="240" w:line="360" w:lineRule="auto"/>
    </w:pPr>
  </w:style>
  <w:style w:type="paragraph" w:customStyle="1" w:styleId="Notesoncontributors">
    <w:name w:val="Notes on contributors"/>
    <w:basedOn w:val="Normal"/>
    <w:qFormat/>
    <w:rsid w:val="00A04CDD"/>
    <w:pPr>
      <w:spacing w:before="240" w:line="360" w:lineRule="auto"/>
    </w:pPr>
    <w:rPr>
      <w:sz w:val="22"/>
    </w:rPr>
  </w:style>
  <w:style w:type="character" w:customStyle="1" w:styleId="Heading1Char">
    <w:name w:val="Heading 1 Char"/>
    <w:basedOn w:val="DefaultParagraphFont"/>
    <w:link w:val="Heading1"/>
    <w:rsid w:val="00A04CDD"/>
    <w:rPr>
      <w:rFonts w:ascii="Times New Roman" w:eastAsia="Times New Roman" w:hAnsi="Times New Roman" w:cs="Arial"/>
      <w:b/>
      <w:bCs/>
      <w:kern w:val="32"/>
      <w:sz w:val="24"/>
      <w:szCs w:val="32"/>
      <w:lang w:val="en-GB" w:eastAsia="en-GB"/>
    </w:rPr>
  </w:style>
  <w:style w:type="paragraph" w:customStyle="1" w:styleId="Abstract">
    <w:name w:val="Abstract"/>
    <w:basedOn w:val="Normal"/>
    <w:next w:val="Keywords"/>
    <w:qFormat/>
    <w:rsid w:val="00A04CDD"/>
    <w:pPr>
      <w:spacing w:before="360" w:after="300" w:line="360" w:lineRule="auto"/>
      <w:ind w:left="720" w:right="567"/>
    </w:pPr>
    <w:rPr>
      <w:sz w:val="22"/>
    </w:rPr>
  </w:style>
  <w:style w:type="paragraph" w:customStyle="1" w:styleId="Keywords">
    <w:name w:val="Keywords"/>
    <w:basedOn w:val="Normal"/>
    <w:next w:val="Paragraph"/>
    <w:qFormat/>
    <w:rsid w:val="00A04CDD"/>
    <w:pPr>
      <w:spacing w:before="240" w:after="240" w:line="360" w:lineRule="auto"/>
      <w:ind w:left="720" w:right="567"/>
    </w:pPr>
    <w:rPr>
      <w:sz w:val="22"/>
    </w:rPr>
  </w:style>
  <w:style w:type="paragraph" w:customStyle="1" w:styleId="Paragraph">
    <w:name w:val="Paragraph"/>
    <w:basedOn w:val="Normal"/>
    <w:next w:val="Newparagraph"/>
    <w:qFormat/>
    <w:rsid w:val="00A04CDD"/>
    <w:pPr>
      <w:widowControl w:val="0"/>
      <w:spacing w:before="240"/>
    </w:pPr>
  </w:style>
  <w:style w:type="paragraph" w:customStyle="1" w:styleId="Newparagraph">
    <w:name w:val="New paragraph"/>
    <w:basedOn w:val="Normal"/>
    <w:qFormat/>
    <w:rsid w:val="00A04CDD"/>
    <w:pPr>
      <w:ind w:firstLine="720"/>
    </w:pPr>
  </w:style>
  <w:style w:type="paragraph" w:customStyle="1" w:styleId="MTDisplayEquation">
    <w:name w:val="MTDisplayEquation"/>
    <w:basedOn w:val="Normal"/>
    <w:next w:val="Normal"/>
    <w:rsid w:val="00D12483"/>
    <w:pPr>
      <w:keepLines/>
      <w:tabs>
        <w:tab w:val="center" w:pos="4120"/>
        <w:tab w:val="right" w:pos="8220"/>
      </w:tabs>
      <w:spacing w:before="120" w:after="120" w:line="360" w:lineRule="auto"/>
      <w:jc w:val="both"/>
    </w:pPr>
    <w:rPr>
      <w:rFonts w:eastAsia="Batang"/>
      <w:lang w:val="en-US" w:eastAsia="tr-TR"/>
    </w:rPr>
  </w:style>
  <w:style w:type="paragraph" w:styleId="Caption">
    <w:name w:val="caption"/>
    <w:basedOn w:val="Normal"/>
    <w:next w:val="Normal"/>
    <w:qFormat/>
    <w:rsid w:val="00F455B1"/>
    <w:pPr>
      <w:spacing w:before="120" w:after="120" w:line="240" w:lineRule="auto"/>
    </w:pPr>
    <w:rPr>
      <w:b/>
      <w:bCs/>
      <w:noProof/>
      <w:sz w:val="20"/>
      <w:szCs w:val="20"/>
      <w:lang w:val="tr-TR" w:eastAsia="tr-TR"/>
    </w:rPr>
  </w:style>
  <w:style w:type="paragraph" w:customStyle="1" w:styleId="Acknowledgements">
    <w:name w:val="Acknowledgements"/>
    <w:basedOn w:val="Normal"/>
    <w:next w:val="Normal"/>
    <w:qFormat/>
    <w:rsid w:val="00E865B4"/>
    <w:pPr>
      <w:spacing w:before="120" w:line="360" w:lineRule="auto"/>
    </w:pPr>
    <w:rPr>
      <w:sz w:val="22"/>
    </w:rPr>
  </w:style>
  <w:style w:type="paragraph" w:customStyle="1" w:styleId="References">
    <w:name w:val="References"/>
    <w:basedOn w:val="Normal"/>
    <w:qFormat/>
    <w:rsid w:val="00E865B4"/>
    <w:pPr>
      <w:spacing w:before="120" w:line="360" w:lineRule="auto"/>
      <w:ind w:left="720" w:hanging="720"/>
      <w:contextualSpacing/>
    </w:pPr>
  </w:style>
  <w:style w:type="character" w:styleId="CommentReference">
    <w:name w:val="annotation reference"/>
    <w:basedOn w:val="DefaultParagraphFont"/>
    <w:uiPriority w:val="99"/>
    <w:semiHidden/>
    <w:unhideWhenUsed/>
    <w:rsid w:val="00FC3882"/>
    <w:rPr>
      <w:sz w:val="16"/>
      <w:szCs w:val="16"/>
    </w:rPr>
  </w:style>
  <w:style w:type="paragraph" w:styleId="CommentText">
    <w:name w:val="annotation text"/>
    <w:basedOn w:val="Normal"/>
    <w:link w:val="CommentTextChar"/>
    <w:uiPriority w:val="99"/>
    <w:semiHidden/>
    <w:unhideWhenUsed/>
    <w:rsid w:val="00FC3882"/>
    <w:pPr>
      <w:spacing w:line="240" w:lineRule="auto"/>
    </w:pPr>
    <w:rPr>
      <w:sz w:val="20"/>
      <w:szCs w:val="20"/>
    </w:rPr>
  </w:style>
  <w:style w:type="character" w:customStyle="1" w:styleId="CommentTextChar">
    <w:name w:val="Comment Text Char"/>
    <w:basedOn w:val="DefaultParagraphFont"/>
    <w:link w:val="CommentText"/>
    <w:uiPriority w:val="99"/>
    <w:semiHidden/>
    <w:rsid w:val="00FC388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882"/>
    <w:rPr>
      <w:b/>
      <w:bCs/>
    </w:rPr>
  </w:style>
  <w:style w:type="character" w:customStyle="1" w:styleId="CommentSubjectChar">
    <w:name w:val="Comment Subject Char"/>
    <w:basedOn w:val="CommentTextChar"/>
    <w:link w:val="CommentSubject"/>
    <w:uiPriority w:val="99"/>
    <w:semiHidden/>
    <w:rsid w:val="00FC3882"/>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FC388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882"/>
    <w:rPr>
      <w:rFonts w:ascii="Segoe UI" w:eastAsia="Times New Roman" w:hAnsi="Segoe UI" w:cs="Segoe UI"/>
      <w:sz w:val="18"/>
      <w:szCs w:val="18"/>
      <w:lang w:val="en-GB" w:eastAsia="en-GB"/>
    </w:rPr>
  </w:style>
  <w:style w:type="paragraph" w:styleId="Revision">
    <w:name w:val="Revision"/>
    <w:hidden/>
    <w:uiPriority w:val="99"/>
    <w:semiHidden/>
    <w:rsid w:val="00FB7A5F"/>
    <w:pPr>
      <w:spacing w:after="0"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591D53"/>
    <w:rPr>
      <w:color w:val="0563C1" w:themeColor="hyperlink"/>
      <w:u w:val="single"/>
    </w:rPr>
  </w:style>
  <w:style w:type="character" w:customStyle="1" w:styleId="UnresolvedMention1">
    <w:name w:val="Unresolved Mention1"/>
    <w:basedOn w:val="DefaultParagraphFont"/>
    <w:uiPriority w:val="99"/>
    <w:semiHidden/>
    <w:unhideWhenUsed/>
    <w:rsid w:val="00591D53"/>
    <w:rPr>
      <w:color w:val="605E5C"/>
      <w:shd w:val="clear" w:color="auto" w:fill="E1DFDD"/>
    </w:rPr>
  </w:style>
  <w:style w:type="paragraph" w:styleId="Header">
    <w:name w:val="header"/>
    <w:basedOn w:val="Normal"/>
    <w:link w:val="HeaderChar"/>
    <w:uiPriority w:val="99"/>
    <w:unhideWhenUsed/>
    <w:rsid w:val="00C9663A"/>
    <w:pPr>
      <w:tabs>
        <w:tab w:val="center" w:pos="4536"/>
        <w:tab w:val="right" w:pos="9072"/>
      </w:tabs>
      <w:spacing w:line="240" w:lineRule="auto"/>
    </w:pPr>
  </w:style>
  <w:style w:type="character" w:customStyle="1" w:styleId="HeaderChar">
    <w:name w:val="Header Char"/>
    <w:basedOn w:val="DefaultParagraphFont"/>
    <w:link w:val="Header"/>
    <w:uiPriority w:val="99"/>
    <w:rsid w:val="00C9663A"/>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C9663A"/>
    <w:pPr>
      <w:tabs>
        <w:tab w:val="center" w:pos="4536"/>
        <w:tab w:val="right" w:pos="9072"/>
      </w:tabs>
      <w:spacing w:line="240" w:lineRule="auto"/>
    </w:pPr>
  </w:style>
  <w:style w:type="character" w:customStyle="1" w:styleId="FooterChar">
    <w:name w:val="Footer Char"/>
    <w:basedOn w:val="DefaultParagraphFont"/>
    <w:link w:val="Footer"/>
    <w:uiPriority w:val="99"/>
    <w:rsid w:val="00C9663A"/>
    <w:rPr>
      <w:rFonts w:ascii="Times New Roman" w:eastAsia="Times New Roman" w:hAnsi="Times New Roman" w:cs="Times New Roman"/>
      <w:sz w:val="24"/>
      <w:szCs w:val="24"/>
      <w:lang w:val="en-GB" w:eastAsia="en-GB"/>
    </w:rPr>
  </w:style>
  <w:style w:type="table" w:styleId="GridTable2">
    <w:name w:val="Grid Table 2"/>
    <w:basedOn w:val="TableNormal"/>
    <w:uiPriority w:val="47"/>
    <w:rsid w:val="003830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55632">
      <w:bodyDiv w:val="1"/>
      <w:marLeft w:val="0"/>
      <w:marRight w:val="0"/>
      <w:marTop w:val="0"/>
      <w:marBottom w:val="0"/>
      <w:divBdr>
        <w:top w:val="none" w:sz="0" w:space="0" w:color="auto"/>
        <w:left w:val="none" w:sz="0" w:space="0" w:color="auto"/>
        <w:bottom w:val="none" w:sz="0" w:space="0" w:color="auto"/>
        <w:right w:val="none" w:sz="0" w:space="0" w:color="auto"/>
      </w:divBdr>
    </w:div>
    <w:div w:id="1275406729">
      <w:bodyDiv w:val="1"/>
      <w:marLeft w:val="0"/>
      <w:marRight w:val="0"/>
      <w:marTop w:val="0"/>
      <w:marBottom w:val="0"/>
      <w:divBdr>
        <w:top w:val="none" w:sz="0" w:space="0" w:color="auto"/>
        <w:left w:val="none" w:sz="0" w:space="0" w:color="auto"/>
        <w:bottom w:val="none" w:sz="0" w:space="0" w:color="auto"/>
        <w:right w:val="none" w:sz="0" w:space="0" w:color="auto"/>
      </w:divBdr>
    </w:div>
    <w:div w:id="182963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elis\Desktop\Paper%201%20i&#231;in%20yeni%20analizler\2021%20Model%20Bernoulli%20-%20EN%20S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lis\Desktop\Paper%201%20i&#231;in%20yeni%20analizler\2021%20Model%20Bernoulli%20-%20EN%20S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lis\Desktop\Paper%201%20i&#231;in%20yeni%20analizler\2021%20Model%20Bernoulli%20-%20EN%20S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elis\Desktop\Paper%201%20i&#231;in%20yeni%20analizler\2021%20Model%20Bernoulli%20-%20EN%20S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elis\Desktop\Paper%201%20i&#231;in%20yeni%20analizler\2021%20Model%20Bernoulli%20-%20EN%20SO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HET (High)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6838462873148201"/>
          <c:y val="0.23929032258064517"/>
          <c:w val="0.42712355013579156"/>
          <c:h val="0.46346202692405386"/>
        </c:manualLayout>
      </c:layout>
      <c:barChart>
        <c:barDir val="bar"/>
        <c:grouping val="clustered"/>
        <c:varyColors val="0"/>
        <c:ser>
          <c:idx val="0"/>
          <c:order val="0"/>
          <c:tx>
            <c:v>The Worst</c:v>
          </c:tx>
          <c:spPr>
            <a:solidFill>
              <a:schemeClr val="dk1">
                <a:tint val="88500"/>
              </a:schemeClr>
            </a:solidFill>
            <a:ln>
              <a:noFill/>
            </a:ln>
            <a:effectLst/>
          </c:spPr>
          <c:invertIfNegative val="0"/>
          <c:cat>
            <c:strRef>
              <c:f>Tornado!$C$3:$C$8</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Tornado!$D$3:$D$8</c:f>
              <c:numCache>
                <c:formatCode>0.00</c:formatCode>
                <c:ptCount val="6"/>
                <c:pt idx="0">
                  <c:v>5708.7175098516554</c:v>
                </c:pt>
                <c:pt idx="1">
                  <c:v>5708.6915230985878</c:v>
                </c:pt>
                <c:pt idx="2">
                  <c:v>5105.6776144600262</c:v>
                </c:pt>
                <c:pt idx="3">
                  <c:v>5102.0157085164183</c:v>
                </c:pt>
                <c:pt idx="4">
                  <c:v>4588.1969872960608</c:v>
                </c:pt>
                <c:pt idx="5">
                  <c:v>4588.1656375157681</c:v>
                </c:pt>
              </c:numCache>
            </c:numRef>
          </c:val>
          <c:extLst>
            <c:ext xmlns:c16="http://schemas.microsoft.com/office/drawing/2014/chart" uri="{C3380CC4-5D6E-409C-BE32-E72D297353CC}">
              <c16:uniqueId val="{00000000-44C2-4F1B-88C8-9B340D6D14B8}"/>
            </c:ext>
          </c:extLst>
        </c:ser>
        <c:ser>
          <c:idx val="1"/>
          <c:order val="1"/>
          <c:tx>
            <c:v>The Best</c:v>
          </c:tx>
          <c:spPr>
            <a:solidFill>
              <a:schemeClr val="dk1">
                <a:tint val="55000"/>
              </a:schemeClr>
            </a:solidFill>
            <a:ln>
              <a:noFill/>
            </a:ln>
            <a:effectLst/>
          </c:spPr>
          <c:invertIfNegative val="0"/>
          <c:cat>
            <c:strRef>
              <c:f>Tornado!$C$3:$C$8</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Tornado!$E$3:$E$8</c:f>
              <c:numCache>
                <c:formatCode>0.00</c:formatCode>
                <c:ptCount val="6"/>
                <c:pt idx="0">
                  <c:v>5761.3390517638873</c:v>
                </c:pt>
                <c:pt idx="1">
                  <c:v>5761.3770831708271</c:v>
                </c:pt>
                <c:pt idx="2">
                  <c:v>6245.4943520773495</c:v>
                </c:pt>
                <c:pt idx="3">
                  <c:v>6248.678476059953</c:v>
                </c:pt>
                <c:pt idx="4">
                  <c:v>6882.0801062438322</c:v>
                </c:pt>
                <c:pt idx="5">
                  <c:v>6882.1271286006495</c:v>
                </c:pt>
              </c:numCache>
            </c:numRef>
          </c:val>
          <c:extLst>
            <c:ext xmlns:c16="http://schemas.microsoft.com/office/drawing/2014/chart" uri="{C3380CC4-5D6E-409C-BE32-E72D297353CC}">
              <c16:uniqueId val="{00000001-44C2-4F1B-88C8-9B340D6D14B8}"/>
            </c:ext>
          </c:extLst>
        </c:ser>
        <c:dLbls>
          <c:showLegendKey val="0"/>
          <c:showVal val="0"/>
          <c:showCatName val="0"/>
          <c:showSerName val="0"/>
          <c:showPercent val="0"/>
          <c:showBubbleSize val="0"/>
        </c:dLbls>
        <c:gapWidth val="10"/>
        <c:overlap val="100"/>
        <c:axId val="397500703"/>
        <c:axId val="397500287"/>
      </c:barChart>
      <c:catAx>
        <c:axId val="397500703"/>
        <c:scaling>
          <c:orientation val="minMax"/>
        </c:scaling>
        <c:delete val="0"/>
        <c:axPos val="l"/>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287"/>
        <c:crossesAt val="5735.1600000000008"/>
        <c:auto val="1"/>
        <c:lblAlgn val="ctr"/>
        <c:lblOffset val="100"/>
        <c:noMultiLvlLbl val="0"/>
      </c:catAx>
      <c:valAx>
        <c:axId val="397500287"/>
        <c:scaling>
          <c:orientation val="minMax"/>
          <c:max val="7000"/>
          <c:min val="450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HET (Low)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6521162186670389"/>
          <c:y val="0.24489930670188181"/>
          <c:w val="0.43514789937344334"/>
          <c:h val="0.450885534323066"/>
        </c:manualLayout>
      </c:layout>
      <c:barChart>
        <c:barDir val="bar"/>
        <c:grouping val="clustered"/>
        <c:varyColors val="0"/>
        <c:ser>
          <c:idx val="0"/>
          <c:order val="0"/>
          <c:tx>
            <c:v>The Worst</c:v>
          </c:tx>
          <c:spPr>
            <a:solidFill>
              <a:schemeClr val="dk1">
                <a:tint val="88500"/>
              </a:schemeClr>
            </a:solidFill>
            <a:ln>
              <a:noFill/>
            </a:ln>
            <a:effectLst/>
          </c:spPr>
          <c:invertIfNegative val="0"/>
          <c:cat>
            <c:strRef>
              <c:f>Tornado!$C$10:$C$15</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Tornado!$D$10:$D$15</c:f>
              <c:numCache>
                <c:formatCode>0.00</c:formatCode>
                <c:ptCount val="6"/>
                <c:pt idx="0">
                  <c:v>3078.6506728999179</c:v>
                </c:pt>
                <c:pt idx="1">
                  <c:v>3078.6366577648218</c:v>
                </c:pt>
                <c:pt idx="2">
                  <c:v>2753.4272080190722</c:v>
                </c:pt>
                <c:pt idx="3">
                  <c:v>2751.4522922475935</c:v>
                </c:pt>
                <c:pt idx="4">
                  <c:v>2474.344444384873</c:v>
                </c:pt>
                <c:pt idx="5">
                  <c:v>2474.3275372120065</c:v>
                </c:pt>
              </c:numCache>
            </c:numRef>
          </c:val>
          <c:extLst>
            <c:ext xmlns:c16="http://schemas.microsoft.com/office/drawing/2014/chart" uri="{C3380CC4-5D6E-409C-BE32-E72D297353CC}">
              <c16:uniqueId val="{00000000-2CC5-4E4C-ABF1-62E5947DA4C8}"/>
            </c:ext>
          </c:extLst>
        </c:ser>
        <c:ser>
          <c:idx val="1"/>
          <c:order val="1"/>
          <c:tx>
            <c:v>The Best</c:v>
          </c:tx>
          <c:spPr>
            <a:solidFill>
              <a:schemeClr val="dk1">
                <a:tint val="55000"/>
              </a:schemeClr>
            </a:solidFill>
            <a:ln>
              <a:noFill/>
            </a:ln>
            <a:effectLst/>
          </c:spPr>
          <c:invertIfNegative val="0"/>
          <c:cat>
            <c:strRef>
              <c:f>Tornado!$C$10:$C$15</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Tornado!$E$10:$E$15</c:f>
              <c:numCache>
                <c:formatCode>0.00</c:formatCode>
                <c:ptCount val="6"/>
                <c:pt idx="0">
                  <c:v>3107.0298796340076</c:v>
                </c:pt>
                <c:pt idx="1">
                  <c:v>3107.0503906838835</c:v>
                </c:pt>
                <c:pt idx="2">
                  <c:v>3368.1388792399698</c:v>
                </c:pt>
                <c:pt idx="3">
                  <c:v>3369.8561489098693</c:v>
                </c:pt>
                <c:pt idx="4">
                  <c:v>3711.4659453035524</c:v>
                </c:pt>
                <c:pt idx="5">
                  <c:v>3711.49130581801</c:v>
                </c:pt>
              </c:numCache>
            </c:numRef>
          </c:val>
          <c:extLst>
            <c:ext xmlns:c16="http://schemas.microsoft.com/office/drawing/2014/chart" uri="{C3380CC4-5D6E-409C-BE32-E72D297353CC}">
              <c16:uniqueId val="{00000001-2CC5-4E4C-ABF1-62E5947DA4C8}"/>
            </c:ext>
          </c:extLst>
        </c:ser>
        <c:dLbls>
          <c:showLegendKey val="0"/>
          <c:showVal val="0"/>
          <c:showCatName val="0"/>
          <c:showSerName val="0"/>
          <c:showPercent val="0"/>
          <c:showBubbleSize val="0"/>
        </c:dLbls>
        <c:gapWidth val="10"/>
        <c:overlap val="100"/>
        <c:axId val="397500703"/>
        <c:axId val="397500287"/>
      </c:barChart>
      <c:catAx>
        <c:axId val="397500703"/>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287"/>
        <c:crossesAt val="3092.9100000000003"/>
        <c:auto val="1"/>
        <c:lblAlgn val="ctr"/>
        <c:lblOffset val="100"/>
        <c:noMultiLvlLbl val="0"/>
      </c:catAx>
      <c:valAx>
        <c:axId val="397500287"/>
        <c:scaling>
          <c:orientation val="minMax"/>
          <c:min val="240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MSM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295036149724767"/>
          <c:y val="0.24489930670188181"/>
          <c:w val="0.41727528019582416"/>
          <c:h val="0.450885534323066"/>
        </c:manualLayout>
      </c:layout>
      <c:barChart>
        <c:barDir val="bar"/>
        <c:grouping val="clustered"/>
        <c:varyColors val="0"/>
        <c:ser>
          <c:idx val="0"/>
          <c:order val="0"/>
          <c:tx>
            <c:v>The Worst</c:v>
          </c:tx>
          <c:spPr>
            <a:solidFill>
              <a:schemeClr val="dk1">
                <a:tint val="88500"/>
              </a:schemeClr>
            </a:solidFill>
            <a:ln>
              <a:noFill/>
            </a:ln>
            <a:effectLst/>
          </c:spPr>
          <c:invertIfNegative val="0"/>
          <c:cat>
            <c:strRef>
              <c:f>Tornado!$C$17:$C$22</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Tornado!$D$17:$D$22</c:f>
              <c:numCache>
                <c:formatCode>0.00</c:formatCode>
                <c:ptCount val="6"/>
                <c:pt idx="0">
                  <c:v>6179.4738889890514</c:v>
                </c:pt>
                <c:pt idx="1">
                  <c:v>6179.4470704264359</c:v>
                </c:pt>
                <c:pt idx="2">
                  <c:v>5545.3154585314969</c:v>
                </c:pt>
                <c:pt idx="3">
                  <c:v>5541.4990002571103</c:v>
                </c:pt>
                <c:pt idx="4">
                  <c:v>4977.6778323943117</c:v>
                </c:pt>
                <c:pt idx="5">
                  <c:v>4974.4024927611763</c:v>
                </c:pt>
              </c:numCache>
            </c:numRef>
          </c:val>
          <c:extLst>
            <c:ext xmlns:c16="http://schemas.microsoft.com/office/drawing/2014/chart" uri="{C3380CC4-5D6E-409C-BE32-E72D297353CC}">
              <c16:uniqueId val="{00000000-5324-4DF9-8133-FACDB4D9C3FC}"/>
            </c:ext>
          </c:extLst>
        </c:ser>
        <c:ser>
          <c:idx val="1"/>
          <c:order val="1"/>
          <c:tx>
            <c:v>The Best</c:v>
          </c:tx>
          <c:spPr>
            <a:solidFill>
              <a:schemeClr val="dk1">
                <a:tint val="55000"/>
              </a:schemeClr>
            </a:solidFill>
            <a:ln>
              <a:noFill/>
            </a:ln>
            <a:effectLst/>
          </c:spPr>
          <c:invertIfNegative val="0"/>
          <c:cat>
            <c:strRef>
              <c:f>Tornado!$C$17:$C$22</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Tornado!$E$17:$E$22</c:f>
              <c:numCache>
                <c:formatCode>0.00</c:formatCode>
                <c:ptCount val="6"/>
                <c:pt idx="0">
                  <c:v>6234.7686858121197</c:v>
                </c:pt>
                <c:pt idx="1">
                  <c:v>6234.8078847964671</c:v>
                </c:pt>
                <c:pt idx="2">
                  <c:v>6740.6130382217325</c:v>
                </c:pt>
                <c:pt idx="3">
                  <c:v>6743.8469786351261</c:v>
                </c:pt>
                <c:pt idx="4">
                  <c:v>7430.9708065665391</c:v>
                </c:pt>
                <c:pt idx="5">
                  <c:v>7435.841396079335</c:v>
                </c:pt>
              </c:numCache>
            </c:numRef>
          </c:val>
          <c:extLst>
            <c:ext xmlns:c16="http://schemas.microsoft.com/office/drawing/2014/chart" uri="{C3380CC4-5D6E-409C-BE32-E72D297353CC}">
              <c16:uniqueId val="{00000001-5324-4DF9-8133-FACDB4D9C3FC}"/>
            </c:ext>
          </c:extLst>
        </c:ser>
        <c:dLbls>
          <c:showLegendKey val="0"/>
          <c:showVal val="0"/>
          <c:showCatName val="0"/>
          <c:showSerName val="0"/>
          <c:showPercent val="0"/>
          <c:showBubbleSize val="0"/>
        </c:dLbls>
        <c:gapWidth val="10"/>
        <c:overlap val="100"/>
        <c:axId val="397500703"/>
        <c:axId val="397500287"/>
      </c:barChart>
      <c:catAx>
        <c:axId val="397500703"/>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287"/>
        <c:crossesAt val="6207.26"/>
        <c:auto val="1"/>
        <c:lblAlgn val="ctr"/>
        <c:lblOffset val="100"/>
        <c:noMultiLvlLbl val="0"/>
      </c:catAx>
      <c:valAx>
        <c:axId val="397500287"/>
        <c:scaling>
          <c:orientation val="minMax"/>
          <c:max val="7400"/>
          <c:min val="490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FSW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6378371497436462"/>
          <c:y val="0.25077755240027044"/>
          <c:w val="0.46837328965021685"/>
          <c:h val="0.43770530205022545"/>
        </c:manualLayout>
      </c:layout>
      <c:barChart>
        <c:barDir val="bar"/>
        <c:grouping val="clustered"/>
        <c:varyColors val="0"/>
        <c:ser>
          <c:idx val="0"/>
          <c:order val="0"/>
          <c:tx>
            <c:v>The Worst</c:v>
          </c:tx>
          <c:spPr>
            <a:solidFill>
              <a:schemeClr val="dk1">
                <a:tint val="88500"/>
              </a:schemeClr>
            </a:solidFill>
            <a:ln>
              <a:noFill/>
            </a:ln>
            <a:effectLst/>
          </c:spPr>
          <c:invertIfNegative val="0"/>
          <c:cat>
            <c:strRef>
              <c:f>Tornado!$C$28:$C$33</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Tornado!$D$28:$D$33</c:f>
              <c:numCache>
                <c:formatCode>0.00</c:formatCode>
                <c:ptCount val="6"/>
                <c:pt idx="0">
                  <c:v>26.144791585364867</c:v>
                </c:pt>
                <c:pt idx="1">
                  <c:v>26.144672881767271</c:v>
                </c:pt>
                <c:pt idx="2">
                  <c:v>23.387279107047277</c:v>
                </c:pt>
                <c:pt idx="3">
                  <c:v>23.370544745996202</c:v>
                </c:pt>
                <c:pt idx="4">
                  <c:v>21.026234964135192</c:v>
                </c:pt>
                <c:pt idx="5">
                  <c:v>21.021675075322442</c:v>
                </c:pt>
              </c:numCache>
            </c:numRef>
          </c:val>
          <c:extLst>
            <c:ext xmlns:c16="http://schemas.microsoft.com/office/drawing/2014/chart" uri="{C3380CC4-5D6E-409C-BE32-E72D297353CC}">
              <c16:uniqueId val="{00000000-816D-4331-A353-EE2300402371}"/>
            </c:ext>
          </c:extLst>
        </c:ser>
        <c:ser>
          <c:idx val="1"/>
          <c:order val="1"/>
          <c:tx>
            <c:v>The Best</c:v>
          </c:tx>
          <c:spPr>
            <a:solidFill>
              <a:schemeClr val="dk1">
                <a:tint val="55000"/>
              </a:schemeClr>
            </a:solidFill>
            <a:ln>
              <a:noFill/>
            </a:ln>
            <a:effectLst/>
          </c:spPr>
          <c:invertIfNegative val="0"/>
          <c:cat>
            <c:strRef>
              <c:f>Tornado!$C$28:$C$33</c:f>
              <c:strCache>
                <c:ptCount val="6"/>
                <c:pt idx="0">
                  <c:v>Number of protected sexual intercourse</c:v>
                </c:pt>
                <c:pt idx="1">
                  <c:v>Per-act probability of transmission (Under protection)</c:v>
                </c:pt>
                <c:pt idx="2">
                  <c:v>Number of unprotected sexual intercourse</c:v>
                </c:pt>
                <c:pt idx="3">
                  <c:v>Per-act probability of transmission (Under no protection)</c:v>
                </c:pt>
                <c:pt idx="4">
                  <c:v>Number of partners</c:v>
                </c:pt>
                <c:pt idx="5">
                  <c:v>Prevalence of HIV</c:v>
                </c:pt>
              </c:strCache>
            </c:strRef>
          </c:cat>
          <c:val>
            <c:numRef>
              <c:f>Tornado!$E$28:$E$33</c:f>
              <c:numCache>
                <c:formatCode>0.00</c:formatCode>
                <c:ptCount val="6"/>
                <c:pt idx="0">
                  <c:v>26.385390541782517</c:v>
                </c:pt>
                <c:pt idx="1">
                  <c:v>26.385564257258743</c:v>
                </c:pt>
                <c:pt idx="2">
                  <c:v>28.59895545024651</c:v>
                </c:pt>
                <c:pt idx="3">
                  <c:v>28.613494855289968</c:v>
                </c:pt>
                <c:pt idx="4">
                  <c:v>31.49829366859954</c:v>
                </c:pt>
                <c:pt idx="5">
                  <c:v>31.505118165537095</c:v>
                </c:pt>
              </c:numCache>
            </c:numRef>
          </c:val>
          <c:extLst>
            <c:ext xmlns:c16="http://schemas.microsoft.com/office/drawing/2014/chart" uri="{C3380CC4-5D6E-409C-BE32-E72D297353CC}">
              <c16:uniqueId val="{00000001-816D-4331-A353-EE2300402371}"/>
            </c:ext>
          </c:extLst>
        </c:ser>
        <c:dLbls>
          <c:showLegendKey val="0"/>
          <c:showVal val="0"/>
          <c:showCatName val="0"/>
          <c:showSerName val="0"/>
          <c:showPercent val="0"/>
          <c:showBubbleSize val="0"/>
        </c:dLbls>
        <c:gapWidth val="10"/>
        <c:overlap val="100"/>
        <c:axId val="397500703"/>
        <c:axId val="397500287"/>
      </c:barChart>
      <c:catAx>
        <c:axId val="397500703"/>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287"/>
        <c:crossesAt val="26.27"/>
        <c:auto val="1"/>
        <c:lblAlgn val="ctr"/>
        <c:lblOffset val="100"/>
        <c:noMultiLvlLbl val="0"/>
      </c:catAx>
      <c:valAx>
        <c:axId val="397500287"/>
        <c:scaling>
          <c:orientation val="minMax"/>
          <c:max val="32"/>
          <c:min val="2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PWID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4798412093090456"/>
          <c:y val="0.2272671568627451"/>
          <c:w val="0.41068342827959392"/>
          <c:h val="0.49042042998301683"/>
        </c:manualLayout>
      </c:layout>
      <c:barChart>
        <c:barDir val="bar"/>
        <c:grouping val="clustered"/>
        <c:varyColors val="0"/>
        <c:ser>
          <c:idx val="0"/>
          <c:order val="0"/>
          <c:tx>
            <c:v>The Worst</c:v>
          </c:tx>
          <c:spPr>
            <a:solidFill>
              <a:schemeClr val="dk1">
                <a:tint val="88500"/>
              </a:schemeClr>
            </a:solidFill>
            <a:ln>
              <a:noFill/>
            </a:ln>
            <a:effectLst/>
          </c:spPr>
          <c:invertIfNegative val="0"/>
          <c:cat>
            <c:strRef>
              <c:f>Tornado!$C$24:$C$26</c:f>
              <c:strCache>
                <c:ptCount val="3"/>
                <c:pt idx="0">
                  <c:v>Annual number of needle sharing</c:v>
                </c:pt>
                <c:pt idx="1">
                  <c:v>Per-act probability of transmission for needle-sharing</c:v>
                </c:pt>
                <c:pt idx="2">
                  <c:v>Prevalence of HIV for PWIDs</c:v>
                </c:pt>
              </c:strCache>
            </c:strRef>
          </c:cat>
          <c:val>
            <c:numRef>
              <c:f>Tornado!$D$24:$D$26</c:f>
              <c:numCache>
                <c:formatCode>0.00</c:formatCode>
                <c:ptCount val="3"/>
                <c:pt idx="0">
                  <c:v>36.332393587150307</c:v>
                </c:pt>
                <c:pt idx="1">
                  <c:v>36.314382030104163</c:v>
                </c:pt>
                <c:pt idx="2">
                  <c:v>35.164553722565486</c:v>
                </c:pt>
              </c:numCache>
            </c:numRef>
          </c:val>
          <c:extLst>
            <c:ext xmlns:c16="http://schemas.microsoft.com/office/drawing/2014/chart" uri="{C3380CC4-5D6E-409C-BE32-E72D297353CC}">
              <c16:uniqueId val="{00000000-D262-4D34-B0F2-4F5E7C9C1935}"/>
            </c:ext>
          </c:extLst>
        </c:ser>
        <c:ser>
          <c:idx val="1"/>
          <c:order val="1"/>
          <c:tx>
            <c:v>The Best</c:v>
          </c:tx>
          <c:spPr>
            <a:solidFill>
              <a:schemeClr val="dk1">
                <a:tint val="55000"/>
              </a:schemeClr>
            </a:solidFill>
            <a:ln>
              <a:noFill/>
            </a:ln>
            <a:effectLst/>
          </c:spPr>
          <c:invertIfNegative val="0"/>
          <c:cat>
            <c:strRef>
              <c:f>Tornado!$C$24:$C$26</c:f>
              <c:strCache>
                <c:ptCount val="3"/>
                <c:pt idx="0">
                  <c:v>Annual number of needle sharing</c:v>
                </c:pt>
                <c:pt idx="1">
                  <c:v>Per-act probability of transmission for needle-sharing</c:v>
                </c:pt>
                <c:pt idx="2">
                  <c:v>Prevalence of HIV for PWIDs</c:v>
                </c:pt>
              </c:strCache>
            </c:strRef>
          </c:cat>
          <c:val>
            <c:numRef>
              <c:f>Tornado!$E$24:$E$26</c:f>
              <c:numCache>
                <c:formatCode>0.00</c:formatCode>
                <c:ptCount val="3"/>
                <c:pt idx="0">
                  <c:v>51.078376713587424</c:v>
                </c:pt>
                <c:pt idx="1">
                  <c:v>51.101641650446517</c:v>
                </c:pt>
                <c:pt idx="2">
                  <c:v>52.746830583858205</c:v>
                </c:pt>
              </c:numCache>
            </c:numRef>
          </c:val>
          <c:extLst>
            <c:ext xmlns:c16="http://schemas.microsoft.com/office/drawing/2014/chart" uri="{C3380CC4-5D6E-409C-BE32-E72D297353CC}">
              <c16:uniqueId val="{00000001-D262-4D34-B0F2-4F5E7C9C1935}"/>
            </c:ext>
          </c:extLst>
        </c:ser>
        <c:dLbls>
          <c:showLegendKey val="0"/>
          <c:showVal val="0"/>
          <c:showCatName val="0"/>
          <c:showSerName val="0"/>
          <c:showPercent val="0"/>
          <c:showBubbleSize val="0"/>
        </c:dLbls>
        <c:gapWidth val="38"/>
        <c:overlap val="100"/>
        <c:axId val="397500703"/>
        <c:axId val="397500287"/>
      </c:barChart>
      <c:catAx>
        <c:axId val="397500703"/>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287"/>
        <c:crossesAt val="43.96"/>
        <c:auto val="1"/>
        <c:lblAlgn val="ctr"/>
        <c:lblOffset val="100"/>
        <c:noMultiLvlLbl val="0"/>
      </c:catAx>
      <c:valAx>
        <c:axId val="397500287"/>
        <c:scaling>
          <c:orientation val="minMax"/>
          <c:max val="53"/>
          <c:min val="35"/>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0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Wor12</b:Tag>
    <b:SourceType>Report</b:SourceType>
    <b:Guid>{E15DC0C2-F18C-4070-B250-227C34365B61}</b:Guid>
    <b:Title>Turkey Health System Performance Assessment 2011</b:Title>
    <b:Year>2012</b:Year>
    <b:Author>
      <b:Author>
        <b:Corporate>World Health Organization</b:Corporate>
      </b:Author>
    </b:Author>
    <b:Publisher>WHO Regional Office for Europe</b:Publisher>
    <b:City>Denmark</b:City>
    <b:RefOrder>5</b:RefOrder>
  </b:Source>
</b:Sources>
</file>

<file path=customXml/itemProps1.xml><?xml version="1.0" encoding="utf-8"?>
<ds:datastoreItem xmlns:ds="http://schemas.openxmlformats.org/officeDocument/2006/customXml" ds:itemID="{7CBC821A-F886-4822-ACBA-E4CD0FE6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dc:creator>
  <cp:keywords/>
  <dc:description/>
  <cp:lastModifiedBy>Emine Yaylalı</cp:lastModifiedBy>
  <cp:revision>2</cp:revision>
  <dcterms:created xsi:type="dcterms:W3CDTF">2025-02-24T14:02:00Z</dcterms:created>
  <dcterms:modified xsi:type="dcterms:W3CDTF">2025-02-24T14:02:00Z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f7faa8c1-9ef6-301c-be0e-15c81b6d5139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