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BAF73">
      <w:pPr>
        <w:jc w:val="center"/>
        <w:rPr>
          <w:rFonts w:ascii="Times New Roman" w:hAnsi="Times New Roman" w:eastAsia="等线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等线" w:cs="Times New Roman"/>
          <w:b/>
          <w:bCs/>
          <w:color w:val="000000"/>
          <w:sz w:val="28"/>
          <w:szCs w:val="28"/>
        </w:rPr>
        <w:t>Supporting information</w:t>
      </w:r>
    </w:p>
    <w:p w14:paraId="63860AF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list</w:t>
      </w:r>
    </w:p>
    <w:p w14:paraId="494954E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/>
          <w:sz w:val="24"/>
        </w:rPr>
        <w:t xml:space="preserve">. </w:t>
      </w:r>
      <w:bookmarkStart w:id="0" w:name="_Hlk182858937"/>
      <w:r>
        <w:rPr>
          <w:rFonts w:hint="eastAsia" w:ascii="Times New Roman" w:hAnsi="Times New Roman" w:cs="Times New Roman"/>
          <w:sz w:val="24"/>
        </w:rPr>
        <w:t>The a</w:t>
      </w:r>
      <w:r>
        <w:rPr>
          <w:rFonts w:ascii="Times New Roman" w:hAnsi="Times New Roman" w:cs="Times New Roman"/>
          <w:sz w:val="24"/>
        </w:rPr>
        <w:t>ntibacterial regimens</w:t>
      </w:r>
      <w:r>
        <w:rPr>
          <w:rFonts w:hint="eastAsia" w:ascii="Times New Roman" w:hAnsi="Times New Roman" w:cs="Times New Roman"/>
          <w:sz w:val="24"/>
        </w:rPr>
        <w:t xml:space="preserve"> of all the patients with </w:t>
      </w:r>
      <w:r>
        <w:rPr>
          <w:rFonts w:ascii="Times New Roman" w:hAnsi="Times New Roman" w:cs="Times New Roman"/>
          <w:sz w:val="24"/>
        </w:rPr>
        <w:t>CRAB-caused nosocomial pneumonia</w:t>
      </w:r>
      <w:bookmarkEnd w:id="0"/>
    </w:p>
    <w:p w14:paraId="3DA4B2DD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S2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Univariate analysis of factors associated with clinical failure in ICU patients with CRAB</w:t>
      </w:r>
      <w:r>
        <w:rPr>
          <w:rFonts w:hint="eastAsia" w:ascii="Times New Roman" w:hAnsi="Times New Roman" w:cs="Times New Roman"/>
          <w:sz w:val="24"/>
        </w:rPr>
        <w:t xml:space="preserve">-caused </w:t>
      </w:r>
      <w:r>
        <w:rPr>
          <w:rFonts w:ascii="Times New Roman" w:hAnsi="Times New Roman" w:cs="Times New Roman"/>
          <w:sz w:val="24"/>
        </w:rPr>
        <w:t>nosocomial pneumonia before PSM</w:t>
      </w:r>
    </w:p>
    <w:p w14:paraId="70F03DDF">
      <w:pPr>
        <w:spacing w:line="360" w:lineRule="auto"/>
        <w:jc w:val="left"/>
        <w:rPr>
          <w:rFonts w:ascii="Times New Roman" w:hAnsi="Times New Roman" w:eastAsia="等线" w:cs="Times New Roman"/>
          <w:color w:val="000000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S3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Univariate analysis of factors associated with clinical failure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after PSM</w:t>
      </w:r>
    </w:p>
    <w:p w14:paraId="0D169D17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S4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Univariate analysis of factors associated with microbiological failure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before PSM</w:t>
      </w:r>
    </w:p>
    <w:p w14:paraId="69C8C157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S5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Univariate analysis of factors associated with microbiological failure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</w:t>
      </w: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fter PSM</w:t>
      </w:r>
    </w:p>
    <w:p w14:paraId="7C541BDC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S6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Univariate analysis of factors associated with AKI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before PSM</w:t>
      </w:r>
    </w:p>
    <w:p w14:paraId="205C90B1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S7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Univariate analysis of factors associated with AKI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after PSM</w:t>
      </w:r>
    </w:p>
    <w:p w14:paraId="69D4F28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S8</w:t>
      </w:r>
      <w:r>
        <w:rPr>
          <w:rFonts w:ascii="Times New Roman" w:hAnsi="Times New Roman" w:eastAsia="宋体" w:cs="Times New Roman"/>
          <w:sz w:val="24"/>
        </w:rPr>
        <w:t xml:space="preserve">. COX </w:t>
      </w:r>
      <w:r>
        <w:rPr>
          <w:rFonts w:hint="eastAsia"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nivariate analysis of factors associated with 28-day all-cause mortality 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before PSM</w:t>
      </w:r>
    </w:p>
    <w:p w14:paraId="78EE615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S9</w:t>
      </w:r>
      <w:r>
        <w:rPr>
          <w:rFonts w:ascii="Times New Roman" w:hAnsi="Times New Roman" w:eastAsia="宋体" w:cs="Times New Roman"/>
          <w:sz w:val="24"/>
        </w:rPr>
        <w:t xml:space="preserve">. COX </w:t>
      </w:r>
      <w:r>
        <w:rPr>
          <w:rFonts w:hint="eastAsia"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nivariate analysis of factors associated with 28-day all-cause mortality in ICU patients with CRAB</w:t>
      </w:r>
      <w:r>
        <w:rPr>
          <w:rFonts w:hint="eastAsia" w:ascii="Times New Roman" w:hAnsi="Times New Roman" w:cs="Times New Roman"/>
          <w:sz w:val="24"/>
        </w:rPr>
        <w:t>-caused</w:t>
      </w:r>
      <w:r>
        <w:rPr>
          <w:rFonts w:ascii="Times New Roman" w:hAnsi="Times New Roman" w:cs="Times New Roman"/>
          <w:sz w:val="24"/>
        </w:rPr>
        <w:t xml:space="preserve"> nosocomial pneumonia </w:t>
      </w: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fter PSM</w:t>
      </w:r>
    </w:p>
    <w:p w14:paraId="1443C642">
      <w:pPr>
        <w:jc w:val="left"/>
        <w:rPr>
          <w:rFonts w:ascii="Times New Roman" w:hAnsi="Times New Roman" w:eastAsia="等线" w:cs="Times New Roman"/>
          <w:b/>
          <w:bCs/>
          <w:color w:val="000000"/>
          <w:sz w:val="24"/>
        </w:rPr>
      </w:pPr>
    </w:p>
    <w:p w14:paraId="1F70E7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/>
          <w:sz w:val="24"/>
        </w:rPr>
        <w:t xml:space="preserve"> The antibacterial regimens of all the patients with CRAB-caused nosocomial pneumonia</w:t>
      </w:r>
    </w:p>
    <w:tbl>
      <w:tblPr>
        <w:tblStyle w:val="6"/>
        <w:tblW w:w="513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1559"/>
        <w:gridCol w:w="1431"/>
        <w:gridCol w:w="1261"/>
        <w:gridCol w:w="1158"/>
      </w:tblGrid>
      <w:tr w14:paraId="4A1CB8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pct"/>
            <w:vMerge w:val="restart"/>
            <w:tcBorders>
              <w:top w:val="single" w:color="auto" w:sz="4" w:space="0"/>
              <w:left w:val="nil"/>
            </w:tcBorders>
          </w:tcPr>
          <w:p w14:paraId="321CE2A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459DB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Before PSM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81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AD651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After PSM</w:t>
            </w:r>
          </w:p>
        </w:tc>
      </w:tr>
      <w:tr w14:paraId="3FDF8C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pct"/>
            <w:vMerge w:val="continue"/>
            <w:tcBorders>
              <w:left w:val="nil"/>
              <w:bottom w:val="single" w:color="auto" w:sz="4" w:space="0"/>
            </w:tcBorders>
          </w:tcPr>
          <w:p w14:paraId="34539F2B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OLE_LINK11" w:colFirst="1" w:colLast="2"/>
          </w:p>
        </w:tc>
        <w:tc>
          <w:tcPr>
            <w:tcW w:w="89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07DD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PMB(n=132)</w:t>
            </w:r>
          </w:p>
        </w:tc>
        <w:tc>
          <w:tcPr>
            <w:tcW w:w="8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ECD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CS(n=100)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FB3C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PMB(n=95)</w:t>
            </w:r>
          </w:p>
        </w:tc>
        <w:tc>
          <w:tcPr>
            <w:tcW w:w="66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A055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CS(n=95)</w:t>
            </w:r>
          </w:p>
        </w:tc>
      </w:tr>
      <w:bookmarkEnd w:id="1"/>
      <w:tr w14:paraId="4B7838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pct"/>
            <w:tcBorders>
              <w:left w:val="nil"/>
            </w:tcBorders>
            <w:vAlign w:val="center"/>
          </w:tcPr>
          <w:p w14:paraId="55C9ECEB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Duration of polymyxins (days), median (IQR)</w:t>
            </w:r>
          </w:p>
        </w:tc>
        <w:tc>
          <w:tcPr>
            <w:tcW w:w="890" w:type="pct"/>
            <w:vAlign w:val="center"/>
          </w:tcPr>
          <w:p w14:paraId="08A0E7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10.0(6.0-14.0)</w:t>
            </w:r>
          </w:p>
        </w:tc>
        <w:tc>
          <w:tcPr>
            <w:tcW w:w="817" w:type="pct"/>
            <w:vAlign w:val="center"/>
          </w:tcPr>
          <w:p w14:paraId="58453E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9.0(6.0-14.0)</w:t>
            </w:r>
          </w:p>
        </w:tc>
        <w:tc>
          <w:tcPr>
            <w:tcW w:w="720" w:type="pct"/>
            <w:vAlign w:val="center"/>
          </w:tcPr>
          <w:p w14:paraId="363DDE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10.0(6.0-14.0)</w:t>
            </w:r>
          </w:p>
        </w:tc>
        <w:tc>
          <w:tcPr>
            <w:tcW w:w="661" w:type="pct"/>
            <w:vAlign w:val="center"/>
          </w:tcPr>
          <w:p w14:paraId="660A6D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9.0(6.0-14.0)</w:t>
            </w:r>
          </w:p>
        </w:tc>
      </w:tr>
      <w:tr w14:paraId="1E4D89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</w:tcPr>
          <w:p w14:paraId="50382C5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Polymyxin monotherapy</w:t>
            </w:r>
          </w:p>
        </w:tc>
        <w:tc>
          <w:tcPr>
            <w:tcW w:w="890" w:type="pct"/>
            <w:vAlign w:val="center"/>
          </w:tcPr>
          <w:p w14:paraId="10BAE2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1(0.8%)</w:t>
            </w:r>
          </w:p>
        </w:tc>
        <w:tc>
          <w:tcPr>
            <w:tcW w:w="817" w:type="pct"/>
            <w:vAlign w:val="center"/>
          </w:tcPr>
          <w:p w14:paraId="50F0339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13(13.0%)</w:t>
            </w:r>
          </w:p>
        </w:tc>
        <w:tc>
          <w:tcPr>
            <w:tcW w:w="720" w:type="pct"/>
            <w:vAlign w:val="center"/>
          </w:tcPr>
          <w:p w14:paraId="26841CD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1(1.1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661" w:type="pct"/>
            <w:vAlign w:val="center"/>
          </w:tcPr>
          <w:p w14:paraId="6B9E60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12(12.6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14:paraId="64D6A5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75978E5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Two-drug combinations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21025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86(65.2%)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65BEE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68(68.0%)</w:t>
            </w:r>
          </w:p>
        </w:tc>
        <w:tc>
          <w:tcPr>
            <w:tcW w:w="720" w:type="pct"/>
            <w:vAlign w:val="center"/>
          </w:tcPr>
          <w:p w14:paraId="313B95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63(66.3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661" w:type="pct"/>
            <w:vAlign w:val="center"/>
          </w:tcPr>
          <w:p w14:paraId="5D57E10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65(68.4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14:paraId="365D1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606FF29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Tetracycliness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890" w:type="pct"/>
            <w:vAlign w:val="center"/>
          </w:tcPr>
          <w:p w14:paraId="5836B2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19(14.4%)</w:t>
            </w:r>
          </w:p>
        </w:tc>
        <w:tc>
          <w:tcPr>
            <w:tcW w:w="817" w:type="pct"/>
            <w:vAlign w:val="center"/>
          </w:tcPr>
          <w:p w14:paraId="58A233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20(20.0%)</w:t>
            </w:r>
          </w:p>
        </w:tc>
        <w:tc>
          <w:tcPr>
            <w:tcW w:w="720" w:type="pct"/>
            <w:vAlign w:val="center"/>
          </w:tcPr>
          <w:p w14:paraId="38FC3A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16(16.8%)</w:t>
            </w:r>
          </w:p>
        </w:tc>
        <w:tc>
          <w:tcPr>
            <w:tcW w:w="661" w:type="pct"/>
            <w:vAlign w:val="center"/>
          </w:tcPr>
          <w:p w14:paraId="7E027A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19(20.0%)</w:t>
            </w:r>
          </w:p>
        </w:tc>
      </w:tr>
      <w:tr w14:paraId="035B9A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0D843A6F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890" w:type="pct"/>
            <w:vAlign w:val="center"/>
          </w:tcPr>
          <w:p w14:paraId="76CC57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48(36.4%)</w:t>
            </w:r>
          </w:p>
        </w:tc>
        <w:tc>
          <w:tcPr>
            <w:tcW w:w="817" w:type="pct"/>
            <w:vAlign w:val="center"/>
          </w:tcPr>
          <w:p w14:paraId="4DFCAD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25(25.0%)</w:t>
            </w:r>
          </w:p>
        </w:tc>
        <w:tc>
          <w:tcPr>
            <w:tcW w:w="720" w:type="pct"/>
            <w:vAlign w:val="center"/>
          </w:tcPr>
          <w:p w14:paraId="75778E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35(36.8%)</w:t>
            </w:r>
          </w:p>
        </w:tc>
        <w:tc>
          <w:tcPr>
            <w:tcW w:w="661" w:type="pct"/>
            <w:vAlign w:val="center"/>
          </w:tcPr>
          <w:p w14:paraId="4CB110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24(25.3%)</w:t>
            </w:r>
          </w:p>
        </w:tc>
      </w:tr>
      <w:tr w14:paraId="1DB81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0F716EA7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efoperazone-sulbactam</w:t>
            </w:r>
          </w:p>
        </w:tc>
        <w:tc>
          <w:tcPr>
            <w:tcW w:w="890" w:type="pct"/>
            <w:vAlign w:val="center"/>
          </w:tcPr>
          <w:p w14:paraId="39611A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12(9.1%)</w:t>
            </w:r>
          </w:p>
        </w:tc>
        <w:tc>
          <w:tcPr>
            <w:tcW w:w="817" w:type="pct"/>
            <w:vAlign w:val="center"/>
          </w:tcPr>
          <w:p w14:paraId="34B7EB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11(11.0%)</w:t>
            </w:r>
          </w:p>
        </w:tc>
        <w:tc>
          <w:tcPr>
            <w:tcW w:w="720" w:type="pct"/>
            <w:vAlign w:val="center"/>
          </w:tcPr>
          <w:p w14:paraId="4DAF93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8(8.4%)</w:t>
            </w:r>
          </w:p>
        </w:tc>
        <w:tc>
          <w:tcPr>
            <w:tcW w:w="661" w:type="pct"/>
            <w:vAlign w:val="center"/>
          </w:tcPr>
          <w:p w14:paraId="6CC954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11(11.6%)</w:t>
            </w:r>
          </w:p>
        </w:tc>
      </w:tr>
      <w:tr w14:paraId="45055B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768B794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890" w:type="pct"/>
            <w:vAlign w:val="center"/>
          </w:tcPr>
          <w:p w14:paraId="67D8D3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3(2.3%)</w:t>
            </w:r>
          </w:p>
        </w:tc>
        <w:tc>
          <w:tcPr>
            <w:tcW w:w="817" w:type="pct"/>
            <w:vAlign w:val="center"/>
          </w:tcPr>
          <w:p w14:paraId="72876E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1(1.0%)</w:t>
            </w:r>
          </w:p>
        </w:tc>
        <w:tc>
          <w:tcPr>
            <w:tcW w:w="720" w:type="pct"/>
            <w:vAlign w:val="center"/>
          </w:tcPr>
          <w:p w14:paraId="45515F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2(2.1%)</w:t>
            </w:r>
          </w:p>
        </w:tc>
        <w:tc>
          <w:tcPr>
            <w:tcW w:w="661" w:type="pct"/>
            <w:vAlign w:val="center"/>
          </w:tcPr>
          <w:p w14:paraId="151DDD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</w:tr>
      <w:tr w14:paraId="79EEF6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36947230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890" w:type="pct"/>
            <w:vAlign w:val="center"/>
          </w:tcPr>
          <w:p w14:paraId="1E3CBB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2(1.5%)</w:t>
            </w:r>
          </w:p>
        </w:tc>
        <w:tc>
          <w:tcPr>
            <w:tcW w:w="817" w:type="pct"/>
            <w:vAlign w:val="center"/>
          </w:tcPr>
          <w:p w14:paraId="1EF9AA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2(2.0%)</w:t>
            </w:r>
          </w:p>
        </w:tc>
        <w:tc>
          <w:tcPr>
            <w:tcW w:w="720" w:type="pct"/>
            <w:vAlign w:val="center"/>
          </w:tcPr>
          <w:p w14:paraId="349265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  <w:tc>
          <w:tcPr>
            <w:tcW w:w="661" w:type="pct"/>
            <w:vAlign w:val="center"/>
          </w:tcPr>
          <w:p w14:paraId="6115FC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2(2.1%)</w:t>
            </w:r>
          </w:p>
        </w:tc>
      </w:tr>
      <w:tr w14:paraId="35B0B4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2137EF7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Polymyxin+Others</w:t>
            </w:r>
          </w:p>
        </w:tc>
        <w:tc>
          <w:tcPr>
            <w:tcW w:w="890" w:type="pct"/>
            <w:vAlign w:val="center"/>
          </w:tcPr>
          <w:p w14:paraId="6D57E1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2(1.5%)</w:t>
            </w:r>
          </w:p>
        </w:tc>
        <w:tc>
          <w:tcPr>
            <w:tcW w:w="817" w:type="pct"/>
            <w:vAlign w:val="center"/>
          </w:tcPr>
          <w:p w14:paraId="115E65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9(9.0%)</w:t>
            </w:r>
          </w:p>
        </w:tc>
        <w:tc>
          <w:tcPr>
            <w:tcW w:w="720" w:type="pct"/>
            <w:vAlign w:val="center"/>
          </w:tcPr>
          <w:p w14:paraId="18E7C6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  <w:tc>
          <w:tcPr>
            <w:tcW w:w="661" w:type="pct"/>
            <w:vAlign w:val="center"/>
          </w:tcPr>
          <w:p w14:paraId="0CDB88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8(8.4%)</w:t>
            </w:r>
          </w:p>
        </w:tc>
      </w:tr>
      <w:tr w14:paraId="786FEF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63D9A06F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Three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drug combinations</w:t>
            </w:r>
          </w:p>
        </w:tc>
        <w:tc>
          <w:tcPr>
            <w:tcW w:w="890" w:type="pct"/>
          </w:tcPr>
          <w:p w14:paraId="5B6DF0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45(34.1%)</w:t>
            </w:r>
          </w:p>
        </w:tc>
        <w:tc>
          <w:tcPr>
            <w:tcW w:w="817" w:type="pct"/>
          </w:tcPr>
          <w:p w14:paraId="11CDD5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19(19.0%)</w:t>
            </w:r>
          </w:p>
        </w:tc>
        <w:tc>
          <w:tcPr>
            <w:tcW w:w="720" w:type="pct"/>
            <w:vAlign w:val="center"/>
          </w:tcPr>
          <w:p w14:paraId="6F62E5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31(32.6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661" w:type="pct"/>
            <w:vAlign w:val="center"/>
          </w:tcPr>
          <w:p w14:paraId="605733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18(18.9</w:t>
            </w:r>
            <w:r>
              <w:rPr>
                <w:rStyle w:val="16"/>
                <w:rFonts w:ascii="Times New Roman" w:hAnsi="Times New Roman" w:eastAsia="宋体" w:cs="Times New Roman"/>
                <w:sz w:val="15"/>
                <w:szCs w:val="15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14:paraId="68DADD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0DD78E6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 Carbapenems + Tetracycliness</w:t>
            </w:r>
          </w:p>
        </w:tc>
        <w:tc>
          <w:tcPr>
            <w:tcW w:w="890" w:type="pct"/>
            <w:vAlign w:val="center"/>
          </w:tcPr>
          <w:p w14:paraId="088277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12(9.1%)</w:t>
            </w:r>
          </w:p>
        </w:tc>
        <w:tc>
          <w:tcPr>
            <w:tcW w:w="817" w:type="pct"/>
            <w:vAlign w:val="center"/>
          </w:tcPr>
          <w:p w14:paraId="22FFF8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.0%)</w:t>
            </w:r>
          </w:p>
        </w:tc>
        <w:tc>
          <w:tcPr>
            <w:tcW w:w="720" w:type="pct"/>
            <w:vAlign w:val="center"/>
          </w:tcPr>
          <w:p w14:paraId="2E912E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11(11.6%)</w:t>
            </w:r>
          </w:p>
        </w:tc>
        <w:tc>
          <w:tcPr>
            <w:tcW w:w="661" w:type="pct"/>
            <w:vAlign w:val="center"/>
          </w:tcPr>
          <w:p w14:paraId="622299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%)</w:t>
            </w:r>
          </w:p>
        </w:tc>
      </w:tr>
      <w:tr w14:paraId="77F8A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148B86BD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 Carbapenems +Quinolones</w:t>
            </w:r>
          </w:p>
        </w:tc>
        <w:tc>
          <w:tcPr>
            <w:tcW w:w="890" w:type="pct"/>
            <w:vAlign w:val="center"/>
          </w:tcPr>
          <w:p w14:paraId="32C8B2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4(3.0%)</w:t>
            </w:r>
          </w:p>
        </w:tc>
        <w:tc>
          <w:tcPr>
            <w:tcW w:w="817" w:type="pct"/>
            <w:vAlign w:val="center"/>
          </w:tcPr>
          <w:p w14:paraId="0B8255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1(1.0%)</w:t>
            </w:r>
          </w:p>
        </w:tc>
        <w:tc>
          <w:tcPr>
            <w:tcW w:w="720" w:type="pct"/>
            <w:vAlign w:val="center"/>
          </w:tcPr>
          <w:p w14:paraId="16F65B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3(3.2%)</w:t>
            </w:r>
          </w:p>
        </w:tc>
        <w:tc>
          <w:tcPr>
            <w:tcW w:w="661" w:type="pct"/>
            <w:vAlign w:val="center"/>
          </w:tcPr>
          <w:p w14:paraId="59178E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</w:tr>
      <w:tr w14:paraId="2EE91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45CF4C14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 Carbapenems +Cefoperazone-sulbactam</w:t>
            </w:r>
          </w:p>
        </w:tc>
        <w:tc>
          <w:tcPr>
            <w:tcW w:w="890" w:type="pct"/>
            <w:vAlign w:val="center"/>
          </w:tcPr>
          <w:p w14:paraId="552386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7(5.3%)</w:t>
            </w:r>
          </w:p>
        </w:tc>
        <w:tc>
          <w:tcPr>
            <w:tcW w:w="817" w:type="pct"/>
            <w:vAlign w:val="center"/>
          </w:tcPr>
          <w:p w14:paraId="255BC4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2(2.0%)</w:t>
            </w:r>
          </w:p>
        </w:tc>
        <w:tc>
          <w:tcPr>
            <w:tcW w:w="720" w:type="pct"/>
            <w:vAlign w:val="center"/>
          </w:tcPr>
          <w:p w14:paraId="198683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3(3.2%)</w:t>
            </w:r>
          </w:p>
        </w:tc>
        <w:tc>
          <w:tcPr>
            <w:tcW w:w="661" w:type="pct"/>
            <w:vAlign w:val="center"/>
          </w:tcPr>
          <w:p w14:paraId="52515C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</w:tr>
      <w:tr w14:paraId="6E8F58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443051D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Polymyxin+Cefoperazone-sulbactam + Tetracycliness</w:t>
            </w:r>
          </w:p>
        </w:tc>
        <w:tc>
          <w:tcPr>
            <w:tcW w:w="890" w:type="pct"/>
            <w:vAlign w:val="center"/>
          </w:tcPr>
          <w:p w14:paraId="05B0F7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5(3.8%)</w:t>
            </w:r>
          </w:p>
        </w:tc>
        <w:tc>
          <w:tcPr>
            <w:tcW w:w="817" w:type="pct"/>
            <w:vAlign w:val="center"/>
          </w:tcPr>
          <w:p w14:paraId="3B45D1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2(2.0%)</w:t>
            </w:r>
          </w:p>
        </w:tc>
        <w:tc>
          <w:tcPr>
            <w:tcW w:w="720" w:type="pct"/>
            <w:vAlign w:val="center"/>
          </w:tcPr>
          <w:p w14:paraId="02E154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5(5.3%)</w:t>
            </w:r>
          </w:p>
        </w:tc>
        <w:tc>
          <w:tcPr>
            <w:tcW w:w="661" w:type="pct"/>
            <w:vAlign w:val="center"/>
          </w:tcPr>
          <w:p w14:paraId="52C534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2(2.1%)</w:t>
            </w:r>
          </w:p>
        </w:tc>
      </w:tr>
      <w:tr w14:paraId="46EC1C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3959AE0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Polymyxin+Carbapenems +Aminoglycosides</w:t>
            </w:r>
          </w:p>
        </w:tc>
        <w:tc>
          <w:tcPr>
            <w:tcW w:w="890" w:type="pct"/>
            <w:vAlign w:val="center"/>
          </w:tcPr>
          <w:p w14:paraId="0A800A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1(0.8%)</w:t>
            </w:r>
          </w:p>
        </w:tc>
        <w:tc>
          <w:tcPr>
            <w:tcW w:w="817" w:type="pct"/>
            <w:vAlign w:val="center"/>
          </w:tcPr>
          <w:p w14:paraId="6186B8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.0%)</w:t>
            </w:r>
          </w:p>
        </w:tc>
        <w:tc>
          <w:tcPr>
            <w:tcW w:w="720" w:type="pct"/>
            <w:vAlign w:val="center"/>
          </w:tcPr>
          <w:p w14:paraId="02F7DF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  <w:tc>
          <w:tcPr>
            <w:tcW w:w="661" w:type="pct"/>
            <w:vAlign w:val="center"/>
          </w:tcPr>
          <w:p w14:paraId="2482BD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1(1.1%)</w:t>
            </w:r>
          </w:p>
        </w:tc>
      </w:tr>
      <w:tr w14:paraId="5D5853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1C72D97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Polymyxin+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Other combinations</w:t>
            </w:r>
          </w:p>
        </w:tc>
        <w:tc>
          <w:tcPr>
            <w:tcW w:w="890" w:type="pct"/>
            <w:vAlign w:val="center"/>
          </w:tcPr>
          <w:p w14:paraId="54F51A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817" w:type="pct"/>
            <w:vAlign w:val="center"/>
          </w:tcPr>
          <w:p w14:paraId="200289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(8.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720" w:type="pct"/>
            <w:vAlign w:val="center"/>
          </w:tcPr>
          <w:p w14:paraId="610335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(8.4%)</w:t>
            </w:r>
          </w:p>
        </w:tc>
        <w:tc>
          <w:tcPr>
            <w:tcW w:w="661" w:type="pct"/>
            <w:vAlign w:val="center"/>
          </w:tcPr>
          <w:p w14:paraId="4A58F5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(8.4%)</w:t>
            </w:r>
          </w:p>
        </w:tc>
      </w:tr>
      <w:tr w14:paraId="089DC0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</w:tcPr>
          <w:p w14:paraId="6AEFA466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Dose of p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olymyxins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(IU/kg/d)</w:t>
            </w:r>
          </w:p>
        </w:tc>
        <w:tc>
          <w:tcPr>
            <w:tcW w:w="890" w:type="pct"/>
          </w:tcPr>
          <w:p w14:paraId="659A9B28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17" w:type="pct"/>
          </w:tcPr>
          <w:p w14:paraId="2BFC49D2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" w:type="pct"/>
            <w:vAlign w:val="center"/>
          </w:tcPr>
          <w:p w14:paraId="6D6FE19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1D5945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 w14:paraId="12B446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2AE042D1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ivgtt</w:t>
            </w:r>
          </w:p>
        </w:tc>
        <w:tc>
          <w:tcPr>
            <w:tcW w:w="890" w:type="pct"/>
            <w:vAlign w:val="center"/>
          </w:tcPr>
          <w:p w14:paraId="5721C9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27(20.5%)</w:t>
            </w:r>
          </w:p>
        </w:tc>
        <w:tc>
          <w:tcPr>
            <w:tcW w:w="817" w:type="pct"/>
            <w:vAlign w:val="center"/>
          </w:tcPr>
          <w:p w14:paraId="1BEEE5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23(23.0%)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027F05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(21.1%)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DC6BA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22(23.2%)</w:t>
            </w:r>
          </w:p>
        </w:tc>
      </w:tr>
      <w:tr w14:paraId="66AA3A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3FF6CA44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ivgtt</w:t>
            </w:r>
          </w:p>
        </w:tc>
        <w:tc>
          <w:tcPr>
            <w:tcW w:w="890" w:type="pct"/>
            <w:vAlign w:val="center"/>
          </w:tcPr>
          <w:p w14:paraId="66A66E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73(55.3%)</w:t>
            </w:r>
          </w:p>
        </w:tc>
        <w:tc>
          <w:tcPr>
            <w:tcW w:w="817" w:type="pct"/>
            <w:vAlign w:val="center"/>
          </w:tcPr>
          <w:p w14:paraId="6EDD06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49(49.0%)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6C060AF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(53.7%)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194DE9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</w:tr>
      <w:tr w14:paraId="5865E7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4BCEDFB6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ivgtt</w:t>
            </w:r>
          </w:p>
        </w:tc>
        <w:tc>
          <w:tcPr>
            <w:tcW w:w="890" w:type="pct"/>
            <w:vAlign w:val="center"/>
          </w:tcPr>
          <w:p w14:paraId="596073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7(5.3%)</w:t>
            </w:r>
          </w:p>
        </w:tc>
        <w:tc>
          <w:tcPr>
            <w:tcW w:w="817" w:type="pct"/>
            <w:vAlign w:val="center"/>
          </w:tcPr>
          <w:p w14:paraId="6DD196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2(2.0%)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1FD8FC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(4.2%)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479227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0(0.0%)</w:t>
            </w:r>
          </w:p>
        </w:tc>
      </w:tr>
      <w:tr w14:paraId="2D2BBD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7D7C3C35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ivgtt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plus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inh </w:t>
            </w:r>
          </w:p>
        </w:tc>
        <w:tc>
          <w:tcPr>
            <w:tcW w:w="890" w:type="pct"/>
            <w:vAlign w:val="center"/>
          </w:tcPr>
          <w:p w14:paraId="44561D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22(16.7%)</w:t>
            </w:r>
          </w:p>
        </w:tc>
        <w:tc>
          <w:tcPr>
            <w:tcW w:w="817" w:type="pct"/>
            <w:vAlign w:val="center"/>
          </w:tcPr>
          <w:p w14:paraId="2E39A2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23(23.0%)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0AF83E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(20.0%)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4445DD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23(24.2%)</w:t>
            </w:r>
          </w:p>
        </w:tc>
      </w:tr>
      <w:tr w14:paraId="390FB6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2344696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ivgtt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plus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inh</w:t>
            </w:r>
          </w:p>
        </w:tc>
        <w:tc>
          <w:tcPr>
            <w:tcW w:w="890" w:type="pct"/>
            <w:vAlign w:val="center"/>
          </w:tcPr>
          <w:p w14:paraId="1CBA29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DF3CD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1(1.0%)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25005F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(1.1%)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6EE6D6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1(1.1%)</w:t>
            </w:r>
          </w:p>
        </w:tc>
      </w:tr>
      <w:tr w14:paraId="7173F0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1" w:type="pct"/>
            <w:tcBorders>
              <w:left w:val="nil"/>
            </w:tcBorders>
            <w:shd w:val="clear" w:color="auto" w:fill="auto"/>
            <w:vAlign w:val="center"/>
          </w:tcPr>
          <w:p w14:paraId="37A5176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ivgtt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plus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10000IU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,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inh </w:t>
            </w:r>
          </w:p>
        </w:tc>
        <w:tc>
          <w:tcPr>
            <w:tcW w:w="890" w:type="pct"/>
            <w:vAlign w:val="center"/>
          </w:tcPr>
          <w:p w14:paraId="7DB607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0(0.0%)</w:t>
            </w:r>
          </w:p>
        </w:tc>
        <w:tc>
          <w:tcPr>
            <w:tcW w:w="817" w:type="pct"/>
            <w:vAlign w:val="center"/>
          </w:tcPr>
          <w:p w14:paraId="6B8A7E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2(2.0%)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3FAD1EE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(0.0%)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C9708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%)</w:t>
            </w:r>
          </w:p>
        </w:tc>
      </w:tr>
    </w:tbl>
    <w:p w14:paraId="1DA0344F">
      <w:pPr>
        <w:rPr>
          <w:rFonts w:ascii="Times New Roman" w:hAnsi="Times New Roman" w:cs="Times New Roman"/>
          <w:b/>
          <w:bCs/>
        </w:rPr>
      </w:pPr>
      <w:bookmarkStart w:id="2" w:name="_Hlk180511645"/>
      <w:r>
        <w:rPr>
          <w:rFonts w:hint="eastAsia" w:ascii="Times New Roman" w:hAnsi="Times New Roman" w:cs="Times New Roman"/>
          <w:sz w:val="15"/>
          <w:szCs w:val="15"/>
        </w:rPr>
        <w:t>a.</w:t>
      </w:r>
      <w:r>
        <w:rPr>
          <w:rFonts w:ascii="Times New Roman" w:hAnsi="Times New Roman" w:cs="Times New Roman"/>
          <w:sz w:val="15"/>
          <w:szCs w:val="15"/>
        </w:rPr>
        <w:t xml:space="preserve"> PSM</w:t>
      </w:r>
      <w:r>
        <w:rPr>
          <w:rFonts w:hint="eastAsia" w:ascii="Times New Roman" w:hAnsi="Times New Roman" w:cs="Times New Roman"/>
          <w:sz w:val="15"/>
          <w:szCs w:val="15"/>
        </w:rPr>
        <w:t>:</w:t>
      </w:r>
      <w:r>
        <w:rPr>
          <w:rFonts w:ascii="Times New Roman" w:hAnsi="Times New Roman" w:cs="Times New Roman"/>
          <w:sz w:val="15"/>
          <w:szCs w:val="15"/>
        </w:rPr>
        <w:t xml:space="preserve"> propensity score matching</w:t>
      </w:r>
      <w:r>
        <w:rPr>
          <w:rFonts w:hint="eastAsia" w:ascii="Times New Roman" w:hAnsi="Times New Roman" w:cs="Times New Roman"/>
          <w:sz w:val="15"/>
          <w:szCs w:val="15"/>
        </w:rPr>
        <w:t>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</w:rPr>
        <w:t xml:space="preserve">b.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d. 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bookmarkEnd w:id="2"/>
    <w:p w14:paraId="2F822EA3">
      <w:pPr>
        <w:jc w:val="center"/>
        <w:rPr>
          <w:rFonts w:ascii="Times New Roman" w:hAnsi="Times New Roman" w:eastAsia="等线" w:cs="Times New Roman"/>
          <w:b/>
          <w:bCs/>
          <w:color w:val="000000"/>
          <w:sz w:val="24"/>
        </w:rPr>
      </w:pPr>
    </w:p>
    <w:p w14:paraId="18BAB86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S2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Univariate analysis of factors associated with clinical failure in </w:t>
      </w:r>
      <w:bookmarkStart w:id="3" w:name="OLE_LINK1"/>
      <w:r>
        <w:rPr>
          <w:rFonts w:hint="eastAsia" w:ascii="Times New Roman" w:hAnsi="Times New Roman" w:cs="Times New Roman"/>
          <w:sz w:val="24"/>
        </w:rPr>
        <w:t xml:space="preserve">ICU patients with </w:t>
      </w:r>
      <w:bookmarkEnd w:id="3"/>
      <w:r>
        <w:rPr>
          <w:rFonts w:hint="eastAsia" w:ascii="Times New Roman" w:hAnsi="Times New Roman" w:cs="Times New Roman"/>
          <w:sz w:val="24"/>
        </w:rPr>
        <w:t xml:space="preserve">CRAB-caused nosocomial pneumonia </w:t>
      </w:r>
      <w:r>
        <w:rPr>
          <w:rFonts w:ascii="Times New Roman" w:hAnsi="Times New Roman" w:cs="Times New Roman"/>
          <w:sz w:val="24"/>
        </w:rPr>
        <w:t>before PSM</w:t>
      </w:r>
    </w:p>
    <w:tbl>
      <w:tblPr>
        <w:tblStyle w:val="7"/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7"/>
        <w:gridCol w:w="1227"/>
        <w:gridCol w:w="1254"/>
        <w:gridCol w:w="1227"/>
        <w:gridCol w:w="1506"/>
        <w:gridCol w:w="849"/>
      </w:tblGrid>
      <w:tr w14:paraId="771E7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E408601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227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1C61BE9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6CDA563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(n=232)</w:t>
            </w:r>
          </w:p>
        </w:tc>
        <w:tc>
          <w:tcPr>
            <w:tcW w:w="1254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0F2B4DC3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Failure (n=70)</w:t>
            </w:r>
          </w:p>
        </w:tc>
        <w:tc>
          <w:tcPr>
            <w:tcW w:w="122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B52DF06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Success (n=162)</w:t>
            </w:r>
          </w:p>
        </w:tc>
        <w:tc>
          <w:tcPr>
            <w:tcW w:w="1506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19D1BEE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R（95%CI）</w:t>
            </w:r>
          </w:p>
        </w:tc>
        <w:tc>
          <w:tcPr>
            <w:tcW w:w="84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AABAD27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60CE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CE1FE40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64E3C1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OLE_LINK2"/>
            <w:r>
              <w:rPr>
                <w:rFonts w:ascii="Times New Roman" w:hAnsi="Times New Roman" w:cs="Times New Roman"/>
                <w:sz w:val="15"/>
                <w:szCs w:val="15"/>
              </w:rPr>
              <w:t>163(70.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</w:t>
            </w:r>
            <w:bookmarkEnd w:id="4"/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07AAD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53(75.7%)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4D5C8A1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110(67.9%)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2E24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1.474(0.779-2.790)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3D96E4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0.234</w:t>
            </w:r>
          </w:p>
        </w:tc>
      </w:tr>
      <w:tr w14:paraId="46D5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6F3892B9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5" w:name="OLE_LINK18" w:colFirst="0" w:colLast="0"/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Age(years), median (IQR)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6861B69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67.0(53.0-76.0)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07A6DAE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70.0(57.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-77.0)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729C40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66.0(50.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-75.0)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21FE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1.023(1.004-1.042)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696E483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0.017</w:t>
            </w:r>
          </w:p>
        </w:tc>
      </w:tr>
      <w:tr w14:paraId="3C00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774A1A2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Hospitalization day(days), median (IQR)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70DAC20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6" w:name="OLE_LINK3"/>
            <w:r>
              <w:rPr>
                <w:rFonts w:ascii="Times New Roman" w:hAnsi="Times New Roman" w:cs="Times New Roman"/>
                <w:sz w:val="15"/>
                <w:szCs w:val="15"/>
              </w:rPr>
              <w:t>27.0(19.0-46.8)</w:t>
            </w:r>
            <w:bookmarkEnd w:id="6"/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35281A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22.5(15.5-34.5)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5F44A7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32.0(20.0-52.0)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7B1F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0.975(0.960-0.990)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7ADE44B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48573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47B98D80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score(scores), median (IQR)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347633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-26.0)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359630B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23.0(17.0-28.0)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5DD7E7D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21.0(16.0-25.0)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B52CD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1.055(1.009-1.103)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5374F13B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0.019</w:t>
            </w:r>
          </w:p>
        </w:tc>
      </w:tr>
      <w:tr w14:paraId="00123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5BAB813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SOFA score(scores), median (IQR)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77349C5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385EEE4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10.0(8.0-11.0)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CE8F6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8.0(7.0-10.0)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71649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1.156(1.037-1.289)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5333AA1F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0.009</w:t>
            </w:r>
          </w:p>
        </w:tc>
      </w:tr>
      <w:tr w14:paraId="1D78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1BAC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56907B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21505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C386F4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F489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4792217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3A7C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16E178A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disturbance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62DED65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7" w:name="OLE_LINK4"/>
            <w:r>
              <w:rPr>
                <w:rFonts w:ascii="Times New Roman" w:hAnsi="Times New Roman" w:cs="Times New Roman"/>
                <w:sz w:val="15"/>
                <w:szCs w:val="15"/>
              </w:rPr>
              <w:t>122(52.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  <w:bookmarkEnd w:id="7"/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9D0C2F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36(51.4%)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78D5040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8" w:name="OLE_LINK5"/>
            <w:r>
              <w:rPr>
                <w:rFonts w:ascii="Times New Roman" w:hAnsi="Times New Roman" w:cs="Times New Roman"/>
                <w:sz w:val="15"/>
                <w:szCs w:val="15"/>
              </w:rPr>
              <w:t>76(46.9%)</w:t>
            </w:r>
            <w:bookmarkEnd w:id="8"/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F80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0.936(0.534-1.640)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444C34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0.816</w:t>
            </w:r>
          </w:p>
        </w:tc>
      </w:tr>
      <w:tr w14:paraId="7460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4909E1C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1B28191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9" w:name="OLE_LINK6"/>
            <w:r>
              <w:rPr>
                <w:rFonts w:ascii="Times New Roman" w:hAnsi="Times New Roman" w:cs="Times New Roman"/>
                <w:sz w:val="15"/>
                <w:szCs w:val="15"/>
              </w:rPr>
              <w:t>142(61.2%)</w:t>
            </w:r>
            <w:bookmarkEnd w:id="9"/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6C565F5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50(71.4%)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489569D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92(56.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A636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1.902(1.039-3.482)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015D53B3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0.037</w:t>
            </w:r>
          </w:p>
        </w:tc>
      </w:tr>
      <w:tr w14:paraId="7241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3B042A0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29CC8EA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0" w:name="OLE_LINK7"/>
            <w:r>
              <w:rPr>
                <w:rFonts w:ascii="Times New Roman" w:hAnsi="Times New Roman" w:cs="Times New Roman"/>
                <w:sz w:val="15"/>
                <w:szCs w:val="15"/>
              </w:rPr>
              <w:t>99(42.7%)</w:t>
            </w:r>
            <w:bookmarkEnd w:id="10"/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278892A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41(58.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3D6ED4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58(35.8%)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3DD7D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2.535(1.428-4.500)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3ADE03B7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4A79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094A53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7193E0E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115(49.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51283CF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39(55.7%)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FB8709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76(46.9%)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0B7F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1.424(0.810-2.501)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7453B5F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0.219</w:t>
            </w:r>
          </w:p>
        </w:tc>
      </w:tr>
      <w:tr w14:paraId="6A4E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431D50C0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56AFB1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92(39.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2D3DA20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31(44.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307E107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61(37.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DD746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1.316(0.745-2.324)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755F76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0.344</w:t>
            </w:r>
          </w:p>
        </w:tc>
      </w:tr>
      <w:tr w14:paraId="151F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6F3D3EA5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1B99371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5FE2CCE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15(21.4%)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1ADBEDE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46(28.4%)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84F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0.688(0.354-1.338)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4869925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0.270</w:t>
            </w:r>
          </w:p>
        </w:tc>
      </w:tr>
      <w:tr w14:paraId="2F68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6701185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30100C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144(62.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72B9F30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51(72.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62AE868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93(57.4%)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76F80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1.992(1.080-3.672)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541B1E5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0.027</w:t>
            </w:r>
          </w:p>
        </w:tc>
      </w:tr>
      <w:tr w14:paraId="28D6C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4627932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7745A12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111(47.8%)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4544286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34(48.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62CF3CD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77(47.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501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1.043(0.595-1.827)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692AC50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0.884</w:t>
            </w:r>
          </w:p>
        </w:tc>
      </w:tr>
      <w:tr w14:paraId="59F96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2FB74C1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13BAF57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49(21.1%)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0668B36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23(32.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79B714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80D3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2.560(1.334-4.912)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6A97BB4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0.005</w:t>
            </w:r>
          </w:p>
        </w:tc>
      </w:tr>
      <w:tr w14:paraId="007F3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0C4BAE0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264202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33(14.2%)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4D6DCF3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11(15.7%)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8B32A1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22(13.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9FD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1.186(0.541-2.601)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75F2D9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0.670</w:t>
            </w:r>
          </w:p>
        </w:tc>
      </w:tr>
      <w:tr w14:paraId="1025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2C763B75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4ED3B2F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6.0(5.0-8.0)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2A86CE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7.0(5.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-9.0)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10AD99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39DBB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1.203(1.080-1.339)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3850D5C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70F4A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7403F41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078A6F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6553107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E1D7EB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BDAA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0BB61CB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E7FB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C629F45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4E84FF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215(92.7%)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5F4FB8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70(100.0%)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106CA1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145(89.5%)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1631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779884857.3(0.000-)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20739DF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0.998</w:t>
            </w:r>
          </w:p>
        </w:tc>
      </w:tr>
      <w:tr w14:paraId="20270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33BA0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25D671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68(29.3%)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1458EA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(3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43A7F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(2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A9D18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1.156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628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2.126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29D3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641</w:t>
            </w:r>
          </w:p>
        </w:tc>
      </w:tr>
      <w:tr w14:paraId="77648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3528F1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041D32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147(63.4%)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048D19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47(67.1%)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1DCA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100(61.7%)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109FC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1.267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702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2.288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C50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433</w:t>
            </w:r>
          </w:p>
        </w:tc>
      </w:tr>
      <w:tr w14:paraId="4881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53A79DD3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Vasoactive drugs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605E8E3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184(79.3%)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26833A7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65(92.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136690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119(73.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FB3F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4.697(1.773-12.443)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117ECCC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0.002</w:t>
            </w:r>
          </w:p>
        </w:tc>
      </w:tr>
      <w:bookmarkEnd w:id="5"/>
      <w:tr w14:paraId="2A71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0C2A819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B1CA0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5765F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5.7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0410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1282F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1.576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431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5.767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19BDA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492</w:t>
            </w:r>
          </w:p>
        </w:tc>
      </w:tr>
      <w:tr w14:paraId="6247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0B5FA40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</w:t>
            </w: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343EF31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7B9C0E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3FC926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075D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D5433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5844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460A7F0C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stream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infection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1BB8DC1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41(17.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DDFDA9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17(24.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FD2695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24(14.8%)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B3F9E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1.844(0.918-3.704)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8389A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0.085</w:t>
            </w:r>
          </w:p>
        </w:tc>
      </w:tr>
      <w:tr w14:paraId="7465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003098D6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5D41732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19(8.2%)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4059297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4(5.7%)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486D007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F92B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0.594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1.858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91C4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71</w:t>
            </w:r>
          </w:p>
        </w:tc>
      </w:tr>
      <w:tr w14:paraId="1ADD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09588A28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4D77617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1A20E29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4ADC82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4F77A1A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5DFBFA5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8DE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6EB34721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6EBCBB3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1" w:name="OLE_LINK9"/>
            <w:r>
              <w:rPr>
                <w:rFonts w:ascii="Times New Roman" w:hAnsi="Times New Roman" w:cs="Times New Roman"/>
                <w:sz w:val="15"/>
                <w:szCs w:val="15"/>
              </w:rPr>
              <w:t>55(23.7%)</w:t>
            </w:r>
            <w:bookmarkEnd w:id="11"/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596821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14(20.0%)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AD810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41(25.3%)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133B825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0.738(0.372-1.463)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31A1023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0.384</w:t>
            </w:r>
          </w:p>
        </w:tc>
      </w:tr>
      <w:tr w14:paraId="354B1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14:paraId="2279BB3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2" w:name="OLE_LINK13" w:colFirst="0" w:colLast="0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227" w:type="dxa"/>
            <w:tcBorders>
              <w:top w:val="nil"/>
              <w:bottom w:val="nil"/>
            </w:tcBorders>
            <w:vAlign w:val="bottom"/>
          </w:tcPr>
          <w:p w14:paraId="520A114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bottom"/>
          </w:tcPr>
          <w:p w14:paraId="7675319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73AE256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13D8534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4AC1E6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7CF3E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F1676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loading dose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CE19A8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29(12.5%)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5D5DB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10(14.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9AF8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19(11.7%)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CDBA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1.254(0.551-2.856)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2C6A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0.589</w:t>
            </w:r>
          </w:p>
        </w:tc>
      </w:tr>
      <w:tr w14:paraId="1F79D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3F16C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Inhalation therapy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319B9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53(22.8%)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675D7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14(20.0%)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4258C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39(24.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545A0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0.788(0.396-1.568)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9CEF6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0.498</w:t>
            </w:r>
          </w:p>
        </w:tc>
      </w:tr>
      <w:tr w14:paraId="54E84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4F29B9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Polymyxins≤7d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1BE2DC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64(27.6%)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992E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34(48.6%)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A8AA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30(18.5%)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BE34E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4.156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2.249-7.678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D35F4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2E1B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top w:val="nil"/>
              <w:bottom w:val="nil"/>
            </w:tcBorders>
            <w:shd w:val="clear" w:color="auto" w:fill="auto"/>
          </w:tcPr>
          <w:p w14:paraId="65EBDAA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Number of antibiotics≥2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B84B6C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218(94.0%)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122425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67(95.7%)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2482C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151(93.2%)</w:t>
            </w: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52E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1.627(0.440-6.021)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B58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0.466</w:t>
            </w:r>
          </w:p>
        </w:tc>
      </w:tr>
      <w:tr w14:paraId="400A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</w:tcPr>
          <w:p w14:paraId="1465751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227" w:type="dxa"/>
          </w:tcPr>
          <w:p w14:paraId="1348A5A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</w:tcPr>
          <w:p w14:paraId="6508C6E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7" w:type="dxa"/>
          </w:tcPr>
          <w:p w14:paraId="1CC3325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076FADD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DE4DD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DFC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</w:tcPr>
          <w:p w14:paraId="66D057C9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3" w:name="OLE_LINK8"/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bookmarkEnd w:id="13"/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27" w:type="dxa"/>
          </w:tcPr>
          <w:p w14:paraId="61C4AE3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121(52.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</w:tcPr>
          <w:p w14:paraId="515D031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38(54.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</w:tcPr>
          <w:p w14:paraId="784BAA1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83(51.2%)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1B82B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1.130(0.644-1.983)</w:t>
            </w:r>
          </w:p>
        </w:tc>
        <w:tc>
          <w:tcPr>
            <w:tcW w:w="849" w:type="dxa"/>
            <w:vAlign w:val="center"/>
          </w:tcPr>
          <w:p w14:paraId="251266B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0.669</w:t>
            </w:r>
          </w:p>
        </w:tc>
      </w:tr>
      <w:tr w14:paraId="7045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shd w:val="clear" w:color="auto" w:fill="auto"/>
            <w:vAlign w:val="center"/>
          </w:tcPr>
          <w:p w14:paraId="683EF762">
            <w:pPr>
              <w:ind w:firstLine="316" w:firstLineChars="21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2A55A9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76(32.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C924E7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27(38.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3D8263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49(30.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6099A4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1.448(0.805-2.603)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AAAA9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0.216</w:t>
            </w:r>
          </w:p>
        </w:tc>
      </w:tr>
      <w:tr w14:paraId="1597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</w:tcPr>
          <w:p w14:paraId="3D3D9AEA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227" w:type="dxa"/>
          </w:tcPr>
          <w:p w14:paraId="7F6CDBA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54" w:type="dxa"/>
          </w:tcPr>
          <w:p w14:paraId="0E33449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15(21.4%)</w:t>
            </w:r>
          </w:p>
        </w:tc>
        <w:tc>
          <w:tcPr>
            <w:tcW w:w="1227" w:type="dxa"/>
          </w:tcPr>
          <w:p w14:paraId="5FDA8A2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32(19.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010F9A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1.108(0.556-2.208)</w:t>
            </w:r>
          </w:p>
        </w:tc>
        <w:tc>
          <w:tcPr>
            <w:tcW w:w="849" w:type="dxa"/>
            <w:vAlign w:val="center"/>
          </w:tcPr>
          <w:p w14:paraId="7C0637C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0.771</w:t>
            </w:r>
          </w:p>
        </w:tc>
      </w:tr>
      <w:tr w14:paraId="252D4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</w:tcPr>
          <w:p w14:paraId="7356F952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227" w:type="dxa"/>
          </w:tcPr>
          <w:p w14:paraId="6AA7C4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16(6.9%)</w:t>
            </w:r>
          </w:p>
        </w:tc>
        <w:tc>
          <w:tcPr>
            <w:tcW w:w="1254" w:type="dxa"/>
          </w:tcPr>
          <w:p w14:paraId="4122FEE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5(7.1%)</w:t>
            </w:r>
          </w:p>
        </w:tc>
        <w:tc>
          <w:tcPr>
            <w:tcW w:w="1227" w:type="dxa"/>
          </w:tcPr>
          <w:p w14:paraId="769A26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4D877A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1.056(0.353-3.161)</w:t>
            </w:r>
          </w:p>
        </w:tc>
        <w:tc>
          <w:tcPr>
            <w:tcW w:w="849" w:type="dxa"/>
            <w:vAlign w:val="center"/>
          </w:tcPr>
          <w:p w14:paraId="3B2F6B1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0.922</w:t>
            </w:r>
          </w:p>
        </w:tc>
      </w:tr>
      <w:tr w14:paraId="6DDB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</w:tcPr>
          <w:p w14:paraId="5572004B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227" w:type="dxa"/>
          </w:tcPr>
          <w:p w14:paraId="11821F0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13(5.6%)</w:t>
            </w:r>
          </w:p>
        </w:tc>
        <w:tc>
          <w:tcPr>
            <w:tcW w:w="1254" w:type="dxa"/>
          </w:tcPr>
          <w:p w14:paraId="47ED2A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2(2.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27" w:type="dxa"/>
          </w:tcPr>
          <w:p w14:paraId="7095C38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E06B55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0.404(0.087-1.871)</w:t>
            </w:r>
          </w:p>
        </w:tc>
        <w:tc>
          <w:tcPr>
            <w:tcW w:w="849" w:type="dxa"/>
            <w:vAlign w:val="center"/>
          </w:tcPr>
          <w:p w14:paraId="5D10F03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0.246</w:t>
            </w:r>
          </w:p>
        </w:tc>
      </w:tr>
      <w:tr w14:paraId="70367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7" w:type="dxa"/>
            <w:tcBorders>
              <w:bottom w:val="single" w:color="auto" w:sz="4" w:space="0"/>
            </w:tcBorders>
            <w:shd w:val="clear" w:color="auto" w:fill="auto"/>
          </w:tcPr>
          <w:p w14:paraId="57A7073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227" w:type="dxa"/>
            <w:tcBorders>
              <w:bottom w:val="single" w:color="auto" w:sz="4" w:space="0"/>
            </w:tcBorders>
            <w:shd w:val="clear" w:color="auto" w:fill="auto"/>
          </w:tcPr>
          <w:p w14:paraId="76230BC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132(56.9%)</w:t>
            </w:r>
          </w:p>
        </w:tc>
        <w:tc>
          <w:tcPr>
            <w:tcW w:w="1254" w:type="dxa"/>
            <w:tcBorders>
              <w:bottom w:val="single" w:color="auto" w:sz="4" w:space="0"/>
            </w:tcBorders>
            <w:shd w:val="clear" w:color="auto" w:fill="auto"/>
          </w:tcPr>
          <w:p w14:paraId="3441E16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43(61.4%)</w:t>
            </w:r>
          </w:p>
        </w:tc>
        <w:tc>
          <w:tcPr>
            <w:tcW w:w="1227" w:type="dxa"/>
            <w:tcBorders>
              <w:bottom w:val="single" w:color="auto" w:sz="4" w:space="0"/>
            </w:tcBorders>
            <w:shd w:val="clear" w:color="auto" w:fill="auto"/>
          </w:tcPr>
          <w:p w14:paraId="34D6BF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89(54.9%)</w:t>
            </w:r>
          </w:p>
        </w:tc>
        <w:tc>
          <w:tcPr>
            <w:tcW w:w="15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BE848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1.306(0.737-2.315)</w:t>
            </w:r>
          </w:p>
        </w:tc>
        <w:tc>
          <w:tcPr>
            <w:tcW w:w="8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92C5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0.360</w:t>
            </w:r>
          </w:p>
        </w:tc>
      </w:tr>
      <w:bookmarkEnd w:id="12"/>
    </w:tbl>
    <w:p w14:paraId="53E97FA9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3429A18E">
      <w:pPr>
        <w:rPr>
          <w:rFonts w:ascii="Times New Roman" w:hAnsi="Times New Roman" w:cs="Times New Roman"/>
          <w:b/>
          <w:bCs/>
          <w:szCs w:val="21"/>
        </w:rPr>
      </w:pPr>
    </w:p>
    <w:p w14:paraId="1A57A1F2">
      <w:pPr>
        <w:jc w:val="center"/>
        <w:rPr>
          <w:rFonts w:ascii="Times New Roman" w:hAnsi="Times New Roman" w:eastAsia="等线" w:cs="Times New Roman"/>
          <w:color w:val="000000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S3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Univariate analysis of factors associated with clinical failure in </w:t>
      </w:r>
      <w:r>
        <w:rPr>
          <w:rFonts w:hint="eastAsia" w:ascii="Times New Roman" w:hAnsi="Times New Roman" w:cs="Times New Roman"/>
          <w:sz w:val="24"/>
        </w:rPr>
        <w:t xml:space="preserve">ICU patients with CRAB-caused nosocomial pneumonia </w:t>
      </w:r>
      <w:r>
        <w:rPr>
          <w:rFonts w:ascii="Times New Roman" w:hAnsi="Times New Roman" w:cs="Times New Roman"/>
          <w:sz w:val="24"/>
        </w:rPr>
        <w:t>after PSM</w:t>
      </w:r>
    </w:p>
    <w:tbl>
      <w:tblPr>
        <w:tblStyle w:val="7"/>
        <w:tblW w:w="9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2"/>
        <w:gridCol w:w="1316"/>
        <w:gridCol w:w="1218"/>
        <w:gridCol w:w="1246"/>
        <w:gridCol w:w="1529"/>
        <w:gridCol w:w="827"/>
      </w:tblGrid>
      <w:tr w14:paraId="13BC5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EEC713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Demographics and clinical characteristics</w:t>
            </w:r>
          </w:p>
        </w:tc>
        <w:tc>
          <w:tcPr>
            <w:tcW w:w="1316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3FC1376F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</w:t>
            </w:r>
          </w:p>
          <w:p w14:paraId="727863FB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(n=190)</w:t>
            </w:r>
          </w:p>
        </w:tc>
        <w:tc>
          <w:tcPr>
            <w:tcW w:w="121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0FA0790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Clinical Failure (n=51)</w:t>
            </w:r>
          </w:p>
        </w:tc>
        <w:tc>
          <w:tcPr>
            <w:tcW w:w="1246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A503AF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Clinical Success (n=139)</w:t>
            </w:r>
          </w:p>
        </w:tc>
        <w:tc>
          <w:tcPr>
            <w:tcW w:w="152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4AA89E8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R（95%CI）</w:t>
            </w:r>
          </w:p>
        </w:tc>
        <w:tc>
          <w:tcPr>
            <w:tcW w:w="82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746D73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14:paraId="6EBD7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E93F595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</w:rPr>
              <w:t>Demographic characteristics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A945CF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4788C2C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11FFA6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A03A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5105B10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31D8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C525454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Male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D79D31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134(70.5%)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75A3D22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38(74.5%)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8C1F00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96(69.1%)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2A545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0.634-2.704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5B13011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0.466</w:t>
            </w:r>
          </w:p>
        </w:tc>
      </w:tr>
      <w:tr w14:paraId="7C52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016C132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Age(years), median (IQR)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23FE6EA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67.0(52.8-76.0)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72E73B0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70.0(59.0-79.0)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BD0774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66.0(51.0-75.0)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A099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1.004-1.049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2CBD7C35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0.020</w:t>
            </w:r>
          </w:p>
        </w:tc>
      </w:tr>
      <w:tr w14:paraId="7BB1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0E46C599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Hospitalization day(days), median (IQR)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4C17280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27.0(19.0-46.3)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2F670C7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21.0(14.0-29.0)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F55804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32.0(21.0-52.0)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73D1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0.952-0.990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47434B6E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0.003</w:t>
            </w:r>
          </w:p>
        </w:tc>
      </w:tr>
      <w:tr w14:paraId="30861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6278108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score(scores), median (IQR)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148E0C9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21.0(16.0-26.0)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2885B9E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24.0(16.0-28.0)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D3A6E0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20.0(16.0-25.0)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D54BB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1.011-1.124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7CF72652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0.018</w:t>
            </w:r>
          </w:p>
        </w:tc>
      </w:tr>
      <w:tr w14:paraId="5962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2AF6478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SOFA score(scores), median (IQR)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3DAE154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9.0(7.0-10.0)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5A731BC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10.0(8.0-11.0)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CFDC37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8.0(6.0-10.0)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1059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1.090-1.431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23038716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0.001</w:t>
            </w:r>
          </w:p>
        </w:tc>
      </w:tr>
      <w:tr w14:paraId="1CA1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02B0DE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Comorbidities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35BEFE7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16141E9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CAFE7B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9E87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55528E6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5F70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6134ABB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Electrolyte disturbance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D26A59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102(53.7%)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5EABCB3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26(51.0%)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7FA0587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76(54.7%)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1DBB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0.453-1.639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64EC7C7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0.651</w:t>
            </w:r>
          </w:p>
        </w:tc>
      </w:tr>
      <w:tr w14:paraId="0984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7DE4318F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Respiratory failure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364E2DF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115(60.5%)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70462FA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39(76.5%)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F9FDC9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76(54.7%)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73A1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2.694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1.301-5.580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4F9B07BA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0.008</w:t>
            </w:r>
          </w:p>
        </w:tc>
      </w:tr>
      <w:tr w14:paraId="0F84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32AB9D08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Septic shock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7CB4164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75(39.5%)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23C7312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29(56.9%)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BB5882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46(33.1%)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8769A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2.665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1.381-5.142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54F67F73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0.003</w:t>
            </w:r>
          </w:p>
        </w:tc>
      </w:tr>
      <w:tr w14:paraId="56F62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2065CB8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91FD9A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92(48.4%)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45EDE19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29(56.9%)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1F341D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63(45.3%)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BFB33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0.833-3.037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361B78C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0.160</w:t>
            </w:r>
          </w:p>
        </w:tc>
      </w:tr>
      <w:tr w14:paraId="6543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3BB6BCC3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Hypertension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C745DD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73(38.4%)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47416C4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22(43.1%)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3E4CCC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51(36.7%)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2221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0.681-2.514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29CAD46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0.419</w:t>
            </w:r>
          </w:p>
        </w:tc>
      </w:tr>
      <w:tr w14:paraId="2DB7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5AB3E252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Type 2 diabetes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1FE506F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54609AB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10(19.6%)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91B9FD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38(27.3%)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7F6E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0.296-1.422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6BAED89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0.279</w:t>
            </w:r>
          </w:p>
        </w:tc>
      </w:tr>
      <w:tr w14:paraId="1A0E9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AAE764F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Cardiac insufficiency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41FDADE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116(61.1%)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3C067F9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37(72.5%)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05AA96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79(56.8%)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B6497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2.007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0.996-4.045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14F1C49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0.051</w:t>
            </w:r>
          </w:p>
        </w:tc>
      </w:tr>
      <w:tr w14:paraId="4CBA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3C617B82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Hepatic insufficiency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2CBF68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84(44.2%)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65BC894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20(39.2%)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CEA6D0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64(46.0%)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07017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0.393-1.454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69E9E31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0.402</w:t>
            </w:r>
          </w:p>
        </w:tc>
      </w:tr>
      <w:tr w14:paraId="3A1C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C3AC500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Renal insufficiency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65A46DF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30(15.8%)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701C465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14(27.5%)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7C38A1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16(11.5%)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65A01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2.909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1.299-6.512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3938262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0.009</w:t>
            </w:r>
          </w:p>
        </w:tc>
      </w:tr>
      <w:tr w14:paraId="1DEA5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7BA553F6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Tumor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092F47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27(14.2%)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70B9228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7(13.7%)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96DFF0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20(14.4%)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2FEAA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0.374-2.393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68B90B1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0.908</w:t>
            </w:r>
          </w:p>
        </w:tc>
      </w:tr>
      <w:tr w14:paraId="2D8E8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42800FA7">
            <w:pPr>
              <w:widowControl/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Age-adjusted CCI(scores), median (IQR)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5E55B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6.0(4.0-8.0)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0AF5061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7.0(6.0-9.0)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74F65A3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6.0(4.0-8.0)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C671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1.044-1.327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031A933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0.008</w:t>
            </w:r>
          </w:p>
        </w:tc>
      </w:tr>
      <w:tr w14:paraId="7D896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1D7D6FF5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Supportive therapy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4950BC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522A359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CF7A61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3F7E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6E5C6AF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571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6B7A7D39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522E16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175(92.1%)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362E034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51(100.0%)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E3FE8D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124(89.2%)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6E7E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664429341.1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0.000-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708A51D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0.998</w:t>
            </w:r>
          </w:p>
        </w:tc>
      </w:tr>
      <w:tr w14:paraId="0243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B9A5C">
            <w:pPr>
              <w:widowControl/>
              <w:ind w:firstLine="450" w:firstLineChars="3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E9ABDD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DFC156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0CF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D25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0.996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493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2.014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BE89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991</w:t>
            </w:r>
          </w:p>
        </w:tc>
      </w:tr>
      <w:tr w14:paraId="249C5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9DB97">
            <w:pPr>
              <w:widowControl/>
              <w:ind w:firstLine="450" w:firstLineChars="3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5C3817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62.6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27745D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70.6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D2E26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C1F09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1.619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811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3.232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C7E9A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172</w:t>
            </w:r>
          </w:p>
        </w:tc>
      </w:tr>
      <w:tr w14:paraId="71BCF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78733EA9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Vasoactive drugs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bottom"/>
          </w:tcPr>
          <w:p w14:paraId="7837C9A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148(77.9%)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bottom"/>
          </w:tcPr>
          <w:p w14:paraId="0F3F4FF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49(96.1%)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AEB001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99(71.2%)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8131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9.899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2.297-42.659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3F53179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0.002</w:t>
            </w:r>
          </w:p>
        </w:tc>
      </w:tr>
      <w:tr w14:paraId="418FF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1C0FD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51AB4E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05AD4F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F50A4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887D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0.905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177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4.634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18E3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904</w:t>
            </w:r>
          </w:p>
        </w:tc>
      </w:tr>
      <w:tr w14:paraId="652C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583028AE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Infection sites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1D193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4AC6C25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C44402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8875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57E1A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</w:tr>
      <w:tr w14:paraId="78337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2999F05C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1A6C42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31(16.3%)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45BEDD2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13(25.5%)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636559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18(12.9%)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F4EA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2.300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1.032-5.124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CBF2E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0.042</w:t>
            </w:r>
          </w:p>
        </w:tc>
      </w:tr>
      <w:tr w14:paraId="6BB4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03E17ED8">
            <w:pPr>
              <w:ind w:firstLine="300" w:firstLineChars="200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A06F85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16(8.4%)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0F6DF9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3(5.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36724F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F2EA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0.606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2.220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06D7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449</w:t>
            </w:r>
          </w:p>
        </w:tc>
      </w:tr>
      <w:tr w14:paraId="518A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34642A41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Pathogenic bacteria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C42BE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593027F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5CE4DD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2849EC1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3303275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C7C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top w:val="nil"/>
              <w:bottom w:val="nil"/>
            </w:tcBorders>
            <w:vAlign w:val="center"/>
          </w:tcPr>
          <w:p w14:paraId="197C1C9F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CRAB+ other CR-GNBs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4962B02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46(24.2%)</w:t>
            </w: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14:paraId="6A0D222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10(19.6%)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4E35B4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36(25.9%)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2E1CE2E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0.317-1.535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top w:val="nil"/>
              <w:bottom w:val="nil"/>
            </w:tcBorders>
            <w:vAlign w:val="center"/>
          </w:tcPr>
          <w:p w14:paraId="0171F97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0.371</w:t>
            </w:r>
          </w:p>
        </w:tc>
      </w:tr>
      <w:tr w14:paraId="17E7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480E6418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6E151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B5D307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6F5A356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19DB960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DDC46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14:paraId="2C46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shd w:val="clear" w:color="auto" w:fill="auto"/>
            <w:vAlign w:val="center"/>
          </w:tcPr>
          <w:p w14:paraId="733C0521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Loading dose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39C04D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22(11.6%)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A9CCF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7(13.7%)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C301157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15(10.8%)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83081E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0.503-3.428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B24F3CD">
            <w:pPr>
              <w:spacing w:line="260" w:lineRule="atLeast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0.576</w:t>
            </w:r>
          </w:p>
        </w:tc>
      </w:tr>
      <w:tr w14:paraId="08CD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shd w:val="clear" w:color="auto" w:fill="auto"/>
            <w:vAlign w:val="center"/>
          </w:tcPr>
          <w:p w14:paraId="1FE4FF56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Inhalation therapy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2FB0F5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39AEF08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11(21.6%)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877EEF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37(26.6%)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BBF813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0.352-1.631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AB28BCD">
            <w:pPr>
              <w:spacing w:line="260" w:lineRule="atLeast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0.479</w:t>
            </w:r>
          </w:p>
        </w:tc>
      </w:tr>
      <w:tr w14:paraId="683B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shd w:val="clear" w:color="auto" w:fill="auto"/>
            <w:vAlign w:val="center"/>
          </w:tcPr>
          <w:p w14:paraId="038B7F96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Polymyxins≤7d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064E50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54(28.4%)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A88AC2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25(49.0%)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114B58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29(20.9%)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4FA3A7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3.647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1.839-7233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4BE0F0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76C5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shd w:val="clear" w:color="auto" w:fill="auto"/>
          </w:tcPr>
          <w:p w14:paraId="212F9CDB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Number of antibiotics≥2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47F4D7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177(93.2%)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6CD329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48(94.1%)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9FB2B5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129(92.8%)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E44A97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0.327-4.699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B9DE0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0.751</w:t>
            </w:r>
          </w:p>
        </w:tc>
      </w:tr>
      <w:tr w14:paraId="78DFB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5EDB2CFE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Concomitant antibacterial drugs</w:t>
            </w:r>
          </w:p>
        </w:tc>
        <w:tc>
          <w:tcPr>
            <w:tcW w:w="1316" w:type="dxa"/>
          </w:tcPr>
          <w:p w14:paraId="77FD401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8" w:type="dxa"/>
          </w:tcPr>
          <w:p w14:paraId="37C6B47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6" w:type="dxa"/>
          </w:tcPr>
          <w:p w14:paraId="545C6A7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6734AF2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vAlign w:val="center"/>
          </w:tcPr>
          <w:p w14:paraId="61A30D0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3ACE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20ABB8FE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316" w:type="dxa"/>
          </w:tcPr>
          <w:p w14:paraId="76E49CA5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94(49.5%)</w:t>
            </w:r>
          </w:p>
        </w:tc>
        <w:tc>
          <w:tcPr>
            <w:tcW w:w="1218" w:type="dxa"/>
          </w:tcPr>
          <w:p w14:paraId="3B5A64DF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26(51.0%)</w:t>
            </w:r>
          </w:p>
        </w:tc>
        <w:tc>
          <w:tcPr>
            <w:tcW w:w="1246" w:type="dxa"/>
          </w:tcPr>
          <w:p w14:paraId="15DC8D77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68(48.9%)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9047E4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0.572-2.063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vAlign w:val="center"/>
          </w:tcPr>
          <w:p w14:paraId="5944E90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0.801</w:t>
            </w:r>
          </w:p>
        </w:tc>
      </w:tr>
      <w:tr w14:paraId="69FB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shd w:val="clear" w:color="auto" w:fill="auto"/>
            <w:vAlign w:val="center"/>
          </w:tcPr>
          <w:p w14:paraId="5C49D50B">
            <w:pPr>
              <w:ind w:firstLine="300" w:firstLineChars="200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77EFE0F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64(33.7%)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DE550F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19(37.3%)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60644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45(32.4%)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F51E54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0.635-2.423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C739A8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0.529</w:t>
            </w:r>
          </w:p>
        </w:tc>
      </w:tr>
      <w:tr w14:paraId="2EF0B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003CF058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+Cefoperazone-sulbactam</w:t>
            </w:r>
          </w:p>
        </w:tc>
        <w:tc>
          <w:tcPr>
            <w:tcW w:w="1316" w:type="dxa"/>
          </w:tcPr>
          <w:p w14:paraId="3CDD1312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38(20.0%)</w:t>
            </w:r>
          </w:p>
        </w:tc>
        <w:tc>
          <w:tcPr>
            <w:tcW w:w="1218" w:type="dxa"/>
          </w:tcPr>
          <w:p w14:paraId="08316EBD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11(21.6%)</w:t>
            </w:r>
          </w:p>
        </w:tc>
        <w:tc>
          <w:tcPr>
            <w:tcW w:w="1246" w:type="dxa"/>
          </w:tcPr>
          <w:p w14:paraId="6B71F850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27(19.4%)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F029F8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0.518-2.510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vAlign w:val="center"/>
          </w:tcPr>
          <w:p w14:paraId="490A65D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0.743</w:t>
            </w:r>
          </w:p>
        </w:tc>
      </w:tr>
      <w:tr w14:paraId="069A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64C31161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16" w:type="dxa"/>
          </w:tcPr>
          <w:p w14:paraId="2A7EA728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13(6.8%)</w:t>
            </w:r>
          </w:p>
        </w:tc>
        <w:tc>
          <w:tcPr>
            <w:tcW w:w="1218" w:type="dxa"/>
          </w:tcPr>
          <w:p w14:paraId="57DF791B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4(7.8%)</w:t>
            </w:r>
          </w:p>
        </w:tc>
        <w:tc>
          <w:tcPr>
            <w:tcW w:w="1246" w:type="dxa"/>
          </w:tcPr>
          <w:p w14:paraId="3335D6E7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9(6.5%)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A2EFEA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0.361-4.181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vAlign w:val="center"/>
          </w:tcPr>
          <w:p w14:paraId="42F686B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0.741</w:t>
            </w:r>
          </w:p>
        </w:tc>
      </w:tr>
      <w:tr w14:paraId="1B695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</w:tcPr>
          <w:p w14:paraId="71A4375C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316" w:type="dxa"/>
          </w:tcPr>
          <w:p w14:paraId="43ECBABC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11(5.8%)</w:t>
            </w:r>
          </w:p>
        </w:tc>
        <w:tc>
          <w:tcPr>
            <w:tcW w:w="1218" w:type="dxa"/>
          </w:tcPr>
          <w:p w14:paraId="6BC490F1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1(2.0%)</w:t>
            </w:r>
          </w:p>
        </w:tc>
        <w:tc>
          <w:tcPr>
            <w:tcW w:w="1246" w:type="dxa"/>
          </w:tcPr>
          <w:p w14:paraId="6EF954CD">
            <w:pPr>
              <w:widowControl/>
              <w:textAlignment w:val="top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10(7.2%)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DDDB7A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0.032-2.068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vAlign w:val="center"/>
          </w:tcPr>
          <w:p w14:paraId="7329889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0.202</w:t>
            </w:r>
          </w:p>
        </w:tc>
      </w:tr>
      <w:tr w14:paraId="7527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2" w:type="dxa"/>
            <w:tcBorders>
              <w:bottom w:val="single" w:color="auto" w:sz="4" w:space="0"/>
            </w:tcBorders>
          </w:tcPr>
          <w:p w14:paraId="32DDADD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316" w:type="dxa"/>
            <w:tcBorders>
              <w:bottom w:val="single" w:color="auto" w:sz="4" w:space="0"/>
            </w:tcBorders>
          </w:tcPr>
          <w:p w14:paraId="7D6209C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95(50.0%)</w:t>
            </w:r>
          </w:p>
        </w:tc>
        <w:tc>
          <w:tcPr>
            <w:tcW w:w="1218" w:type="dxa"/>
            <w:tcBorders>
              <w:bottom w:val="single" w:color="auto" w:sz="4" w:space="0"/>
            </w:tcBorders>
          </w:tcPr>
          <w:p w14:paraId="351E3C3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26(51.0%)</w:t>
            </w:r>
          </w:p>
        </w:tc>
        <w:tc>
          <w:tcPr>
            <w:tcW w:w="1246" w:type="dxa"/>
            <w:tcBorders>
              <w:bottom w:val="single" w:color="auto" w:sz="4" w:space="0"/>
            </w:tcBorders>
          </w:tcPr>
          <w:p w14:paraId="63F8B58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69(49.6%)</w:t>
            </w:r>
          </w:p>
        </w:tc>
        <w:tc>
          <w:tcPr>
            <w:tcW w:w="15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B5F12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0.555-2.005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7" w:type="dxa"/>
            <w:tcBorders>
              <w:bottom w:val="single" w:color="auto" w:sz="4" w:space="0"/>
            </w:tcBorders>
            <w:vAlign w:val="center"/>
          </w:tcPr>
          <w:p w14:paraId="63E2216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0.870</w:t>
            </w:r>
          </w:p>
        </w:tc>
      </w:tr>
    </w:tbl>
    <w:p w14:paraId="62A1F19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5051E24B">
      <w:pPr>
        <w:rPr>
          <w:rFonts w:ascii="Times New Roman" w:hAnsi="Times New Roman" w:eastAsia="等线" w:cs="Times New Roman"/>
          <w:b/>
          <w:bCs/>
          <w:color w:val="000000"/>
          <w:sz w:val="24"/>
        </w:rPr>
      </w:pPr>
    </w:p>
    <w:p w14:paraId="2BF9A12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S4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Univariate analysis of factors associated with microbiological failure in </w:t>
      </w:r>
      <w:r>
        <w:rPr>
          <w:rFonts w:hint="eastAsia" w:ascii="Times New Roman" w:hAnsi="Times New Roman" w:cs="Times New Roman"/>
          <w:sz w:val="24"/>
        </w:rPr>
        <w:t xml:space="preserve">ICU patients with CRAB-caused nosocomial pneumonia </w:t>
      </w:r>
      <w:r>
        <w:rPr>
          <w:rFonts w:ascii="Times New Roman" w:hAnsi="Times New Roman" w:cs="Times New Roman"/>
          <w:sz w:val="24"/>
        </w:rPr>
        <w:t>before PSM</w:t>
      </w:r>
    </w:p>
    <w:tbl>
      <w:tblPr>
        <w:tblStyle w:val="7"/>
        <w:tblW w:w="99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8"/>
        <w:gridCol w:w="1268"/>
        <w:gridCol w:w="1432"/>
        <w:gridCol w:w="1452"/>
        <w:gridCol w:w="1510"/>
        <w:gridCol w:w="807"/>
      </w:tblGrid>
      <w:tr w14:paraId="3F061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2A81C21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26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264BD1FE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45C3B2FF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(n=232)</w:t>
            </w:r>
          </w:p>
        </w:tc>
        <w:tc>
          <w:tcPr>
            <w:tcW w:w="1432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7FB6C38A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Microbiological Failure (n=68)</w:t>
            </w:r>
          </w:p>
        </w:tc>
        <w:tc>
          <w:tcPr>
            <w:tcW w:w="145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1787C59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Microbiological Success (n=164)</w:t>
            </w:r>
          </w:p>
        </w:tc>
        <w:tc>
          <w:tcPr>
            <w:tcW w:w="151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6575AEF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R（95%CI）</w:t>
            </w:r>
          </w:p>
        </w:tc>
        <w:tc>
          <w:tcPr>
            <w:tcW w:w="80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615D7D6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1CF8A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351B7CB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4" w:name="OLE_LINK19" w:colFirst="0" w:colLast="6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6EFC4C2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4E738C9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087D8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5298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20E651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746B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06B458D9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4FC124B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163(70.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3FA98C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52(76.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67CB0D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111(67.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C6BBE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1.552(0.811-2.969)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21772FA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</w:tr>
      <w:tr w14:paraId="6997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5EB3D1CE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Age(years), median (IQR)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3384AB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67.0(53.0-76.0)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03B4E5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70.0(58.30-77.0)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4DD29E2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66.0(51.0-75.0)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5A77B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1.024(1.005-1.043)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092C4DF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0.014</w:t>
            </w:r>
          </w:p>
        </w:tc>
      </w:tr>
      <w:tr w14:paraId="3B36C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6D38D799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Hospitalization day(days), median (IQR)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38B3F27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27.0(19.0-46.8)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6A693F4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22.5(16.0-35.5)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2AE742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31.5(20.0-52.0)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2744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0.976(0.961-0.991)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3B0A856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0.002</w:t>
            </w:r>
          </w:p>
        </w:tc>
      </w:tr>
      <w:tr w14:paraId="2816A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1275F7B4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score(scores), median (IQR)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52AC71C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21.0(16.25-26.0)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3C94F04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23.5(17.00-28.0)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38D199B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21.0(16.00-25.0)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F0FC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1.058(1.011-1.107)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4EDDA52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0.015</w:t>
            </w:r>
          </w:p>
        </w:tc>
      </w:tr>
      <w:tr w14:paraId="5DE9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07375E78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SOFA score(scores), median (IQR)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722FE45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32584A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10.0(8.0-11.0)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03B83D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8.0(7.0-10.0)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DBF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1.175(1.052-1.313)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06F6E5C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0.004</w:t>
            </w:r>
          </w:p>
        </w:tc>
      </w:tr>
      <w:tr w14:paraId="77CC3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2436A833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641255D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711D165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843A15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F5A6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CC0A0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72DC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3E93BDCD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disturbance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44E549F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122(52.9%)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2B54A46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35(51.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933414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87(53.5%)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3E86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0.939(0.533-1.653)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0BCDD7C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0.827</w:t>
            </w:r>
          </w:p>
        </w:tc>
      </w:tr>
      <w:tr w14:paraId="5EC5F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1C5289C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257CD26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142(61.2%)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40A00F2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50(73.5%)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77260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92(56.1%)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B391E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2.174(1.169-4.044)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240E60B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0.014</w:t>
            </w:r>
          </w:p>
        </w:tc>
      </w:tr>
      <w:tr w14:paraId="5EB6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6C89B961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7A99C06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99(42.7%)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7776836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41(60.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189D21B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58(35.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9F85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2.775(1.551-4.965)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9F09CA6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3A3B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1585161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2DADE8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115(49.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03B281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38(55.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720F138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77(4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CF6AA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1.431(0.811-2.527)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BBA6ED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0.216</w:t>
            </w:r>
          </w:p>
        </w:tc>
      </w:tr>
      <w:tr w14:paraId="5FBE3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117C989D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73F778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92(39.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77DF728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29(42.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23981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63(38.4%)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940A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1.192(0.671-2.117)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44D97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0.549</w:t>
            </w:r>
          </w:p>
        </w:tc>
      </w:tr>
      <w:tr w14:paraId="6DBB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1EA1A26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39E0B16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7C0257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0DCA04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47(28.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47D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0.645(0.328-1.272)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EEFB9E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0.206</w:t>
            </w:r>
          </w:p>
        </w:tc>
      </w:tr>
      <w:tr w14:paraId="6CB6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5AD86FD6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3C47495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144(62.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15D699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50(73.5%)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4BF411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94(57.3%)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F7FD8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2.069(1.111-3.850)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511F37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0.022</w:t>
            </w:r>
          </w:p>
        </w:tc>
      </w:tr>
      <w:tr w14:paraId="63AC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28698F8F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74B51B0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111(47.8%)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62DA5FE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33(48.5%)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E9D75F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78(47.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84D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1.040(0.590-1.830)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CDB49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0.893</w:t>
            </w:r>
          </w:p>
        </w:tc>
      </w:tr>
      <w:tr w14:paraId="56EE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5E6114C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4D67C23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49(21.1%)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20932F6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23(33.8%)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498E06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26(15.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4E1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2.713(1.410-5.218)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732122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</w:tr>
      <w:tr w14:paraId="6FA4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222E6AA7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69BE5AC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33(14.2%)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46ADD4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15B344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22(13.4%)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ED9B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1.246(0.567-2.734)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682BB3F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0.584</w:t>
            </w:r>
          </w:p>
        </w:tc>
      </w:tr>
      <w:tr w14:paraId="295D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26A5CCFE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41B5F31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6.0(5.0-8.0)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7C3B390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7.0(5.3-9.0)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708B2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AD23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1.199(1.077-1.335)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CE2F1A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48B0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4DE7F58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434C67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6E99A83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8D4933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4B4C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4E77EE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7521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0B73D112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75285E7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215(92.7%)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28BD5E5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68(100.0%)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3D8F85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147(89.6%)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059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747294719.2(0.000-)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29CA0C9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0.998</w:t>
            </w:r>
          </w:p>
        </w:tc>
      </w:tr>
      <w:tr w14:paraId="5B061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5ACBD932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2FE9726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09E7C78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32.4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32890E9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04C5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1.227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665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2.262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B884841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512</w:t>
            </w:r>
          </w:p>
        </w:tc>
      </w:tr>
      <w:tr w14:paraId="7F6E3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51131D6F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23310B6E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147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63.4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576630E0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67.6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7339A95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923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1.304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717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2.371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9047722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384</w:t>
            </w:r>
          </w:p>
        </w:tc>
      </w:tr>
      <w:tr w14:paraId="29D9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32A1D4E0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Vasoactive drugs 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057071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184(79.3%)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45B21F4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63(92.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D673B3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121(73.8%)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7C7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4.478(1.689-11.869)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60E41A7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</w:tr>
      <w:tr w14:paraId="50C55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0AA9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77AF2C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E90441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48B8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E85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1.646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449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6.027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F257B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452</w:t>
            </w:r>
          </w:p>
        </w:tc>
      </w:tr>
      <w:bookmarkEnd w:id="14"/>
      <w:tr w14:paraId="7B63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4A58867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sites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5FE0BE2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58F54E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72D5741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1926B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CAE408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14F1F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6960A6F7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3BF245A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41(17.7%)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5866A4B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17(25.0%)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74C97E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24(14.6%)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5FA8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1.944(0.966-3.912)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CC76A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</w:tr>
      <w:tr w14:paraId="599C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61BF3A91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6CBCAC6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19(8.2%)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393C059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13FB6A2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09E8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0.621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1.943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BF1A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413</w:t>
            </w:r>
          </w:p>
        </w:tc>
      </w:tr>
      <w:tr w14:paraId="6ED1A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6F0B760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654F76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0757582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1E113E0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9CAD8F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56993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5581E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14:paraId="39DC3F6B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bottom"/>
          </w:tcPr>
          <w:p w14:paraId="5179BFC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55(23.7%)</w:t>
            </w:r>
          </w:p>
        </w:tc>
        <w:tc>
          <w:tcPr>
            <w:tcW w:w="1432" w:type="dxa"/>
            <w:tcBorders>
              <w:top w:val="nil"/>
              <w:bottom w:val="nil"/>
            </w:tcBorders>
            <w:vAlign w:val="bottom"/>
          </w:tcPr>
          <w:p w14:paraId="46BF930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3E77796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41(25.0%)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EA50F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0.778(0.392-1.544)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86F00E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0.473</w:t>
            </w:r>
          </w:p>
        </w:tc>
      </w:tr>
      <w:tr w14:paraId="41F11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14:paraId="2DC1D04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6A3790C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2F5197F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3FBEE16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43DD56C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3C1147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55B1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14:paraId="22570608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loading dose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9974D3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29(12.5%)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18A5DDB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10(14.7%)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86F751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19(11.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071E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1.316(0.577-3.000)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3261D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0.514</w:t>
            </w:r>
          </w:p>
        </w:tc>
      </w:tr>
      <w:tr w14:paraId="485E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14:paraId="3224B4C5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Inhalation therapy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B5C59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53(22.8%)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FA76B6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14(20.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F32977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39(23.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42BDCD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0.831(0.417-1.655)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BACB48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0.598</w:t>
            </w:r>
          </w:p>
        </w:tc>
      </w:tr>
      <w:tr w14:paraId="27F0A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14:paraId="11BBA050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Polymyxins≤7d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D2F153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64(27.6%)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01FE91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33(48.5%)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B4FE73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31(18.9%)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86189E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4.045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2.186-7.487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72E221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3FC9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71F82211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Number of antibiotics≥2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7014135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168(72.4%)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26393A2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47(69.1%)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33EB661">
            <w:pPr>
              <w:widowControl/>
              <w:spacing w:line="260" w:lineRule="atLeast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122(74.4%)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D8654B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1.558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0.421-5.768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813306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0.507</w:t>
            </w:r>
          </w:p>
        </w:tc>
      </w:tr>
      <w:tr w14:paraId="1CA95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0B473CC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268" w:type="dxa"/>
          </w:tcPr>
          <w:p w14:paraId="0742990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2" w:type="dxa"/>
          </w:tcPr>
          <w:p w14:paraId="68A77D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2" w:type="dxa"/>
          </w:tcPr>
          <w:p w14:paraId="50CEFF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23B2F43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vAlign w:val="center"/>
          </w:tcPr>
          <w:p w14:paraId="307B366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AF4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023E4981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68" w:type="dxa"/>
          </w:tcPr>
          <w:p w14:paraId="2A96967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121(52.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</w:tcPr>
          <w:p w14:paraId="6E17C48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37(54.4%)</w:t>
            </w:r>
          </w:p>
        </w:tc>
        <w:tc>
          <w:tcPr>
            <w:tcW w:w="1452" w:type="dxa"/>
          </w:tcPr>
          <w:p w14:paraId="20DA4ED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84(51.2%)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71D5C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1.137(0.645-2.004)</w:t>
            </w:r>
          </w:p>
        </w:tc>
        <w:tc>
          <w:tcPr>
            <w:tcW w:w="807" w:type="dxa"/>
            <w:vAlign w:val="center"/>
          </w:tcPr>
          <w:p w14:paraId="547797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0.658</w:t>
            </w:r>
          </w:p>
        </w:tc>
      </w:tr>
      <w:tr w14:paraId="4872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14:paraId="6A50C5F5">
            <w:pPr>
              <w:ind w:firstLine="30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7C7291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76(32.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E810098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26(38.2%)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600B6DC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50(30.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CB7409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1.411(0.781-2.550)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1AD17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0.253</w:t>
            </w:r>
          </w:p>
        </w:tc>
      </w:tr>
      <w:tr w14:paraId="16FA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62E9D067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268" w:type="dxa"/>
          </w:tcPr>
          <w:p w14:paraId="3EECE57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32" w:type="dxa"/>
          </w:tcPr>
          <w:p w14:paraId="212C159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15(22.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</w:tcPr>
          <w:p w14:paraId="334447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32(19.5%)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AB8117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1.167(0.585-2.330)</w:t>
            </w:r>
          </w:p>
        </w:tc>
        <w:tc>
          <w:tcPr>
            <w:tcW w:w="807" w:type="dxa"/>
            <w:vAlign w:val="center"/>
          </w:tcPr>
          <w:p w14:paraId="142628D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0.661</w:t>
            </w:r>
          </w:p>
        </w:tc>
      </w:tr>
      <w:tr w14:paraId="4013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18675829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268" w:type="dxa"/>
          </w:tcPr>
          <w:p w14:paraId="4FADD1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16(6.9%)</w:t>
            </w:r>
          </w:p>
        </w:tc>
        <w:tc>
          <w:tcPr>
            <w:tcW w:w="1432" w:type="dxa"/>
          </w:tcPr>
          <w:p w14:paraId="5A591B9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5(7.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</w:tcPr>
          <w:p w14:paraId="278490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11(6.7%)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A577DF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1.104(0.369-3.307)</w:t>
            </w:r>
          </w:p>
        </w:tc>
        <w:tc>
          <w:tcPr>
            <w:tcW w:w="807" w:type="dxa"/>
            <w:vAlign w:val="center"/>
          </w:tcPr>
          <w:p w14:paraId="2DDADB1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0.860</w:t>
            </w:r>
          </w:p>
        </w:tc>
      </w:tr>
      <w:tr w14:paraId="1B52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</w:tcPr>
          <w:p w14:paraId="4A3918A9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268" w:type="dxa"/>
          </w:tcPr>
          <w:p w14:paraId="0B73EC2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13(5.6%)</w:t>
            </w:r>
          </w:p>
        </w:tc>
        <w:tc>
          <w:tcPr>
            <w:tcW w:w="1432" w:type="dxa"/>
          </w:tcPr>
          <w:p w14:paraId="7936749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2(2.9%)</w:t>
            </w:r>
          </w:p>
        </w:tc>
        <w:tc>
          <w:tcPr>
            <w:tcW w:w="1452" w:type="dxa"/>
          </w:tcPr>
          <w:p w14:paraId="3922E2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11(6.7%)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87181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0.421(0.091-1.954)</w:t>
            </w:r>
          </w:p>
        </w:tc>
        <w:tc>
          <w:tcPr>
            <w:tcW w:w="807" w:type="dxa"/>
            <w:vAlign w:val="center"/>
          </w:tcPr>
          <w:p w14:paraId="11CDB2D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0.270</w:t>
            </w:r>
          </w:p>
        </w:tc>
      </w:tr>
      <w:tr w14:paraId="67BEB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8" w:type="dxa"/>
            <w:tcBorders>
              <w:bottom w:val="single" w:color="auto" w:sz="4" w:space="0"/>
            </w:tcBorders>
          </w:tcPr>
          <w:p w14:paraId="48727B9F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268" w:type="dxa"/>
            <w:tcBorders>
              <w:bottom w:val="single" w:color="auto" w:sz="4" w:space="0"/>
            </w:tcBorders>
          </w:tcPr>
          <w:p w14:paraId="6AFD677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132(56.9%)</w:t>
            </w:r>
          </w:p>
        </w:tc>
        <w:tc>
          <w:tcPr>
            <w:tcW w:w="1432" w:type="dxa"/>
            <w:tcBorders>
              <w:bottom w:val="single" w:color="auto" w:sz="4" w:space="0"/>
            </w:tcBorders>
          </w:tcPr>
          <w:p w14:paraId="16771E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41(60.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452" w:type="dxa"/>
            <w:tcBorders>
              <w:bottom w:val="single" w:color="auto" w:sz="4" w:space="0"/>
            </w:tcBorders>
          </w:tcPr>
          <w:p w14:paraId="72E7EE0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91(55.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504C5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1.218(0.685-2.165)</w:t>
            </w:r>
          </w:p>
        </w:tc>
        <w:tc>
          <w:tcPr>
            <w:tcW w:w="807" w:type="dxa"/>
            <w:tcBorders>
              <w:bottom w:val="single" w:color="auto" w:sz="4" w:space="0"/>
            </w:tcBorders>
            <w:vAlign w:val="center"/>
          </w:tcPr>
          <w:p w14:paraId="09D5BC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0.501</w:t>
            </w:r>
          </w:p>
        </w:tc>
      </w:tr>
    </w:tbl>
    <w:p w14:paraId="79BEBD0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5900C858">
      <w:pPr>
        <w:rPr>
          <w:rFonts w:ascii="Times New Roman" w:hAnsi="Times New Roman" w:cs="Times New Roman"/>
          <w:szCs w:val="21"/>
        </w:rPr>
      </w:pPr>
    </w:p>
    <w:p w14:paraId="443BE8C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S5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Univariate analysis of factors associated with microbiological failure in </w:t>
      </w:r>
      <w:r>
        <w:rPr>
          <w:rFonts w:hint="eastAsia" w:ascii="Times New Roman" w:hAnsi="Times New Roman" w:cs="Times New Roman"/>
          <w:sz w:val="24"/>
        </w:rPr>
        <w:t>ICU patients with CRAB-caused nosocomial pneumonia a</w:t>
      </w:r>
      <w:r>
        <w:rPr>
          <w:rFonts w:ascii="Times New Roman" w:hAnsi="Times New Roman" w:cs="Times New Roman"/>
          <w:sz w:val="24"/>
        </w:rPr>
        <w:t>fter PSM</w:t>
      </w:r>
    </w:p>
    <w:tbl>
      <w:tblPr>
        <w:tblStyle w:val="7"/>
        <w:tblW w:w="100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8"/>
        <w:gridCol w:w="1219"/>
        <w:gridCol w:w="1423"/>
        <w:gridCol w:w="1616"/>
        <w:gridCol w:w="1529"/>
        <w:gridCol w:w="807"/>
      </w:tblGrid>
      <w:tr w14:paraId="1E4A8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C5F78DC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219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45AC3A08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7B3B21E4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(n=190)</w:t>
            </w:r>
          </w:p>
        </w:tc>
        <w:tc>
          <w:tcPr>
            <w:tcW w:w="1423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269011A1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Microbiological Failure (n=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16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011340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Microbiological Success (n=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140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F74E749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R（95%CI）</w:t>
            </w:r>
          </w:p>
        </w:tc>
        <w:tc>
          <w:tcPr>
            <w:tcW w:w="80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344B7C3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182E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57825C1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5D7FF65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5E3258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1A8B372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45398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0898C9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63C5D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08FDEF2C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10CD282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134(70.5%)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29894CD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38(76.0%)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13560DB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96(68.6%)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C9F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1.451(0.692-3.044)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5D33C8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0.324</w:t>
            </w:r>
          </w:p>
        </w:tc>
      </w:tr>
      <w:tr w14:paraId="1EAF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3779BBFD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Age(years), median (IQR)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542D9A8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67.0(52.8-76.0)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748ECB3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70.0(58.50-79.3)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25160AF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66.0(51.0-75.0)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4E8F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1.026(1.004-1.048)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CF5D9C2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0.022</w:t>
            </w:r>
          </w:p>
        </w:tc>
      </w:tr>
      <w:tr w14:paraId="583F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545397BB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Hospitalization day(days), median (IQR)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25F0C44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27.0(19.0-46.3)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20A71F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21.5(14.0-29.0)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4663E8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32.0(20.3-52.0)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CADE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0.972(0.954-0.991)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69B1776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</w:tr>
      <w:tr w14:paraId="3902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04CCADA5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score(scores), median (IQR)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3B2E54C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21.0(16.0-26.0)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7B782FB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24.0(16.0-28.0)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4CCB40E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20.5(16.0-25.0)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319F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1.067(1.011-1.125)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659C51F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0.018</w:t>
            </w:r>
          </w:p>
        </w:tc>
      </w:tr>
      <w:tr w14:paraId="05E6A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275981CA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SOFA score(scores), median (IQR)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2FD4F1C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174D5A5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10.0(8.0-11.0)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0D902B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8.0(6.3-10.0)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E5398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1.250(1.090-1.433)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26FAFDC8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14:paraId="13EF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1540A584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5F4065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26B5B6F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2C42A93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C004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5B535B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17AD5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38BA4E6D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 disturbance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E5F855C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102(53.7%)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118C0B7E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25(50.0%)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44A197EC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77(55.0%)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F9BD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0.818(0.429-1.562)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B827AC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0.543</w:t>
            </w:r>
          </w:p>
        </w:tc>
      </w:tr>
      <w:tr w14:paraId="25799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6EE6E28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2A8DB3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115(60.5%)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193D80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39(78.0%)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676AB40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76(54.3%)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2FCB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2.986(1.414-6.303)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C2B5570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</w:tr>
      <w:tr w14:paraId="39CB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43D12BA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4A85962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75(39.5%)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01DEAEF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29(58.0%)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6E9F35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46(32.9%)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23FC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2.822(1.454-5.477)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D0DE9B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</w:tr>
      <w:tr w14:paraId="3A04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52650C57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09974598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92(48.4%)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0B557F7C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28(56.0%)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6A08726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64(45.7%)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4F7D1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1.511(0.789-2.895)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336D7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0.213</w:t>
            </w:r>
          </w:p>
        </w:tc>
      </w:tr>
      <w:tr w14:paraId="774E0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55F1F37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E15768B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73(38.4%)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58717E53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21(42.0%)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1508091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52(37.1%)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C992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1.225(0.635-2.366)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2C128F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</w:tr>
      <w:tr w14:paraId="4BB35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07BBA9A8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5683A1E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4A8A718E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9(18.0%)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3C333A90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39(27.9%)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F40A5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0.568(0.253-1.279)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5940C9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0.172</w:t>
            </w:r>
          </w:p>
        </w:tc>
      </w:tr>
      <w:tr w14:paraId="2B4E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3AA8129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5CDD6D9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116(61.1%)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35C1173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36(72.0%)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4BA3592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80(57.1%)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F51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1.929(0.956-3.892)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79FDF8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0.067</w:t>
            </w:r>
          </w:p>
        </w:tc>
      </w:tr>
      <w:tr w14:paraId="0849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70180C1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5955A26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84(44.2%)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2DB044D7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20(40.0%)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E4DA832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64(45.7%)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AD83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0.792(0.411-1.526)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174C8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0.485</w:t>
            </w:r>
          </w:p>
        </w:tc>
      </w:tr>
      <w:tr w14:paraId="5533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7EA02C2F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61CBFF8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30(15.8%)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6A17EDC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14(28.0%)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330A13E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16(11.4%)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B362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3.014(1.344-6.758)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4B3EA6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</w:tr>
      <w:tr w14:paraId="6FF4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251D1C27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8CDCAE6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27(14.2%)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39EDC561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7(14.0%)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71B9DC53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20(14.3%)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3BFB1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0.977(0.386-2.472)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C7E2F9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0.960</w:t>
            </w:r>
          </w:p>
        </w:tc>
      </w:tr>
      <w:tr w14:paraId="324C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0F778AAE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781001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19078F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7.0(5.8-9.0)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21707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A12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1.168(1.036-1.317)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CD0D3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0.011</w:t>
            </w:r>
          </w:p>
        </w:tc>
      </w:tr>
      <w:tr w14:paraId="31B50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2E5126F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0C2620C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5F6B9C5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17BCF10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D2E7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C94295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71732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1D81D599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8EC2307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175(92.1%)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36089238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50(100.0%)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01DE3D8C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125(89.3%)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30732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646190117.9(0.000-)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6651F6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0.998</w:t>
            </w:r>
          </w:p>
        </w:tc>
      </w:tr>
      <w:tr w14:paraId="31FB1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E9A32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BD50DB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B906FA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30.0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C41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1ED6F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1.035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511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2.096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37BC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924</w:t>
            </w:r>
          </w:p>
        </w:tc>
      </w:tr>
      <w:tr w14:paraId="65DE1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700132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46175C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62.6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A4AD7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70.0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254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9CBC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1.556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778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3.111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D0699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211</w:t>
            </w:r>
          </w:p>
        </w:tc>
      </w:tr>
      <w:tr w14:paraId="40F54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69D12C3C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Vasoactive drugs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14:paraId="189ADD3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148(77.9%)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14:paraId="0825D55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48(96.0%)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2E7600D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100(71.4%)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5DA6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9.600(2.227-41.388)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47090AE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</w:tr>
      <w:tr w14:paraId="497EF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973415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B94077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622A70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57DE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8377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0.931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182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4.768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8CCD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931</w:t>
            </w:r>
          </w:p>
        </w:tc>
      </w:tr>
      <w:tr w14:paraId="57B3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8F0E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sites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A4AEA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46B733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314AE0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FBC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B628B8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35B2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688C1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891C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31(16.3%)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671CD02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13(26.0%)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76B54F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18(12.9%)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6B55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2.381(1.067-5.314)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DDDC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0.034</w:t>
            </w:r>
          </w:p>
        </w:tc>
      </w:tr>
      <w:tr w14:paraId="205E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1E6939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FD00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75D8BA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3(6.0%)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58AC390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2D1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0.624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2.286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8FE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476</w:t>
            </w:r>
          </w:p>
        </w:tc>
      </w:tr>
      <w:tr w14:paraId="62F79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5C03B83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00636BC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1BC850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3975089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67D764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3F8E09E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8E8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48" w:type="dxa"/>
            <w:tcBorders>
              <w:top w:val="nil"/>
              <w:bottom w:val="nil"/>
            </w:tcBorders>
            <w:vAlign w:val="center"/>
          </w:tcPr>
          <w:p w14:paraId="26472085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1B74970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46(24.2%)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center"/>
          </w:tcPr>
          <w:p w14:paraId="3F890D3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10(20.0%)</w:t>
            </w:r>
          </w:p>
        </w:tc>
        <w:tc>
          <w:tcPr>
            <w:tcW w:w="1616" w:type="dxa"/>
            <w:tcBorders>
              <w:top w:val="nil"/>
              <w:bottom w:val="nil"/>
            </w:tcBorders>
            <w:vAlign w:val="center"/>
          </w:tcPr>
          <w:p w14:paraId="07CD451D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36(25.7%)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1A28595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0.722(0.328-1.591)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40D9A6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0.419</w:t>
            </w:r>
          </w:p>
        </w:tc>
      </w:tr>
      <w:tr w14:paraId="2C56C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14:paraId="6EBC6CD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5" w:name="OLE_LINK22" w:colFirst="0" w:colLast="3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C9BD54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1689DAD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C048F3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1A18532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3CC66F5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1FCA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14:paraId="1FCBFB77">
            <w:pPr>
              <w:ind w:firstLine="300" w:firstLineChars="2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loading dose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A32E439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22(11.6%)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C5B717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7(14.0%)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175534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15(10.7%)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31707F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1.357(0.519-3.549)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49ACED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0.534</w:t>
            </w:r>
          </w:p>
        </w:tc>
      </w:tr>
      <w:tr w14:paraId="6D5EA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14:paraId="312E8CBB">
            <w:pPr>
              <w:ind w:firstLine="300" w:firstLineChars="2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Inhalation therapy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52CF62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361C834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11(22.0%)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4BEDEF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37(26.4%)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74213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0.785(0.365-1.691)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6BBE7A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0.537</w:t>
            </w:r>
          </w:p>
        </w:tc>
      </w:tr>
      <w:tr w14:paraId="11FFB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14:paraId="25B306F2">
            <w:pPr>
              <w:ind w:firstLine="300" w:firstLineChars="2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Polymyxins≤7d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C4B99B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54(28.4%)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D812A8B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24(48.0%)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F233A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30(21.4%)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D3DA35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3.385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1.704-6.722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34856E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43B1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6921BFFD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Number of antibiotics≥2</w:t>
            </w:r>
          </w:p>
        </w:tc>
        <w:tc>
          <w:tcPr>
            <w:tcW w:w="1219" w:type="dxa"/>
            <w:shd w:val="clear" w:color="auto" w:fill="auto"/>
          </w:tcPr>
          <w:p w14:paraId="51863D2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177(93.2%)</w:t>
            </w:r>
          </w:p>
        </w:tc>
        <w:tc>
          <w:tcPr>
            <w:tcW w:w="1423" w:type="dxa"/>
            <w:shd w:val="clear" w:color="auto" w:fill="auto"/>
          </w:tcPr>
          <w:p w14:paraId="2844DCBC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47(94.0%)</w:t>
            </w:r>
          </w:p>
        </w:tc>
        <w:tc>
          <w:tcPr>
            <w:tcW w:w="1616" w:type="dxa"/>
            <w:shd w:val="clear" w:color="auto" w:fill="auto"/>
          </w:tcPr>
          <w:p w14:paraId="2251009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130(92.9%)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8073B3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1.205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0.318-4.569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29B8F4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0.784</w:t>
            </w:r>
          </w:p>
        </w:tc>
      </w:tr>
      <w:tr w14:paraId="48975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5FA00E46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219" w:type="dxa"/>
          </w:tcPr>
          <w:p w14:paraId="1DC07957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23" w:type="dxa"/>
          </w:tcPr>
          <w:p w14:paraId="4190F24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</w:tcPr>
          <w:p w14:paraId="04CFB04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2393CB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7" w:type="dxa"/>
            <w:vAlign w:val="center"/>
          </w:tcPr>
          <w:p w14:paraId="7E24CC0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23E4D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7EFB009A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19" w:type="dxa"/>
          </w:tcPr>
          <w:p w14:paraId="7E530442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94(49.5%)</w:t>
            </w:r>
          </w:p>
        </w:tc>
        <w:tc>
          <w:tcPr>
            <w:tcW w:w="1423" w:type="dxa"/>
          </w:tcPr>
          <w:p w14:paraId="51D762F8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25(50.0%)</w:t>
            </w:r>
          </w:p>
        </w:tc>
        <w:tc>
          <w:tcPr>
            <w:tcW w:w="1616" w:type="dxa"/>
          </w:tcPr>
          <w:p w14:paraId="4EFC9BD6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69(49.3%)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BB2680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1.029(0.539-1.963)</w:t>
            </w:r>
          </w:p>
        </w:tc>
        <w:tc>
          <w:tcPr>
            <w:tcW w:w="807" w:type="dxa"/>
            <w:vAlign w:val="center"/>
          </w:tcPr>
          <w:p w14:paraId="4023439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0.931</w:t>
            </w:r>
          </w:p>
        </w:tc>
      </w:tr>
      <w:tr w14:paraId="490D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shd w:val="clear" w:color="auto" w:fill="auto"/>
            <w:vAlign w:val="center"/>
          </w:tcPr>
          <w:p w14:paraId="1D785DE3">
            <w:pPr>
              <w:ind w:firstLine="30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DB6A04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64(33.7%)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22EF92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19(38.0%)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F199D64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45(32.1%)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81698F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1.294(0.661-2.534)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1CF4EC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0.453</w:t>
            </w:r>
          </w:p>
        </w:tc>
      </w:tr>
      <w:tr w14:paraId="63D1F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13641A71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219" w:type="dxa"/>
          </w:tcPr>
          <w:p w14:paraId="02571A3A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38(20.0%)</w:t>
            </w:r>
          </w:p>
        </w:tc>
        <w:tc>
          <w:tcPr>
            <w:tcW w:w="1423" w:type="dxa"/>
          </w:tcPr>
          <w:p w14:paraId="6295C6E2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11(22.0%)</w:t>
            </w:r>
          </w:p>
        </w:tc>
        <w:tc>
          <w:tcPr>
            <w:tcW w:w="1616" w:type="dxa"/>
          </w:tcPr>
          <w:p w14:paraId="26FBC591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27(19.3%)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9CE073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1.180(0.536-2.601)</w:t>
            </w:r>
          </w:p>
        </w:tc>
        <w:tc>
          <w:tcPr>
            <w:tcW w:w="807" w:type="dxa"/>
            <w:vAlign w:val="center"/>
          </w:tcPr>
          <w:p w14:paraId="729BF34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0.681</w:t>
            </w:r>
          </w:p>
        </w:tc>
      </w:tr>
      <w:tr w14:paraId="66F88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087421EC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219" w:type="dxa"/>
          </w:tcPr>
          <w:p w14:paraId="6A460A3D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13(6.8%)</w:t>
            </w:r>
          </w:p>
        </w:tc>
        <w:tc>
          <w:tcPr>
            <w:tcW w:w="1423" w:type="dxa"/>
          </w:tcPr>
          <w:p w14:paraId="1C03A625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4(8.0%)</w:t>
            </w:r>
          </w:p>
        </w:tc>
        <w:tc>
          <w:tcPr>
            <w:tcW w:w="1616" w:type="dxa"/>
          </w:tcPr>
          <w:p w14:paraId="5309A711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9(6.4%)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009AFC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1.266(0.372-4.308)</w:t>
            </w:r>
          </w:p>
        </w:tc>
        <w:tc>
          <w:tcPr>
            <w:tcW w:w="807" w:type="dxa"/>
            <w:vAlign w:val="center"/>
          </w:tcPr>
          <w:p w14:paraId="142EEA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0.706</w:t>
            </w:r>
          </w:p>
        </w:tc>
      </w:tr>
      <w:tr w14:paraId="6E3F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</w:tcPr>
          <w:p w14:paraId="66D334E9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219" w:type="dxa"/>
          </w:tcPr>
          <w:p w14:paraId="4FA1B11A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11(5.8%)</w:t>
            </w:r>
          </w:p>
        </w:tc>
        <w:tc>
          <w:tcPr>
            <w:tcW w:w="1423" w:type="dxa"/>
          </w:tcPr>
          <w:p w14:paraId="0913FFDA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1(2.0%)</w:t>
            </w:r>
          </w:p>
        </w:tc>
        <w:tc>
          <w:tcPr>
            <w:tcW w:w="1616" w:type="dxa"/>
          </w:tcPr>
          <w:p w14:paraId="5F4AF3A8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10(7.1%)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E0B60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0.265(0.033-2.127)</w:t>
            </w:r>
          </w:p>
        </w:tc>
        <w:tc>
          <w:tcPr>
            <w:tcW w:w="807" w:type="dxa"/>
            <w:vAlign w:val="center"/>
          </w:tcPr>
          <w:p w14:paraId="53F80E0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0.212</w:t>
            </w:r>
          </w:p>
        </w:tc>
      </w:tr>
      <w:tr w14:paraId="26D0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8" w:type="dxa"/>
            <w:tcBorders>
              <w:bottom w:val="single" w:color="auto" w:sz="4" w:space="0"/>
            </w:tcBorders>
          </w:tcPr>
          <w:p w14:paraId="173BF1B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219" w:type="dxa"/>
            <w:tcBorders>
              <w:bottom w:val="single" w:color="auto" w:sz="4" w:space="0"/>
            </w:tcBorders>
          </w:tcPr>
          <w:p w14:paraId="71B5953B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95(50%)</w:t>
            </w:r>
          </w:p>
        </w:tc>
        <w:tc>
          <w:tcPr>
            <w:tcW w:w="1423" w:type="dxa"/>
            <w:tcBorders>
              <w:bottom w:val="single" w:color="auto" w:sz="4" w:space="0"/>
            </w:tcBorders>
          </w:tcPr>
          <w:p w14:paraId="5E2AF3C4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25(50.0%)</w:t>
            </w:r>
          </w:p>
        </w:tc>
        <w:tc>
          <w:tcPr>
            <w:tcW w:w="1616" w:type="dxa"/>
            <w:tcBorders>
              <w:bottom w:val="single" w:color="auto" w:sz="4" w:space="0"/>
            </w:tcBorders>
          </w:tcPr>
          <w:p w14:paraId="30D67F72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70(50.0%)</w:t>
            </w:r>
          </w:p>
        </w:tc>
        <w:tc>
          <w:tcPr>
            <w:tcW w:w="15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43FA1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1.000(0.524-1.908)</w:t>
            </w:r>
          </w:p>
        </w:tc>
        <w:tc>
          <w:tcPr>
            <w:tcW w:w="807" w:type="dxa"/>
            <w:tcBorders>
              <w:bottom w:val="single" w:color="auto" w:sz="4" w:space="0"/>
            </w:tcBorders>
            <w:vAlign w:val="center"/>
          </w:tcPr>
          <w:p w14:paraId="5114D23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1.000</w:t>
            </w:r>
          </w:p>
        </w:tc>
      </w:tr>
      <w:bookmarkEnd w:id="15"/>
    </w:tbl>
    <w:p w14:paraId="2566505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4EF1C6ED">
      <w:pPr>
        <w:jc w:val="left"/>
        <w:rPr>
          <w:rFonts w:ascii="Times New Roman" w:hAnsi="Times New Roman" w:cs="Times New Roman"/>
          <w:szCs w:val="21"/>
        </w:rPr>
      </w:pPr>
    </w:p>
    <w:p w14:paraId="7C47778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S6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Univariate analysis of factors associated with </w:t>
      </w:r>
      <w:r>
        <w:rPr>
          <w:rFonts w:hint="eastAsia" w:ascii="Times New Roman" w:hAnsi="Times New Roman" w:cs="Times New Roman"/>
          <w:sz w:val="24"/>
        </w:rPr>
        <w:t>AKI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hint="eastAsia" w:ascii="Times New Roman" w:hAnsi="Times New Roman" w:cs="Times New Roman"/>
          <w:sz w:val="24"/>
        </w:rPr>
        <w:t xml:space="preserve">ICU patients with CRAB-caused nosocomial pneumonia </w:t>
      </w:r>
      <w:r>
        <w:rPr>
          <w:rFonts w:ascii="Times New Roman" w:hAnsi="Times New Roman" w:cs="Times New Roman"/>
          <w:sz w:val="24"/>
        </w:rPr>
        <w:t>before PSM</w:t>
      </w:r>
    </w:p>
    <w:tbl>
      <w:tblPr>
        <w:tblStyle w:val="7"/>
        <w:tblW w:w="99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2"/>
        <w:gridCol w:w="1171"/>
        <w:gridCol w:w="1200"/>
        <w:gridCol w:w="1219"/>
        <w:gridCol w:w="1529"/>
        <w:gridCol w:w="851"/>
      </w:tblGrid>
      <w:tr w14:paraId="6C3D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9C6F10A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171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4019F51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EDC0869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(n=232)</w:t>
            </w:r>
          </w:p>
        </w:tc>
        <w:tc>
          <w:tcPr>
            <w:tcW w:w="1200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1A3B7F8F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AKI</w:t>
            </w:r>
          </w:p>
          <w:p w14:paraId="77995B80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(n=54)</w:t>
            </w:r>
          </w:p>
        </w:tc>
        <w:tc>
          <w:tcPr>
            <w:tcW w:w="121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1583370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Non-AKI</w:t>
            </w:r>
          </w:p>
          <w:p w14:paraId="3FBA25EE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(n=178)</w:t>
            </w:r>
          </w:p>
        </w:tc>
        <w:tc>
          <w:tcPr>
            <w:tcW w:w="152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677F499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R（95%CI）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5377980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1239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44F4C54A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53FFDC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0D7BADB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0D1071F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3CFF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C90D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51D4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44DF1BEF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3E3F799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163(70.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2428609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41(75.9%)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C0D2B7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122(68.5%)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1F59D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1.448(0.719-2.914)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E9E2C7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0.300</w:t>
            </w:r>
          </w:p>
        </w:tc>
      </w:tr>
      <w:tr w14:paraId="108D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4FA3D14C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Age(years),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5AA13C6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67.0(53.0-76.0)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7698306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67.0(56.0-77.5)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7860D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67.0(51.0-75.0)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7AC9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1.014(0.995-1.034)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0BD8E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0.157</w:t>
            </w:r>
          </w:p>
        </w:tc>
      </w:tr>
      <w:tr w14:paraId="71C1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0F17FAB4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Hospitalization day(days),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25F97AE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27.0(19.0-46.8)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EEC832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31.0(21.0-50.0)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027122F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-45.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31586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1.002(0.993-1.012)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39AD7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0.643</w:t>
            </w:r>
          </w:p>
        </w:tc>
      </w:tr>
      <w:tr w14:paraId="3AE8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26C04721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Duration of anti-infection therapy(days),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3975792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9.0(6.0-14.0)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6AB5C7E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10.5(6.75-14.5)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AC2B09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9.0(6.0-14.0)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6A26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1.006(0.970-1.044)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E4C86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0.744</w:t>
            </w:r>
          </w:p>
        </w:tc>
      </w:tr>
      <w:tr w14:paraId="647F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0A27E524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6" w:name="OLE_LINK16"/>
            <w:r>
              <w:rPr>
                <w:rFonts w:ascii="Times New Roman" w:hAnsi="Times New Roman" w:cs="Times New Roman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score</w:t>
            </w:r>
            <w:bookmarkEnd w:id="16"/>
            <w:r>
              <w:rPr>
                <w:rFonts w:ascii="Times New Roman" w:hAnsi="Times New Roman" w:cs="Times New Roman"/>
                <w:sz w:val="15"/>
                <w:szCs w:val="15"/>
              </w:rPr>
              <w:t>(scores),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378E580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-26.0)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AD3654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24.0(18.0-27.0)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AE1F84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21.0(16.0-25.0)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B822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1.052(1.002-1.104)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439A3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0.040</w:t>
            </w:r>
          </w:p>
        </w:tc>
      </w:tr>
      <w:tr w14:paraId="3543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7A622BF3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SOFA score(scores),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233D13D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792E339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9.0(8.0-11.0)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7C7DC23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7DD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1.078(0.962-1.208)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A31D84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0.194</w:t>
            </w:r>
          </w:p>
        </w:tc>
      </w:tr>
      <w:tr w14:paraId="5F5D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246531F3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140B99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3640C2E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66E1C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4622D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4E6B04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DC8D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4742879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 disturbance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5E59910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122(52.9%)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2D1E01E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32(59.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733BC98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90(50.6%)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DA68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1.422(0.767-2.637)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BEF4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0.263</w:t>
            </w:r>
          </w:p>
        </w:tc>
      </w:tr>
      <w:tr w14:paraId="56F7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6DEF30A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C29D80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142(61.2%)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3C512CE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37(68.5%)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1357C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105(5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F3BD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1.513(0.792-2.891)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508B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0.210</w:t>
            </w:r>
          </w:p>
        </w:tc>
      </w:tr>
      <w:tr w14:paraId="20CD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7BE259B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3599C2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99(42.7%)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6B7ADC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24(44.4%)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2F9227F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75(42.1%)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A5FA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1.099(0.595-2.030)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88F93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0.764</w:t>
            </w:r>
          </w:p>
        </w:tc>
      </w:tr>
      <w:tr w14:paraId="676E0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185B50C7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236A89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115(49.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05EDF7C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28(51.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547681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87(48.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1726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1.126(0.612-2.072)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B36D1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0.702</w:t>
            </w:r>
          </w:p>
        </w:tc>
      </w:tr>
      <w:tr w14:paraId="7261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021E978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6AA87D4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92(39.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5CDAAEB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31(57.4%)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C6E5E0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61(34.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1AC2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2.585(1.388-4.815)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E65BE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</w:tr>
      <w:tr w14:paraId="1487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2AEB7732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26487D6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4600844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16(29.6%)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CDF952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45(25.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5CE9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1.244(0.634-2.444)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2383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0.525</w:t>
            </w:r>
          </w:p>
        </w:tc>
      </w:tr>
      <w:tr w14:paraId="15703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1B1F01A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F8E8A4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144(62.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A5BAB3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36(66.7%)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9C5677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108(60.7%)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95876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1.296(0.683-2.460)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FE362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0.427</w:t>
            </w:r>
          </w:p>
        </w:tc>
      </w:tr>
      <w:tr w14:paraId="5D3B3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0D33970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F34F6C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111(47.8%)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7DEBFBF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29(53.7%)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12E447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82(46.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C0DC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1.358(0.737-2.501)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E3AB9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0.326</w:t>
            </w:r>
          </w:p>
        </w:tc>
      </w:tr>
      <w:tr w14:paraId="61E1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44149FE4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6646D86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49(21.1%)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46E7BF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25(46.3%)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3BBCEC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24(13.8%)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B9913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5.532(2.785-10.989)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D2AA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14:paraId="16A5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3083F54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5165CBE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33(14.2%)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494B793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7(1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F75095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26(14.6%)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6BC3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0.871(0.355-2.134)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477D7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0.762</w:t>
            </w:r>
          </w:p>
        </w:tc>
      </w:tr>
      <w:tr w14:paraId="5434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5A0E9461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7C5F235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6.0(5.0-8.0)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8DB426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8.0(5.0-10.0)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E8F510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9C6D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1.206(1.077-1.351)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1C4C13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53AA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14FD0AC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65FAA7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445D7B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EEA05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B9C38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FE16C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5C170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57B659BF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99DCB9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215(92.7%)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0598BD4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50(92.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FA1D03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165(92.7%)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8772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0.985(0.307-3.156)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5752F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0.979</w:t>
            </w:r>
          </w:p>
        </w:tc>
      </w:tr>
      <w:tr w14:paraId="5626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28EA6">
            <w:pPr>
              <w:widowControl/>
              <w:ind w:firstLine="450" w:firstLineChars="3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1E5835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4A285F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6A97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52072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1.020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523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1.989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AB0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953</w:t>
            </w:r>
          </w:p>
        </w:tc>
      </w:tr>
      <w:tr w14:paraId="3CBE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78FF3A">
            <w:pPr>
              <w:widowControl/>
              <w:ind w:firstLine="450" w:firstLineChars="3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C5823A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147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63.4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3EDFE4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FF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34(63.0%)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7966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113(63.5%)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FD6D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1.086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575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2.050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3BBD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800</w:t>
            </w:r>
          </w:p>
        </w:tc>
      </w:tr>
      <w:tr w14:paraId="7934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7A6159DA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Vasoactive drugs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3C0FBF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184(79.3%)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1D8F825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51(94.4%)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2588C36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133(74.7%)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EAABB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5.752(1.711-19.336)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16CF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0.005</w:t>
            </w:r>
          </w:p>
        </w:tc>
      </w:tr>
      <w:tr w14:paraId="689A8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7B08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AE6CA5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9612F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507F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3DCE1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0.354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044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2.861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E66F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330</w:t>
            </w:r>
          </w:p>
        </w:tc>
      </w:tr>
      <w:tr w14:paraId="7620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0481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sites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7EB2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18DAD9A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2940DB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8FB9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5821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CC8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3BD06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277B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41(17.7%)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EC0764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12(22.2%)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886B19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321E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1.468(0.690-3.123)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4EE5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0.319</w:t>
            </w:r>
          </w:p>
        </w:tc>
      </w:tr>
      <w:tr w14:paraId="64559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579E4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9BA1B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19(8.2%)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E509CD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Style w:val="10"/>
                <w:rFonts w:ascii="Times New Roman" w:hAnsi="Times New Roman" w:eastAsia="宋体" w:cs="Times New Roman"/>
              </w:rPr>
              <w:t>(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7</w:t>
            </w:r>
            <w:r>
              <w:rPr>
                <w:rStyle w:val="10"/>
                <w:rFonts w:ascii="Times New Roman" w:hAnsi="Times New Roman" w:eastAsia="宋体" w:cs="Times New Roman"/>
              </w:rPr>
              <w:t>.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4</w:t>
            </w:r>
            <w:r>
              <w:rPr>
                <w:rStyle w:val="10"/>
                <w:rFonts w:ascii="Times New Roman" w:hAnsi="Times New Roman" w:eastAsia="宋体" w:cs="Times New Roman"/>
              </w:rPr>
              <w:t>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0EEB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Style w:val="10"/>
                <w:rFonts w:ascii="Times New Roman" w:hAnsi="Times New Roman" w:eastAsia="宋体" w:cs="Times New Roman"/>
              </w:rPr>
              <w:t>(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8</w:t>
            </w:r>
            <w:r>
              <w:rPr>
                <w:rStyle w:val="10"/>
                <w:rFonts w:ascii="Times New Roman" w:hAnsi="Times New Roman" w:eastAsia="宋体" w:cs="Times New Roman"/>
              </w:rPr>
              <w:t>.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4</w:t>
            </w:r>
            <w:r>
              <w:rPr>
                <w:rStyle w:val="10"/>
                <w:rFonts w:ascii="Times New Roman" w:hAnsi="Times New Roman" w:eastAsia="宋体" w:cs="Times New Roman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81C8B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0.869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2.739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08B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811</w:t>
            </w:r>
          </w:p>
        </w:tc>
      </w:tr>
      <w:tr w14:paraId="7F41B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3D3D4E9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2D3162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28B9305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4B818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30689E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AFC84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8534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top w:val="nil"/>
              <w:bottom w:val="nil"/>
            </w:tcBorders>
            <w:vAlign w:val="center"/>
          </w:tcPr>
          <w:p w14:paraId="12601B30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14:paraId="0BFFC69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55(23.7%)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bottom"/>
          </w:tcPr>
          <w:p w14:paraId="6E71A97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12(22.2%)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197F906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43(24.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vAlign w:val="center"/>
          </w:tcPr>
          <w:p w14:paraId="4D73363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0.897(0.433-1.857)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45442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0.770</w:t>
            </w:r>
          </w:p>
        </w:tc>
      </w:tr>
      <w:tr w14:paraId="2336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shd w:val="clear" w:color="auto" w:fill="auto"/>
          </w:tcPr>
          <w:p w14:paraId="29E78CDA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7" w:name="OLE_LINK14" w:colFirst="0" w:colLast="0"/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171" w:type="dxa"/>
          </w:tcPr>
          <w:p w14:paraId="0E3D8E7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</w:tcPr>
          <w:p w14:paraId="2D7262C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</w:tcPr>
          <w:p w14:paraId="6E4274A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5A99FB9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FAE2F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186F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shd w:val="clear" w:color="auto" w:fill="auto"/>
          </w:tcPr>
          <w:p w14:paraId="7ED20FC5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Combinations of antibiotics (≥3)</w:t>
            </w:r>
          </w:p>
        </w:tc>
        <w:tc>
          <w:tcPr>
            <w:tcW w:w="1171" w:type="dxa"/>
          </w:tcPr>
          <w:p w14:paraId="5BB3F0E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64(27.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</w:tcPr>
          <w:p w14:paraId="212D9CF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24(44.4%)</w:t>
            </w:r>
          </w:p>
        </w:tc>
        <w:tc>
          <w:tcPr>
            <w:tcW w:w="1219" w:type="dxa"/>
          </w:tcPr>
          <w:p w14:paraId="6DEBA1C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40(22.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3D33E6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2.760(1.453-5.244)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E30CD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</w:tr>
      <w:tr w14:paraId="0D012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</w:tcPr>
          <w:p w14:paraId="06BB5E5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171" w:type="dxa"/>
          </w:tcPr>
          <w:p w14:paraId="61372AA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0" w:type="dxa"/>
          </w:tcPr>
          <w:p w14:paraId="012564A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</w:tcPr>
          <w:p w14:paraId="52A22B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14:paraId="79C8E99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6CA66D6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2BCAC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</w:tcPr>
          <w:p w14:paraId="35E3F574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71" w:type="dxa"/>
          </w:tcPr>
          <w:p w14:paraId="054C2A1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121(52.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</w:tcPr>
          <w:p w14:paraId="55F7DB7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31(57.4%)</w:t>
            </w:r>
          </w:p>
        </w:tc>
        <w:tc>
          <w:tcPr>
            <w:tcW w:w="1219" w:type="dxa"/>
          </w:tcPr>
          <w:p w14:paraId="20AA808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90(50.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E14121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1.318(0.713-2.436)</w:t>
            </w:r>
          </w:p>
        </w:tc>
        <w:tc>
          <w:tcPr>
            <w:tcW w:w="851" w:type="dxa"/>
            <w:vAlign w:val="center"/>
          </w:tcPr>
          <w:p w14:paraId="2AA8E0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0.378</w:t>
            </w:r>
          </w:p>
        </w:tc>
      </w:tr>
      <w:tr w14:paraId="6841F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shd w:val="clear" w:color="auto" w:fill="auto"/>
            <w:vAlign w:val="center"/>
          </w:tcPr>
          <w:p w14:paraId="1D146A60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341B13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76(32.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A38DB6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22(40.7%)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246F1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54(30.3%)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36F6A5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1.579(0.841-2.964)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0C270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0.155</w:t>
            </w:r>
          </w:p>
        </w:tc>
      </w:tr>
      <w:tr w14:paraId="64B1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</w:tcPr>
          <w:p w14:paraId="4596DCD5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171" w:type="dxa"/>
          </w:tcPr>
          <w:p w14:paraId="47A2A42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200" w:type="dxa"/>
          </w:tcPr>
          <w:p w14:paraId="458159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12(22.2%)</w:t>
            </w:r>
          </w:p>
        </w:tc>
        <w:tc>
          <w:tcPr>
            <w:tcW w:w="1219" w:type="dxa"/>
          </w:tcPr>
          <w:p w14:paraId="0E5410D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35(19.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645BB5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1.167(0.557-2.448)</w:t>
            </w:r>
          </w:p>
        </w:tc>
        <w:tc>
          <w:tcPr>
            <w:tcW w:w="851" w:type="dxa"/>
            <w:vAlign w:val="center"/>
          </w:tcPr>
          <w:p w14:paraId="1FADAC2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0.682</w:t>
            </w:r>
          </w:p>
        </w:tc>
      </w:tr>
      <w:tr w14:paraId="092E7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</w:tcPr>
          <w:p w14:paraId="7E517660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171" w:type="dxa"/>
          </w:tcPr>
          <w:p w14:paraId="163747D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16(6.9%)</w:t>
            </w:r>
          </w:p>
        </w:tc>
        <w:tc>
          <w:tcPr>
            <w:tcW w:w="1200" w:type="dxa"/>
          </w:tcPr>
          <w:p w14:paraId="61CB225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4(7.4%)</w:t>
            </w:r>
          </w:p>
        </w:tc>
        <w:tc>
          <w:tcPr>
            <w:tcW w:w="1219" w:type="dxa"/>
          </w:tcPr>
          <w:p w14:paraId="48F2839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12(6.7%)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440E21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1.107(0.342-3.583)</w:t>
            </w:r>
          </w:p>
        </w:tc>
        <w:tc>
          <w:tcPr>
            <w:tcW w:w="851" w:type="dxa"/>
            <w:vAlign w:val="center"/>
          </w:tcPr>
          <w:p w14:paraId="4C7A417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0.866</w:t>
            </w:r>
          </w:p>
        </w:tc>
      </w:tr>
      <w:tr w14:paraId="24A51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</w:tcPr>
          <w:p w14:paraId="56253B47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171" w:type="dxa"/>
          </w:tcPr>
          <w:p w14:paraId="6D6008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13(5.6%)</w:t>
            </w:r>
          </w:p>
        </w:tc>
        <w:tc>
          <w:tcPr>
            <w:tcW w:w="1200" w:type="dxa"/>
          </w:tcPr>
          <w:p w14:paraId="183BC40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2(3.7%)</w:t>
            </w:r>
          </w:p>
        </w:tc>
        <w:tc>
          <w:tcPr>
            <w:tcW w:w="1219" w:type="dxa"/>
          </w:tcPr>
          <w:p w14:paraId="47DC0F2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AF7C69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0.584(0.125-2.720)</w:t>
            </w:r>
          </w:p>
        </w:tc>
        <w:tc>
          <w:tcPr>
            <w:tcW w:w="851" w:type="dxa"/>
            <w:vAlign w:val="center"/>
          </w:tcPr>
          <w:p w14:paraId="1A25511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0.493</w:t>
            </w:r>
          </w:p>
        </w:tc>
      </w:tr>
      <w:tr w14:paraId="3D05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2" w:type="dxa"/>
            <w:tcBorders>
              <w:bottom w:val="single" w:color="auto" w:sz="4" w:space="0"/>
            </w:tcBorders>
          </w:tcPr>
          <w:p w14:paraId="6C3125C3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171" w:type="dxa"/>
            <w:tcBorders>
              <w:bottom w:val="single" w:color="auto" w:sz="4" w:space="0"/>
            </w:tcBorders>
          </w:tcPr>
          <w:p w14:paraId="3482A4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132(56.9%)</w:t>
            </w:r>
          </w:p>
        </w:tc>
        <w:tc>
          <w:tcPr>
            <w:tcW w:w="1200" w:type="dxa"/>
            <w:tcBorders>
              <w:bottom w:val="single" w:color="auto" w:sz="4" w:space="0"/>
            </w:tcBorders>
          </w:tcPr>
          <w:p w14:paraId="12F3430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35(64.8%)</w:t>
            </w:r>
          </w:p>
        </w:tc>
        <w:tc>
          <w:tcPr>
            <w:tcW w:w="1219" w:type="dxa"/>
            <w:tcBorders>
              <w:bottom w:val="single" w:color="auto" w:sz="4" w:space="0"/>
            </w:tcBorders>
          </w:tcPr>
          <w:p w14:paraId="1960464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97(54.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5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559105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1.538(0.818-2.893)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778B7B4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0.181</w:t>
            </w:r>
          </w:p>
        </w:tc>
      </w:tr>
      <w:bookmarkEnd w:id="17"/>
    </w:tbl>
    <w:p w14:paraId="6126012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25781265">
      <w:pPr>
        <w:jc w:val="left"/>
        <w:rPr>
          <w:rFonts w:ascii="Times New Roman" w:hAnsi="Times New Roman" w:cs="Times New Roman"/>
          <w:szCs w:val="21"/>
        </w:rPr>
      </w:pPr>
    </w:p>
    <w:p w14:paraId="4581601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S7</w:t>
      </w:r>
      <w:r>
        <w:rPr>
          <w:rFonts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Univariate analysis of factors associated with </w:t>
      </w:r>
      <w:r>
        <w:rPr>
          <w:rFonts w:hint="eastAsia" w:ascii="Times New Roman" w:hAnsi="Times New Roman" w:cs="Times New Roman"/>
          <w:sz w:val="24"/>
        </w:rPr>
        <w:t>AKI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hint="eastAsia" w:ascii="Times New Roman" w:hAnsi="Times New Roman" w:cs="Times New Roman"/>
          <w:sz w:val="24"/>
        </w:rPr>
        <w:t xml:space="preserve">ICU patients with CRAB-caused nosocomial pneumonia </w:t>
      </w:r>
      <w:r>
        <w:rPr>
          <w:rFonts w:ascii="Times New Roman" w:hAnsi="Times New Roman" w:cs="Times New Roman"/>
          <w:sz w:val="24"/>
        </w:rPr>
        <w:t>after PSM</w:t>
      </w:r>
    </w:p>
    <w:tbl>
      <w:tblPr>
        <w:tblStyle w:val="7"/>
        <w:tblW w:w="98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1"/>
        <w:gridCol w:w="1220"/>
        <w:gridCol w:w="1210"/>
        <w:gridCol w:w="1180"/>
        <w:gridCol w:w="1490"/>
        <w:gridCol w:w="824"/>
      </w:tblGrid>
      <w:tr w14:paraId="2A07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F4F1790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220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6847A94E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203705CE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(n=190)</w:t>
            </w: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79E67BF6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AKI</w:t>
            </w:r>
          </w:p>
          <w:p w14:paraId="1A2E7B30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(n=45)</w:t>
            </w:r>
          </w:p>
        </w:tc>
        <w:tc>
          <w:tcPr>
            <w:tcW w:w="118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438ACCB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Non-AKI</w:t>
            </w:r>
          </w:p>
          <w:p w14:paraId="0D499EBF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(n=145)</w:t>
            </w:r>
          </w:p>
        </w:tc>
        <w:tc>
          <w:tcPr>
            <w:tcW w:w="149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EAD3669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R（95%CI）</w:t>
            </w:r>
          </w:p>
        </w:tc>
        <w:tc>
          <w:tcPr>
            <w:tcW w:w="824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0DF853E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7E32F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7AF405D8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C3A8897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4C5303F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796C07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AB84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3F88E3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91B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D413F78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3B2CABD8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134(70.5%)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BC961B9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34(75.6%)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37B6D165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100(69.0%)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4C2B6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1.391(0.647-2.991)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048A4F9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0.398</w:t>
            </w:r>
          </w:p>
        </w:tc>
      </w:tr>
      <w:tr w14:paraId="1B23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C027E52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Age(years),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76B4EC6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67.0(52.8-76.0)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15DDF26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70.0(57.0-80.0)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7EA8274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66.0(51.0-74.5)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7779D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1.029(1.005-1.053)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44F2368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0.017</w:t>
            </w:r>
          </w:p>
        </w:tc>
      </w:tr>
      <w:tr w14:paraId="0F934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CA2E815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Hospitalization day(days),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0AE301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27.0(19.0-46.3)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577C09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28.0(21.0-50.0)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4E2534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27.0(19.0-46.0)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839C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1.000(0.990-1.010)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3233FD9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0.994</w:t>
            </w:r>
          </w:p>
        </w:tc>
      </w:tr>
      <w:tr w14:paraId="7160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1F5009B3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Duration of anti-infection therapy(days),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center"/>
          </w:tcPr>
          <w:p w14:paraId="5C90E2A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9.0(6.0-14.0)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</w:tcPr>
          <w:p w14:paraId="3D541D9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11.0(6.5-15.0)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5EFF625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9.0(6.0-14.0)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66E8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1.001(0.962-1.041)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AF7D9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0.972</w:t>
            </w:r>
          </w:p>
        </w:tc>
      </w:tr>
      <w:tr w14:paraId="70D4E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409673B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score(scores),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17C9F82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22.0(16.0-26.0)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A41F97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24.0(18.0-27.0)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100B0E8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20.0(16.0-25.0)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829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1.062(1.005-1.122)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7D4590E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0.032</w:t>
            </w:r>
          </w:p>
        </w:tc>
      </w:tr>
      <w:tr w14:paraId="3B788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31BA844A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SOFA score(scores),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5B71D1D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9.0(7.0-10.0)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88BFF7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9.0(8.0-11.0)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6DD47AA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8.0(6.5-10.0)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5810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1.138(0.995-1.300)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3D8B3D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0.059</w:t>
            </w:r>
          </w:p>
        </w:tc>
      </w:tr>
      <w:tr w14:paraId="3B6B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EA671C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71E0981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5D809221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62B0B61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AD16E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017C442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4754E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37DE9335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 disturbance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70C21851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102(53.7%)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12BC0E1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28(62.2%)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66934F7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74(51.0%)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6C8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1.580(0.797-3.135)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3F6CADD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0.190</w:t>
            </w:r>
          </w:p>
        </w:tc>
      </w:tr>
      <w:tr w14:paraId="550EE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1F0FD9A4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3E1D3B60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115(60.5%)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027BA0B4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32(71.1%)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5BD0D029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83(57.2%)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73BF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1.839(0.892-3.792)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8D8ED2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0.099</w:t>
            </w:r>
          </w:p>
        </w:tc>
      </w:tr>
      <w:tr w14:paraId="33A2E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371854A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3B74B701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75(39.5%)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079D7284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20(44.4%)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3E3EDA91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55(37.9%)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0E19A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1.309(0.665-2.576)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416395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0.436</w:t>
            </w:r>
          </w:p>
        </w:tc>
      </w:tr>
      <w:tr w14:paraId="19A6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0AEB556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13871E5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92(48.4%)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D75FC03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24(53.3%)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6251E42B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68(46.9%)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9B06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1.294(0.662-2.530)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AC383D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0.451</w:t>
            </w:r>
          </w:p>
        </w:tc>
      </w:tr>
      <w:tr w14:paraId="4C35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A0EFF4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1C64519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73(38.4%)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4F99C41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27(60.0%)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5903E0A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46(31.7%)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0DB31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3.228(1.617-6.445)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AF9CCE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33006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4E34EF7B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8" w:name="OLE_LINK24" w:colFirst="0" w:colLast="3"/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5FD4244A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8810638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14(31.1%)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38D87C4B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34(23.4%)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6C0C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1.474(0.704-3.087)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AC06C1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0.303</w:t>
            </w:r>
          </w:p>
        </w:tc>
      </w:tr>
      <w:tr w14:paraId="6E3E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3201B146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5FA93F0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116(61.1%)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790A18EE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31(68.9%)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136B4BE3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85(58.6%)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5AEC6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1.563(0.767-3.187)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6A2025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0.219</w:t>
            </w:r>
          </w:p>
        </w:tc>
      </w:tr>
      <w:tr w14:paraId="77DE0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7AF88832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2B8DDEE0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84(44.2%)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7CAC02D3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25(55.6%)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6DF5557B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59(40.7%)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56B0F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1.822(0.928-3.578)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7209AA7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0.081</w:t>
            </w:r>
          </w:p>
        </w:tc>
      </w:tr>
      <w:tr w14:paraId="782A3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1B7791B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551ED5E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30(15.8%)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1B00DB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19(42.2%)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0AECF7A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11(7.6%)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7774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8.902(3.793-20.893)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478C50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14:paraId="71120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07A6189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A0A77A2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27(14.2%)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4E9C315B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6(13.3%)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591E500A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21(14.5%)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C7DE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0.908(0.342-2.411)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7C840DC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0.847</w:t>
            </w:r>
          </w:p>
        </w:tc>
      </w:tr>
      <w:tr w14:paraId="73DC7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5C071F4D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1848BC6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97025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9.0(6.0-10.0)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1E6E36B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6.0(4.0-7.0)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B5DF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1.327(1.160-1.517)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78A689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14:paraId="3A93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2B9919A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30B3A08C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726DF74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5950737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83B62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C8CBE4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2576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1AD9513C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1E0E27CA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175(92.1%)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201944AE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42(93.3%)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046C87F4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133(91.7%)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C15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1.263(0.340-4.690)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2F894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0.727</w:t>
            </w:r>
          </w:p>
        </w:tc>
      </w:tr>
      <w:tr w14:paraId="28AC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E9F33E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31B89C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7E0C57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28.9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07DC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F3C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0.964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461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2.013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A39E1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922</w:t>
            </w:r>
          </w:p>
        </w:tc>
      </w:tr>
      <w:tr w14:paraId="3918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042E2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8FEE9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62.6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88ECE9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FF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29(64.4%)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7552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  <w:t>90(62.1%)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5322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1.258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622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2.545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083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522</w:t>
            </w:r>
          </w:p>
        </w:tc>
      </w:tr>
      <w:tr w14:paraId="45E5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42370C62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Vasoactive drugs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54E2DEC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148(77.9%)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1E891D3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43(95.6%)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0D334F5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105(72.4%)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9B0C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8.190(1.895-35.402)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0C2A17F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0.005</w:t>
            </w:r>
          </w:p>
        </w:tc>
      </w:tr>
      <w:tr w14:paraId="50611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F4E42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52CA51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2C1698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DA1E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4171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1.078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210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5.535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FF7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929</w:t>
            </w:r>
          </w:p>
        </w:tc>
      </w:tr>
      <w:tr w14:paraId="3B60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6D9D3483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sites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3F358B95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3CDDE39E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4AD5CA8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0837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616CD05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13EF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6450A0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5BE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</w:t>
            </w:r>
            <w:r>
              <w:rPr>
                <w:rStyle w:val="10"/>
                <w:rFonts w:ascii="Times New Roman" w:hAnsi="Times New Roman" w:eastAsia="宋体" w:cs="Times New Roman"/>
              </w:rPr>
              <w:t>(16.3%)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07258C8D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Style w:val="10"/>
                <w:rFonts w:ascii="Times New Roman" w:hAnsi="Times New Roman" w:eastAsia="宋体" w:cs="Times New Roman"/>
              </w:rPr>
              <w:t>(20.0%)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468DBB3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</w:t>
            </w:r>
            <w:r>
              <w:rPr>
                <w:rStyle w:val="10"/>
                <w:rFonts w:ascii="Times New Roman" w:hAnsi="Times New Roman" w:eastAsia="宋体" w:cs="Times New Roman"/>
              </w:rPr>
              <w:t>(15.2%)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0981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1.398(0.592-3.303)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2637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0.445</w:t>
            </w:r>
          </w:p>
        </w:tc>
      </w:tr>
      <w:tr w14:paraId="1D11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FEB45D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CAE0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5A41443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4(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4216094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Style w:val="10"/>
                <w:rFonts w:ascii="Times New Roman" w:hAnsi="Times New Roman" w:eastAsia="宋体" w:cs="Times New Roman"/>
              </w:rPr>
              <w:t>(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8</w:t>
            </w:r>
            <w:r>
              <w:rPr>
                <w:rStyle w:val="10"/>
                <w:rFonts w:ascii="Times New Roman" w:hAnsi="Times New Roman" w:eastAsia="宋体" w:cs="Times New Roman"/>
              </w:rPr>
              <w:t>.</w:t>
            </w:r>
            <w:r>
              <w:rPr>
                <w:rStyle w:val="10"/>
                <w:rFonts w:hint="eastAsia" w:ascii="Times New Roman" w:hAnsi="Times New Roman" w:eastAsia="宋体" w:cs="Times New Roman"/>
              </w:rPr>
              <w:t>3</w:t>
            </w:r>
            <w:r>
              <w:rPr>
                <w:rStyle w:val="10"/>
                <w:rFonts w:ascii="Times New Roman" w:hAnsi="Times New Roman" w:eastAsia="宋体" w:cs="Times New Roman"/>
              </w:rPr>
              <w:t>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F8A84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1.081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3.535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7721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897</w:t>
            </w:r>
          </w:p>
        </w:tc>
      </w:tr>
      <w:tr w14:paraId="5E65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73F83FB6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1D75E9C2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484E99F3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235744C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vAlign w:val="center"/>
          </w:tcPr>
          <w:p w14:paraId="26E2833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5982B2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29D77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534162C7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0E775CFD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46(24.2%)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14371095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8(17.8%)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1F83E039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38(26.2%)</w:t>
            </w:r>
          </w:p>
        </w:tc>
        <w:tc>
          <w:tcPr>
            <w:tcW w:w="1490" w:type="dxa"/>
            <w:tcBorders>
              <w:top w:val="nil"/>
              <w:bottom w:val="nil"/>
            </w:tcBorders>
            <w:vAlign w:val="center"/>
          </w:tcPr>
          <w:p w14:paraId="03FF7A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0.609(0.260-1.423)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683A90F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0.252</w:t>
            </w:r>
          </w:p>
        </w:tc>
      </w:tr>
      <w:tr w14:paraId="6C013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top w:val="nil"/>
              <w:bottom w:val="nil"/>
            </w:tcBorders>
            <w:vAlign w:val="center"/>
          </w:tcPr>
          <w:p w14:paraId="7992CE6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220" w:type="dxa"/>
            <w:tcBorders>
              <w:top w:val="nil"/>
              <w:bottom w:val="nil"/>
            </w:tcBorders>
            <w:vAlign w:val="bottom"/>
          </w:tcPr>
          <w:p w14:paraId="6820F40C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vAlign w:val="bottom"/>
          </w:tcPr>
          <w:p w14:paraId="6B6F163B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30C9C4F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  <w:vAlign w:val="center"/>
          </w:tcPr>
          <w:p w14:paraId="70200CD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43F2380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bookmarkEnd w:id="18"/>
      <w:tr w14:paraId="1C00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shd w:val="clear" w:color="auto" w:fill="auto"/>
          </w:tcPr>
          <w:p w14:paraId="38F219AB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Combinations of antibiotics (≥3)</w:t>
            </w:r>
          </w:p>
        </w:tc>
        <w:tc>
          <w:tcPr>
            <w:tcW w:w="1220" w:type="dxa"/>
            <w:shd w:val="clear" w:color="auto" w:fill="auto"/>
          </w:tcPr>
          <w:p w14:paraId="3ACF8DF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49(25.8%)</w:t>
            </w:r>
          </w:p>
        </w:tc>
        <w:tc>
          <w:tcPr>
            <w:tcW w:w="1210" w:type="dxa"/>
            <w:shd w:val="clear" w:color="auto" w:fill="auto"/>
          </w:tcPr>
          <w:p w14:paraId="4786E6B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18(40.0%)</w:t>
            </w:r>
          </w:p>
        </w:tc>
        <w:tc>
          <w:tcPr>
            <w:tcW w:w="1180" w:type="dxa"/>
            <w:shd w:val="clear" w:color="auto" w:fill="auto"/>
          </w:tcPr>
          <w:p w14:paraId="1D4E097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31(21.4%)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B74ADD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2.452(1.198-5.019)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8290F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0.014</w:t>
            </w:r>
          </w:p>
        </w:tc>
      </w:tr>
      <w:tr w14:paraId="7F16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shd w:val="clear" w:color="auto" w:fill="auto"/>
          </w:tcPr>
          <w:p w14:paraId="53A0E8F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220" w:type="dxa"/>
            <w:shd w:val="clear" w:color="auto" w:fill="auto"/>
          </w:tcPr>
          <w:p w14:paraId="67FB41E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0" w:type="dxa"/>
            <w:shd w:val="clear" w:color="auto" w:fill="auto"/>
          </w:tcPr>
          <w:p w14:paraId="5871A68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shd w:val="clear" w:color="auto" w:fill="auto"/>
          </w:tcPr>
          <w:p w14:paraId="52B910E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DC4311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1AE73B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14C4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</w:tcPr>
          <w:p w14:paraId="7341D09C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20" w:type="dxa"/>
          </w:tcPr>
          <w:p w14:paraId="3EECEAA8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94(49.5%)</w:t>
            </w:r>
          </w:p>
        </w:tc>
        <w:tc>
          <w:tcPr>
            <w:tcW w:w="1210" w:type="dxa"/>
          </w:tcPr>
          <w:p w14:paraId="21F2FDC8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25(55.6%)</w:t>
            </w:r>
          </w:p>
        </w:tc>
        <w:tc>
          <w:tcPr>
            <w:tcW w:w="1180" w:type="dxa"/>
          </w:tcPr>
          <w:p w14:paraId="01FEB7D4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69(47.6%)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84B7BD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1.377(0.703-2.697)</w:t>
            </w:r>
          </w:p>
        </w:tc>
        <w:tc>
          <w:tcPr>
            <w:tcW w:w="824" w:type="dxa"/>
            <w:vAlign w:val="center"/>
          </w:tcPr>
          <w:p w14:paraId="3EB3DA2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0.351</w:t>
            </w:r>
          </w:p>
        </w:tc>
      </w:tr>
      <w:tr w14:paraId="438DC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shd w:val="clear" w:color="auto" w:fill="auto"/>
            <w:vAlign w:val="center"/>
          </w:tcPr>
          <w:p w14:paraId="5A10FB98">
            <w:pPr>
              <w:ind w:firstLine="30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890EE54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64(33.7%)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B13ECE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18(40.0%)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673177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46(31.7%)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E4633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1.435(0.719-2.864)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CB2D1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0.306</w:t>
            </w:r>
          </w:p>
        </w:tc>
      </w:tr>
      <w:tr w14:paraId="42FE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</w:tcPr>
          <w:p w14:paraId="3142C492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220" w:type="dxa"/>
          </w:tcPr>
          <w:p w14:paraId="697BEC2E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38(20.0%)</w:t>
            </w:r>
          </w:p>
        </w:tc>
        <w:tc>
          <w:tcPr>
            <w:tcW w:w="1210" w:type="dxa"/>
          </w:tcPr>
          <w:p w14:paraId="52208411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10(22.2%)</w:t>
            </w:r>
          </w:p>
        </w:tc>
        <w:tc>
          <w:tcPr>
            <w:tcW w:w="1180" w:type="dxa"/>
          </w:tcPr>
          <w:p w14:paraId="44775478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28(19.3%)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E0099C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1.194(0.529-2.697)</w:t>
            </w:r>
          </w:p>
        </w:tc>
        <w:tc>
          <w:tcPr>
            <w:tcW w:w="824" w:type="dxa"/>
            <w:vAlign w:val="center"/>
          </w:tcPr>
          <w:p w14:paraId="5811EEA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0.670</w:t>
            </w:r>
          </w:p>
        </w:tc>
      </w:tr>
      <w:tr w14:paraId="01A38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</w:tcPr>
          <w:p w14:paraId="2B1DE3A2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220" w:type="dxa"/>
          </w:tcPr>
          <w:p w14:paraId="34B28735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13(6.8%)</w:t>
            </w:r>
          </w:p>
        </w:tc>
        <w:tc>
          <w:tcPr>
            <w:tcW w:w="1210" w:type="dxa"/>
          </w:tcPr>
          <w:p w14:paraId="3FF9CF6D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3(6.7%)</w:t>
            </w:r>
          </w:p>
        </w:tc>
        <w:tc>
          <w:tcPr>
            <w:tcW w:w="1180" w:type="dxa"/>
          </w:tcPr>
          <w:p w14:paraId="6D9753E6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10(6.9%)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374866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0.964(0.254-3.667)</w:t>
            </w:r>
          </w:p>
        </w:tc>
        <w:tc>
          <w:tcPr>
            <w:tcW w:w="824" w:type="dxa"/>
            <w:vAlign w:val="center"/>
          </w:tcPr>
          <w:p w14:paraId="2184E07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0.957</w:t>
            </w:r>
          </w:p>
        </w:tc>
      </w:tr>
      <w:tr w14:paraId="4591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</w:tcPr>
          <w:p w14:paraId="796DA2D7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220" w:type="dxa"/>
          </w:tcPr>
          <w:p w14:paraId="7E0D0737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11(5.8%)</w:t>
            </w:r>
          </w:p>
        </w:tc>
        <w:tc>
          <w:tcPr>
            <w:tcW w:w="1210" w:type="dxa"/>
          </w:tcPr>
          <w:p w14:paraId="54DAD120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2(4.4%)</w:t>
            </w:r>
          </w:p>
        </w:tc>
        <w:tc>
          <w:tcPr>
            <w:tcW w:w="1180" w:type="dxa"/>
          </w:tcPr>
          <w:p w14:paraId="6995941C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9(6.2%)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B438E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0.703(0.146-3.379)</w:t>
            </w:r>
          </w:p>
        </w:tc>
        <w:tc>
          <w:tcPr>
            <w:tcW w:w="824" w:type="dxa"/>
            <w:vAlign w:val="center"/>
          </w:tcPr>
          <w:p w14:paraId="5529F4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0.660</w:t>
            </w:r>
          </w:p>
        </w:tc>
      </w:tr>
      <w:tr w14:paraId="46D4F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1" w:type="dxa"/>
            <w:tcBorders>
              <w:bottom w:val="single" w:color="auto" w:sz="4" w:space="0"/>
            </w:tcBorders>
          </w:tcPr>
          <w:p w14:paraId="710FB11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220" w:type="dxa"/>
            <w:tcBorders>
              <w:bottom w:val="single" w:color="auto" w:sz="4" w:space="0"/>
            </w:tcBorders>
          </w:tcPr>
          <w:p w14:paraId="020A8945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95(50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10" w:type="dxa"/>
            <w:tcBorders>
              <w:bottom w:val="single" w:color="auto" w:sz="4" w:space="0"/>
            </w:tcBorders>
          </w:tcPr>
          <w:p w14:paraId="6940C68C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27(60.0%)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 w14:paraId="750DE8B0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68(46.9%)</w:t>
            </w:r>
          </w:p>
        </w:tc>
        <w:tc>
          <w:tcPr>
            <w:tcW w:w="1490" w:type="dxa"/>
            <w:tcBorders>
              <w:bottom w:val="single" w:color="auto" w:sz="4" w:space="0"/>
            </w:tcBorders>
            <w:vAlign w:val="center"/>
          </w:tcPr>
          <w:p w14:paraId="0D2AE4C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1.699(0.861-3.352)</w:t>
            </w:r>
          </w:p>
        </w:tc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 w14:paraId="03AAB45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0.127</w:t>
            </w:r>
          </w:p>
        </w:tc>
      </w:tr>
    </w:tbl>
    <w:p w14:paraId="0A085C8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61FFEF30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3287DE6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S8</w:t>
      </w:r>
      <w:r>
        <w:rPr>
          <w:rFonts w:ascii="Times New Roman" w:hAnsi="Times New Roman" w:eastAsia="宋体" w:cs="Times New Roman"/>
          <w:sz w:val="24"/>
        </w:rPr>
        <w:t xml:space="preserve">. COX </w:t>
      </w:r>
      <w:r>
        <w:rPr>
          <w:rFonts w:ascii="Times New Roman" w:hAnsi="Times New Roman" w:cs="Times New Roman"/>
          <w:sz w:val="24"/>
        </w:rPr>
        <w:t xml:space="preserve">Univariate analysis of factors associated with 28-day all-cause mortality in </w:t>
      </w:r>
      <w:r>
        <w:rPr>
          <w:rFonts w:hint="eastAsia" w:ascii="Times New Roman" w:hAnsi="Times New Roman" w:cs="Times New Roman"/>
          <w:sz w:val="24"/>
        </w:rPr>
        <w:t xml:space="preserve">ICU patients with CRAB-caused nosocomial pneumonia </w:t>
      </w:r>
      <w:r>
        <w:rPr>
          <w:rFonts w:ascii="Times New Roman" w:hAnsi="Times New Roman" w:cs="Times New Roman"/>
          <w:sz w:val="24"/>
        </w:rPr>
        <w:t>before PSM</w:t>
      </w:r>
    </w:p>
    <w:tbl>
      <w:tblPr>
        <w:tblStyle w:val="7"/>
        <w:tblW w:w="99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1181"/>
        <w:gridCol w:w="1180"/>
        <w:gridCol w:w="1365"/>
        <w:gridCol w:w="1728"/>
        <w:gridCol w:w="992"/>
      </w:tblGrid>
      <w:tr w14:paraId="113A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8225166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 and clinical characteristics</w:t>
            </w:r>
          </w:p>
        </w:tc>
        <w:tc>
          <w:tcPr>
            <w:tcW w:w="1181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0799AB6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2D510667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(n=232)</w:t>
            </w:r>
          </w:p>
        </w:tc>
        <w:tc>
          <w:tcPr>
            <w:tcW w:w="1180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186F668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Survivors</w:t>
            </w:r>
          </w:p>
          <w:p w14:paraId="04BDED7E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(n=161)</w:t>
            </w:r>
          </w:p>
        </w:tc>
        <w:tc>
          <w:tcPr>
            <w:tcW w:w="136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54CAC1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Non-survivors</w:t>
            </w:r>
          </w:p>
          <w:p w14:paraId="697242AC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(n=71)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E2E33E1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HR（95%CI）</w:t>
            </w:r>
          </w:p>
        </w:tc>
        <w:tc>
          <w:tcPr>
            <w:tcW w:w="99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5D1EB3E">
            <w:pPr>
              <w:spacing w:line="2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14:paraId="0C19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251DF1F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16397EA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20C562C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06A1BD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9592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2A87D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65F7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764ABC6D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2C2B905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163(70.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1E4D456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110(68.3%)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56D4F0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53(74.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5EC4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1.290(0.755-2.202)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18155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0.351</w:t>
            </w:r>
          </w:p>
        </w:tc>
      </w:tr>
      <w:tr w14:paraId="50FED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50D7D399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Age(years), median (IQR)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02DD71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67.0(53.0-76.0)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0446926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65.0(50.0-75.0)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226A75D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70.0(59.0-77.0)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BC601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1.021(1.005-1.037)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7E2FDC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0.008</w:t>
            </w:r>
          </w:p>
        </w:tc>
      </w:tr>
      <w:tr w14:paraId="243D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5BA6B503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Hospitalization day(days), median (IQR)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257B280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27.0(19.0-46.8)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00BA882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32.0(20.0-52.0)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F0524B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22.0(14.0-32.0)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F451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0.969(0.954-0.984)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02D1F8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14:paraId="0624B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6F239355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score(scores), median (IQR)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42D8041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-26.0)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7421A28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21.0(16.0-24.5)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964C30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24.0(18.0-28.0)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B1D3E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1.057(1.019-1.096)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36032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</w:tr>
      <w:tr w14:paraId="3051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4A69DEB3">
            <w:pPr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SOFA score(scores), median (IQR)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5A9167C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9.0(7.0-10.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1746DC3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8.0(7.0-10.0)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47BEA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10.0(8.0-11.0)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CA4C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1.156(1.065-1.254)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179F94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14:paraId="2896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6CBA81A2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Comorbidities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1A29DB0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459F70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5DC52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FFDE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6577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67164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761F227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disturbance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237988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122(52.9%)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087347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85(64.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9877F7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37(52.1%)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828FD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0.979(0.614-1.559)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9E830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0.929</w:t>
            </w:r>
          </w:p>
        </w:tc>
      </w:tr>
      <w:tr w14:paraId="34D60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5CC62D39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Respiratory failure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39C1BFB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142(61.2%)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8E4D1C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90(55.9%)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D50BAA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52(73.2%)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697DA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1.935(1.144-3.274)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A8D3E7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0.014</w:t>
            </w:r>
          </w:p>
        </w:tc>
      </w:tr>
      <w:tr w14:paraId="064E6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131984A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Septic shock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5503219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99(42.7%)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742D2BD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61(37.9%)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3F702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38(53.5%)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B4B3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1.739(1.091-2.774)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FDEBDD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0.020</w:t>
            </w:r>
          </w:p>
        </w:tc>
      </w:tr>
      <w:tr w14:paraId="740C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09037AAF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65864DF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115(49.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6C69ADA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77(47.8%)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2D37F75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38(53.5%)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9288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1.212(0.760-1.932)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45E26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0.419</w:t>
            </w:r>
          </w:p>
        </w:tc>
      </w:tr>
      <w:tr w14:paraId="53B7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1017C82C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Hypertension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7B67057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92(39.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3A48A88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62(38.5%)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075186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30(42.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82E23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1.129(0.705-1.808)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215B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0.613</w:t>
            </w:r>
          </w:p>
        </w:tc>
      </w:tr>
      <w:tr w14:paraId="6127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3D489D56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 2 diabetes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25C8B1A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1F53289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46(28.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449A83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15(21.1%)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350A2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0.720(0.407-1.273)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EB68F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0.259</w:t>
            </w:r>
          </w:p>
        </w:tc>
      </w:tr>
      <w:tr w14:paraId="3DFA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44545FFE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Cardiac insufficiency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73F36AB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144(62.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C51C75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95(59.0%)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85965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49(69.0%)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6C37B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1.444(0.873-2.387)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5F884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0.153</w:t>
            </w:r>
          </w:p>
        </w:tc>
      </w:tr>
      <w:tr w14:paraId="6E50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5DEAFC22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Hepatic insufficiency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1AD782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111(47.8%)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8AF085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78(48.5%)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DE08E5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33(46.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9B6F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0.964(0.605-1.537)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CE243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0.877</w:t>
            </w:r>
          </w:p>
        </w:tc>
      </w:tr>
      <w:tr w14:paraId="2BCD5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1F6CCD33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Renal insufficiency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2C08D83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49(21.1%)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6A5AD89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25(15.5%)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A35192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24(33.8%)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EA23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2.172(1.327-3.544)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0945F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0.002</w:t>
            </w:r>
          </w:p>
        </w:tc>
      </w:tr>
      <w:tr w14:paraId="7A83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7E897A1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Tumor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7B1E3AA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33(14.2%)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1BCA7E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22(13.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D8137C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11(15.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7CEA5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1.067(0.561-2.030)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EEFD9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</w:tr>
      <w:tr w14:paraId="670E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1BCB69E7">
            <w:pPr>
              <w:widowControl/>
              <w:ind w:firstLine="316" w:firstLineChars="211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Age-adjusted CCI(scores), median (IQR)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65AA79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6.0(5.0-8.0)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7F44DB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6.0(4.0-8.0)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255F73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7.0(5.0-9.0)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8B8BE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1.134(1.047-1.228)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25252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0.002</w:t>
            </w:r>
          </w:p>
        </w:tc>
      </w:tr>
      <w:tr w14:paraId="584E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4B7677A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Supportive therapy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3AE4E64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08305D3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CCC69D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18A3D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FBF53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61A7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60EC46FF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636C8D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215(92.7%)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56847CB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144(89.4%)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3B25CC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71(100.0%)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4E6C8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23.027(0.586-905.070)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93F83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0.094</w:t>
            </w:r>
          </w:p>
        </w:tc>
      </w:tr>
      <w:tr w14:paraId="70DD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9DE625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625EC9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6E627F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9052A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33.8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341F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1.319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807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2.157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153F2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270</w:t>
            </w:r>
          </w:p>
        </w:tc>
      </w:tr>
      <w:tr w14:paraId="0A65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AB9CC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41BCAF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147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63.4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CE82D6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62.1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2E60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D56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1.129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690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1.846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76EA73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629</w:t>
            </w:r>
          </w:p>
        </w:tc>
      </w:tr>
      <w:tr w14:paraId="5E6C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632EC238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Vasoactive drugs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13DDD78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184(79.3%)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40A13E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117(72.7%)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4EEC31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67(94.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CFC2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5.233(1.908-14.357)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CD3B6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14:paraId="7E16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242FC536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C52953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2981D1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342BD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E2C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0.924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291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2.936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EF941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893</w:t>
            </w:r>
          </w:p>
        </w:tc>
      </w:tr>
      <w:tr w14:paraId="55415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2AE1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Infection sites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2710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4974ACA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CC4D81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0641ED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97BF1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75159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84D48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99F64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41(17.7%)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center"/>
          </w:tcPr>
          <w:p w14:paraId="1EA4B02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22(13.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2F07509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EFD9C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1.915(1.132-3.239)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7EE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0.015</w:t>
            </w:r>
          </w:p>
        </w:tc>
      </w:tr>
      <w:tr w14:paraId="13D1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0EE9DE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2BC8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AD1DB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E209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D45CB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0.461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1.466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F28A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190</w:t>
            </w:r>
          </w:p>
        </w:tc>
      </w:tr>
      <w:tr w14:paraId="1205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7220265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Pathogenic bacteria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7C406BC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7A6073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4AC3B4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5E01958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3B893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585D1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477" w:type="dxa"/>
            <w:tcBorders>
              <w:top w:val="nil"/>
              <w:bottom w:val="nil"/>
            </w:tcBorders>
            <w:vAlign w:val="center"/>
          </w:tcPr>
          <w:p w14:paraId="3C040CF7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CRAB+ other CR-GNBs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14:paraId="027243B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55(23.7%)</w:t>
            </w:r>
          </w:p>
        </w:tc>
        <w:tc>
          <w:tcPr>
            <w:tcW w:w="1180" w:type="dxa"/>
            <w:tcBorders>
              <w:top w:val="nil"/>
              <w:bottom w:val="nil"/>
            </w:tcBorders>
            <w:vAlign w:val="bottom"/>
          </w:tcPr>
          <w:p w14:paraId="749B764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42(26.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B1461C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13(18.3%)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361144F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0.673(0.369-1.228)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4327D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0.197</w:t>
            </w:r>
          </w:p>
        </w:tc>
      </w:tr>
      <w:tr w14:paraId="72D00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76BE3F4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Polymyxins-based regimens</w:t>
            </w:r>
          </w:p>
        </w:tc>
        <w:tc>
          <w:tcPr>
            <w:tcW w:w="1181" w:type="dxa"/>
            <w:shd w:val="clear" w:color="auto" w:fill="auto"/>
          </w:tcPr>
          <w:p w14:paraId="62314F6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shd w:val="clear" w:color="auto" w:fill="auto"/>
          </w:tcPr>
          <w:p w14:paraId="6AFB753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  <w:shd w:val="clear" w:color="auto" w:fill="auto"/>
          </w:tcPr>
          <w:p w14:paraId="3D604D7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0D62920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4C83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01DD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3D4DDB59">
            <w:pPr>
              <w:ind w:firstLine="300" w:firstLineChars="2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Loading dose</w:t>
            </w:r>
          </w:p>
        </w:tc>
        <w:tc>
          <w:tcPr>
            <w:tcW w:w="1181" w:type="dxa"/>
            <w:shd w:val="clear" w:color="auto" w:fill="auto"/>
          </w:tcPr>
          <w:p w14:paraId="24A683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29(12.5%)</w:t>
            </w:r>
          </w:p>
        </w:tc>
        <w:tc>
          <w:tcPr>
            <w:tcW w:w="1180" w:type="dxa"/>
            <w:shd w:val="clear" w:color="auto" w:fill="auto"/>
          </w:tcPr>
          <w:p w14:paraId="3C158AD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19(11.8%)</w:t>
            </w:r>
          </w:p>
        </w:tc>
        <w:tc>
          <w:tcPr>
            <w:tcW w:w="1365" w:type="dxa"/>
            <w:shd w:val="clear" w:color="auto" w:fill="auto"/>
          </w:tcPr>
          <w:p w14:paraId="7A18698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10(14.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05ABEC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1.214(0.622-2.370)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76CB9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0.569</w:t>
            </w:r>
          </w:p>
        </w:tc>
      </w:tr>
      <w:tr w14:paraId="5B39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3E992D10">
            <w:pPr>
              <w:ind w:firstLine="300" w:firstLineChars="2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Inhalation therapy</w:t>
            </w:r>
          </w:p>
        </w:tc>
        <w:tc>
          <w:tcPr>
            <w:tcW w:w="1181" w:type="dxa"/>
            <w:shd w:val="clear" w:color="auto" w:fill="auto"/>
          </w:tcPr>
          <w:p w14:paraId="3BF7E32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53(22.8%)</w:t>
            </w:r>
          </w:p>
        </w:tc>
        <w:tc>
          <w:tcPr>
            <w:tcW w:w="1180" w:type="dxa"/>
            <w:shd w:val="clear" w:color="auto" w:fill="auto"/>
          </w:tcPr>
          <w:p w14:paraId="36A70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38(23.6%)</w:t>
            </w:r>
          </w:p>
        </w:tc>
        <w:tc>
          <w:tcPr>
            <w:tcW w:w="1365" w:type="dxa"/>
            <w:shd w:val="clear" w:color="auto" w:fill="auto"/>
          </w:tcPr>
          <w:p w14:paraId="6C5D77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15(21.1%)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178CF8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0.848(0.480-1.500)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F9A05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0.572</w:t>
            </w:r>
          </w:p>
        </w:tc>
      </w:tr>
      <w:tr w14:paraId="56DE9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283EB219">
            <w:pPr>
              <w:widowControl/>
              <w:ind w:firstLine="300" w:firstLineChars="200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Polymyxins≤7d</w:t>
            </w:r>
          </w:p>
        </w:tc>
        <w:tc>
          <w:tcPr>
            <w:tcW w:w="1181" w:type="dxa"/>
            <w:shd w:val="clear" w:color="auto" w:fill="auto"/>
          </w:tcPr>
          <w:p w14:paraId="4BF01E8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64(27.6%)</w:t>
            </w:r>
          </w:p>
        </w:tc>
        <w:tc>
          <w:tcPr>
            <w:tcW w:w="1180" w:type="dxa"/>
            <w:shd w:val="clear" w:color="auto" w:fill="auto"/>
          </w:tcPr>
          <w:p w14:paraId="4188990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30(18.6%)</w:t>
            </w:r>
          </w:p>
        </w:tc>
        <w:tc>
          <w:tcPr>
            <w:tcW w:w="1365" w:type="dxa"/>
            <w:shd w:val="clear" w:color="auto" w:fill="auto"/>
          </w:tcPr>
          <w:p w14:paraId="3A5F43E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34(47.9%)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E0ED71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4.013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2.177-7.398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F8BB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5B2C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</w:tcPr>
          <w:p w14:paraId="25073729">
            <w:pPr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Combinations of antibiotics(≥2)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2FD5D0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218(9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3AFCEAF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150(93.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427686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68(95.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8D9CA2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1.550(0.488-4.926)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110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0.458</w:t>
            </w:r>
          </w:p>
        </w:tc>
      </w:tr>
      <w:tr w14:paraId="2D698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</w:tcPr>
          <w:p w14:paraId="0EDE0A5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Concomitant antibacterial drugs</w:t>
            </w:r>
          </w:p>
        </w:tc>
        <w:tc>
          <w:tcPr>
            <w:tcW w:w="1181" w:type="dxa"/>
          </w:tcPr>
          <w:p w14:paraId="61875E6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</w:tcPr>
          <w:p w14:paraId="1022E51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5" w:type="dxa"/>
          </w:tcPr>
          <w:p w14:paraId="3B46EAF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8" w:type="dxa"/>
            <w:vAlign w:val="center"/>
          </w:tcPr>
          <w:p w14:paraId="40C383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D0D7DB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35F4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477" w:type="dxa"/>
          </w:tcPr>
          <w:p w14:paraId="70FD7A27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81" w:type="dxa"/>
          </w:tcPr>
          <w:p w14:paraId="474419B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121(52.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</w:tcPr>
          <w:p w14:paraId="1A9C2C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80(49.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</w:tcPr>
          <w:p w14:paraId="7476009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41(57.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E64CB1E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1.292(0.807-2.069)</w:t>
            </w:r>
          </w:p>
        </w:tc>
        <w:tc>
          <w:tcPr>
            <w:tcW w:w="992" w:type="dxa"/>
            <w:vAlign w:val="center"/>
          </w:tcPr>
          <w:p w14:paraId="101CA50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0.286</w:t>
            </w:r>
          </w:p>
        </w:tc>
      </w:tr>
      <w:tr w14:paraId="76E2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772A7D84">
            <w:pPr>
              <w:ind w:firstLine="30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81" w:type="dxa"/>
            <w:shd w:val="clear" w:color="auto" w:fill="auto"/>
          </w:tcPr>
          <w:p w14:paraId="341E1F8C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76(32.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180" w:type="dxa"/>
            <w:shd w:val="clear" w:color="auto" w:fill="auto"/>
          </w:tcPr>
          <w:p w14:paraId="02AD1B99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52(32.3%)</w:t>
            </w:r>
          </w:p>
        </w:tc>
        <w:tc>
          <w:tcPr>
            <w:tcW w:w="1365" w:type="dxa"/>
            <w:shd w:val="clear" w:color="auto" w:fill="auto"/>
          </w:tcPr>
          <w:p w14:paraId="460878F9">
            <w:pPr>
              <w:widowControl/>
              <w:textAlignment w:val="top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24(33.8%)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B4330F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1.031(0.630-1.685)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2BE451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0.905</w:t>
            </w:r>
          </w:p>
        </w:tc>
      </w:tr>
      <w:tr w14:paraId="7003B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</w:tcPr>
          <w:p w14:paraId="7AB5FF01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+Cefoperazone-sulbactam</w:t>
            </w:r>
          </w:p>
        </w:tc>
        <w:tc>
          <w:tcPr>
            <w:tcW w:w="1181" w:type="dxa"/>
          </w:tcPr>
          <w:p w14:paraId="3304C26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47(20.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180" w:type="dxa"/>
          </w:tcPr>
          <w:p w14:paraId="58A19DD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29(18.0%)</w:t>
            </w:r>
          </w:p>
        </w:tc>
        <w:tc>
          <w:tcPr>
            <w:tcW w:w="1365" w:type="dxa"/>
          </w:tcPr>
          <w:p w14:paraId="4B3107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18(25.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E80840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1.421(0.832-2.426)</w:t>
            </w:r>
          </w:p>
        </w:tc>
        <w:tc>
          <w:tcPr>
            <w:tcW w:w="992" w:type="dxa"/>
            <w:vAlign w:val="center"/>
          </w:tcPr>
          <w:p w14:paraId="4EA6CC9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0.198</w:t>
            </w:r>
          </w:p>
        </w:tc>
      </w:tr>
      <w:tr w14:paraId="0E96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</w:tcPr>
          <w:p w14:paraId="5A3C5CD6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181" w:type="dxa"/>
          </w:tcPr>
          <w:p w14:paraId="58C2610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16(6.9%)</w:t>
            </w:r>
          </w:p>
        </w:tc>
        <w:tc>
          <w:tcPr>
            <w:tcW w:w="1180" w:type="dxa"/>
          </w:tcPr>
          <w:p w14:paraId="3410F08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9(5.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365" w:type="dxa"/>
          </w:tcPr>
          <w:p w14:paraId="08E770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7(9.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239DD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1.588(0.728-3.466)</w:t>
            </w:r>
          </w:p>
        </w:tc>
        <w:tc>
          <w:tcPr>
            <w:tcW w:w="992" w:type="dxa"/>
            <w:vAlign w:val="center"/>
          </w:tcPr>
          <w:p w14:paraId="4033642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0.245</w:t>
            </w:r>
          </w:p>
        </w:tc>
      </w:tr>
      <w:tr w14:paraId="1C5E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</w:tcPr>
          <w:p w14:paraId="341F73F1">
            <w:pPr>
              <w:ind w:firstLine="30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181" w:type="dxa"/>
          </w:tcPr>
          <w:p w14:paraId="35AFABA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13(5.6%)</w:t>
            </w:r>
          </w:p>
        </w:tc>
        <w:tc>
          <w:tcPr>
            <w:tcW w:w="1180" w:type="dxa"/>
          </w:tcPr>
          <w:p w14:paraId="2F59345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11(6.8%)</w:t>
            </w:r>
          </w:p>
        </w:tc>
        <w:tc>
          <w:tcPr>
            <w:tcW w:w="1365" w:type="dxa"/>
          </w:tcPr>
          <w:p w14:paraId="0C3974BA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2(2.8%)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0B65084C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0.463(0.114-1.890)</w:t>
            </w:r>
          </w:p>
        </w:tc>
        <w:tc>
          <w:tcPr>
            <w:tcW w:w="992" w:type="dxa"/>
            <w:vAlign w:val="center"/>
          </w:tcPr>
          <w:p w14:paraId="38FB50F9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0.284</w:t>
            </w:r>
          </w:p>
        </w:tc>
      </w:tr>
      <w:tr w14:paraId="0C21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</w:tcPr>
          <w:p w14:paraId="65CCC8D5">
            <w:pPr>
              <w:widowControl/>
              <w:jc w:val="left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5"/>
              </w:rPr>
              <w:t>PMB based regimens vs CS based regimens</w:t>
            </w:r>
          </w:p>
        </w:tc>
        <w:tc>
          <w:tcPr>
            <w:tcW w:w="1181" w:type="dxa"/>
          </w:tcPr>
          <w:p w14:paraId="7C4177D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132(56.9%)</w:t>
            </w:r>
          </w:p>
        </w:tc>
        <w:tc>
          <w:tcPr>
            <w:tcW w:w="1180" w:type="dxa"/>
          </w:tcPr>
          <w:p w14:paraId="769FFCA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85(52.8%)</w:t>
            </w:r>
          </w:p>
        </w:tc>
        <w:tc>
          <w:tcPr>
            <w:tcW w:w="1365" w:type="dxa"/>
          </w:tcPr>
          <w:p w14:paraId="72AC6250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47(66.2%)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11331F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1.571(0.961-2.569)</w:t>
            </w:r>
          </w:p>
        </w:tc>
        <w:tc>
          <w:tcPr>
            <w:tcW w:w="992" w:type="dxa"/>
            <w:vAlign w:val="center"/>
          </w:tcPr>
          <w:p w14:paraId="7D35985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0.072</w:t>
            </w:r>
          </w:p>
        </w:tc>
      </w:tr>
      <w:tr w14:paraId="7C6AE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1B217574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Adverse events</w:t>
            </w:r>
          </w:p>
        </w:tc>
        <w:tc>
          <w:tcPr>
            <w:tcW w:w="1181" w:type="dxa"/>
            <w:shd w:val="clear" w:color="auto" w:fill="auto"/>
            <w:vAlign w:val="bottom"/>
          </w:tcPr>
          <w:p w14:paraId="42485B68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14:paraId="6CBD7825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A436D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0BA3E2E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2DE4EC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01E0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shd w:val="clear" w:color="auto" w:fill="auto"/>
            <w:vAlign w:val="center"/>
          </w:tcPr>
          <w:p w14:paraId="6DE68FCF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AKI</w:t>
            </w:r>
          </w:p>
        </w:tc>
        <w:tc>
          <w:tcPr>
            <w:tcW w:w="1181" w:type="dxa"/>
            <w:shd w:val="clear" w:color="auto" w:fill="auto"/>
            <w:vAlign w:val="bottom"/>
          </w:tcPr>
          <w:p w14:paraId="4127F3E8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54(23.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180" w:type="dxa"/>
            <w:shd w:val="clear" w:color="auto" w:fill="auto"/>
            <w:vAlign w:val="bottom"/>
          </w:tcPr>
          <w:p w14:paraId="34C4E0ED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29(18.0%)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F5AF2C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25(35.2%)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DCB6F4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1.963(1.205-3.196)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76993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0.007</w:t>
            </w:r>
          </w:p>
        </w:tc>
      </w:tr>
      <w:tr w14:paraId="7B395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13DFD4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Hepatotoxicity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127E8DA1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36(15.5%)</w:t>
            </w:r>
          </w:p>
        </w:tc>
        <w:tc>
          <w:tcPr>
            <w:tcW w:w="118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1C0C1A27">
            <w:pPr>
              <w:widowControl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21(13.0%)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541AA5">
            <w:pPr>
              <w:widowControl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15(21.1%)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8249E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1.599(0.904-2.827)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05656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0.107</w:t>
            </w:r>
          </w:p>
        </w:tc>
      </w:tr>
    </w:tbl>
    <w:p w14:paraId="7DD1F1C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; e. 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73061FDA">
      <w:pPr>
        <w:rPr>
          <w:rFonts w:ascii="Times New Roman" w:hAnsi="Times New Roman" w:cs="Times New Roman"/>
          <w:szCs w:val="21"/>
        </w:rPr>
      </w:pPr>
    </w:p>
    <w:p w14:paraId="3647EDA1">
      <w:pPr>
        <w:rPr>
          <w:rFonts w:ascii="Times New Roman" w:hAnsi="Times New Roman" w:cs="Times New Roman"/>
          <w:szCs w:val="21"/>
        </w:rPr>
      </w:pPr>
    </w:p>
    <w:p w14:paraId="0434593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等线" w:cs="Times New Roman"/>
          <w:color w:val="000000"/>
          <w:sz w:val="24"/>
        </w:rPr>
        <w:t xml:space="preserve">Table </w:t>
      </w:r>
      <w:r>
        <w:rPr>
          <w:rFonts w:ascii="Times New Roman" w:hAnsi="Times New Roman" w:eastAsia="等线" w:cs="Times New Roman"/>
          <w:b/>
          <w:bCs/>
          <w:color w:val="000000"/>
          <w:sz w:val="24"/>
        </w:rPr>
        <w:t>S9</w:t>
      </w:r>
      <w:r>
        <w:rPr>
          <w:rFonts w:ascii="Times New Roman" w:hAnsi="Times New Roman" w:eastAsia="宋体" w:cs="Times New Roman"/>
          <w:sz w:val="24"/>
        </w:rPr>
        <w:t xml:space="preserve">. COX </w:t>
      </w:r>
      <w:r>
        <w:rPr>
          <w:rFonts w:ascii="Times New Roman" w:hAnsi="Times New Roman" w:cs="Times New Roman"/>
          <w:sz w:val="24"/>
        </w:rPr>
        <w:t xml:space="preserve">Univariate analysis of factors associated with 28-day all-cause mortality in </w:t>
      </w:r>
      <w:r>
        <w:rPr>
          <w:rFonts w:hint="eastAsia" w:ascii="Times New Roman" w:hAnsi="Times New Roman" w:cs="Times New Roman"/>
          <w:sz w:val="24"/>
        </w:rPr>
        <w:t>ICU patients with CRAB-caused nosocomial pneumonia a</w:t>
      </w:r>
      <w:r>
        <w:rPr>
          <w:rFonts w:ascii="Times New Roman" w:hAnsi="Times New Roman" w:cs="Times New Roman"/>
          <w:sz w:val="24"/>
        </w:rPr>
        <w:t>fter PSM</w:t>
      </w:r>
    </w:p>
    <w:tbl>
      <w:tblPr>
        <w:tblStyle w:val="7"/>
        <w:tblW w:w="100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7"/>
        <w:gridCol w:w="1278"/>
        <w:gridCol w:w="1229"/>
        <w:gridCol w:w="1548"/>
        <w:gridCol w:w="1692"/>
        <w:gridCol w:w="851"/>
      </w:tblGrid>
      <w:tr w14:paraId="38ED2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824926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Demographics and clinical characteristics</w:t>
            </w:r>
          </w:p>
        </w:tc>
        <w:tc>
          <w:tcPr>
            <w:tcW w:w="127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7E125741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</w:t>
            </w:r>
          </w:p>
          <w:p w14:paraId="20AA5BE4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(n=190)</w:t>
            </w:r>
          </w:p>
        </w:tc>
        <w:tc>
          <w:tcPr>
            <w:tcW w:w="1229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 w14:paraId="4293F64C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Survivors</w:t>
            </w:r>
          </w:p>
          <w:p w14:paraId="415C8B7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(n=136)</w:t>
            </w:r>
          </w:p>
        </w:tc>
        <w:tc>
          <w:tcPr>
            <w:tcW w:w="154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6601800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Non-survivors</w:t>
            </w:r>
          </w:p>
          <w:p w14:paraId="7F85667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(n=54)</w:t>
            </w:r>
          </w:p>
        </w:tc>
        <w:tc>
          <w:tcPr>
            <w:tcW w:w="169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61C46E0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HR（95%CI）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57874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14:paraId="6C07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D3E8801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</w:rPr>
              <w:t>Demographic characteristics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78205AD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50D2EC1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4C894C1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C44A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8C8F3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7504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68808CB7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Male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26A332B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134(70.5%)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5DDDF92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93(68.4%)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27AB9F5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41(75.9%)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2E330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0.731-2.546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CE2F9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0.330</w:t>
            </w:r>
          </w:p>
        </w:tc>
      </w:tr>
      <w:tr w14:paraId="30AF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3ADF0E13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Age(years), median (IQR)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1A2BC03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67.0(52.8-76.0)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1B79417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65.0(50.0-75.0)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15D0488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70.0(59.0-77.5)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C6BC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1.006-1.044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EA89A5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0.009</w:t>
            </w:r>
          </w:p>
        </w:tc>
      </w:tr>
      <w:tr w14:paraId="5FC1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0C88F85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Hospitalization day(days), median (IQR)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3936B90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27.0(19.0-46.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036642D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32.5(21.0-52.0)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051E725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21.5(14.0-29.3)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FF7E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0.947-0.984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7947BA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&lt;0.001</w:t>
            </w:r>
          </w:p>
        </w:tc>
      </w:tr>
      <w:tr w14:paraId="0020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7AF72658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APACHE Ⅱ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score(scores), median (IQR)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7686F1E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21.0(16.0-26.0)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31FA44F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20.0(16.0-24.8)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933A34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24.0(18.0-28.0)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1F64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1.029-1.123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14FDEBB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0.001</w:t>
            </w:r>
          </w:p>
        </w:tc>
      </w:tr>
      <w:tr w14:paraId="017B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79294093">
            <w:pPr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SOFA score(scores), median (IQR)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3E9F448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9.0(7.00-10.0)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7F150AA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8.0(6.00-10.0)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547263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10.0(8.0-11.0)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88D2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1.111-1.383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601E356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&lt;0.001</w:t>
            </w:r>
          </w:p>
        </w:tc>
      </w:tr>
      <w:tr w14:paraId="2178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384C4A7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Comorbidities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457AA3E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1040C28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46C4A9D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88FE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96F2F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6EF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340BA754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Electrolyte disturbance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3E1F165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102(53.7%)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49A8AC6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75(55.1%)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6EA7FA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27(50.0%)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1437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0.492-1.430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55998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0.518</w:t>
            </w:r>
          </w:p>
        </w:tc>
      </w:tr>
      <w:tr w14:paraId="38277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27543F2D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Respiratory failure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66085BF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115(60.5%)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69BC080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73(53.7%)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D8D392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42(77.8%)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E905C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2.582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1.359-4.907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BD2455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0.004</w:t>
            </w:r>
          </w:p>
        </w:tc>
      </w:tr>
      <w:tr w14:paraId="3A39B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D69BB9C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Septic shock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3C4F434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75(39.5%)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47D52BC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47(34.6%)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7FD261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28(51.9%)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4A94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1.865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1.093-3.181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957F1A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0.022</w:t>
            </w:r>
          </w:p>
        </w:tc>
      </w:tr>
      <w:tr w14:paraId="3856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3CE5FB3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Coagulation abnormality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2F3A324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92(48.4%)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66A7252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63(46.3%)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354A44A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29(53.7%)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CD169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0.740-2.157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50DAA9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0.392</w:t>
            </w:r>
          </w:p>
        </w:tc>
      </w:tr>
      <w:tr w14:paraId="62EB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7BB7A40B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Hypertension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4F1D38C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73(38.4%)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2F17EAA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50(36. 8%)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439209FF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23(42.6%)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3C54E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0.709-2.087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43B530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0.476</w:t>
            </w:r>
          </w:p>
        </w:tc>
      </w:tr>
      <w:tr w14:paraId="1BBB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0EA1DB0E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Type 2 diabetes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725D585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0212DA8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37(27.2%)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2856F7B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11(20.4%)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C1F03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0.369-1.388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67904D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0.322</w:t>
            </w:r>
          </w:p>
        </w:tc>
      </w:tr>
      <w:tr w14:paraId="37C9D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042285D6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Cardiac insufficiency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3B7506D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116(61.1%)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1394EE8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79(58.1%)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38F8B4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37(68.5%)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6A5CC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1.472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0.829-2.615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D3F130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0.187</w:t>
            </w:r>
          </w:p>
        </w:tc>
      </w:tr>
      <w:tr w14:paraId="069D8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4D8CEC3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Hepatic insufficiency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1C80F91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84(44.2%)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1AE0B09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65(47.8%)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38E2498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19(35.2%)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8F1AA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0.375-1.145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52629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0.138</w:t>
            </w:r>
          </w:p>
        </w:tc>
      </w:tr>
      <w:tr w14:paraId="15540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63B9E3D6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Renal insufficiency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6D667F9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30(15.8%)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10392DC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16(11.8%)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7C9D089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14(25.9%)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7007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2.096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1.140-3.855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B419F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0.017</w:t>
            </w:r>
          </w:p>
        </w:tc>
      </w:tr>
      <w:tr w14:paraId="1AF46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45AEAC6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Tumor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3EEDA00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27(14.2%)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3D21B85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19(14.0%)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1A99C2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8(14.8%)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DBA44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0.481-2.161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4A002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0.959</w:t>
            </w:r>
          </w:p>
        </w:tc>
      </w:tr>
      <w:tr w14:paraId="141A4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2DEF60B2">
            <w:pPr>
              <w:widowControl/>
              <w:ind w:firstLine="316" w:firstLineChars="211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Age-adjusted CCI(scores), median (IQR)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535D45C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6.0(4.0-8.0)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3C4A0D0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6.0(4.0-8.0)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7FE382F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7.0(5.8-9.0)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A09AD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1.023-1.225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3B402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0.014</w:t>
            </w:r>
          </w:p>
        </w:tc>
      </w:tr>
      <w:tr w14:paraId="19F6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3D9702FD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Supportive therapy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69183CA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5C0BB0C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5A38BF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6BD43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96024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303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9599AB5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Mechanical ventilation 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5D90E96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175(92.1%)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1B579BA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121(89.0%)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0AFAC06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54(100.0%)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A56F0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23.299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0.401-1354.405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441C6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0.129</w:t>
            </w:r>
          </w:p>
        </w:tc>
      </w:tr>
      <w:tr w14:paraId="0F02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0B2682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Non-invasive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4208A1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29.5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98A0D2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C210D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31.5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72840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1.140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642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2.025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017D3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654</w:t>
            </w:r>
          </w:p>
        </w:tc>
      </w:tr>
      <w:tr w14:paraId="6B5F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8533F">
            <w:pPr>
              <w:widowControl/>
              <w:ind w:firstLine="450" w:firstLineChars="3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Invasive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A42DF5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119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62.6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9A28EF"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9C60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68.5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A70CF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1.329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748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2.360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E2B8B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332</w:t>
            </w:r>
          </w:p>
        </w:tc>
      </w:tr>
      <w:tr w14:paraId="7C71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62C0D21A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Vasoactive drugs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bottom"/>
          </w:tcPr>
          <w:p w14:paraId="1A4926E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148(77.9%)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bottom"/>
          </w:tcPr>
          <w:p w14:paraId="0365741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95(69.9%)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6241F0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53(98.1%)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664D8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18.411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2.545-133.170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3265A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0.004</w:t>
            </w:r>
          </w:p>
        </w:tc>
      </w:tr>
      <w:tr w14:paraId="5908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9B1DDA">
            <w:pPr>
              <w:widowControl/>
              <w:ind w:firstLine="300" w:firstLineChars="200"/>
              <w:jc w:val="lef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Extracorporeal membrane oxygenation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468E08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0F0269">
            <w:pPr>
              <w:widowControl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060EE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8BCF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0.367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051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2.655</w:t>
            </w: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354E17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  <w:highlight w:val="none"/>
              </w:rPr>
              <w:t>321</w:t>
            </w:r>
          </w:p>
        </w:tc>
      </w:tr>
      <w:tr w14:paraId="58BFE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62038F5F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37E61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3F8FC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8C34C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2C095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632E5">
            <w:pPr>
              <w:spacing w:line="260" w:lineRule="atLeas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14:paraId="1D18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35116C6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Infection sites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66EE079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30D821A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3D1E1E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85F6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5C1A4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A88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5F6CB6DA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+bloodstream infection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68AFA62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31(16.3%)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35871C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16(11.8%)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1B5D93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15(27.8%)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6DDD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2.238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1.233-4.062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57A7C">
            <w:pPr>
              <w:spacing w:line="260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0.008</w:t>
            </w:r>
          </w:p>
        </w:tc>
      </w:tr>
      <w:tr w14:paraId="318D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1109D5DA">
            <w:pPr>
              <w:ind w:firstLine="300" w:firstLineChars="200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Pulmonary infection + other infections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67606E5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239C91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458B04D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3ADA66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0.398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097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1.633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31F14B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201</w:t>
            </w:r>
          </w:p>
        </w:tc>
      </w:tr>
      <w:tr w14:paraId="1380D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6B888E8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Pathogenic bacteria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58390B4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1D8E2F1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748ED2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C303D8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92622">
            <w:pPr>
              <w:spacing w:line="260" w:lineRule="atLeas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14:paraId="1DEE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top w:val="nil"/>
              <w:bottom w:val="nil"/>
            </w:tcBorders>
            <w:vAlign w:val="center"/>
          </w:tcPr>
          <w:p w14:paraId="20F4E634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CRAB+ other CR-GNBs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14:paraId="6E302C4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46(24.2%)</w:t>
            </w:r>
          </w:p>
        </w:tc>
        <w:tc>
          <w:tcPr>
            <w:tcW w:w="1229" w:type="dxa"/>
            <w:tcBorders>
              <w:top w:val="nil"/>
              <w:bottom w:val="nil"/>
            </w:tcBorders>
            <w:vAlign w:val="center"/>
          </w:tcPr>
          <w:p w14:paraId="491FCCB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37(27.2%)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3FDDE1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9(16.7%)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66C8BAB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0.286-1.197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FBC62B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0.142</w:t>
            </w:r>
          </w:p>
        </w:tc>
      </w:tr>
      <w:tr w14:paraId="2B98D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0E459164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  <w:highlight w:val="none"/>
              </w:rPr>
              <w:t>Polymyxins-based regimens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980D337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3488EEC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5F39744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14AD45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0D049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B1E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22DAEDC2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Loading dose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03D1C2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22(11.6%)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104590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15(11.0%)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F5CD97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7(13.0%)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0CE97D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0.534-2.614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707CC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0.680</w:t>
            </w:r>
          </w:p>
        </w:tc>
      </w:tr>
      <w:tr w14:paraId="11CE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5CA82640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highlight w:val="none"/>
              </w:rPr>
              <w:t>nhalation therapy</w:t>
            </w:r>
            <w:bookmarkStart w:id="19" w:name="_GoBack"/>
            <w:bookmarkEnd w:id="19"/>
          </w:p>
        </w:tc>
        <w:tc>
          <w:tcPr>
            <w:tcW w:w="1278" w:type="dxa"/>
            <w:shd w:val="clear" w:color="auto" w:fill="auto"/>
            <w:vAlign w:val="center"/>
          </w:tcPr>
          <w:p w14:paraId="1D6B387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48(25.3%)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353F0E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36(26.5%)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9632BC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12(22.2%)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94076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0.407-1.469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63BE3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0.433</w:t>
            </w:r>
          </w:p>
        </w:tc>
      </w:tr>
      <w:tr w14:paraId="03C98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1EFDB8C0">
            <w:pPr>
              <w:widowControl/>
              <w:ind w:firstLine="300" w:firstLineChars="200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none"/>
              </w:rPr>
              <w:t>Polymyxins≤7d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706A14F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54(28.4%)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AD96FF7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27(19.9%)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FD23340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27(50.0%)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60E5D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3.350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1.963-5.718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ABB8A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&lt;0.001</w:t>
            </w:r>
          </w:p>
        </w:tc>
      </w:tr>
      <w:tr w14:paraId="23899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7F52A4E4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Combinations of antibiotics(≥2)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A69027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177(93.2%)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1E01A8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126(92.6%)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7A7956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51(94.4%)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C4DBFE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1.298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0.405-4.158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24A927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0.661</w:t>
            </w:r>
          </w:p>
        </w:tc>
      </w:tr>
      <w:tr w14:paraId="7443D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</w:tcPr>
          <w:p w14:paraId="07AAAAA4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Concomitant antibacterial drugs</w:t>
            </w:r>
          </w:p>
        </w:tc>
        <w:tc>
          <w:tcPr>
            <w:tcW w:w="1278" w:type="dxa"/>
            <w:vAlign w:val="center"/>
          </w:tcPr>
          <w:p w14:paraId="21A9259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vAlign w:val="center"/>
          </w:tcPr>
          <w:p w14:paraId="4ED5DFB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vAlign w:val="center"/>
          </w:tcPr>
          <w:p w14:paraId="55F0690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5D2D0F0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2BAF6A92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6B2C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</w:tcPr>
          <w:p w14:paraId="637699F1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+Carbapenems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78" w:type="dxa"/>
            <w:vAlign w:val="center"/>
          </w:tcPr>
          <w:p w14:paraId="57FCB02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94(49.5%)</w:t>
            </w:r>
          </w:p>
        </w:tc>
        <w:tc>
          <w:tcPr>
            <w:tcW w:w="1229" w:type="dxa"/>
            <w:vAlign w:val="center"/>
          </w:tcPr>
          <w:p w14:paraId="13FDCC5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65(47.8%)</w:t>
            </w:r>
          </w:p>
        </w:tc>
        <w:tc>
          <w:tcPr>
            <w:tcW w:w="1548" w:type="dxa"/>
            <w:vAlign w:val="center"/>
          </w:tcPr>
          <w:p w14:paraId="0A93E93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29(53.7%)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58DF36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1.183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0.693-2.020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Align w:val="center"/>
          </w:tcPr>
          <w:p w14:paraId="7FC607F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0.538</w:t>
            </w:r>
          </w:p>
        </w:tc>
      </w:tr>
      <w:tr w14:paraId="59F5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132FC215">
            <w:pPr>
              <w:ind w:firstLine="300" w:firstLineChars="200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+Tetracyclines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A355CB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64(33.7%)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C31F3E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45(33.1%)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367AE15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19(35.2%)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741A2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0.611-1.867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D2D0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0.817</w:t>
            </w:r>
          </w:p>
        </w:tc>
      </w:tr>
      <w:tr w14:paraId="3C97F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</w:tcPr>
          <w:p w14:paraId="2D4BC9C8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+Cefoperazone-sulbactam</w:t>
            </w:r>
          </w:p>
        </w:tc>
        <w:tc>
          <w:tcPr>
            <w:tcW w:w="1278" w:type="dxa"/>
            <w:vAlign w:val="center"/>
          </w:tcPr>
          <w:p w14:paraId="4F88B68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38(20.0%)</w:t>
            </w:r>
          </w:p>
        </w:tc>
        <w:tc>
          <w:tcPr>
            <w:tcW w:w="1229" w:type="dxa"/>
            <w:vAlign w:val="center"/>
          </w:tcPr>
          <w:p w14:paraId="4ACF2DB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25(18.4%)</w:t>
            </w:r>
          </w:p>
        </w:tc>
        <w:tc>
          <w:tcPr>
            <w:tcW w:w="1548" w:type="dxa"/>
            <w:vAlign w:val="center"/>
          </w:tcPr>
          <w:p w14:paraId="091982B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13(24.1%)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517EB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1.374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0.736-2.564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Align w:val="center"/>
          </w:tcPr>
          <w:p w14:paraId="44DBBAB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0.319</w:t>
            </w:r>
          </w:p>
        </w:tc>
      </w:tr>
      <w:tr w14:paraId="186D6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</w:tcPr>
          <w:p w14:paraId="2E38D5A9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+Quinolones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278" w:type="dxa"/>
            <w:vAlign w:val="center"/>
          </w:tcPr>
          <w:p w14:paraId="55697C4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13(6.8%)</w:t>
            </w:r>
          </w:p>
        </w:tc>
        <w:tc>
          <w:tcPr>
            <w:tcW w:w="1229" w:type="dxa"/>
            <w:vAlign w:val="center"/>
          </w:tcPr>
          <w:p w14:paraId="4AD0848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7(5.1%)</w:t>
            </w:r>
          </w:p>
        </w:tc>
        <w:tc>
          <w:tcPr>
            <w:tcW w:w="1548" w:type="dxa"/>
            <w:vAlign w:val="center"/>
          </w:tcPr>
          <w:p w14:paraId="3C78403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6(11.1%)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8D94BE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1.813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0.776-4.239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Align w:val="center"/>
          </w:tcPr>
          <w:p w14:paraId="7D71F914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0.169</w:t>
            </w:r>
          </w:p>
        </w:tc>
      </w:tr>
      <w:tr w14:paraId="7595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</w:tcPr>
          <w:p w14:paraId="3811A8D3">
            <w:pPr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+Aminoglycosides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278" w:type="dxa"/>
            <w:vAlign w:val="center"/>
          </w:tcPr>
          <w:p w14:paraId="188678A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11(5.8%)</w:t>
            </w:r>
          </w:p>
        </w:tc>
        <w:tc>
          <w:tcPr>
            <w:tcW w:w="1229" w:type="dxa"/>
            <w:vAlign w:val="center"/>
          </w:tcPr>
          <w:p w14:paraId="79CE610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10(7.4%)</w:t>
            </w:r>
          </w:p>
        </w:tc>
        <w:tc>
          <w:tcPr>
            <w:tcW w:w="1548" w:type="dxa"/>
            <w:vAlign w:val="center"/>
          </w:tcPr>
          <w:p w14:paraId="7D6D074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1(1. 9%)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2E04845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0.038-1.989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Align w:val="center"/>
          </w:tcPr>
          <w:p w14:paraId="79F2E058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0.201</w:t>
            </w:r>
          </w:p>
        </w:tc>
      </w:tr>
      <w:tr w14:paraId="1100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348D8C6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</w:rPr>
              <w:t>PMB based regimens vs CS based regimens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BAE55C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95(50.0%)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B87CD5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64(47.1%)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995D24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31(57.4%)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BC168C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1.400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0.816-2.401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1F599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0.222</w:t>
            </w:r>
          </w:p>
        </w:tc>
      </w:tr>
      <w:tr w14:paraId="0685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3F4157FA">
            <w:pPr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Adverse events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8D8F9BF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6F1EBC1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9EE1D02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2" w:type="dxa"/>
            <w:vAlign w:val="center"/>
          </w:tcPr>
          <w:p w14:paraId="4EDBC405"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5C355ED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5966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shd w:val="clear" w:color="auto" w:fill="auto"/>
            <w:vAlign w:val="center"/>
          </w:tcPr>
          <w:p w14:paraId="4977A6D0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AKI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E4753B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45(23.7%)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162E79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25(18.4%)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A5ABB4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20(37.0%)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C8B08D7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2.135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1.228-3.713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EDB0F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0.007</w:t>
            </w:r>
          </w:p>
        </w:tc>
      </w:tr>
      <w:tr w14:paraId="2A38D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8BEB96">
            <w:pPr>
              <w:widowControl/>
              <w:ind w:firstLine="300" w:firstLineChars="200"/>
              <w:jc w:val="lef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Hepatotoxicity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D9C75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24(12.6%)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C1130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18(13.2%)</w:t>
            </w:r>
          </w:p>
        </w:tc>
        <w:tc>
          <w:tcPr>
            <w:tcW w:w="154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E038C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6(11.1%)</w:t>
            </w:r>
          </w:p>
        </w:tc>
        <w:tc>
          <w:tcPr>
            <w:tcW w:w="16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17DCB1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0.356-1.942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537EEA">
            <w:pPr>
              <w:spacing w:line="260" w:lineRule="atLeast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0.669</w:t>
            </w:r>
          </w:p>
        </w:tc>
      </w:tr>
    </w:tbl>
    <w:p w14:paraId="7A34E6C8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 w:val="15"/>
          <w:szCs w:val="15"/>
        </w:rPr>
        <w:t>a. Bloodstream infection was not included. b.</w:t>
      </w:r>
      <w:r>
        <w:rPr>
          <w:rFonts w:ascii="Times New Roman" w:hAnsi="Times New Roman" w:cs="Times New Roman"/>
          <w:sz w:val="15"/>
          <w:szCs w:val="15"/>
        </w:rPr>
        <w:t xml:space="preserve"> Carbapenems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m</w:t>
      </w:r>
      <w:r>
        <w:rPr>
          <w:rFonts w:ascii="Times New Roman" w:hAnsi="Times New Roman" w:cs="Times New Roman"/>
          <w:sz w:val="15"/>
          <w:szCs w:val="15"/>
        </w:rPr>
        <w:t>eropenem</w:t>
      </w:r>
      <w:r>
        <w:rPr>
          <w:rFonts w:hint="eastAsia" w:ascii="Times New Roman" w:hAnsi="Times New Roman" w:cs="Times New Roman"/>
          <w:sz w:val="15"/>
          <w:szCs w:val="15"/>
        </w:rPr>
        <w:t xml:space="preserve"> and i</w:t>
      </w:r>
      <w:r>
        <w:rPr>
          <w:rFonts w:ascii="Times New Roman" w:hAnsi="Times New Roman" w:cs="Times New Roman"/>
          <w:sz w:val="15"/>
          <w:szCs w:val="15"/>
        </w:rPr>
        <w:t>mipenem</w:t>
      </w:r>
      <w:r>
        <w:rPr>
          <w:rFonts w:hint="eastAsia" w:ascii="Times New Roman" w:hAnsi="Times New Roman" w:cs="Times New Roman"/>
          <w:sz w:val="15"/>
          <w:szCs w:val="15"/>
        </w:rPr>
        <w:t>-</w:t>
      </w:r>
      <w:r>
        <w:rPr>
          <w:rFonts w:ascii="Times New Roman" w:hAnsi="Times New Roman" w:cs="Times New Roman"/>
          <w:sz w:val="15"/>
          <w:szCs w:val="15"/>
        </w:rPr>
        <w:t>cilastatin</w:t>
      </w:r>
      <w:r>
        <w:rPr>
          <w:rFonts w:hint="eastAsia" w:ascii="Times New Roman" w:hAnsi="Times New Roman" w:cs="Times New Roman"/>
          <w:sz w:val="15"/>
          <w:szCs w:val="15"/>
        </w:rPr>
        <w:t xml:space="preserve">; c. </w:t>
      </w:r>
      <w:r>
        <w:rPr>
          <w:rFonts w:ascii="Times New Roman" w:hAnsi="Times New Roman" w:cs="Times New Roman"/>
          <w:sz w:val="15"/>
          <w:szCs w:val="15"/>
        </w:rPr>
        <w:t>Tetracycliness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minocycline</w:t>
      </w:r>
      <w:r>
        <w:rPr>
          <w:rFonts w:hint="eastAsia" w:ascii="Times New Roman" w:hAnsi="Times New Roman" w:cs="Times New Roman"/>
          <w:sz w:val="15"/>
          <w:szCs w:val="15"/>
        </w:rPr>
        <w:t xml:space="preserve"> and</w:t>
      </w:r>
      <w:r>
        <w:rPr>
          <w:rFonts w:ascii="Times New Roman" w:hAnsi="Times New Roman" w:cs="Times New Roman"/>
          <w:sz w:val="15"/>
          <w:szCs w:val="15"/>
        </w:rPr>
        <w:t xml:space="preserve"> tigecycline</w:t>
      </w:r>
      <w:r>
        <w:rPr>
          <w:rFonts w:hint="eastAsia" w:ascii="Times New Roman" w:hAnsi="Times New Roman" w:cs="Times New Roman"/>
          <w:sz w:val="15"/>
          <w:szCs w:val="15"/>
        </w:rPr>
        <w:t>; d.</w:t>
      </w:r>
      <w:r>
        <w:rPr>
          <w:rFonts w:ascii="Times New Roman" w:hAnsi="Times New Roman" w:cs="Times New Roman"/>
          <w:sz w:val="15"/>
          <w:szCs w:val="15"/>
        </w:rPr>
        <w:t xml:space="preserve"> Quinolones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l</w:t>
      </w:r>
      <w:r>
        <w:rPr>
          <w:rFonts w:ascii="Times New Roman" w:hAnsi="Times New Roman" w:cs="Times New Roman"/>
          <w:sz w:val="15"/>
          <w:szCs w:val="15"/>
        </w:rPr>
        <w:t>evofloxacin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c</w:t>
      </w:r>
      <w:r>
        <w:rPr>
          <w:rFonts w:ascii="Times New Roman" w:hAnsi="Times New Roman" w:cs="Times New Roman"/>
          <w:sz w:val="15"/>
          <w:szCs w:val="15"/>
        </w:rPr>
        <w:t>iprofloxacin</w:t>
      </w:r>
      <w:r>
        <w:rPr>
          <w:rFonts w:hint="eastAsia" w:ascii="Times New Roman" w:hAnsi="Times New Roman" w:cs="Times New Roman"/>
          <w:sz w:val="15"/>
          <w:szCs w:val="15"/>
        </w:rPr>
        <w:t>; e.</w:t>
      </w:r>
      <w:r>
        <w:rPr>
          <w:rFonts w:ascii="Times New Roman" w:hAnsi="Times New Roman" w:cs="Times New Roman"/>
          <w:sz w:val="15"/>
          <w:szCs w:val="15"/>
        </w:rPr>
        <w:t>Aminoglycosides</w:t>
      </w:r>
      <w:r>
        <w:rPr>
          <w:rFonts w:hint="eastAsia" w:ascii="Times New Roman" w:hAnsi="Times New Roman" w:cs="Times New Roman"/>
          <w:sz w:val="15"/>
          <w:szCs w:val="15"/>
        </w:rPr>
        <w:t xml:space="preserve"> including </w:t>
      </w:r>
      <w:r>
        <w:rPr>
          <w:rFonts w:ascii="Times New Roman" w:hAnsi="Times New Roman" w:cs="Times New Roman"/>
          <w:sz w:val="15"/>
          <w:szCs w:val="15"/>
        </w:rPr>
        <w:t>amikacin</w:t>
      </w:r>
      <w:r>
        <w:rPr>
          <w:rFonts w:hint="eastAsia" w:ascii="Times New Roman" w:hAnsi="Times New Roman" w:cs="Times New Roman"/>
          <w:sz w:val="15"/>
          <w:szCs w:val="15"/>
        </w:rPr>
        <w:t xml:space="preserve"> and </w:t>
      </w:r>
      <w:r>
        <w:rPr>
          <w:rFonts w:ascii="Times New Roman" w:hAnsi="Times New Roman" w:cs="Times New Roman"/>
          <w:sz w:val="15"/>
          <w:szCs w:val="15"/>
        </w:rPr>
        <w:t>tobramycin</w:t>
      </w:r>
      <w:r>
        <w:rPr>
          <w:rFonts w:hint="eastAsia" w:ascii="Times New Roman" w:hAnsi="Times New Roman" w:cs="Times New Roman"/>
          <w:sz w:val="15"/>
          <w:szCs w:val="15"/>
        </w:rPr>
        <w:t>.</w:t>
      </w:r>
    </w:p>
    <w:p w14:paraId="0C1D1301">
      <w:pPr>
        <w:jc w:val="left"/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ZDg1Y2M0N2U1ODg0OWRhMmQ1ZDM1NDFmMTQwNWQifQ=="/>
  </w:docVars>
  <w:rsids>
    <w:rsidRoot w:val="00FC7822"/>
    <w:rsid w:val="00016D59"/>
    <w:rsid w:val="0004566D"/>
    <w:rsid w:val="00057ACE"/>
    <w:rsid w:val="00080F85"/>
    <w:rsid w:val="00081033"/>
    <w:rsid w:val="000849C8"/>
    <w:rsid w:val="000A0EC5"/>
    <w:rsid w:val="000C72D6"/>
    <w:rsid w:val="001072FA"/>
    <w:rsid w:val="001077AF"/>
    <w:rsid w:val="001627DF"/>
    <w:rsid w:val="001E1878"/>
    <w:rsid w:val="002141A5"/>
    <w:rsid w:val="00226693"/>
    <w:rsid w:val="002A1F94"/>
    <w:rsid w:val="00301D42"/>
    <w:rsid w:val="00305946"/>
    <w:rsid w:val="003936B1"/>
    <w:rsid w:val="003D3E05"/>
    <w:rsid w:val="003E44D8"/>
    <w:rsid w:val="003F0121"/>
    <w:rsid w:val="003F04E7"/>
    <w:rsid w:val="00450DC0"/>
    <w:rsid w:val="00456FDF"/>
    <w:rsid w:val="004D48D8"/>
    <w:rsid w:val="004F2F7D"/>
    <w:rsid w:val="00502DD9"/>
    <w:rsid w:val="00505273"/>
    <w:rsid w:val="00566682"/>
    <w:rsid w:val="00573542"/>
    <w:rsid w:val="005B1C6B"/>
    <w:rsid w:val="005E1282"/>
    <w:rsid w:val="00625B7A"/>
    <w:rsid w:val="00650949"/>
    <w:rsid w:val="006830DE"/>
    <w:rsid w:val="006B3D43"/>
    <w:rsid w:val="006C26E0"/>
    <w:rsid w:val="007001C7"/>
    <w:rsid w:val="007225B9"/>
    <w:rsid w:val="00723956"/>
    <w:rsid w:val="00754099"/>
    <w:rsid w:val="00775573"/>
    <w:rsid w:val="007A7B30"/>
    <w:rsid w:val="00817A1B"/>
    <w:rsid w:val="00880A02"/>
    <w:rsid w:val="008842F5"/>
    <w:rsid w:val="009515B6"/>
    <w:rsid w:val="009C6B7A"/>
    <w:rsid w:val="00A62BC7"/>
    <w:rsid w:val="00A72610"/>
    <w:rsid w:val="00AF60FB"/>
    <w:rsid w:val="00B00AA4"/>
    <w:rsid w:val="00B30CA4"/>
    <w:rsid w:val="00B3573E"/>
    <w:rsid w:val="00B35CBF"/>
    <w:rsid w:val="00B4030C"/>
    <w:rsid w:val="00BE52F9"/>
    <w:rsid w:val="00C669CE"/>
    <w:rsid w:val="00C83FD7"/>
    <w:rsid w:val="00C90D2D"/>
    <w:rsid w:val="00CD60F8"/>
    <w:rsid w:val="00DC74CD"/>
    <w:rsid w:val="00DC7F33"/>
    <w:rsid w:val="00E04E06"/>
    <w:rsid w:val="00E52B38"/>
    <w:rsid w:val="00EC7578"/>
    <w:rsid w:val="00ED28DE"/>
    <w:rsid w:val="00F07863"/>
    <w:rsid w:val="00F55381"/>
    <w:rsid w:val="00F670E7"/>
    <w:rsid w:val="00F91DFD"/>
    <w:rsid w:val="00F91E10"/>
    <w:rsid w:val="00FB57FB"/>
    <w:rsid w:val="00FC31F6"/>
    <w:rsid w:val="00FC7822"/>
    <w:rsid w:val="01763D6D"/>
    <w:rsid w:val="04035DC5"/>
    <w:rsid w:val="049E1350"/>
    <w:rsid w:val="04D76AB3"/>
    <w:rsid w:val="05CC700E"/>
    <w:rsid w:val="07320500"/>
    <w:rsid w:val="08FB5C3A"/>
    <w:rsid w:val="0A4029DD"/>
    <w:rsid w:val="0ADD07E9"/>
    <w:rsid w:val="0C030754"/>
    <w:rsid w:val="0C141EE5"/>
    <w:rsid w:val="0DE23336"/>
    <w:rsid w:val="10390BE8"/>
    <w:rsid w:val="11082318"/>
    <w:rsid w:val="12A04709"/>
    <w:rsid w:val="141D3AB5"/>
    <w:rsid w:val="14402B4A"/>
    <w:rsid w:val="15202E58"/>
    <w:rsid w:val="15557D32"/>
    <w:rsid w:val="17AF79E2"/>
    <w:rsid w:val="192E7341"/>
    <w:rsid w:val="19856C4C"/>
    <w:rsid w:val="1C817B9F"/>
    <w:rsid w:val="1E5906A7"/>
    <w:rsid w:val="1F3D0FE9"/>
    <w:rsid w:val="1F5F2429"/>
    <w:rsid w:val="21F4496F"/>
    <w:rsid w:val="21F82F3C"/>
    <w:rsid w:val="235D6895"/>
    <w:rsid w:val="243B0C6D"/>
    <w:rsid w:val="24DC7241"/>
    <w:rsid w:val="262C354E"/>
    <w:rsid w:val="2746572F"/>
    <w:rsid w:val="280E53C9"/>
    <w:rsid w:val="28BB7236"/>
    <w:rsid w:val="2B7C54CC"/>
    <w:rsid w:val="2C8C56E0"/>
    <w:rsid w:val="2CD32EBC"/>
    <w:rsid w:val="2D815CD2"/>
    <w:rsid w:val="2E2760CC"/>
    <w:rsid w:val="2EE23961"/>
    <w:rsid w:val="2F490955"/>
    <w:rsid w:val="32303668"/>
    <w:rsid w:val="33C029CF"/>
    <w:rsid w:val="34880F47"/>
    <w:rsid w:val="34DF1711"/>
    <w:rsid w:val="34F474D4"/>
    <w:rsid w:val="35773931"/>
    <w:rsid w:val="36F40293"/>
    <w:rsid w:val="37736935"/>
    <w:rsid w:val="381848DD"/>
    <w:rsid w:val="39204230"/>
    <w:rsid w:val="394D3033"/>
    <w:rsid w:val="3950492A"/>
    <w:rsid w:val="3A4B42A7"/>
    <w:rsid w:val="3A5626C6"/>
    <w:rsid w:val="3B0C26B7"/>
    <w:rsid w:val="3BFB3520"/>
    <w:rsid w:val="3CF304AA"/>
    <w:rsid w:val="3D02784D"/>
    <w:rsid w:val="3E61309E"/>
    <w:rsid w:val="3EBA6A8B"/>
    <w:rsid w:val="3F4728A3"/>
    <w:rsid w:val="3F76656C"/>
    <w:rsid w:val="3F872B88"/>
    <w:rsid w:val="3FA01020"/>
    <w:rsid w:val="4031270E"/>
    <w:rsid w:val="40962AAB"/>
    <w:rsid w:val="41694444"/>
    <w:rsid w:val="41A25D3E"/>
    <w:rsid w:val="42017E38"/>
    <w:rsid w:val="42862F6A"/>
    <w:rsid w:val="44E91237"/>
    <w:rsid w:val="456B1817"/>
    <w:rsid w:val="46042CED"/>
    <w:rsid w:val="46132A81"/>
    <w:rsid w:val="46272EE9"/>
    <w:rsid w:val="47F6649C"/>
    <w:rsid w:val="49901950"/>
    <w:rsid w:val="4ADE302B"/>
    <w:rsid w:val="4B4B4D50"/>
    <w:rsid w:val="4F090F74"/>
    <w:rsid w:val="4F740CAC"/>
    <w:rsid w:val="50711F57"/>
    <w:rsid w:val="51A46A66"/>
    <w:rsid w:val="51E76B88"/>
    <w:rsid w:val="521F2A93"/>
    <w:rsid w:val="52FB4620"/>
    <w:rsid w:val="538452A3"/>
    <w:rsid w:val="55A77271"/>
    <w:rsid w:val="55DC27DB"/>
    <w:rsid w:val="57D4431F"/>
    <w:rsid w:val="57DD31D4"/>
    <w:rsid w:val="5A2C3E35"/>
    <w:rsid w:val="5A540688"/>
    <w:rsid w:val="5B0A678F"/>
    <w:rsid w:val="5BD61A17"/>
    <w:rsid w:val="5CBA6E34"/>
    <w:rsid w:val="5EF47B2D"/>
    <w:rsid w:val="5F8E0EFE"/>
    <w:rsid w:val="5FAE631D"/>
    <w:rsid w:val="5FCD3483"/>
    <w:rsid w:val="6047359D"/>
    <w:rsid w:val="648B6228"/>
    <w:rsid w:val="65027811"/>
    <w:rsid w:val="665A37C9"/>
    <w:rsid w:val="66F71C4D"/>
    <w:rsid w:val="67694A84"/>
    <w:rsid w:val="68594AF9"/>
    <w:rsid w:val="6AAA07E5"/>
    <w:rsid w:val="6AAF48A4"/>
    <w:rsid w:val="6AF90F92"/>
    <w:rsid w:val="6AFE54E3"/>
    <w:rsid w:val="6CCB22D9"/>
    <w:rsid w:val="6DE71544"/>
    <w:rsid w:val="6E575637"/>
    <w:rsid w:val="6E8E10EF"/>
    <w:rsid w:val="6F67421D"/>
    <w:rsid w:val="717F6C52"/>
    <w:rsid w:val="729009F8"/>
    <w:rsid w:val="74123123"/>
    <w:rsid w:val="76880357"/>
    <w:rsid w:val="7718792D"/>
    <w:rsid w:val="778A2FD9"/>
    <w:rsid w:val="78324AED"/>
    <w:rsid w:val="783925F9"/>
    <w:rsid w:val="78C53AE4"/>
    <w:rsid w:val="78E90306"/>
    <w:rsid w:val="79A053FE"/>
    <w:rsid w:val="7A882230"/>
    <w:rsid w:val="7A8D1CDD"/>
    <w:rsid w:val="7B1958D9"/>
    <w:rsid w:val="7E2F4BE5"/>
    <w:rsid w:val="7E6F2899"/>
    <w:rsid w:val="7F5A1D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qFormat/>
    <w:uiPriority w:val="0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font11"/>
    <w:basedOn w:val="8"/>
    <w:qFormat/>
    <w:uiPriority w:val="0"/>
    <w:rPr>
      <w:rFonts w:hint="default" w:ascii="Calibri" w:hAnsi="Calibri" w:cs="Calibri"/>
      <w:color w:val="000000"/>
      <w:sz w:val="15"/>
      <w:szCs w:val="15"/>
      <w:u w:val="none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font21"/>
    <w:basedOn w:val="8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paragraph" w:customStyle="1" w:styleId="1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2969</Words>
  <Characters>26857</Characters>
  <Lines>224</Lines>
  <Paragraphs>63</Paragraphs>
  <TotalTime>10</TotalTime>
  <ScaleCrop>false</ScaleCrop>
  <LinksUpToDate>false</LinksUpToDate>
  <CharactersWithSpaces>28000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2024-09-08T12:54:00Z</dcterms:created>
  <dc:creator>Administrator</dc:creator>
  <cp:lastModifiedBy>BW(卜伟)〈梦醒人还好〉</cp:lastModifiedBy>
  <dcterms:modified xsi:type="dcterms:W3CDTF">2025-02-24T00:40:14Z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36556EEDBC304EB9B36EB81A0C84904F_13</vt:lpwstr>
  </property>
  <property fmtid="{D5CDD505-2E9C-101B-9397-08002B2CF9AE}" pid="4" name="KSOTemplateDocerSaveRecord">
    <vt:lpwstr>eyJoZGlkIjoiOGMyNWExMmU4ZmIwNGU2YjhiYWZiZDhmNTUyNmYwM2MiLCJ1c2VySWQiOiI2ODM2NDAxOTUifQ==</vt:lpwstr>
  </property>
</Properties>
</file>