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AAC64F" w14:textId="29E6EEB3" w:rsidR="006C1E3D" w:rsidRPr="006C1E3D" w:rsidRDefault="00CC3657" w:rsidP="0082620D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>Additional</w:t>
      </w:r>
      <w:r w:rsidR="00A7346E" w:rsidRPr="00A7346E">
        <w:rPr>
          <w:b/>
          <w:bCs/>
          <w:lang w:val="en-US"/>
        </w:rPr>
        <w:t xml:space="preserve"> </w:t>
      </w:r>
      <w:r w:rsidR="00142051">
        <w:rPr>
          <w:b/>
          <w:bCs/>
          <w:lang w:val="en-US"/>
        </w:rPr>
        <w:t>File</w:t>
      </w:r>
      <w:r w:rsidR="0082620D" w:rsidRPr="006C1E3D">
        <w:rPr>
          <w:b/>
          <w:bCs/>
          <w:lang w:val="en-US"/>
        </w:rPr>
        <w:t xml:space="preserve"> </w:t>
      </w:r>
      <w:r w:rsidR="00C05A50">
        <w:rPr>
          <w:b/>
          <w:bCs/>
          <w:lang w:val="en-US"/>
        </w:rPr>
        <w:t>4</w:t>
      </w:r>
      <w:r w:rsidR="0082620D" w:rsidRPr="006C1E3D">
        <w:rPr>
          <w:b/>
          <w:bCs/>
          <w:lang w:val="en-US"/>
        </w:rPr>
        <w:t xml:space="preserve">- </w:t>
      </w:r>
      <w:r w:rsidR="006C1E3D" w:rsidRPr="006C1E3D">
        <w:rPr>
          <w:b/>
          <w:bCs/>
          <w:lang w:val="en-US"/>
        </w:rPr>
        <w:t xml:space="preserve"> Adverse Event</w:t>
      </w:r>
      <w:r w:rsidR="00F12AEB">
        <w:rPr>
          <w:b/>
          <w:bCs/>
          <w:lang w:val="en-US"/>
        </w:rPr>
        <w:t xml:space="preserve"> </w:t>
      </w:r>
      <w:r w:rsidR="00CD0B12">
        <w:rPr>
          <w:b/>
          <w:bCs/>
          <w:lang w:val="en-US"/>
        </w:rPr>
        <w:t>Gradings</w:t>
      </w:r>
    </w:p>
    <w:p w14:paraId="5F41162D" w14:textId="77777777" w:rsidR="006C1E3D" w:rsidRDefault="006C1E3D" w:rsidP="0082620D">
      <w:pPr>
        <w:jc w:val="both"/>
        <w:rPr>
          <w:b/>
          <w:bCs/>
          <w:lang w:val="en-US"/>
        </w:rPr>
      </w:pPr>
    </w:p>
    <w:p w14:paraId="64CFC2AB" w14:textId="10B3DD65" w:rsidR="0082620D" w:rsidRPr="006C1E3D" w:rsidRDefault="0082620D" w:rsidP="0082620D">
      <w:pPr>
        <w:jc w:val="both"/>
        <w:rPr>
          <w:b/>
          <w:bCs/>
          <w:lang w:val="en-US"/>
        </w:rPr>
      </w:pPr>
      <w:r w:rsidRPr="006C1E3D">
        <w:rPr>
          <w:b/>
          <w:bCs/>
          <w:lang w:val="en-US"/>
        </w:rPr>
        <w:t>Grading for Adverse Events</w:t>
      </w:r>
    </w:p>
    <w:p w14:paraId="421BFF6E" w14:textId="3599B55F" w:rsidR="0082620D" w:rsidRPr="001A6758" w:rsidRDefault="0082620D" w:rsidP="0082620D">
      <w:pPr>
        <w:jc w:val="both"/>
        <w:rPr>
          <w:lang w:val="en-US"/>
        </w:rPr>
      </w:pPr>
      <w:r>
        <w:rPr>
          <w:lang w:val="en-US"/>
        </w:rPr>
        <w:t>Adverse Event Grading</w:t>
      </w:r>
      <w:r w:rsidRPr="001A6758">
        <w:rPr>
          <w:lang w:val="en-US"/>
        </w:rPr>
        <w:t xml:space="preserve"> the NCI Common Terminology Criteria for Adverse Events (CTCAE vs 5.0) </w:t>
      </w:r>
      <w:r w:rsidRPr="00DE1C49">
        <w:rPr>
          <w:bCs/>
          <w:color w:val="2B579A"/>
          <w:shd w:val="clear" w:color="auto" w:fill="E6E6E6"/>
        </w:rPr>
        <w:fldChar w:fldCharType="begin"/>
      </w:r>
      <w:r w:rsidRPr="001A6758">
        <w:rPr>
          <w:color w:val="2B579A"/>
          <w:shd w:val="clear" w:color="auto" w:fill="E6E6E6"/>
          <w:lang w:val="en-US"/>
        </w:rPr>
        <w:instrText xml:space="preserve"> ADDIN EN.CITE &lt;EndNote&gt;&lt;Cite&gt;&lt;Author&gt;Institute&lt;/Author&gt;&lt;Year&gt;2020&lt;/Year&gt;&lt;RecNum&gt;51&lt;/RecNum&gt;&lt;DisplayText&gt;[8]&lt;/DisplayText&gt;&lt;record&gt;&lt;rec-number&gt;51&lt;/rec-number&gt;&lt;foreign-keys&gt;&lt;key app="EN" db-id="xxf9r20fkr99tmerwes5pfvb92v2dvz9zrzd" timestamp="1640189184"&gt;51&lt;/key&gt;&lt;/foreign-keys&gt;&lt;ref-type name="Web Page"&gt;12&lt;/ref-type&gt;&lt;contributors&gt;&lt;authors&gt;&lt;author&gt;National Cancer Institute&lt;/author&gt;&lt;/authors&gt;&lt;/contributors&gt;&lt;titles&gt;&lt;title&gt;https://ctep.cancer.gov/protocoldevelopment/electronic_applications/ctc.htm&lt;/title&gt;&lt;short-title&gt;https://ctep.cancer.gov/protocoldevelopment/electronic_applications/ctc.htm&lt;/short-title&gt;&lt;/titles&gt;&lt;dates&gt;&lt;year&gt;2020&lt;/year&gt;&lt;/dates&gt;&lt;urls&gt;&lt;related-urls&gt;&lt;url&gt;https://ctep.cancer.gov/protocoldevelopment/electronic_applications/ctc.htm&lt;/url&gt;&lt;/related-urls&gt;&lt;/urls&gt;&lt;custom2&gt;23/12/2021&lt;/custom2&gt;&lt;/record&gt;&lt;/Cite&gt;&lt;/EndNote&gt;</w:instrText>
      </w:r>
      <w:r w:rsidRPr="00DE1C49">
        <w:rPr>
          <w:bCs/>
          <w:color w:val="2B579A"/>
          <w:shd w:val="clear" w:color="auto" w:fill="E6E6E6"/>
        </w:rPr>
        <w:fldChar w:fldCharType="separate"/>
      </w:r>
      <w:r w:rsidRPr="001A6758">
        <w:rPr>
          <w:color w:val="2B579A"/>
          <w:shd w:val="clear" w:color="auto" w:fill="E6E6E6"/>
          <w:lang w:val="en-US"/>
        </w:rPr>
        <w:t>[8]</w:t>
      </w:r>
      <w:r w:rsidRPr="00DE1C49">
        <w:rPr>
          <w:bCs/>
          <w:color w:val="2B579A"/>
          <w:shd w:val="clear" w:color="auto" w:fill="E6E6E6"/>
        </w:rPr>
        <w:fldChar w:fldCharType="end"/>
      </w:r>
      <w:r w:rsidRPr="001A6758">
        <w:rPr>
          <w:color w:val="2B579A"/>
          <w:shd w:val="clear" w:color="auto" w:fill="E6E6E6"/>
          <w:lang w:val="en-US"/>
        </w:rPr>
        <w:t>.</w:t>
      </w:r>
      <w:r w:rsidRPr="001A6758">
        <w:rPr>
          <w:lang w:val="en-US"/>
        </w:rPr>
        <w:t xml:space="preserve"> </w:t>
      </w:r>
    </w:p>
    <w:p w14:paraId="472304DD" w14:textId="77777777" w:rsidR="0082620D" w:rsidRPr="00DE1C49" w:rsidRDefault="0082620D" w:rsidP="0082620D">
      <w:pPr>
        <w:pStyle w:val="Default"/>
        <w:jc w:val="both"/>
        <w:rPr>
          <w:sz w:val="22"/>
          <w:szCs w:val="22"/>
        </w:rPr>
      </w:pPr>
      <w:r w:rsidRPr="00DE1C49">
        <w:rPr>
          <w:sz w:val="22"/>
          <w:szCs w:val="22"/>
        </w:rPr>
        <w:t xml:space="preserve">Grade 1 - Mild: asymptomatic or mild symptoms; clinical or diagnostic observations only; intervention not indicated. </w:t>
      </w:r>
    </w:p>
    <w:p w14:paraId="257E6D53" w14:textId="77777777" w:rsidR="0082620D" w:rsidRPr="00DE1C49" w:rsidRDefault="0082620D" w:rsidP="0082620D">
      <w:pPr>
        <w:pStyle w:val="Default"/>
        <w:jc w:val="both"/>
        <w:rPr>
          <w:sz w:val="22"/>
          <w:szCs w:val="22"/>
        </w:rPr>
      </w:pPr>
      <w:r w:rsidRPr="00DE1C49">
        <w:rPr>
          <w:sz w:val="22"/>
          <w:szCs w:val="22"/>
        </w:rPr>
        <w:t>Grade 2 - Moderate: minimal, local or non-invasive intervention indicated; limiting age-appropriate instrumental ADL.</w:t>
      </w:r>
    </w:p>
    <w:p w14:paraId="7E34D739" w14:textId="77777777" w:rsidR="0082620D" w:rsidRPr="00DE1C49" w:rsidRDefault="0082620D" w:rsidP="0082620D">
      <w:pPr>
        <w:pStyle w:val="Default"/>
        <w:jc w:val="both"/>
        <w:rPr>
          <w:sz w:val="22"/>
          <w:szCs w:val="22"/>
        </w:rPr>
      </w:pPr>
      <w:r w:rsidRPr="00DE1C49">
        <w:rPr>
          <w:sz w:val="22"/>
          <w:szCs w:val="22"/>
        </w:rPr>
        <w:t xml:space="preserve">Grade 3 - Severe or medically significant but not immediately life-threatening; hospitalization or prolongation of hospitalization indicated; disabling; limiting self-care ADL. </w:t>
      </w:r>
    </w:p>
    <w:p w14:paraId="4C31B040" w14:textId="77777777" w:rsidR="0082620D" w:rsidRPr="00DE1C49" w:rsidRDefault="0082620D" w:rsidP="0082620D">
      <w:pPr>
        <w:pStyle w:val="Default"/>
        <w:jc w:val="both"/>
        <w:rPr>
          <w:sz w:val="22"/>
          <w:szCs w:val="22"/>
        </w:rPr>
      </w:pPr>
      <w:r w:rsidRPr="00DE1C49">
        <w:rPr>
          <w:sz w:val="22"/>
          <w:szCs w:val="22"/>
        </w:rPr>
        <w:t xml:space="preserve">Grade 4 - Life-threatening: urgent intervention indicated. </w:t>
      </w:r>
    </w:p>
    <w:p w14:paraId="29435B8C" w14:textId="77777777" w:rsidR="0082620D" w:rsidRPr="00DE1C49" w:rsidRDefault="0082620D" w:rsidP="0082620D">
      <w:pPr>
        <w:pStyle w:val="Default"/>
        <w:jc w:val="both"/>
        <w:rPr>
          <w:sz w:val="22"/>
          <w:szCs w:val="22"/>
        </w:rPr>
      </w:pPr>
      <w:r w:rsidRPr="00DE1C49">
        <w:rPr>
          <w:sz w:val="22"/>
          <w:szCs w:val="22"/>
        </w:rPr>
        <w:t>Grade 5 - Death related to AE</w:t>
      </w:r>
    </w:p>
    <w:p w14:paraId="181BCA9A" w14:textId="77777777" w:rsidR="0082620D" w:rsidRPr="001A6758" w:rsidRDefault="0082620D" w:rsidP="0082620D">
      <w:pPr>
        <w:spacing w:before="120"/>
        <w:rPr>
          <w:lang w:val="en-US"/>
        </w:rPr>
        <w:sectPr w:rsidR="0082620D" w:rsidRPr="001A6758" w:rsidSect="00ED75FA">
          <w:headerReference w:type="first" r:id="rId10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1A6758">
        <w:rPr>
          <w:lang w:val="en-US"/>
        </w:rPr>
        <w:t xml:space="preserve">In addition, the Hillmen Urine </w:t>
      </w:r>
      <w:proofErr w:type="spellStart"/>
      <w:r w:rsidRPr="001A6758">
        <w:rPr>
          <w:lang w:val="en-US"/>
        </w:rPr>
        <w:t>colour</w:t>
      </w:r>
      <w:proofErr w:type="spellEnd"/>
      <w:r w:rsidRPr="001A6758">
        <w:rPr>
          <w:lang w:val="en-US"/>
        </w:rPr>
        <w:t xml:space="preserve"> Chart will be used during Level 3 Review (see table 16 and Level 3 Review Form).</w:t>
      </w:r>
    </w:p>
    <w:p w14:paraId="7D382705" w14:textId="4C2CF00B" w:rsidR="0082620D" w:rsidRPr="00DE1C49" w:rsidRDefault="0082620D" w:rsidP="0082620D">
      <w:pPr>
        <w:rPr>
          <w:b/>
          <w:bCs/>
        </w:rPr>
      </w:pPr>
      <w:r w:rsidRPr="00DE1C49">
        <w:rPr>
          <w:b/>
          <w:bCs/>
        </w:rPr>
        <w:lastRenderedPageBreak/>
        <w:t>Adverse Events Grades</w:t>
      </w:r>
    </w:p>
    <w:tbl>
      <w:tblPr>
        <w:tblStyle w:val="TableGrid"/>
        <w:tblW w:w="13887" w:type="dxa"/>
        <w:tblLayout w:type="fixed"/>
        <w:tblLook w:val="04A0" w:firstRow="1" w:lastRow="0" w:firstColumn="1" w:lastColumn="0" w:noHBand="0" w:noVBand="1"/>
      </w:tblPr>
      <w:tblGrid>
        <w:gridCol w:w="1148"/>
        <w:gridCol w:w="3184"/>
        <w:gridCol w:w="3185"/>
        <w:gridCol w:w="3185"/>
        <w:gridCol w:w="3185"/>
      </w:tblGrid>
      <w:tr w:rsidR="0082620D" w:rsidRPr="00DE1C49" w:rsidDel="000749BC" w14:paraId="4B0E8D9B" w14:textId="77777777" w:rsidTr="00A1301F">
        <w:trPr>
          <w:trHeight w:val="454"/>
        </w:trPr>
        <w:tc>
          <w:tcPr>
            <w:tcW w:w="1148" w:type="dxa"/>
            <w:shd w:val="clear" w:color="auto" w:fill="D9D9D9" w:themeFill="background1" w:themeFillShade="D9"/>
          </w:tcPr>
          <w:p w14:paraId="6E3DEA0B" w14:textId="77777777" w:rsidR="0082620D" w:rsidRPr="00DE1C49" w:rsidDel="000749BC" w:rsidRDefault="0082620D" w:rsidP="00A1301F">
            <w:pPr>
              <w:rPr>
                <w:rFonts w:cstheme="minorHAnsi"/>
                <w:b/>
                <w:bCs/>
                <w:sz w:val="24"/>
                <w:szCs w:val="24"/>
                <w:lang w:val="en-AU"/>
              </w:rPr>
            </w:pPr>
            <w:r w:rsidRPr="00DE1C49" w:rsidDel="000749BC">
              <w:rPr>
                <w:rFonts w:cstheme="minorHAnsi"/>
                <w:b/>
                <w:bCs/>
                <w:sz w:val="24"/>
                <w:szCs w:val="24"/>
                <w:lang w:val="en-AU"/>
              </w:rPr>
              <w:t>Term</w:t>
            </w:r>
          </w:p>
        </w:tc>
        <w:tc>
          <w:tcPr>
            <w:tcW w:w="3184" w:type="dxa"/>
            <w:shd w:val="clear" w:color="auto" w:fill="D9D9D9" w:themeFill="background1" w:themeFillShade="D9"/>
          </w:tcPr>
          <w:p w14:paraId="58489251" w14:textId="77777777" w:rsidR="0082620D" w:rsidRPr="00DE1C49" w:rsidDel="000749BC" w:rsidRDefault="0082620D" w:rsidP="00A1301F">
            <w:pPr>
              <w:rPr>
                <w:rFonts w:cstheme="minorHAnsi"/>
                <w:b/>
                <w:bCs/>
                <w:sz w:val="24"/>
                <w:szCs w:val="24"/>
                <w:lang w:val="en-AU"/>
              </w:rPr>
            </w:pPr>
            <w:r w:rsidRPr="00DE1C49" w:rsidDel="000749BC">
              <w:rPr>
                <w:rFonts w:cstheme="minorHAnsi"/>
                <w:b/>
                <w:bCs/>
                <w:sz w:val="24"/>
                <w:szCs w:val="24"/>
                <w:lang w:val="en-AU"/>
              </w:rPr>
              <w:t>Grade 1</w:t>
            </w:r>
          </w:p>
        </w:tc>
        <w:tc>
          <w:tcPr>
            <w:tcW w:w="3185" w:type="dxa"/>
            <w:shd w:val="clear" w:color="auto" w:fill="D9D9D9" w:themeFill="background1" w:themeFillShade="D9"/>
          </w:tcPr>
          <w:p w14:paraId="73222409" w14:textId="77777777" w:rsidR="0082620D" w:rsidRPr="00DE1C49" w:rsidDel="000749BC" w:rsidRDefault="0082620D" w:rsidP="00A1301F">
            <w:pPr>
              <w:rPr>
                <w:rFonts w:cstheme="minorHAnsi"/>
                <w:b/>
                <w:bCs/>
                <w:sz w:val="24"/>
                <w:szCs w:val="24"/>
                <w:lang w:val="en-AU"/>
              </w:rPr>
            </w:pPr>
            <w:r w:rsidRPr="00DE1C49" w:rsidDel="000749BC">
              <w:rPr>
                <w:rFonts w:cstheme="minorHAnsi"/>
                <w:b/>
                <w:bCs/>
                <w:sz w:val="24"/>
                <w:szCs w:val="24"/>
                <w:lang w:val="en-AU"/>
              </w:rPr>
              <w:t>Grade 2</w:t>
            </w:r>
          </w:p>
        </w:tc>
        <w:tc>
          <w:tcPr>
            <w:tcW w:w="3185" w:type="dxa"/>
            <w:shd w:val="clear" w:color="auto" w:fill="D9D9D9" w:themeFill="background1" w:themeFillShade="D9"/>
          </w:tcPr>
          <w:p w14:paraId="7FCD5BB6" w14:textId="77777777" w:rsidR="0082620D" w:rsidRPr="00DE1C49" w:rsidDel="000749BC" w:rsidRDefault="0082620D" w:rsidP="00A1301F">
            <w:pPr>
              <w:rPr>
                <w:rFonts w:cstheme="minorHAnsi"/>
                <w:b/>
                <w:bCs/>
                <w:sz w:val="24"/>
                <w:szCs w:val="24"/>
                <w:lang w:val="en-AU"/>
              </w:rPr>
            </w:pPr>
            <w:r w:rsidRPr="00DE1C49" w:rsidDel="000749BC">
              <w:rPr>
                <w:rFonts w:cstheme="minorHAnsi"/>
                <w:b/>
                <w:bCs/>
                <w:sz w:val="24"/>
                <w:szCs w:val="24"/>
                <w:lang w:val="en-AU"/>
              </w:rPr>
              <w:t>Grade 3</w:t>
            </w:r>
          </w:p>
        </w:tc>
        <w:tc>
          <w:tcPr>
            <w:tcW w:w="3185" w:type="dxa"/>
            <w:shd w:val="clear" w:color="auto" w:fill="D9D9D9" w:themeFill="background1" w:themeFillShade="D9"/>
          </w:tcPr>
          <w:p w14:paraId="04444B6F" w14:textId="77777777" w:rsidR="0082620D" w:rsidRPr="00DE1C49" w:rsidDel="000749BC" w:rsidRDefault="0082620D" w:rsidP="00A1301F">
            <w:pPr>
              <w:rPr>
                <w:rFonts w:cstheme="minorHAnsi"/>
                <w:b/>
                <w:bCs/>
                <w:sz w:val="24"/>
                <w:szCs w:val="24"/>
                <w:lang w:val="en-AU"/>
              </w:rPr>
            </w:pPr>
            <w:r w:rsidRPr="00DE1C49" w:rsidDel="000749BC">
              <w:rPr>
                <w:rFonts w:cstheme="minorHAnsi"/>
                <w:b/>
                <w:bCs/>
                <w:sz w:val="24"/>
                <w:szCs w:val="24"/>
                <w:lang w:val="en-AU"/>
              </w:rPr>
              <w:t>Grade 4</w:t>
            </w:r>
          </w:p>
        </w:tc>
      </w:tr>
      <w:tr w:rsidR="0082620D" w:rsidRPr="00A878F9" w:rsidDel="000749BC" w14:paraId="5BDF1170" w14:textId="77777777" w:rsidTr="00A1301F">
        <w:trPr>
          <w:trHeight w:val="528"/>
        </w:trPr>
        <w:tc>
          <w:tcPr>
            <w:tcW w:w="1148" w:type="dxa"/>
          </w:tcPr>
          <w:p w14:paraId="085B5A90" w14:textId="77777777" w:rsidR="0082620D" w:rsidRPr="00DE1C49" w:rsidDel="000749BC" w:rsidRDefault="0082620D" w:rsidP="00A1301F">
            <w:pPr>
              <w:rPr>
                <w:rFonts w:cstheme="minorHAnsi"/>
                <w:b/>
                <w:bCs/>
                <w:sz w:val="20"/>
                <w:szCs w:val="20"/>
                <w:lang w:val="en-AU"/>
              </w:rPr>
            </w:pPr>
            <w:r w:rsidRPr="00DE1C49" w:rsidDel="000749BC">
              <w:rPr>
                <w:rFonts w:cstheme="minorHAnsi"/>
                <w:b/>
                <w:bCs/>
                <w:sz w:val="20"/>
                <w:szCs w:val="20"/>
                <w:lang w:val="en-AU"/>
              </w:rPr>
              <w:t>Abdominal pain</w:t>
            </w:r>
          </w:p>
        </w:tc>
        <w:tc>
          <w:tcPr>
            <w:tcW w:w="3184" w:type="dxa"/>
          </w:tcPr>
          <w:p w14:paraId="33AE0554" w14:textId="77777777" w:rsidR="0082620D" w:rsidRPr="00DE1C49" w:rsidDel="000749BC" w:rsidRDefault="0082620D" w:rsidP="00A1301F">
            <w:pPr>
              <w:rPr>
                <w:rFonts w:cstheme="minorHAnsi"/>
                <w:sz w:val="20"/>
                <w:szCs w:val="20"/>
                <w:lang w:val="en-AU"/>
              </w:rPr>
            </w:pPr>
            <w:r w:rsidRPr="00DE1C49" w:rsidDel="000749BC">
              <w:rPr>
                <w:rFonts w:cstheme="minorHAnsi"/>
                <w:sz w:val="20"/>
                <w:szCs w:val="20"/>
                <w:lang w:val="en-AU"/>
              </w:rPr>
              <w:t>Mild pain</w:t>
            </w:r>
          </w:p>
        </w:tc>
        <w:tc>
          <w:tcPr>
            <w:tcW w:w="3185" w:type="dxa"/>
          </w:tcPr>
          <w:p w14:paraId="360F3824" w14:textId="77777777" w:rsidR="0082620D" w:rsidRPr="00DE1C49" w:rsidDel="000749BC" w:rsidRDefault="0082620D" w:rsidP="00A1301F">
            <w:pPr>
              <w:rPr>
                <w:rFonts w:cstheme="minorHAnsi"/>
                <w:sz w:val="20"/>
                <w:szCs w:val="20"/>
                <w:lang w:val="en-AU"/>
              </w:rPr>
            </w:pPr>
            <w:r w:rsidRPr="00DE1C49" w:rsidDel="000749BC">
              <w:rPr>
                <w:rFonts w:cstheme="minorHAnsi"/>
                <w:sz w:val="20"/>
                <w:szCs w:val="20"/>
                <w:lang w:val="en-AU"/>
              </w:rPr>
              <w:t>Moderate pain; limiting instrumental ADL</w:t>
            </w:r>
          </w:p>
        </w:tc>
        <w:tc>
          <w:tcPr>
            <w:tcW w:w="3185" w:type="dxa"/>
          </w:tcPr>
          <w:p w14:paraId="00E981A4" w14:textId="77777777" w:rsidR="0082620D" w:rsidRPr="00DE1C49" w:rsidDel="000749BC" w:rsidRDefault="0082620D" w:rsidP="00A1301F">
            <w:pPr>
              <w:rPr>
                <w:rFonts w:cstheme="minorHAnsi"/>
                <w:sz w:val="20"/>
                <w:szCs w:val="20"/>
                <w:lang w:val="en-AU"/>
              </w:rPr>
            </w:pPr>
            <w:r w:rsidRPr="00DE1C49" w:rsidDel="000749BC">
              <w:rPr>
                <w:rFonts w:cstheme="minorHAnsi"/>
                <w:sz w:val="20"/>
                <w:szCs w:val="20"/>
                <w:lang w:val="en-AU"/>
              </w:rPr>
              <w:t>Severe pain; limiting self-care ADL</w:t>
            </w:r>
          </w:p>
        </w:tc>
        <w:tc>
          <w:tcPr>
            <w:tcW w:w="3185" w:type="dxa"/>
          </w:tcPr>
          <w:p w14:paraId="191F2BC6" w14:textId="77777777" w:rsidR="0082620D" w:rsidRPr="00DE1C49" w:rsidDel="000749BC" w:rsidRDefault="0082620D" w:rsidP="00A1301F">
            <w:pPr>
              <w:rPr>
                <w:rFonts w:cstheme="minorHAnsi"/>
                <w:sz w:val="20"/>
                <w:szCs w:val="20"/>
                <w:lang w:val="en-AU"/>
              </w:rPr>
            </w:pPr>
          </w:p>
        </w:tc>
      </w:tr>
      <w:tr w:rsidR="0082620D" w:rsidRPr="00A878F9" w:rsidDel="000749BC" w14:paraId="63EDBA16" w14:textId="77777777" w:rsidTr="00A1301F">
        <w:trPr>
          <w:trHeight w:val="528"/>
        </w:trPr>
        <w:tc>
          <w:tcPr>
            <w:tcW w:w="1148" w:type="dxa"/>
          </w:tcPr>
          <w:p w14:paraId="17ACD81C" w14:textId="77777777" w:rsidR="0082620D" w:rsidRPr="00DE1C49" w:rsidDel="000749BC" w:rsidRDefault="0082620D" w:rsidP="00A1301F">
            <w:pPr>
              <w:rPr>
                <w:rFonts w:cstheme="minorHAnsi"/>
                <w:b/>
                <w:bCs/>
                <w:sz w:val="20"/>
                <w:szCs w:val="20"/>
                <w:lang w:val="en-AU"/>
              </w:rPr>
            </w:pPr>
            <w:r w:rsidRPr="00DE1C49" w:rsidDel="000749BC">
              <w:rPr>
                <w:rFonts w:cstheme="minorHAnsi"/>
                <w:b/>
                <w:bCs/>
                <w:sz w:val="20"/>
                <w:szCs w:val="20"/>
                <w:lang w:val="en-AU"/>
              </w:rPr>
              <w:t>Nausea</w:t>
            </w:r>
          </w:p>
        </w:tc>
        <w:tc>
          <w:tcPr>
            <w:tcW w:w="3184" w:type="dxa"/>
          </w:tcPr>
          <w:p w14:paraId="5CEB60DE" w14:textId="77777777" w:rsidR="0082620D" w:rsidRPr="00DE1C49" w:rsidDel="000749BC" w:rsidRDefault="0082620D" w:rsidP="00A1301F">
            <w:pPr>
              <w:rPr>
                <w:rFonts w:cstheme="minorHAnsi"/>
                <w:sz w:val="20"/>
                <w:szCs w:val="20"/>
                <w:lang w:val="en-AU"/>
              </w:rPr>
            </w:pPr>
            <w:r w:rsidRPr="00DE1C49" w:rsidDel="000749BC">
              <w:rPr>
                <w:rFonts w:cstheme="minorHAnsi"/>
                <w:sz w:val="20"/>
                <w:szCs w:val="20"/>
                <w:lang w:val="en-AU"/>
              </w:rPr>
              <w:t>Loss of appetite without alteration in eating habits</w:t>
            </w:r>
          </w:p>
        </w:tc>
        <w:tc>
          <w:tcPr>
            <w:tcW w:w="3185" w:type="dxa"/>
          </w:tcPr>
          <w:p w14:paraId="4CF0156A" w14:textId="77777777" w:rsidR="0082620D" w:rsidRPr="00DE1C49" w:rsidDel="000749BC" w:rsidRDefault="0082620D" w:rsidP="00A1301F">
            <w:pPr>
              <w:rPr>
                <w:rFonts w:cstheme="minorHAnsi"/>
                <w:sz w:val="20"/>
                <w:szCs w:val="20"/>
                <w:lang w:val="en-AU"/>
              </w:rPr>
            </w:pPr>
            <w:r w:rsidRPr="00DE1C49" w:rsidDel="000749BC">
              <w:rPr>
                <w:rFonts w:cstheme="minorHAnsi"/>
                <w:sz w:val="20"/>
                <w:szCs w:val="20"/>
                <w:lang w:val="en-AU"/>
              </w:rPr>
              <w:t>Oral intake decreased without significant weight loss, dehydration or malnutrition</w:t>
            </w:r>
          </w:p>
        </w:tc>
        <w:tc>
          <w:tcPr>
            <w:tcW w:w="3185" w:type="dxa"/>
          </w:tcPr>
          <w:p w14:paraId="31726B82" w14:textId="77777777" w:rsidR="0082620D" w:rsidRPr="00DE1C49" w:rsidDel="000749BC" w:rsidRDefault="0082620D" w:rsidP="00A1301F">
            <w:pPr>
              <w:rPr>
                <w:rFonts w:cstheme="minorHAnsi"/>
                <w:sz w:val="20"/>
                <w:szCs w:val="20"/>
                <w:lang w:val="en-AU"/>
              </w:rPr>
            </w:pPr>
            <w:r w:rsidRPr="00DE1C49" w:rsidDel="000749BC">
              <w:rPr>
                <w:rFonts w:cstheme="minorHAnsi"/>
                <w:sz w:val="20"/>
                <w:szCs w:val="20"/>
                <w:lang w:val="en-AU"/>
              </w:rPr>
              <w:t>Inadequate oral caloric or fluid intake; tube feeding, or hospitalisation indicated</w:t>
            </w:r>
          </w:p>
        </w:tc>
        <w:tc>
          <w:tcPr>
            <w:tcW w:w="3185" w:type="dxa"/>
          </w:tcPr>
          <w:p w14:paraId="0D933891" w14:textId="77777777" w:rsidR="0082620D" w:rsidRPr="00DE1C49" w:rsidDel="000749BC" w:rsidRDefault="0082620D" w:rsidP="00A1301F">
            <w:pPr>
              <w:rPr>
                <w:rFonts w:cstheme="minorHAnsi"/>
                <w:sz w:val="20"/>
                <w:szCs w:val="20"/>
                <w:lang w:val="en-AU"/>
              </w:rPr>
            </w:pPr>
          </w:p>
        </w:tc>
      </w:tr>
      <w:tr w:rsidR="0082620D" w:rsidRPr="00A878F9" w:rsidDel="000749BC" w14:paraId="3D413930" w14:textId="77777777" w:rsidTr="00A1301F">
        <w:trPr>
          <w:trHeight w:val="528"/>
        </w:trPr>
        <w:tc>
          <w:tcPr>
            <w:tcW w:w="1148" w:type="dxa"/>
          </w:tcPr>
          <w:p w14:paraId="3208CCAA" w14:textId="77777777" w:rsidR="0082620D" w:rsidRPr="00DE1C49" w:rsidDel="000749BC" w:rsidRDefault="0082620D" w:rsidP="00A1301F">
            <w:pPr>
              <w:rPr>
                <w:rFonts w:cstheme="minorHAnsi"/>
                <w:b/>
                <w:bCs/>
                <w:sz w:val="20"/>
                <w:szCs w:val="20"/>
                <w:lang w:val="en-AU"/>
              </w:rPr>
            </w:pPr>
            <w:r w:rsidRPr="00DE1C49" w:rsidDel="000749BC">
              <w:rPr>
                <w:rFonts w:cstheme="minorHAnsi"/>
                <w:b/>
                <w:bCs/>
                <w:sz w:val="20"/>
                <w:szCs w:val="20"/>
                <w:lang w:val="en-AU"/>
              </w:rPr>
              <w:t>Anorexia</w:t>
            </w:r>
          </w:p>
        </w:tc>
        <w:tc>
          <w:tcPr>
            <w:tcW w:w="3184" w:type="dxa"/>
          </w:tcPr>
          <w:p w14:paraId="16A0541A" w14:textId="77777777" w:rsidR="0082620D" w:rsidRPr="00DE1C49" w:rsidDel="000749BC" w:rsidRDefault="0082620D" w:rsidP="00A1301F">
            <w:pPr>
              <w:rPr>
                <w:rFonts w:cstheme="minorHAnsi"/>
                <w:sz w:val="20"/>
                <w:szCs w:val="20"/>
                <w:lang w:val="en-AU"/>
              </w:rPr>
            </w:pPr>
            <w:r w:rsidRPr="00DE1C49" w:rsidDel="000749BC">
              <w:rPr>
                <w:rFonts w:cstheme="minorHAnsi"/>
                <w:sz w:val="20"/>
                <w:szCs w:val="20"/>
                <w:lang w:val="en-AU"/>
              </w:rPr>
              <w:t>Loss of appetite without alteration in eating habits</w:t>
            </w:r>
          </w:p>
        </w:tc>
        <w:tc>
          <w:tcPr>
            <w:tcW w:w="3185" w:type="dxa"/>
          </w:tcPr>
          <w:p w14:paraId="1FC721B8" w14:textId="77777777" w:rsidR="0082620D" w:rsidRPr="00DE1C49" w:rsidDel="000749BC" w:rsidRDefault="0082620D" w:rsidP="00A1301F">
            <w:pPr>
              <w:rPr>
                <w:rFonts w:cstheme="minorHAnsi"/>
                <w:sz w:val="20"/>
                <w:szCs w:val="20"/>
                <w:lang w:val="en-AU"/>
              </w:rPr>
            </w:pPr>
            <w:r w:rsidRPr="00DE1C49" w:rsidDel="000749BC">
              <w:rPr>
                <w:rFonts w:cstheme="minorHAnsi"/>
                <w:sz w:val="20"/>
                <w:szCs w:val="20"/>
                <w:lang w:val="en-AU"/>
              </w:rPr>
              <w:t>Oral intake altered without significant weight loss or malnutrition; oral nutritional supplements indicated</w:t>
            </w:r>
          </w:p>
        </w:tc>
        <w:tc>
          <w:tcPr>
            <w:tcW w:w="3185" w:type="dxa"/>
          </w:tcPr>
          <w:p w14:paraId="35655321" w14:textId="77777777" w:rsidR="0082620D" w:rsidRPr="00DE1C49" w:rsidDel="000749BC" w:rsidRDefault="0082620D" w:rsidP="00A1301F">
            <w:pPr>
              <w:rPr>
                <w:rFonts w:cstheme="minorHAnsi"/>
                <w:sz w:val="20"/>
                <w:szCs w:val="20"/>
                <w:lang w:val="en-AU"/>
              </w:rPr>
            </w:pPr>
            <w:r w:rsidRPr="00DE1C49" w:rsidDel="000749BC">
              <w:rPr>
                <w:rFonts w:cstheme="minorHAnsi"/>
                <w:sz w:val="20"/>
                <w:szCs w:val="20"/>
                <w:lang w:val="en-AU"/>
              </w:rPr>
              <w:t>Associated with significant weight loss or malnutrition</w:t>
            </w:r>
          </w:p>
        </w:tc>
        <w:tc>
          <w:tcPr>
            <w:tcW w:w="3185" w:type="dxa"/>
          </w:tcPr>
          <w:p w14:paraId="0B32F72D" w14:textId="77777777" w:rsidR="0082620D" w:rsidRPr="00DE1C49" w:rsidDel="000749BC" w:rsidRDefault="0082620D" w:rsidP="00A1301F">
            <w:pPr>
              <w:rPr>
                <w:rFonts w:cstheme="minorHAnsi"/>
                <w:sz w:val="20"/>
                <w:szCs w:val="20"/>
                <w:lang w:val="en-AU"/>
              </w:rPr>
            </w:pPr>
            <w:r w:rsidRPr="00DE1C49" w:rsidDel="000749BC">
              <w:rPr>
                <w:rFonts w:cstheme="minorHAnsi"/>
                <w:sz w:val="20"/>
                <w:szCs w:val="20"/>
                <w:lang w:val="en-AU"/>
              </w:rPr>
              <w:t xml:space="preserve">Life-threatening </w:t>
            </w:r>
            <w:proofErr w:type="gramStart"/>
            <w:r w:rsidRPr="00DE1C49" w:rsidDel="000749BC">
              <w:rPr>
                <w:rFonts w:cstheme="minorHAnsi"/>
                <w:sz w:val="20"/>
                <w:szCs w:val="20"/>
                <w:lang w:val="en-AU"/>
              </w:rPr>
              <w:t>consequences;</w:t>
            </w:r>
            <w:proofErr w:type="gramEnd"/>
            <w:r w:rsidRPr="00DE1C49" w:rsidDel="000749BC">
              <w:rPr>
                <w:rFonts w:cstheme="minorHAnsi"/>
                <w:sz w:val="20"/>
                <w:szCs w:val="20"/>
                <w:lang w:val="en-AU"/>
              </w:rPr>
              <w:t xml:space="preserve"> urgent intervention indicated</w:t>
            </w:r>
          </w:p>
        </w:tc>
      </w:tr>
      <w:tr w:rsidR="0082620D" w:rsidRPr="00DE1C49" w:rsidDel="000749BC" w14:paraId="5D9AB269" w14:textId="77777777" w:rsidTr="00A1301F">
        <w:trPr>
          <w:trHeight w:val="528"/>
        </w:trPr>
        <w:tc>
          <w:tcPr>
            <w:tcW w:w="1148" w:type="dxa"/>
          </w:tcPr>
          <w:p w14:paraId="0A3BB6FD" w14:textId="77777777" w:rsidR="0082620D" w:rsidRPr="00DE1C49" w:rsidDel="000749BC" w:rsidRDefault="0082620D" w:rsidP="00A1301F">
            <w:pPr>
              <w:rPr>
                <w:rFonts w:cstheme="minorHAnsi"/>
                <w:b/>
                <w:bCs/>
                <w:sz w:val="20"/>
                <w:szCs w:val="20"/>
                <w:lang w:val="en-AU"/>
              </w:rPr>
            </w:pPr>
            <w:r w:rsidRPr="00DE1C49" w:rsidDel="000749BC">
              <w:rPr>
                <w:rFonts w:cstheme="minorHAnsi"/>
                <w:b/>
                <w:bCs/>
                <w:sz w:val="20"/>
                <w:szCs w:val="20"/>
                <w:lang w:val="en-AU"/>
              </w:rPr>
              <w:t>Vomiting</w:t>
            </w:r>
          </w:p>
        </w:tc>
        <w:tc>
          <w:tcPr>
            <w:tcW w:w="3184" w:type="dxa"/>
          </w:tcPr>
          <w:p w14:paraId="2FE7C581" w14:textId="77777777" w:rsidR="0082620D" w:rsidRPr="00DE1C49" w:rsidDel="000749BC" w:rsidRDefault="0082620D" w:rsidP="00A1301F">
            <w:pPr>
              <w:rPr>
                <w:rFonts w:cstheme="minorHAnsi"/>
                <w:sz w:val="20"/>
                <w:szCs w:val="20"/>
                <w:lang w:val="en-AU"/>
              </w:rPr>
            </w:pPr>
            <w:r w:rsidRPr="00DE1C49" w:rsidDel="000749BC">
              <w:rPr>
                <w:rFonts w:cstheme="minorHAnsi"/>
                <w:sz w:val="20"/>
                <w:szCs w:val="20"/>
                <w:lang w:val="en-AU"/>
              </w:rPr>
              <w:t>Intervention not indicated</w:t>
            </w:r>
          </w:p>
        </w:tc>
        <w:tc>
          <w:tcPr>
            <w:tcW w:w="3185" w:type="dxa"/>
          </w:tcPr>
          <w:p w14:paraId="6990A52D" w14:textId="77777777" w:rsidR="0082620D" w:rsidRPr="00DE1C49" w:rsidDel="000749BC" w:rsidRDefault="0082620D" w:rsidP="00A1301F">
            <w:pPr>
              <w:rPr>
                <w:rFonts w:cstheme="minorHAnsi"/>
                <w:sz w:val="20"/>
                <w:szCs w:val="20"/>
                <w:lang w:val="en-AU"/>
              </w:rPr>
            </w:pPr>
            <w:r w:rsidRPr="00DE1C49" w:rsidDel="000749BC">
              <w:rPr>
                <w:rFonts w:cstheme="minorHAnsi"/>
                <w:sz w:val="20"/>
                <w:szCs w:val="20"/>
                <w:lang w:val="en-AU"/>
              </w:rPr>
              <w:t>Outpatient IV hydration; medical intervention indicated</w:t>
            </w:r>
          </w:p>
        </w:tc>
        <w:tc>
          <w:tcPr>
            <w:tcW w:w="3185" w:type="dxa"/>
          </w:tcPr>
          <w:p w14:paraId="6D1D9BD7" w14:textId="77777777" w:rsidR="0082620D" w:rsidRPr="00DE1C49" w:rsidDel="000749BC" w:rsidRDefault="0082620D" w:rsidP="00A1301F">
            <w:pPr>
              <w:rPr>
                <w:rFonts w:cstheme="minorHAnsi"/>
                <w:sz w:val="20"/>
                <w:szCs w:val="20"/>
                <w:lang w:val="en-AU"/>
              </w:rPr>
            </w:pPr>
            <w:r w:rsidRPr="00DE1C49" w:rsidDel="000749BC">
              <w:rPr>
                <w:rFonts w:cstheme="minorHAnsi"/>
                <w:sz w:val="20"/>
                <w:szCs w:val="20"/>
                <w:lang w:val="en-AU"/>
              </w:rPr>
              <w:t>Tube feeding, or hospitalisation indicated</w:t>
            </w:r>
          </w:p>
        </w:tc>
        <w:tc>
          <w:tcPr>
            <w:tcW w:w="3185" w:type="dxa"/>
          </w:tcPr>
          <w:p w14:paraId="23F087E9" w14:textId="77777777" w:rsidR="0082620D" w:rsidRPr="00DE1C49" w:rsidDel="000749BC" w:rsidRDefault="0082620D" w:rsidP="00A1301F">
            <w:pPr>
              <w:rPr>
                <w:rFonts w:cstheme="minorHAnsi"/>
                <w:sz w:val="20"/>
                <w:szCs w:val="20"/>
                <w:lang w:val="en-AU"/>
              </w:rPr>
            </w:pPr>
            <w:r w:rsidRPr="00DE1C49" w:rsidDel="000749BC">
              <w:rPr>
                <w:rFonts w:cstheme="minorHAnsi"/>
                <w:sz w:val="20"/>
                <w:szCs w:val="20"/>
                <w:lang w:val="en-AU"/>
              </w:rPr>
              <w:t>Life-threatening consequences</w:t>
            </w:r>
          </w:p>
        </w:tc>
      </w:tr>
      <w:tr w:rsidR="0082620D" w:rsidRPr="00A878F9" w:rsidDel="000749BC" w14:paraId="2881AF4C" w14:textId="77777777" w:rsidTr="00A1301F">
        <w:trPr>
          <w:trHeight w:val="528"/>
        </w:trPr>
        <w:tc>
          <w:tcPr>
            <w:tcW w:w="1148" w:type="dxa"/>
          </w:tcPr>
          <w:p w14:paraId="12BB4BE6" w14:textId="77777777" w:rsidR="0082620D" w:rsidRPr="00DE1C49" w:rsidDel="000749BC" w:rsidRDefault="0082620D" w:rsidP="00A1301F">
            <w:pPr>
              <w:rPr>
                <w:rFonts w:cstheme="minorHAnsi"/>
                <w:b/>
                <w:bCs/>
                <w:sz w:val="20"/>
                <w:szCs w:val="20"/>
                <w:lang w:val="en-AU"/>
              </w:rPr>
            </w:pPr>
            <w:r w:rsidRPr="00DE1C49" w:rsidDel="000749BC">
              <w:rPr>
                <w:rFonts w:cstheme="minorHAnsi"/>
                <w:b/>
                <w:bCs/>
                <w:sz w:val="20"/>
                <w:szCs w:val="20"/>
                <w:lang w:val="en-AU"/>
              </w:rPr>
              <w:t>Back Pain</w:t>
            </w:r>
          </w:p>
        </w:tc>
        <w:tc>
          <w:tcPr>
            <w:tcW w:w="3184" w:type="dxa"/>
          </w:tcPr>
          <w:p w14:paraId="365B83A8" w14:textId="77777777" w:rsidR="0082620D" w:rsidRPr="00DE1C49" w:rsidDel="000749BC" w:rsidRDefault="0082620D" w:rsidP="00A1301F">
            <w:pPr>
              <w:rPr>
                <w:rFonts w:cstheme="minorHAnsi"/>
                <w:sz w:val="20"/>
                <w:szCs w:val="20"/>
                <w:lang w:val="en-AU"/>
              </w:rPr>
            </w:pPr>
            <w:r w:rsidRPr="00DE1C49" w:rsidDel="000749BC">
              <w:rPr>
                <w:rFonts w:cstheme="minorHAnsi"/>
                <w:sz w:val="20"/>
                <w:szCs w:val="20"/>
                <w:lang w:val="en-AU"/>
              </w:rPr>
              <w:t>Mild pain</w:t>
            </w:r>
          </w:p>
        </w:tc>
        <w:tc>
          <w:tcPr>
            <w:tcW w:w="3185" w:type="dxa"/>
          </w:tcPr>
          <w:p w14:paraId="6FD69A59" w14:textId="77777777" w:rsidR="0082620D" w:rsidRPr="00DE1C49" w:rsidDel="000749BC" w:rsidRDefault="0082620D" w:rsidP="00A1301F">
            <w:pPr>
              <w:rPr>
                <w:rFonts w:cstheme="minorHAnsi"/>
                <w:sz w:val="20"/>
                <w:szCs w:val="20"/>
                <w:lang w:val="en-AU"/>
              </w:rPr>
            </w:pPr>
            <w:r w:rsidRPr="00DE1C49" w:rsidDel="000749BC">
              <w:rPr>
                <w:rFonts w:cstheme="minorHAnsi"/>
                <w:sz w:val="20"/>
                <w:szCs w:val="20"/>
                <w:lang w:val="en-AU"/>
              </w:rPr>
              <w:t>Moderate pain; limiting instrumental ADL</w:t>
            </w:r>
          </w:p>
        </w:tc>
        <w:tc>
          <w:tcPr>
            <w:tcW w:w="3185" w:type="dxa"/>
          </w:tcPr>
          <w:p w14:paraId="16EC2BC4" w14:textId="77777777" w:rsidR="0082620D" w:rsidRPr="00DE1C49" w:rsidDel="000749BC" w:rsidRDefault="0082620D" w:rsidP="00A1301F">
            <w:pPr>
              <w:rPr>
                <w:rFonts w:cstheme="minorHAnsi"/>
                <w:sz w:val="20"/>
                <w:szCs w:val="20"/>
                <w:lang w:val="en-AU"/>
              </w:rPr>
            </w:pPr>
            <w:r w:rsidRPr="00DE1C49" w:rsidDel="000749BC">
              <w:rPr>
                <w:rFonts w:cstheme="minorHAnsi"/>
                <w:sz w:val="20"/>
                <w:szCs w:val="20"/>
                <w:lang w:val="en-AU"/>
              </w:rPr>
              <w:t>Severe pain; limiting self-care ADL</w:t>
            </w:r>
          </w:p>
        </w:tc>
        <w:tc>
          <w:tcPr>
            <w:tcW w:w="3185" w:type="dxa"/>
          </w:tcPr>
          <w:p w14:paraId="7D57B32D" w14:textId="77777777" w:rsidR="0082620D" w:rsidRPr="00DE1C49" w:rsidDel="000749BC" w:rsidRDefault="0082620D" w:rsidP="00A1301F">
            <w:pPr>
              <w:rPr>
                <w:rFonts w:cstheme="minorHAnsi"/>
                <w:sz w:val="20"/>
                <w:szCs w:val="20"/>
                <w:lang w:val="en-AU"/>
              </w:rPr>
            </w:pPr>
          </w:p>
        </w:tc>
      </w:tr>
      <w:tr w:rsidR="0082620D" w:rsidRPr="00A878F9" w:rsidDel="000749BC" w14:paraId="54FC7B07" w14:textId="77777777" w:rsidTr="00A1301F">
        <w:trPr>
          <w:trHeight w:val="528"/>
        </w:trPr>
        <w:tc>
          <w:tcPr>
            <w:tcW w:w="1148" w:type="dxa"/>
          </w:tcPr>
          <w:p w14:paraId="122ECA75" w14:textId="77777777" w:rsidR="0082620D" w:rsidRPr="00DE1C49" w:rsidDel="000749BC" w:rsidRDefault="0082620D" w:rsidP="00A1301F">
            <w:pPr>
              <w:rPr>
                <w:rFonts w:cstheme="minorHAnsi"/>
                <w:b/>
                <w:bCs/>
                <w:sz w:val="20"/>
                <w:szCs w:val="20"/>
                <w:lang w:val="en-AU"/>
              </w:rPr>
            </w:pPr>
            <w:r w:rsidRPr="00DE1C49" w:rsidDel="000749BC">
              <w:rPr>
                <w:rFonts w:cstheme="minorHAnsi"/>
                <w:b/>
                <w:bCs/>
                <w:sz w:val="20"/>
                <w:szCs w:val="20"/>
                <w:lang w:val="en-AU"/>
              </w:rPr>
              <w:t>Breathlessness</w:t>
            </w:r>
          </w:p>
        </w:tc>
        <w:tc>
          <w:tcPr>
            <w:tcW w:w="3184" w:type="dxa"/>
          </w:tcPr>
          <w:p w14:paraId="2819A7CC" w14:textId="77777777" w:rsidR="0082620D" w:rsidRPr="00DE1C49" w:rsidDel="000749BC" w:rsidRDefault="0082620D" w:rsidP="00A1301F">
            <w:pPr>
              <w:rPr>
                <w:rFonts w:cstheme="minorHAnsi"/>
                <w:sz w:val="20"/>
                <w:szCs w:val="20"/>
                <w:lang w:val="en-AU"/>
              </w:rPr>
            </w:pPr>
            <w:r w:rsidRPr="00DE1C49" w:rsidDel="000749BC">
              <w:rPr>
                <w:rFonts w:cstheme="minorHAnsi"/>
                <w:sz w:val="20"/>
                <w:szCs w:val="20"/>
                <w:lang w:val="en-AU"/>
              </w:rPr>
              <w:t>Shortness of breath with moderate exertion</w:t>
            </w:r>
          </w:p>
        </w:tc>
        <w:tc>
          <w:tcPr>
            <w:tcW w:w="3185" w:type="dxa"/>
          </w:tcPr>
          <w:p w14:paraId="7B4706E9" w14:textId="77777777" w:rsidR="0082620D" w:rsidRPr="00DE1C49" w:rsidDel="000749BC" w:rsidRDefault="0082620D" w:rsidP="00A1301F">
            <w:pPr>
              <w:rPr>
                <w:rFonts w:cstheme="minorHAnsi"/>
                <w:sz w:val="20"/>
                <w:szCs w:val="20"/>
                <w:lang w:val="en-AU"/>
              </w:rPr>
            </w:pPr>
            <w:r w:rsidRPr="00DE1C49" w:rsidDel="000749BC">
              <w:rPr>
                <w:rFonts w:cstheme="minorHAnsi"/>
                <w:sz w:val="20"/>
                <w:szCs w:val="20"/>
                <w:lang w:val="en-AU"/>
              </w:rPr>
              <w:t>Shortness of breath with minimal exertion; limiting instrumental ADL</w:t>
            </w:r>
          </w:p>
        </w:tc>
        <w:tc>
          <w:tcPr>
            <w:tcW w:w="3185" w:type="dxa"/>
          </w:tcPr>
          <w:p w14:paraId="6EE1159F" w14:textId="77777777" w:rsidR="0082620D" w:rsidRPr="00DE1C49" w:rsidDel="000749BC" w:rsidRDefault="0082620D" w:rsidP="00A1301F">
            <w:pPr>
              <w:rPr>
                <w:rFonts w:cstheme="minorHAnsi"/>
                <w:sz w:val="20"/>
                <w:szCs w:val="20"/>
                <w:lang w:val="en-AU"/>
              </w:rPr>
            </w:pPr>
            <w:r w:rsidRPr="00DE1C49" w:rsidDel="000749BC">
              <w:rPr>
                <w:rFonts w:cstheme="minorHAnsi"/>
                <w:sz w:val="20"/>
                <w:szCs w:val="20"/>
                <w:lang w:val="en-AU"/>
              </w:rPr>
              <w:t>Shortness of breath at rest; limiting self-care ADL</w:t>
            </w:r>
          </w:p>
        </w:tc>
        <w:tc>
          <w:tcPr>
            <w:tcW w:w="3185" w:type="dxa"/>
          </w:tcPr>
          <w:p w14:paraId="4C077411" w14:textId="77777777" w:rsidR="0082620D" w:rsidRPr="00DE1C49" w:rsidDel="000749BC" w:rsidRDefault="0082620D" w:rsidP="00A1301F">
            <w:pPr>
              <w:rPr>
                <w:rFonts w:cstheme="minorHAnsi"/>
                <w:sz w:val="20"/>
                <w:szCs w:val="20"/>
                <w:lang w:val="en-AU"/>
              </w:rPr>
            </w:pPr>
            <w:r w:rsidRPr="00DE1C49" w:rsidDel="000749BC">
              <w:rPr>
                <w:rFonts w:cstheme="minorHAnsi"/>
                <w:sz w:val="20"/>
                <w:szCs w:val="20"/>
                <w:lang w:val="en-AU"/>
              </w:rPr>
              <w:t xml:space="preserve">Life-threatening </w:t>
            </w:r>
            <w:proofErr w:type="gramStart"/>
            <w:r w:rsidRPr="00DE1C49" w:rsidDel="000749BC">
              <w:rPr>
                <w:rFonts w:cstheme="minorHAnsi"/>
                <w:sz w:val="20"/>
                <w:szCs w:val="20"/>
                <w:lang w:val="en-AU"/>
              </w:rPr>
              <w:t>consequences;</w:t>
            </w:r>
            <w:proofErr w:type="gramEnd"/>
            <w:r w:rsidRPr="00DE1C49" w:rsidDel="000749BC">
              <w:rPr>
                <w:rFonts w:cstheme="minorHAnsi"/>
                <w:sz w:val="20"/>
                <w:szCs w:val="20"/>
                <w:lang w:val="en-AU"/>
              </w:rPr>
              <w:t xml:space="preserve"> urgent intervention indicated</w:t>
            </w:r>
          </w:p>
        </w:tc>
      </w:tr>
      <w:tr w:rsidR="0082620D" w:rsidRPr="00A878F9" w:rsidDel="000749BC" w14:paraId="67C9F3F2" w14:textId="77777777" w:rsidTr="00A1301F">
        <w:trPr>
          <w:trHeight w:val="528"/>
        </w:trPr>
        <w:tc>
          <w:tcPr>
            <w:tcW w:w="1148" w:type="dxa"/>
          </w:tcPr>
          <w:p w14:paraId="7508A6FD" w14:textId="77777777" w:rsidR="0082620D" w:rsidRPr="00DE1C49" w:rsidDel="000749BC" w:rsidRDefault="0082620D" w:rsidP="00A1301F">
            <w:pPr>
              <w:rPr>
                <w:rFonts w:cstheme="minorHAnsi"/>
                <w:b/>
                <w:bCs/>
                <w:sz w:val="20"/>
                <w:szCs w:val="20"/>
                <w:lang w:val="en-AU"/>
              </w:rPr>
            </w:pPr>
            <w:r w:rsidRPr="00DE1C49" w:rsidDel="000749BC">
              <w:rPr>
                <w:rFonts w:cstheme="minorHAnsi"/>
                <w:b/>
                <w:bCs/>
                <w:sz w:val="20"/>
                <w:szCs w:val="20"/>
                <w:lang w:val="en-AU"/>
              </w:rPr>
              <w:t>Dizziness</w:t>
            </w:r>
          </w:p>
        </w:tc>
        <w:tc>
          <w:tcPr>
            <w:tcW w:w="3184" w:type="dxa"/>
          </w:tcPr>
          <w:p w14:paraId="67FB23E1" w14:textId="77777777" w:rsidR="0082620D" w:rsidRPr="00DE1C49" w:rsidDel="000749BC" w:rsidRDefault="0082620D" w:rsidP="00A1301F">
            <w:pPr>
              <w:rPr>
                <w:rFonts w:cstheme="minorHAnsi"/>
                <w:sz w:val="20"/>
                <w:szCs w:val="20"/>
                <w:lang w:val="en-AU"/>
              </w:rPr>
            </w:pPr>
            <w:r w:rsidRPr="00DE1C49" w:rsidDel="000749BC">
              <w:rPr>
                <w:rFonts w:cstheme="minorHAnsi"/>
                <w:sz w:val="20"/>
                <w:szCs w:val="20"/>
                <w:lang w:val="en-AU"/>
              </w:rPr>
              <w:t>Mild unsteadiness or sensation of movement</w:t>
            </w:r>
          </w:p>
        </w:tc>
        <w:tc>
          <w:tcPr>
            <w:tcW w:w="3185" w:type="dxa"/>
          </w:tcPr>
          <w:p w14:paraId="289C6534" w14:textId="77777777" w:rsidR="0082620D" w:rsidRPr="00DE1C49" w:rsidDel="000749BC" w:rsidRDefault="0082620D" w:rsidP="00A1301F">
            <w:pPr>
              <w:rPr>
                <w:rFonts w:cstheme="minorHAnsi"/>
                <w:sz w:val="20"/>
                <w:szCs w:val="20"/>
                <w:lang w:val="en-AU"/>
              </w:rPr>
            </w:pPr>
            <w:r w:rsidRPr="00DE1C49" w:rsidDel="000749BC">
              <w:rPr>
                <w:rFonts w:cstheme="minorHAnsi"/>
                <w:sz w:val="20"/>
                <w:szCs w:val="20"/>
                <w:lang w:val="en-AU"/>
              </w:rPr>
              <w:t>Moderate unsteadiness or sensation of movement; limiting instrumental ADL</w:t>
            </w:r>
          </w:p>
        </w:tc>
        <w:tc>
          <w:tcPr>
            <w:tcW w:w="3185" w:type="dxa"/>
          </w:tcPr>
          <w:p w14:paraId="12E3360A" w14:textId="77777777" w:rsidR="0082620D" w:rsidRPr="00DE1C49" w:rsidDel="000749BC" w:rsidRDefault="0082620D" w:rsidP="00A1301F">
            <w:pPr>
              <w:rPr>
                <w:rFonts w:cstheme="minorHAnsi"/>
                <w:sz w:val="20"/>
                <w:szCs w:val="20"/>
                <w:lang w:val="en-AU"/>
              </w:rPr>
            </w:pPr>
            <w:r w:rsidRPr="00DE1C49" w:rsidDel="000749BC">
              <w:rPr>
                <w:rFonts w:cstheme="minorHAnsi"/>
                <w:sz w:val="20"/>
                <w:szCs w:val="20"/>
                <w:lang w:val="en-AU"/>
              </w:rPr>
              <w:t>Severe unsteadiness or sensation of movement; limiting self-care ADL</w:t>
            </w:r>
          </w:p>
        </w:tc>
        <w:tc>
          <w:tcPr>
            <w:tcW w:w="3185" w:type="dxa"/>
          </w:tcPr>
          <w:p w14:paraId="319CCF50" w14:textId="77777777" w:rsidR="0082620D" w:rsidRPr="00DE1C49" w:rsidDel="000749BC" w:rsidRDefault="0082620D" w:rsidP="00A1301F">
            <w:pPr>
              <w:rPr>
                <w:rFonts w:cstheme="minorHAnsi"/>
                <w:sz w:val="20"/>
                <w:szCs w:val="20"/>
                <w:lang w:val="en-AU"/>
              </w:rPr>
            </w:pPr>
          </w:p>
        </w:tc>
      </w:tr>
      <w:tr w:rsidR="0082620D" w:rsidRPr="00A878F9" w14:paraId="50E2824A" w14:textId="77777777" w:rsidTr="00A1301F">
        <w:trPr>
          <w:trHeight w:val="528"/>
        </w:trPr>
        <w:tc>
          <w:tcPr>
            <w:tcW w:w="1148" w:type="dxa"/>
          </w:tcPr>
          <w:p w14:paraId="49A07A7B" w14:textId="77777777" w:rsidR="0082620D" w:rsidRPr="00DE1C49" w:rsidRDefault="0082620D" w:rsidP="00A1301F">
            <w:pPr>
              <w:rPr>
                <w:rFonts w:cstheme="minorHAnsi"/>
                <w:b/>
                <w:bCs/>
                <w:sz w:val="20"/>
                <w:szCs w:val="20"/>
                <w:lang w:val="en-AU"/>
              </w:rPr>
            </w:pPr>
            <w:r w:rsidRPr="00DE1C49">
              <w:rPr>
                <w:rFonts w:cstheme="minorHAnsi"/>
                <w:b/>
                <w:sz w:val="20"/>
                <w:szCs w:val="20"/>
                <w:lang w:val="en-AU"/>
              </w:rPr>
              <w:t>Fatigue</w:t>
            </w:r>
          </w:p>
        </w:tc>
        <w:tc>
          <w:tcPr>
            <w:tcW w:w="3184" w:type="dxa"/>
          </w:tcPr>
          <w:p w14:paraId="2C87AC48" w14:textId="77777777" w:rsidR="0082620D" w:rsidRPr="00DE1C49" w:rsidRDefault="0082620D" w:rsidP="00A1301F">
            <w:pPr>
              <w:rPr>
                <w:rFonts w:cstheme="minorHAnsi"/>
                <w:sz w:val="20"/>
                <w:szCs w:val="20"/>
                <w:lang w:val="en-AU"/>
              </w:rPr>
            </w:pPr>
            <w:r w:rsidRPr="00DE1C49">
              <w:rPr>
                <w:rFonts w:cstheme="minorHAnsi"/>
                <w:sz w:val="20"/>
                <w:szCs w:val="20"/>
                <w:lang w:val="en-AU"/>
              </w:rPr>
              <w:t>Fatigue relieved by rest</w:t>
            </w:r>
          </w:p>
        </w:tc>
        <w:tc>
          <w:tcPr>
            <w:tcW w:w="3185" w:type="dxa"/>
          </w:tcPr>
          <w:p w14:paraId="6BE919B3" w14:textId="77777777" w:rsidR="0082620D" w:rsidRPr="00DE1C49" w:rsidRDefault="0082620D" w:rsidP="00A1301F">
            <w:pPr>
              <w:rPr>
                <w:rFonts w:cstheme="minorHAnsi"/>
                <w:sz w:val="20"/>
                <w:szCs w:val="20"/>
                <w:lang w:val="en-AU"/>
              </w:rPr>
            </w:pPr>
            <w:r w:rsidRPr="00DE1C49">
              <w:rPr>
                <w:rFonts w:cstheme="minorHAnsi"/>
                <w:sz w:val="20"/>
                <w:szCs w:val="20"/>
                <w:lang w:val="en-AU"/>
              </w:rPr>
              <w:t>Fatigue not relieved by rest; limiting instrumental ADLs</w:t>
            </w:r>
          </w:p>
        </w:tc>
        <w:tc>
          <w:tcPr>
            <w:tcW w:w="3185" w:type="dxa"/>
          </w:tcPr>
          <w:p w14:paraId="688BD62B" w14:textId="77777777" w:rsidR="0082620D" w:rsidRPr="00DE1C49" w:rsidRDefault="0082620D" w:rsidP="00A1301F">
            <w:pPr>
              <w:rPr>
                <w:rFonts w:cstheme="minorHAnsi"/>
                <w:sz w:val="20"/>
                <w:szCs w:val="20"/>
                <w:lang w:val="en-AU"/>
              </w:rPr>
            </w:pPr>
            <w:r w:rsidRPr="00DE1C49">
              <w:rPr>
                <w:rFonts w:cstheme="minorHAnsi"/>
                <w:sz w:val="20"/>
                <w:szCs w:val="20"/>
                <w:lang w:val="en-AU"/>
              </w:rPr>
              <w:t xml:space="preserve">Fatigue not relieved by rest; limiting </w:t>
            </w:r>
            <w:proofErr w:type="spellStart"/>
            <w:r w:rsidRPr="00DE1C49">
              <w:rPr>
                <w:rFonts w:cstheme="minorHAnsi"/>
                <w:sz w:val="20"/>
                <w:szCs w:val="20"/>
                <w:lang w:val="en-AU"/>
              </w:rPr>
              <w:t>self care</w:t>
            </w:r>
            <w:proofErr w:type="spellEnd"/>
            <w:r w:rsidRPr="00DE1C49">
              <w:rPr>
                <w:rFonts w:cstheme="minorHAnsi"/>
                <w:sz w:val="20"/>
                <w:szCs w:val="20"/>
                <w:lang w:val="en-AU"/>
              </w:rPr>
              <w:t xml:space="preserve"> ADLs</w:t>
            </w:r>
          </w:p>
        </w:tc>
        <w:tc>
          <w:tcPr>
            <w:tcW w:w="3185" w:type="dxa"/>
          </w:tcPr>
          <w:p w14:paraId="57A4306C" w14:textId="77777777" w:rsidR="0082620D" w:rsidRPr="00DE1C49" w:rsidRDefault="0082620D" w:rsidP="00A1301F">
            <w:pPr>
              <w:rPr>
                <w:rFonts w:cstheme="minorHAnsi"/>
                <w:sz w:val="20"/>
                <w:szCs w:val="20"/>
                <w:lang w:val="en-AU"/>
              </w:rPr>
            </w:pPr>
          </w:p>
        </w:tc>
      </w:tr>
      <w:tr w:rsidR="0082620D" w:rsidRPr="00DE1C49" w:rsidDel="000749BC" w14:paraId="76FC2515" w14:textId="77777777" w:rsidTr="00A1301F">
        <w:trPr>
          <w:trHeight w:val="528"/>
        </w:trPr>
        <w:tc>
          <w:tcPr>
            <w:tcW w:w="1148" w:type="dxa"/>
          </w:tcPr>
          <w:p w14:paraId="1CAD2FAB" w14:textId="77777777" w:rsidR="0082620D" w:rsidRPr="00DE1C49" w:rsidDel="000749BC" w:rsidRDefault="0082620D" w:rsidP="00A1301F">
            <w:pPr>
              <w:rPr>
                <w:rFonts w:cstheme="minorHAnsi"/>
                <w:b/>
                <w:bCs/>
                <w:sz w:val="20"/>
                <w:szCs w:val="20"/>
                <w:lang w:val="en-AU"/>
              </w:rPr>
            </w:pPr>
            <w:r w:rsidRPr="00DE1C49" w:rsidDel="000749BC">
              <w:rPr>
                <w:rFonts w:cstheme="minorHAnsi"/>
                <w:b/>
                <w:bCs/>
                <w:sz w:val="20"/>
                <w:szCs w:val="20"/>
                <w:lang w:val="en-AU"/>
              </w:rPr>
              <w:t>Dark Urine</w:t>
            </w:r>
          </w:p>
        </w:tc>
        <w:tc>
          <w:tcPr>
            <w:tcW w:w="12739" w:type="dxa"/>
            <w:gridSpan w:val="4"/>
          </w:tcPr>
          <w:p w14:paraId="3B0A8458" w14:textId="77777777" w:rsidR="0082620D" w:rsidRPr="00DE1C49" w:rsidDel="000749BC" w:rsidRDefault="0082620D" w:rsidP="00A1301F">
            <w:pPr>
              <w:rPr>
                <w:rFonts w:cstheme="minorHAnsi"/>
                <w:sz w:val="20"/>
                <w:szCs w:val="20"/>
                <w:lang w:val="en-AU"/>
              </w:rPr>
            </w:pPr>
            <w:r w:rsidRPr="00DE1C49" w:rsidDel="000749BC">
              <w:rPr>
                <w:rFonts w:cstheme="minorHAnsi"/>
                <w:sz w:val="20"/>
                <w:szCs w:val="20"/>
                <w:lang w:val="en-AU"/>
              </w:rPr>
              <w:t>Hillm</w:t>
            </w:r>
            <w:r>
              <w:rPr>
                <w:rFonts w:cstheme="minorHAnsi"/>
                <w:sz w:val="20"/>
                <w:szCs w:val="20"/>
                <w:lang w:val="en-AU"/>
              </w:rPr>
              <w:t>e</w:t>
            </w:r>
            <w:r w:rsidRPr="00DE1C49" w:rsidDel="000749BC">
              <w:rPr>
                <w:rFonts w:cstheme="minorHAnsi"/>
                <w:sz w:val="20"/>
                <w:szCs w:val="20"/>
                <w:lang w:val="en-AU"/>
              </w:rPr>
              <w:t xml:space="preserve">n </w:t>
            </w:r>
            <w:r>
              <w:rPr>
                <w:rFonts w:cstheme="minorHAnsi"/>
                <w:sz w:val="20"/>
                <w:szCs w:val="20"/>
                <w:lang w:val="en-AU"/>
              </w:rPr>
              <w:t xml:space="preserve">Urine Colour </w:t>
            </w:r>
            <w:r w:rsidRPr="00DE1C49" w:rsidDel="000749BC">
              <w:rPr>
                <w:rFonts w:cstheme="minorHAnsi"/>
                <w:sz w:val="20"/>
                <w:szCs w:val="20"/>
                <w:lang w:val="en-AU"/>
              </w:rPr>
              <w:t>Chart</w:t>
            </w:r>
            <w:r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</w:p>
          <w:p w14:paraId="1D83F9EA" w14:textId="77777777" w:rsidR="0082620D" w:rsidRPr="00DE1C49" w:rsidDel="000749BC" w:rsidRDefault="0082620D" w:rsidP="00A1301F">
            <w:pPr>
              <w:rPr>
                <w:rFonts w:cstheme="minorHAnsi"/>
                <w:sz w:val="20"/>
                <w:szCs w:val="20"/>
                <w:lang w:val="en-AU"/>
              </w:rPr>
            </w:pPr>
            <w:r w:rsidRPr="00DE1C49" w:rsidDel="000749BC">
              <w:rPr>
                <w:rFonts w:ascii="Calibri" w:hAnsi="Calibri" w:cs="Calibri"/>
                <w:noProof/>
                <w:color w:val="2B579A"/>
                <w:shd w:val="clear" w:color="auto" w:fill="E6E6E6"/>
              </w:rPr>
              <w:drawing>
                <wp:inline distT="0" distB="0" distL="0" distR="0" wp14:anchorId="04EBEE75" wp14:editId="6A27A444">
                  <wp:extent cx="3109490" cy="710507"/>
                  <wp:effectExtent l="0" t="0" r="0" b="0"/>
                  <wp:docPr id="9" name="Picture 9" descr="Chart, bar chart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Chart, bar chart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6246" cy="74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174698" w14:textId="77777777" w:rsidR="0082620D" w:rsidRPr="00DE1C49" w:rsidDel="000749BC" w:rsidRDefault="0082620D" w:rsidP="00A1301F">
            <w:pPr>
              <w:rPr>
                <w:rFonts w:cstheme="minorHAnsi"/>
                <w:sz w:val="20"/>
                <w:szCs w:val="20"/>
                <w:lang w:val="en-AU"/>
              </w:rPr>
            </w:pPr>
          </w:p>
        </w:tc>
      </w:tr>
    </w:tbl>
    <w:p w14:paraId="42279E2D" w14:textId="77777777" w:rsidR="0082620D" w:rsidRPr="00DE1C49" w:rsidRDefault="0082620D" w:rsidP="0082620D">
      <w:pPr>
        <w:rPr>
          <w:rFonts w:eastAsia="Arial"/>
          <w:color w:val="222222"/>
        </w:rPr>
      </w:pPr>
    </w:p>
    <w:p w14:paraId="4F1D4055" w14:textId="77777777" w:rsidR="003D5605" w:rsidRDefault="003D5605"/>
    <w:sectPr w:rsidR="003D5605" w:rsidSect="00ED75F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698779" w14:textId="77777777" w:rsidR="00ED75FA" w:rsidRDefault="00ED75FA">
      <w:pPr>
        <w:spacing w:after="0" w:line="240" w:lineRule="auto"/>
      </w:pPr>
      <w:r>
        <w:separator/>
      </w:r>
    </w:p>
  </w:endnote>
  <w:endnote w:type="continuationSeparator" w:id="0">
    <w:p w14:paraId="10296952" w14:textId="77777777" w:rsidR="00ED75FA" w:rsidRDefault="00ED7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6B6654" w14:textId="77777777" w:rsidR="00ED75FA" w:rsidRDefault="00ED75FA">
      <w:pPr>
        <w:spacing w:after="0" w:line="240" w:lineRule="auto"/>
      </w:pPr>
      <w:r>
        <w:separator/>
      </w:r>
    </w:p>
  </w:footnote>
  <w:footnote w:type="continuationSeparator" w:id="0">
    <w:p w14:paraId="6AEC1473" w14:textId="77777777" w:rsidR="00ED75FA" w:rsidRDefault="00ED7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CC5615" w14:paraId="4B3EA517" w14:textId="77777777">
      <w:tc>
        <w:tcPr>
          <w:tcW w:w="3005" w:type="dxa"/>
        </w:tcPr>
        <w:p w14:paraId="0DD5B387" w14:textId="77777777" w:rsidR="0082620D" w:rsidRDefault="0082620D">
          <w:pPr>
            <w:pStyle w:val="Header"/>
            <w:ind w:left="-115"/>
          </w:pPr>
        </w:p>
      </w:tc>
      <w:tc>
        <w:tcPr>
          <w:tcW w:w="3005" w:type="dxa"/>
        </w:tcPr>
        <w:p w14:paraId="5A54E7F5" w14:textId="77777777" w:rsidR="0082620D" w:rsidRDefault="0082620D">
          <w:pPr>
            <w:pStyle w:val="Header"/>
            <w:jc w:val="center"/>
          </w:pPr>
        </w:p>
      </w:tc>
      <w:tc>
        <w:tcPr>
          <w:tcW w:w="3005" w:type="dxa"/>
        </w:tcPr>
        <w:p w14:paraId="06537866" w14:textId="77777777" w:rsidR="0082620D" w:rsidRDefault="0082620D">
          <w:pPr>
            <w:pStyle w:val="Header"/>
            <w:ind w:right="-115"/>
            <w:jc w:val="right"/>
          </w:pPr>
        </w:p>
      </w:tc>
    </w:tr>
  </w:tbl>
  <w:p w14:paraId="3D503A7F" w14:textId="77777777" w:rsidR="0082620D" w:rsidRDefault="008262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24FF7"/>
    <w:multiLevelType w:val="multilevel"/>
    <w:tmpl w:val="9B4895D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857" w:hanging="864"/>
      </w:pPr>
      <w:rPr>
        <w:rFonts w:hint="default"/>
        <w:b w:val="0"/>
        <w:bCs w:val="0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315A13CB"/>
    <w:multiLevelType w:val="hybridMultilevel"/>
    <w:tmpl w:val="0B4A7E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D17E20"/>
    <w:multiLevelType w:val="hybridMultilevel"/>
    <w:tmpl w:val="B452665C"/>
    <w:lvl w:ilvl="0" w:tplc="0FFC7FBC">
      <w:start w:val="1"/>
      <w:numFmt w:val="lowerRoman"/>
      <w:lvlText w:val="%1)"/>
      <w:lvlJc w:val="left"/>
      <w:pPr>
        <w:ind w:left="1080" w:hanging="720"/>
      </w:pPr>
      <w:rPr>
        <w:rFonts w:asciiTheme="minorHAnsi" w:hAnsiTheme="minorHAnsi" w:cstheme="minorBidi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3239773">
    <w:abstractNumId w:val="0"/>
  </w:num>
  <w:num w:numId="2" w16cid:durableId="1949849687">
    <w:abstractNumId w:val="1"/>
  </w:num>
  <w:num w:numId="3" w16cid:durableId="417600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xNjE2tTAyNrMwsjRQ0lEKTi0uzszPAykwqwUArhZHgiwAAAA="/>
  </w:docVars>
  <w:rsids>
    <w:rsidRoot w:val="0082620D"/>
    <w:rsid w:val="00061F8B"/>
    <w:rsid w:val="00096B87"/>
    <w:rsid w:val="00142051"/>
    <w:rsid w:val="002E24B8"/>
    <w:rsid w:val="003D5605"/>
    <w:rsid w:val="005E4FA9"/>
    <w:rsid w:val="006C1E3D"/>
    <w:rsid w:val="006D6165"/>
    <w:rsid w:val="00721331"/>
    <w:rsid w:val="0082620D"/>
    <w:rsid w:val="008E5AAA"/>
    <w:rsid w:val="009B4021"/>
    <w:rsid w:val="00A7346E"/>
    <w:rsid w:val="00C05A50"/>
    <w:rsid w:val="00C57F5C"/>
    <w:rsid w:val="00CC3657"/>
    <w:rsid w:val="00CD0B12"/>
    <w:rsid w:val="00CD3227"/>
    <w:rsid w:val="00E53B71"/>
    <w:rsid w:val="00ED75FA"/>
    <w:rsid w:val="00F12AEB"/>
    <w:rsid w:val="00F7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37320"/>
  <w15:chartTrackingRefBased/>
  <w15:docId w15:val="{53E222DB-1E09-45D9-A14E-4F659577F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20D"/>
    <w:rPr>
      <w:kern w:val="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E3D"/>
    <w:pPr>
      <w:keepNext/>
      <w:keepLines/>
      <w:numPr>
        <w:numId w:val="1"/>
      </w:numPr>
      <w:spacing w:before="240" w:after="240"/>
      <w:outlineLvl w:val="0"/>
    </w:pPr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1E3D"/>
    <w:pPr>
      <w:keepNext/>
      <w:keepLines/>
      <w:numPr>
        <w:ilvl w:val="1"/>
        <w:numId w:val="1"/>
      </w:numPr>
      <w:spacing w:before="120" w:after="0"/>
      <w:outlineLvl w:val="1"/>
    </w:pPr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E3D"/>
    <w:pPr>
      <w:numPr>
        <w:ilvl w:val="2"/>
        <w:numId w:val="1"/>
      </w:numPr>
      <w:outlineLvl w:val="2"/>
    </w:pPr>
    <w:rPr>
      <w:b/>
      <w:color w:val="2F5496" w:themeColor="accent1" w:themeShade="BF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1E3D"/>
    <w:pPr>
      <w:keepNext/>
      <w:keepLines/>
      <w:numPr>
        <w:ilvl w:val="3"/>
        <w:numId w:val="1"/>
      </w:numPr>
      <w:spacing w:before="40" w:after="0"/>
      <w:outlineLvl w:val="3"/>
    </w:pPr>
    <w:rPr>
      <w:rFonts w:eastAsiaTheme="majorEastAsia"/>
      <w:color w:val="2F5496" w:themeColor="accent1" w:themeShade="BF"/>
      <w:lang w:val="en-A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1E3D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E3D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E3D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E3D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E3D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620D"/>
    <w:pPr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62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20D"/>
    <w:rPr>
      <w:kern w:val="0"/>
      <w:lang w:val="fr-FR"/>
    </w:rPr>
  </w:style>
  <w:style w:type="paragraph" w:customStyle="1" w:styleId="Default">
    <w:name w:val="Default"/>
    <w:rsid w:val="0082620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C1E3D"/>
    <w:rPr>
      <w:rFonts w:asciiTheme="majorHAnsi" w:eastAsiaTheme="majorEastAsia" w:hAnsiTheme="majorHAnsi" w:cstheme="majorBidi"/>
      <w:noProof/>
      <w:color w:val="2F5496" w:themeColor="accent1" w:themeShade="BF"/>
      <w:kern w:val="0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6C1E3D"/>
    <w:rPr>
      <w:rFonts w:asciiTheme="majorHAnsi" w:eastAsiaTheme="majorEastAsia" w:hAnsiTheme="majorHAnsi" w:cstheme="majorBidi"/>
      <w:noProof/>
      <w:color w:val="2F5496" w:themeColor="accent1" w:themeShade="BF"/>
      <w:kern w:val="0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6C1E3D"/>
    <w:rPr>
      <w:b/>
      <w:color w:val="2F5496" w:themeColor="accent1" w:themeShade="BF"/>
      <w:kern w:val="0"/>
      <w:sz w:val="24"/>
      <w:lang w:val="fr-FR"/>
    </w:rPr>
  </w:style>
  <w:style w:type="character" w:customStyle="1" w:styleId="Heading4Char">
    <w:name w:val="Heading 4 Char"/>
    <w:basedOn w:val="DefaultParagraphFont"/>
    <w:link w:val="Heading4"/>
    <w:uiPriority w:val="9"/>
    <w:rsid w:val="006C1E3D"/>
    <w:rPr>
      <w:rFonts w:eastAsiaTheme="majorEastAsia"/>
      <w:color w:val="2F5496" w:themeColor="accent1" w:themeShade="BF"/>
      <w:kern w:val="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1E3D"/>
    <w:rPr>
      <w:rFonts w:asciiTheme="majorHAnsi" w:eastAsiaTheme="majorEastAsia" w:hAnsiTheme="majorHAnsi" w:cstheme="majorBidi"/>
      <w:color w:val="2F5496" w:themeColor="accent1" w:themeShade="BF"/>
      <w:kern w:val="0"/>
      <w:lang w:val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E3D"/>
    <w:rPr>
      <w:rFonts w:asciiTheme="majorHAnsi" w:eastAsiaTheme="majorEastAsia" w:hAnsiTheme="majorHAnsi" w:cstheme="majorBidi"/>
      <w:color w:val="1F3763" w:themeColor="accent1" w:themeShade="7F"/>
      <w:kern w:val="0"/>
      <w:lang w:val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E3D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val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E3D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E3D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fr-FR"/>
    </w:rPr>
  </w:style>
  <w:style w:type="paragraph" w:styleId="ListParagraph">
    <w:name w:val="List Paragraph"/>
    <w:aliases w:val="Heading 2_sj,Paragraph,List Paragraph1,Premier,References,Liste couleur - Accent 11,Liste couleur - Accent 111,List 1 Paragraph,Graphic,Bullet List,FooterText,Dot pt,F5 List Paragraph,List Paragraph Char Char Char,Indicator Text"/>
    <w:basedOn w:val="Normal"/>
    <w:link w:val="ListParagraphChar"/>
    <w:uiPriority w:val="34"/>
    <w:qFormat/>
    <w:rsid w:val="006C1E3D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6C1E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1E3D"/>
    <w:rPr>
      <w:kern w:val="0"/>
      <w:sz w:val="20"/>
      <w:szCs w:val="20"/>
      <w:lang w:val="fr-FR"/>
    </w:rPr>
  </w:style>
  <w:style w:type="character" w:customStyle="1" w:styleId="ListParagraphChar">
    <w:name w:val="List Paragraph Char"/>
    <w:aliases w:val="Heading 2_sj Char,Paragraph Char,List Paragraph1 Char,Premier Char,References Char,Liste couleur - Accent 11 Char,Liste couleur - Accent 111 Char,List 1 Paragraph Char,Graphic Char,Bullet List Char,FooterText Char,Dot pt Char"/>
    <w:link w:val="ListParagraph"/>
    <w:uiPriority w:val="34"/>
    <w:rsid w:val="006C1E3D"/>
    <w:rPr>
      <w:kern w:val="0"/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2E24B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4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4B8"/>
    <w:rPr>
      <w:b/>
      <w:bCs/>
      <w:kern w:val="0"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3994a5-5608-40c3-95e4-a735fbd59589" xsi:nil="true"/>
    <lcf76f155ced4ddcb4097134ff3c332f xmlns="da6b74d0-7fcd-4a03-9149-9b55cc5ee24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C1239B2C0FC844A983AA38FE97AA3F" ma:contentTypeVersion="18" ma:contentTypeDescription="Create a new document." ma:contentTypeScope="" ma:versionID="8cd5775596b64a2fe1a1a9f317d0e604">
  <xsd:schema xmlns:xsd="http://www.w3.org/2001/XMLSchema" xmlns:xs="http://www.w3.org/2001/XMLSchema" xmlns:p="http://schemas.microsoft.com/office/2006/metadata/properties" xmlns:ns2="da6b74d0-7fcd-4a03-9149-9b55cc5ee247" xmlns:ns3="5f8316d6-5624-49e7-b715-759999f19c26" xmlns:ns4="da3994a5-5608-40c3-95e4-a735fbd59589" targetNamespace="http://schemas.microsoft.com/office/2006/metadata/properties" ma:root="true" ma:fieldsID="681caf64301a4838af37da8a338c9963" ns2:_="" ns3:_="" ns4:_="">
    <xsd:import namespace="da6b74d0-7fcd-4a03-9149-9b55cc5ee247"/>
    <xsd:import namespace="5f8316d6-5624-49e7-b715-759999f19c26"/>
    <xsd:import namespace="da3994a5-5608-40c3-95e4-a735fbd595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6b74d0-7fcd-4a03-9149-9b55cc5ee2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85a206b-fc84-4f46-8343-fed2d1d570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316d6-5624-49e7-b715-759999f19c2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994a5-5608-40c3-95e4-a735fbd5958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1cf671e-dd35-49e8-b1d4-153b812cc780}" ma:internalName="TaxCatchAll" ma:showField="CatchAllData" ma:web="5f8316d6-5624-49e7-b715-759999f19c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21D149-3685-4993-953A-16AE62EF2333}">
  <ds:schemaRefs>
    <ds:schemaRef ds:uri="http://schemas.microsoft.com/office/2006/metadata/properties"/>
    <ds:schemaRef ds:uri="http://schemas.microsoft.com/office/infopath/2007/PartnerControls"/>
    <ds:schemaRef ds:uri="da3994a5-5608-40c3-95e4-a735fbd59589"/>
    <ds:schemaRef ds:uri="da6b74d0-7fcd-4a03-9149-9b55cc5ee247"/>
  </ds:schemaRefs>
</ds:datastoreItem>
</file>

<file path=customXml/itemProps2.xml><?xml version="1.0" encoding="utf-8"?>
<ds:datastoreItem xmlns:ds="http://schemas.openxmlformats.org/officeDocument/2006/customXml" ds:itemID="{543F3D6A-B91D-4ADD-AF4B-268D33FA6E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F27605-DFDF-47C3-BFAA-09B6AB01AA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6b74d0-7fcd-4a03-9149-9b55cc5ee247"/>
    <ds:schemaRef ds:uri="5f8316d6-5624-49e7-b715-759999f19c26"/>
    <ds:schemaRef ds:uri="da3994a5-5608-40c3-95e4-a735fbd595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477</Words>
  <Characters>2723</Characters>
  <Application>Microsoft Office Word</Application>
  <DocSecurity>0</DocSecurity>
  <Lines>22</Lines>
  <Paragraphs>6</Paragraphs>
  <ScaleCrop>false</ScaleCrop>
  <Company>Charles Darwin University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Sakalidis</dc:creator>
  <cp:keywords/>
  <dc:description/>
  <cp:lastModifiedBy>Vanessa Sakalidis</cp:lastModifiedBy>
  <cp:revision>12</cp:revision>
  <dcterms:created xsi:type="dcterms:W3CDTF">2023-12-19T04:39:00Z</dcterms:created>
  <dcterms:modified xsi:type="dcterms:W3CDTF">2025-01-17T03:51:00Z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0x0101009EC1239B2C0FC844A983AA38FE97AA3F</vt:lpwstr>
  </property>
  <property fmtid="{D5CDD505-2E9C-101B-9397-08002B2CF9AE}" pid="3" name="MediaServiceImageTags">
    <vt:lpwstr/>
  </property>
</Properties>
</file>