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81F" w:rsidRPr="00734E64" w:rsidRDefault="0038160C" w:rsidP="00F82A7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4E64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:rsidR="0053435D" w:rsidRPr="00734E64" w:rsidRDefault="0053435D" w:rsidP="0053435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4E64">
        <w:rPr>
          <w:rFonts w:ascii="Times New Roman" w:hAnsi="Times New Roman" w:cs="Times New Roman"/>
          <w:b/>
          <w:bCs/>
          <w:sz w:val="24"/>
          <w:szCs w:val="24"/>
        </w:rPr>
        <w:t>Laboratory analysis:</w:t>
      </w:r>
    </w:p>
    <w:p w:rsidR="00C140AE" w:rsidRPr="00012D0D" w:rsidRDefault="00C140AE" w:rsidP="00C140A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D0D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D81CB6">
        <w:rPr>
          <w:rFonts w:ascii="Times New Roman" w:hAnsi="Times New Roman" w:cs="Times New Roman"/>
          <w:b/>
          <w:sz w:val="24"/>
          <w:szCs w:val="24"/>
        </w:rPr>
        <w:t>1</w:t>
      </w:r>
      <w:r w:rsidRPr="00012D0D">
        <w:rPr>
          <w:rFonts w:ascii="Times New Roman" w:hAnsi="Times New Roman" w:cs="Times New Roman"/>
          <w:b/>
          <w:sz w:val="24"/>
          <w:szCs w:val="24"/>
        </w:rPr>
        <w:t xml:space="preserve"> Detection of </w:t>
      </w:r>
      <w:r w:rsidR="006663D6">
        <w:rPr>
          <w:rFonts w:ascii="Times New Roman" w:hAnsi="Times New Roman" w:cs="Times New Roman"/>
          <w:b/>
          <w:i/>
          <w:iCs/>
          <w:sz w:val="24"/>
          <w:szCs w:val="24"/>
        </w:rPr>
        <w:t>16S</w:t>
      </w:r>
      <w:r w:rsidRPr="00012D0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rRNA </w:t>
      </w:r>
      <w:r w:rsidR="00AA5B46" w:rsidRPr="00012D0D">
        <w:rPr>
          <w:rFonts w:ascii="Times New Roman" w:hAnsi="Times New Roman" w:cs="Times New Roman"/>
          <w:b/>
          <w:sz w:val="24"/>
          <w:szCs w:val="24"/>
        </w:rPr>
        <w:t xml:space="preserve">genes in </w:t>
      </w:r>
      <w:r w:rsidR="00AA5B46" w:rsidRPr="00012D0D">
        <w:rPr>
          <w:rFonts w:ascii="Times New Roman" w:hAnsi="Times New Roman" w:cs="Times New Roman"/>
          <w:b/>
          <w:i/>
          <w:sz w:val="24"/>
          <w:szCs w:val="24"/>
        </w:rPr>
        <w:t>S. aureus</w:t>
      </w:r>
      <w:r w:rsidRPr="00012D0D">
        <w:rPr>
          <w:rFonts w:ascii="Times New Roman" w:hAnsi="Times New Roman" w:cs="Times New Roman"/>
          <w:b/>
          <w:sz w:val="24"/>
          <w:szCs w:val="24"/>
        </w:rPr>
        <w:t xml:space="preserve"> strains is</w:t>
      </w:r>
      <w:r w:rsidR="00AD69C0">
        <w:rPr>
          <w:rFonts w:ascii="Times New Roman" w:hAnsi="Times New Roman" w:cs="Times New Roman"/>
          <w:b/>
          <w:sz w:val="24"/>
          <w:szCs w:val="24"/>
        </w:rPr>
        <w:t xml:space="preserve">olated from clinical samples via </w:t>
      </w:r>
      <w:r w:rsidRPr="00012D0D">
        <w:rPr>
          <w:rFonts w:ascii="Times New Roman" w:hAnsi="Times New Roman" w:cs="Times New Roman"/>
          <w:b/>
          <w:sz w:val="24"/>
          <w:szCs w:val="24"/>
        </w:rPr>
        <w:t>conventional-PCR</w:t>
      </w:r>
    </w:p>
    <w:p w:rsidR="00C140AE" w:rsidRPr="001A0FA3" w:rsidRDefault="00C03C66" w:rsidP="00012D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3C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36123" cy="2762739"/>
            <wp:effectExtent l="0" t="0" r="7620" b="0"/>
            <wp:docPr id="7" name="Picture 7" descr="C:\Users\Dr.Naveed\Desktop\16srrna gel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.Naveed\Desktop\16srrna gel imag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205" cy="276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AE" w:rsidRPr="00F82A7D" w:rsidRDefault="00D81CB6" w:rsidP="00AA5B4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Supplementary Fig. 1</w:t>
      </w:r>
      <w:r w:rsidR="00AA5B46" w:rsidRPr="00F82A7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A5B46" w:rsidRPr="00F82A7D">
        <w:rPr>
          <w:rFonts w:asciiTheme="majorBidi" w:hAnsiTheme="majorBidi" w:cstheme="majorBidi"/>
          <w:sz w:val="24"/>
          <w:szCs w:val="24"/>
        </w:rPr>
        <w:t xml:space="preserve">Gel electrophoresis results depicting the amplicons of </w:t>
      </w:r>
      <w:r w:rsidR="00AA5B46">
        <w:rPr>
          <w:rFonts w:asciiTheme="majorBidi" w:hAnsiTheme="majorBidi" w:cstheme="majorBidi"/>
          <w:sz w:val="24"/>
          <w:szCs w:val="24"/>
        </w:rPr>
        <w:t>the</w:t>
      </w:r>
      <w:r w:rsidR="00AA5B46" w:rsidRPr="00F82A7D">
        <w:rPr>
          <w:rFonts w:asciiTheme="majorBidi" w:hAnsiTheme="majorBidi" w:cstheme="majorBidi"/>
          <w:sz w:val="24"/>
          <w:szCs w:val="24"/>
        </w:rPr>
        <w:t xml:space="preserve"> </w:t>
      </w:r>
      <w:r w:rsidR="003866D8">
        <w:rPr>
          <w:rFonts w:asciiTheme="majorBidi" w:hAnsiTheme="majorBidi" w:cstheme="majorBidi"/>
          <w:i/>
          <w:iCs/>
          <w:sz w:val="24"/>
          <w:szCs w:val="24"/>
        </w:rPr>
        <w:t>16S</w:t>
      </w:r>
      <w:r w:rsidR="00AA5B46">
        <w:rPr>
          <w:rFonts w:asciiTheme="majorBidi" w:hAnsiTheme="majorBidi" w:cstheme="majorBidi"/>
          <w:i/>
          <w:iCs/>
          <w:sz w:val="24"/>
          <w:szCs w:val="24"/>
        </w:rPr>
        <w:t>rRNA</w:t>
      </w:r>
      <w:r w:rsidR="00AA5B46" w:rsidRPr="00F82A7D">
        <w:rPr>
          <w:rFonts w:asciiTheme="majorBidi" w:hAnsiTheme="majorBidi" w:cstheme="majorBidi"/>
          <w:sz w:val="24"/>
          <w:szCs w:val="24"/>
        </w:rPr>
        <w:t xml:space="preserve"> </w:t>
      </w:r>
      <w:r w:rsidR="00AA5B46">
        <w:rPr>
          <w:rFonts w:asciiTheme="majorBidi" w:hAnsiTheme="majorBidi" w:cstheme="majorBidi"/>
          <w:sz w:val="24"/>
          <w:szCs w:val="24"/>
        </w:rPr>
        <w:t xml:space="preserve">genes of </w:t>
      </w:r>
      <w:r w:rsidR="00AA5B46" w:rsidRPr="00AA5B46">
        <w:rPr>
          <w:rFonts w:asciiTheme="majorBidi" w:hAnsiTheme="majorBidi" w:cstheme="majorBidi"/>
          <w:i/>
          <w:sz w:val="24"/>
          <w:szCs w:val="24"/>
        </w:rPr>
        <w:t>S.</w:t>
      </w:r>
      <w:r w:rsidR="00AA5B46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="00AA5B46" w:rsidRPr="00AA5B46">
        <w:rPr>
          <w:rFonts w:asciiTheme="majorBidi" w:hAnsiTheme="majorBidi" w:cstheme="majorBidi"/>
          <w:i/>
          <w:sz w:val="24"/>
          <w:szCs w:val="24"/>
        </w:rPr>
        <w:t>aureus</w:t>
      </w:r>
      <w:r w:rsidR="003866D8">
        <w:rPr>
          <w:rFonts w:asciiTheme="majorBidi" w:hAnsiTheme="majorBidi" w:cstheme="majorBidi"/>
          <w:sz w:val="24"/>
          <w:szCs w:val="24"/>
        </w:rPr>
        <w:t xml:space="preserve"> isolates obtain</w:t>
      </w:r>
      <w:r w:rsidR="00AA5B46">
        <w:rPr>
          <w:rFonts w:asciiTheme="majorBidi" w:hAnsiTheme="majorBidi" w:cstheme="majorBidi"/>
          <w:sz w:val="24"/>
          <w:szCs w:val="24"/>
        </w:rPr>
        <w:t xml:space="preserve">ed from clinical specimens via </w:t>
      </w:r>
      <w:proofErr w:type="spellStart"/>
      <w:r w:rsidR="00AA5B46">
        <w:rPr>
          <w:rFonts w:asciiTheme="majorBidi" w:hAnsiTheme="majorBidi" w:cstheme="majorBidi"/>
          <w:sz w:val="24"/>
          <w:szCs w:val="24"/>
        </w:rPr>
        <w:t>singleplex</w:t>
      </w:r>
      <w:proofErr w:type="spellEnd"/>
      <w:r w:rsidR="00AA5B46">
        <w:rPr>
          <w:rFonts w:asciiTheme="majorBidi" w:hAnsiTheme="majorBidi" w:cstheme="majorBidi"/>
          <w:sz w:val="24"/>
          <w:szCs w:val="24"/>
        </w:rPr>
        <w:t xml:space="preserve"> PCR</w:t>
      </w:r>
      <w:r w:rsidR="00AA5B46" w:rsidRPr="00F82A7D">
        <w:rPr>
          <w:rFonts w:asciiTheme="majorBidi" w:hAnsiTheme="majorBidi" w:cstheme="majorBidi"/>
          <w:sz w:val="24"/>
          <w:szCs w:val="24"/>
        </w:rPr>
        <w:t xml:space="preserve">. </w:t>
      </w:r>
      <w:r w:rsidR="00C140AE" w:rsidRPr="00F82A7D">
        <w:rPr>
          <w:rFonts w:asciiTheme="majorBidi" w:hAnsiTheme="majorBidi" w:cstheme="majorBidi"/>
          <w:sz w:val="24"/>
          <w:szCs w:val="24"/>
        </w:rPr>
        <w:t xml:space="preserve">PCR amplification of </w:t>
      </w:r>
      <w:r w:rsidR="004115A5">
        <w:rPr>
          <w:rFonts w:asciiTheme="majorBidi" w:hAnsiTheme="majorBidi" w:cstheme="majorBidi"/>
          <w:i/>
          <w:iCs/>
          <w:sz w:val="24"/>
          <w:szCs w:val="24"/>
        </w:rPr>
        <w:t>16S</w:t>
      </w:r>
      <w:r w:rsidR="00C140AE">
        <w:rPr>
          <w:rFonts w:asciiTheme="majorBidi" w:hAnsiTheme="majorBidi" w:cstheme="majorBidi"/>
          <w:i/>
          <w:iCs/>
          <w:sz w:val="24"/>
          <w:szCs w:val="24"/>
        </w:rPr>
        <w:t xml:space="preserve">rRNA </w:t>
      </w:r>
      <w:r w:rsidR="00C140AE" w:rsidRPr="00F82A7D">
        <w:rPr>
          <w:rFonts w:asciiTheme="majorBidi" w:hAnsiTheme="majorBidi" w:cstheme="majorBidi"/>
          <w:sz w:val="24"/>
          <w:szCs w:val="24"/>
        </w:rPr>
        <w:t>genes</w:t>
      </w:r>
      <w:r w:rsidR="00C140AE">
        <w:rPr>
          <w:rFonts w:asciiTheme="majorBidi" w:hAnsiTheme="majorBidi" w:cstheme="majorBidi"/>
          <w:sz w:val="24"/>
          <w:szCs w:val="24"/>
        </w:rPr>
        <w:t xml:space="preserve"> (756 </w:t>
      </w:r>
      <w:proofErr w:type="spellStart"/>
      <w:r w:rsidR="00C140A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C140AE">
        <w:rPr>
          <w:rFonts w:asciiTheme="majorBidi" w:hAnsiTheme="majorBidi" w:cstheme="majorBidi"/>
          <w:sz w:val="24"/>
          <w:szCs w:val="24"/>
        </w:rPr>
        <w:t>) from 7</w:t>
      </w:r>
      <w:r w:rsidR="00C140AE" w:rsidRPr="00F82A7D">
        <w:rPr>
          <w:rFonts w:asciiTheme="majorBidi" w:hAnsiTheme="majorBidi" w:cstheme="majorBidi"/>
          <w:sz w:val="24"/>
          <w:szCs w:val="24"/>
        </w:rPr>
        <w:t xml:space="preserve"> sample</w:t>
      </w:r>
      <w:r w:rsidR="00C140AE">
        <w:rPr>
          <w:rFonts w:asciiTheme="majorBidi" w:hAnsiTheme="majorBidi" w:cstheme="majorBidi"/>
          <w:sz w:val="24"/>
          <w:szCs w:val="24"/>
        </w:rPr>
        <w:t xml:space="preserve">s (in 2 to 8 wells), a </w:t>
      </w:r>
      <w:r w:rsidR="00C140AE" w:rsidRPr="00F82A7D">
        <w:rPr>
          <w:rFonts w:asciiTheme="majorBidi" w:hAnsiTheme="majorBidi" w:cstheme="majorBidi"/>
          <w:sz w:val="24"/>
          <w:szCs w:val="24"/>
        </w:rPr>
        <w:t xml:space="preserve">standard 50 </w:t>
      </w:r>
      <w:proofErr w:type="spellStart"/>
      <w:r w:rsidR="00C140AE" w:rsidRPr="00F82A7D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C140AE" w:rsidRPr="00F82A7D">
        <w:rPr>
          <w:rFonts w:asciiTheme="majorBidi" w:hAnsiTheme="majorBidi" w:cstheme="majorBidi"/>
          <w:sz w:val="24"/>
          <w:szCs w:val="24"/>
        </w:rPr>
        <w:t xml:space="preserve"> DNA ladder in </w:t>
      </w:r>
      <w:r w:rsidR="00C140AE">
        <w:rPr>
          <w:rFonts w:asciiTheme="majorBidi" w:hAnsiTheme="majorBidi" w:cstheme="majorBidi"/>
          <w:sz w:val="24"/>
          <w:szCs w:val="24"/>
        </w:rPr>
        <w:t xml:space="preserve">the first well </w:t>
      </w:r>
      <w:r w:rsidR="00C140AE" w:rsidRPr="00F82A7D">
        <w:rPr>
          <w:rFonts w:asciiTheme="majorBidi" w:hAnsiTheme="majorBidi" w:cstheme="majorBidi"/>
          <w:sz w:val="24"/>
          <w:szCs w:val="24"/>
        </w:rPr>
        <w:t>and</w:t>
      </w:r>
      <w:r w:rsidR="00C140AE">
        <w:rPr>
          <w:rFonts w:asciiTheme="majorBidi" w:hAnsiTheme="majorBidi" w:cstheme="majorBidi"/>
          <w:sz w:val="24"/>
          <w:szCs w:val="24"/>
        </w:rPr>
        <w:t xml:space="preserve"> a positive control and negative control in </w:t>
      </w:r>
      <w:r w:rsidR="00C140AE" w:rsidRPr="00066D44">
        <w:rPr>
          <w:rFonts w:asciiTheme="majorBidi" w:hAnsiTheme="majorBidi" w:cstheme="majorBidi"/>
          <w:sz w:val="24"/>
          <w:szCs w:val="24"/>
        </w:rPr>
        <w:t>9</w:t>
      </w:r>
      <w:r w:rsidR="00C140AE">
        <w:rPr>
          <w:rFonts w:asciiTheme="majorBidi" w:hAnsiTheme="majorBidi" w:cstheme="majorBidi"/>
          <w:sz w:val="24"/>
          <w:szCs w:val="24"/>
        </w:rPr>
        <w:t xml:space="preserve">th and </w:t>
      </w:r>
      <w:r w:rsidR="00C140AE" w:rsidRPr="00066D44">
        <w:rPr>
          <w:rFonts w:asciiTheme="majorBidi" w:hAnsiTheme="majorBidi" w:cstheme="majorBidi"/>
          <w:sz w:val="24"/>
          <w:szCs w:val="24"/>
        </w:rPr>
        <w:t>10th</w:t>
      </w:r>
      <w:r w:rsidR="00C140AE" w:rsidRPr="00F82A7D">
        <w:rPr>
          <w:rFonts w:asciiTheme="majorBidi" w:hAnsiTheme="majorBidi" w:cstheme="majorBidi"/>
          <w:sz w:val="24"/>
          <w:szCs w:val="24"/>
        </w:rPr>
        <w:t xml:space="preserve"> well</w:t>
      </w:r>
      <w:r w:rsidR="00C140AE">
        <w:rPr>
          <w:rFonts w:asciiTheme="majorBidi" w:hAnsiTheme="majorBidi" w:cstheme="majorBidi"/>
          <w:sz w:val="24"/>
          <w:szCs w:val="24"/>
        </w:rPr>
        <w:t xml:space="preserve"> is displayed. </w:t>
      </w:r>
      <w:r w:rsidR="00C140AE" w:rsidRPr="00F82A7D">
        <w:rPr>
          <w:rFonts w:asciiTheme="majorBidi" w:hAnsiTheme="majorBidi" w:cstheme="majorBidi"/>
          <w:sz w:val="24"/>
          <w:szCs w:val="24"/>
        </w:rPr>
        <w:t>*PC= Positive control</w:t>
      </w:r>
      <w:r w:rsidR="00C140AE">
        <w:rPr>
          <w:rFonts w:asciiTheme="majorBidi" w:hAnsiTheme="majorBidi" w:cstheme="majorBidi"/>
          <w:sz w:val="24"/>
          <w:szCs w:val="24"/>
        </w:rPr>
        <w:t xml:space="preserve"> *NC= Negati</w:t>
      </w:r>
      <w:r w:rsidR="00C140AE" w:rsidRPr="00F82A7D">
        <w:rPr>
          <w:rFonts w:asciiTheme="majorBidi" w:hAnsiTheme="majorBidi" w:cstheme="majorBidi"/>
          <w:sz w:val="24"/>
          <w:szCs w:val="24"/>
        </w:rPr>
        <w:t>ve control</w:t>
      </w:r>
    </w:p>
    <w:p w:rsidR="00824D0D" w:rsidRDefault="00824D0D" w:rsidP="00F82A7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4D0D" w:rsidRDefault="00824D0D" w:rsidP="00F82A7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4D0D" w:rsidRDefault="00824D0D" w:rsidP="00F82A7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581F" w:rsidRPr="00012D0D" w:rsidRDefault="00EB76AD" w:rsidP="00F82A7D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012D0D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 w:rsidR="00372CE4" w:rsidRPr="00012D0D">
        <w:rPr>
          <w:rFonts w:ascii="Times New Roman" w:hAnsi="Times New Roman" w:cs="Times New Roman"/>
          <w:b/>
          <w:sz w:val="24"/>
          <w:szCs w:val="24"/>
        </w:rPr>
        <w:t>.</w:t>
      </w:r>
      <w:r w:rsidRPr="00012D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32E">
        <w:rPr>
          <w:rFonts w:ascii="Times New Roman" w:hAnsi="Times New Roman" w:cs="Times New Roman"/>
          <w:b/>
          <w:sz w:val="24"/>
          <w:szCs w:val="24"/>
        </w:rPr>
        <w:t>2</w:t>
      </w:r>
      <w:r w:rsidRPr="00012D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581F" w:rsidRPr="00012D0D">
        <w:rPr>
          <w:rFonts w:ascii="Times New Roman" w:hAnsi="Times New Roman" w:cs="Times New Roman"/>
          <w:b/>
          <w:sz w:val="24"/>
          <w:szCs w:val="24"/>
        </w:rPr>
        <w:t xml:space="preserve">Detection of </w:t>
      </w:r>
      <w:proofErr w:type="spellStart"/>
      <w:r w:rsidR="006C581F" w:rsidRPr="00012D0D">
        <w:rPr>
          <w:rFonts w:ascii="Times New Roman" w:hAnsi="Times New Roman" w:cs="Times New Roman"/>
          <w:b/>
          <w:i/>
          <w:iCs/>
          <w:sz w:val="24"/>
          <w:szCs w:val="24"/>
        </w:rPr>
        <w:t>mecA</w:t>
      </w:r>
      <w:proofErr w:type="spellEnd"/>
      <w:r w:rsidR="00E4732E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6C581F" w:rsidRPr="00012D0D">
        <w:rPr>
          <w:rFonts w:ascii="Times New Roman" w:hAnsi="Times New Roman" w:cs="Times New Roman"/>
          <w:b/>
          <w:i/>
          <w:iCs/>
          <w:sz w:val="24"/>
          <w:szCs w:val="24"/>
        </w:rPr>
        <w:t>mecC</w:t>
      </w:r>
      <w:proofErr w:type="spellEnd"/>
      <w:r w:rsidR="00E4732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6C581F" w:rsidRPr="00012D0D">
        <w:rPr>
          <w:rFonts w:ascii="Times New Roman" w:hAnsi="Times New Roman" w:cs="Times New Roman"/>
          <w:b/>
          <w:sz w:val="24"/>
          <w:szCs w:val="24"/>
        </w:rPr>
        <w:t>genes in MRSA strains</w:t>
      </w:r>
      <w:r w:rsidR="00BF4661" w:rsidRPr="00012D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99E" w:rsidRPr="00012D0D">
        <w:rPr>
          <w:rFonts w:ascii="Times New Roman" w:hAnsi="Times New Roman" w:cs="Times New Roman"/>
          <w:b/>
          <w:sz w:val="24"/>
          <w:szCs w:val="24"/>
        </w:rPr>
        <w:t>isolated from clinical samples</w:t>
      </w:r>
      <w:r w:rsidR="0028083E">
        <w:rPr>
          <w:rFonts w:ascii="Times New Roman" w:hAnsi="Times New Roman" w:cs="Times New Roman"/>
          <w:b/>
          <w:sz w:val="24"/>
          <w:szCs w:val="24"/>
        </w:rPr>
        <w:t xml:space="preserve"> via </w:t>
      </w:r>
      <w:r w:rsidR="00BF4661" w:rsidRPr="00012D0D">
        <w:rPr>
          <w:rFonts w:ascii="Times New Roman" w:hAnsi="Times New Roman" w:cs="Times New Roman"/>
          <w:b/>
          <w:sz w:val="24"/>
          <w:szCs w:val="24"/>
        </w:rPr>
        <w:t>conventional-PCR</w:t>
      </w:r>
    </w:p>
    <w:p w:rsidR="00A84BB1" w:rsidRDefault="0081020A" w:rsidP="00041173">
      <w:pPr>
        <w:spacing w:line="480" w:lineRule="auto"/>
        <w:ind w:left="-1276" w:right="-1130" w:firstLine="16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1020A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3533677" cy="2409791"/>
            <wp:effectExtent l="0" t="0" r="0" b="0"/>
            <wp:docPr id="2" name="Picture 2" descr="C:\Users\Dr.Naveed\Desktop\mecA ge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Naveed\Desktop\mecA gen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359" cy="245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20A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3774831" cy="2368383"/>
            <wp:effectExtent l="0" t="0" r="0" b="0"/>
            <wp:docPr id="5" name="Picture 5" descr="C:\Users\Dr.Naveed\Desktop\me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Naveed\Desktop\mec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372" cy="239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A99" w:rsidRDefault="00600A3D" w:rsidP="001A0FA3">
      <w:pPr>
        <w:spacing w:line="480" w:lineRule="auto"/>
        <w:ind w:left="-9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Supplementary Fig. 2</w:t>
      </w:r>
      <w:r w:rsidR="00F82A7D" w:rsidRPr="00F82A7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Gel electrophoresis results depicting the </w:t>
      </w:r>
      <w:proofErr w:type="spellStart"/>
      <w:r w:rsidR="00F82A7D" w:rsidRPr="00F82A7D">
        <w:rPr>
          <w:rFonts w:asciiTheme="majorBidi" w:hAnsiTheme="majorBidi" w:cstheme="majorBidi"/>
          <w:sz w:val="24"/>
          <w:szCs w:val="24"/>
        </w:rPr>
        <w:t>amplicons</w:t>
      </w:r>
      <w:proofErr w:type="spellEnd"/>
      <w:r w:rsidR="00F82A7D" w:rsidRPr="00F82A7D">
        <w:rPr>
          <w:rFonts w:asciiTheme="majorBidi" w:hAnsiTheme="majorBidi" w:cstheme="majorBidi"/>
          <w:sz w:val="24"/>
          <w:szCs w:val="24"/>
        </w:rPr>
        <w:t xml:space="preserve"> of </w:t>
      </w:r>
      <w:r w:rsidR="008F4072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="00F82A7D" w:rsidRPr="00F82A7D">
        <w:rPr>
          <w:rFonts w:asciiTheme="majorBidi" w:hAnsiTheme="majorBidi" w:cstheme="majorBidi"/>
          <w:i/>
          <w:iCs/>
          <w:sz w:val="24"/>
          <w:szCs w:val="24"/>
        </w:rPr>
        <w:t>mecA</w:t>
      </w:r>
      <w:proofErr w:type="spellEnd"/>
      <w:r w:rsidR="00F82A7D" w:rsidRPr="00F82A7D">
        <w:rPr>
          <w:rFonts w:asciiTheme="majorBidi" w:hAnsiTheme="majorBidi" w:cstheme="majorBidi"/>
          <w:i/>
          <w:iCs/>
          <w:sz w:val="24"/>
          <w:szCs w:val="24"/>
        </w:rPr>
        <w:t xml:space="preserve"> and </w:t>
      </w:r>
      <w:proofErr w:type="spellStart"/>
      <w:r w:rsidR="00F82A7D" w:rsidRPr="00F82A7D">
        <w:rPr>
          <w:rFonts w:asciiTheme="majorBidi" w:hAnsiTheme="majorBidi" w:cstheme="majorBidi"/>
          <w:i/>
          <w:iCs/>
          <w:sz w:val="24"/>
          <w:szCs w:val="24"/>
        </w:rPr>
        <w:t>mecC</w:t>
      </w:r>
      <w:proofErr w:type="spellEnd"/>
      <w:r w:rsidR="00E544FE">
        <w:rPr>
          <w:rFonts w:asciiTheme="majorBidi" w:hAnsiTheme="majorBidi" w:cstheme="majorBidi"/>
          <w:sz w:val="24"/>
          <w:szCs w:val="24"/>
        </w:rPr>
        <w:t xml:space="preserve"> genes of MRSA isolates obtain</w:t>
      </w:r>
      <w:r w:rsidR="004E0846">
        <w:rPr>
          <w:rFonts w:asciiTheme="majorBidi" w:hAnsiTheme="majorBidi" w:cstheme="majorBidi"/>
          <w:sz w:val="24"/>
          <w:szCs w:val="24"/>
        </w:rPr>
        <w:t>ed from clinical specimens via</w:t>
      </w:r>
      <w:r w:rsidR="0020409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0409E">
        <w:rPr>
          <w:rFonts w:asciiTheme="majorBidi" w:hAnsiTheme="majorBidi" w:cstheme="majorBidi"/>
          <w:sz w:val="24"/>
          <w:szCs w:val="24"/>
        </w:rPr>
        <w:t>singleplex</w:t>
      </w:r>
      <w:proofErr w:type="spellEnd"/>
      <w:r w:rsidR="0020409E">
        <w:rPr>
          <w:rFonts w:asciiTheme="majorBidi" w:hAnsiTheme="majorBidi" w:cstheme="majorBidi"/>
          <w:sz w:val="24"/>
          <w:szCs w:val="24"/>
        </w:rPr>
        <w:t xml:space="preserve"> PCR</w:t>
      </w:r>
      <w:r w:rsidR="00464A94">
        <w:rPr>
          <w:rFonts w:asciiTheme="majorBidi" w:hAnsiTheme="majorBidi" w:cstheme="majorBidi"/>
          <w:sz w:val="24"/>
          <w:szCs w:val="24"/>
        </w:rPr>
        <w:t>. In panel (2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a) PCR amplification of </w:t>
      </w:r>
      <w:proofErr w:type="spellStart"/>
      <w:r w:rsidR="00F82A7D" w:rsidRPr="00F82A7D">
        <w:rPr>
          <w:rFonts w:asciiTheme="majorBidi" w:hAnsiTheme="majorBidi" w:cstheme="majorBidi"/>
          <w:i/>
          <w:iCs/>
          <w:sz w:val="24"/>
          <w:szCs w:val="24"/>
        </w:rPr>
        <w:t>mecA</w:t>
      </w:r>
      <w:proofErr w:type="spellEnd"/>
      <w:r w:rsidR="00F82A7D" w:rsidRPr="00F82A7D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genes (162 </w:t>
      </w:r>
      <w:proofErr w:type="spellStart"/>
      <w:r w:rsidR="00F82A7D" w:rsidRPr="00F82A7D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F82A7D" w:rsidRPr="00F82A7D">
        <w:rPr>
          <w:rFonts w:asciiTheme="majorBidi" w:hAnsiTheme="majorBidi" w:cstheme="majorBidi"/>
          <w:sz w:val="24"/>
          <w:szCs w:val="24"/>
        </w:rPr>
        <w:t xml:space="preserve">) from 14 samples (in 2 to 15 wells) along with </w:t>
      </w:r>
      <w:r w:rsidR="00183EFB">
        <w:rPr>
          <w:rFonts w:asciiTheme="majorBidi" w:hAnsiTheme="majorBidi" w:cstheme="majorBidi"/>
          <w:sz w:val="24"/>
          <w:szCs w:val="24"/>
        </w:rPr>
        <w:t xml:space="preserve">a 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standard 50 </w:t>
      </w:r>
      <w:proofErr w:type="spellStart"/>
      <w:r w:rsidR="00F82A7D" w:rsidRPr="00F82A7D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F82A7D" w:rsidRPr="00F82A7D">
        <w:rPr>
          <w:rFonts w:asciiTheme="majorBidi" w:hAnsiTheme="majorBidi" w:cstheme="majorBidi"/>
          <w:sz w:val="24"/>
          <w:szCs w:val="24"/>
        </w:rPr>
        <w:t xml:space="preserve"> DNA ladder in </w:t>
      </w:r>
      <w:r w:rsidR="00183EFB">
        <w:rPr>
          <w:rFonts w:asciiTheme="majorBidi" w:hAnsiTheme="majorBidi" w:cstheme="majorBidi"/>
          <w:sz w:val="24"/>
          <w:szCs w:val="24"/>
        </w:rPr>
        <w:t xml:space="preserve">the </w:t>
      </w:r>
      <w:r w:rsidR="00F82A7D" w:rsidRPr="00F82A7D">
        <w:rPr>
          <w:rFonts w:asciiTheme="majorBidi" w:hAnsiTheme="majorBidi" w:cstheme="majorBidi"/>
          <w:sz w:val="24"/>
          <w:szCs w:val="24"/>
        </w:rPr>
        <w:t>first well, and</w:t>
      </w:r>
      <w:r w:rsidR="0020409E">
        <w:rPr>
          <w:rFonts w:asciiTheme="majorBidi" w:hAnsiTheme="majorBidi" w:cstheme="majorBidi"/>
          <w:sz w:val="24"/>
          <w:szCs w:val="24"/>
        </w:rPr>
        <w:t xml:space="preserve"> a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 positive control in 16</w:t>
      </w:r>
      <w:r w:rsidR="00144AC2">
        <w:rPr>
          <w:rFonts w:asciiTheme="majorBidi" w:hAnsiTheme="majorBidi" w:cstheme="majorBidi"/>
          <w:sz w:val="24"/>
          <w:szCs w:val="24"/>
        </w:rPr>
        <w:t>th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 well</w:t>
      </w:r>
      <w:r w:rsidR="00464A94">
        <w:rPr>
          <w:rFonts w:asciiTheme="majorBidi" w:hAnsiTheme="majorBidi" w:cstheme="majorBidi"/>
          <w:sz w:val="24"/>
          <w:szCs w:val="24"/>
        </w:rPr>
        <w:t xml:space="preserve"> is shown. In panel (2</w:t>
      </w:r>
      <w:r w:rsidR="00701329">
        <w:rPr>
          <w:rFonts w:asciiTheme="majorBidi" w:hAnsiTheme="majorBidi" w:cstheme="majorBidi"/>
          <w:sz w:val="24"/>
          <w:szCs w:val="24"/>
        </w:rPr>
        <w:t>b) n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o PCR amplification of </w:t>
      </w:r>
      <w:proofErr w:type="spellStart"/>
      <w:r w:rsidR="00F82A7D" w:rsidRPr="00F82A7D">
        <w:rPr>
          <w:rFonts w:asciiTheme="majorBidi" w:hAnsiTheme="majorBidi" w:cstheme="majorBidi"/>
          <w:i/>
          <w:iCs/>
          <w:sz w:val="24"/>
          <w:szCs w:val="24"/>
        </w:rPr>
        <w:t>mecC</w:t>
      </w:r>
      <w:proofErr w:type="spellEnd"/>
      <w:r w:rsidR="00F82A7D" w:rsidRPr="00F82A7D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F82A7D" w:rsidRPr="00F82A7D">
        <w:rPr>
          <w:rFonts w:asciiTheme="majorBidi" w:hAnsiTheme="majorBidi" w:cstheme="majorBidi"/>
          <w:sz w:val="24"/>
          <w:szCs w:val="24"/>
        </w:rPr>
        <w:t>genes from 15 sample</w:t>
      </w:r>
      <w:r w:rsidR="00701329">
        <w:rPr>
          <w:rFonts w:asciiTheme="majorBidi" w:hAnsiTheme="majorBidi" w:cstheme="majorBidi"/>
          <w:sz w:val="24"/>
          <w:szCs w:val="24"/>
        </w:rPr>
        <w:t>s (in 2 to 16 wells),</w:t>
      </w:r>
      <w:r w:rsidR="00CA251C">
        <w:rPr>
          <w:rFonts w:asciiTheme="majorBidi" w:hAnsiTheme="majorBidi" w:cstheme="majorBidi"/>
          <w:sz w:val="24"/>
          <w:szCs w:val="24"/>
        </w:rPr>
        <w:t xml:space="preserve"> and </w:t>
      </w:r>
      <w:r w:rsidR="00701329">
        <w:rPr>
          <w:rFonts w:asciiTheme="majorBidi" w:hAnsiTheme="majorBidi" w:cstheme="majorBidi"/>
          <w:sz w:val="24"/>
          <w:szCs w:val="24"/>
        </w:rPr>
        <w:t xml:space="preserve">a 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standard 50 </w:t>
      </w:r>
      <w:proofErr w:type="spellStart"/>
      <w:r w:rsidR="00F82A7D" w:rsidRPr="00F82A7D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F82A7D" w:rsidRPr="00F82A7D">
        <w:rPr>
          <w:rFonts w:asciiTheme="majorBidi" w:hAnsiTheme="majorBidi" w:cstheme="majorBidi"/>
          <w:sz w:val="24"/>
          <w:szCs w:val="24"/>
        </w:rPr>
        <w:t xml:space="preserve"> DNA ladder</w:t>
      </w:r>
      <w:r w:rsidR="00477DD6">
        <w:rPr>
          <w:rFonts w:asciiTheme="majorBidi" w:hAnsiTheme="majorBidi" w:cstheme="majorBidi"/>
          <w:sz w:val="24"/>
          <w:szCs w:val="24"/>
        </w:rPr>
        <w:t xml:space="preserve"> </w:t>
      </w:r>
      <w:r w:rsidR="00477DD6" w:rsidRPr="00F82A7D">
        <w:rPr>
          <w:rFonts w:asciiTheme="majorBidi" w:hAnsiTheme="majorBidi" w:cstheme="majorBidi"/>
          <w:sz w:val="24"/>
          <w:szCs w:val="24"/>
        </w:rPr>
        <w:t xml:space="preserve">in </w:t>
      </w:r>
      <w:r w:rsidR="00477DD6">
        <w:rPr>
          <w:rFonts w:asciiTheme="majorBidi" w:hAnsiTheme="majorBidi" w:cstheme="majorBidi"/>
          <w:sz w:val="24"/>
          <w:szCs w:val="24"/>
        </w:rPr>
        <w:t>the first well</w:t>
      </w:r>
      <w:r w:rsidR="00F82A7D" w:rsidRPr="00F82A7D">
        <w:rPr>
          <w:rFonts w:asciiTheme="majorBidi" w:hAnsiTheme="majorBidi" w:cstheme="majorBidi"/>
          <w:sz w:val="24"/>
          <w:szCs w:val="24"/>
        </w:rPr>
        <w:t xml:space="preserve"> </w:t>
      </w:r>
      <w:r w:rsidR="00CA251C" w:rsidRPr="00F82A7D">
        <w:rPr>
          <w:rFonts w:asciiTheme="majorBidi" w:hAnsiTheme="majorBidi" w:cstheme="majorBidi"/>
          <w:sz w:val="24"/>
          <w:szCs w:val="24"/>
        </w:rPr>
        <w:t>was detected</w:t>
      </w:r>
      <w:r w:rsidR="00477DD6">
        <w:rPr>
          <w:rFonts w:asciiTheme="majorBidi" w:hAnsiTheme="majorBidi" w:cstheme="majorBidi"/>
          <w:sz w:val="24"/>
          <w:szCs w:val="24"/>
        </w:rPr>
        <w:t xml:space="preserve">. </w:t>
      </w:r>
      <w:r w:rsidR="00A84BB1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ED1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B2"/>
    <w:rsid w:val="00012D0D"/>
    <w:rsid w:val="000131DD"/>
    <w:rsid w:val="00041173"/>
    <w:rsid w:val="00066D44"/>
    <w:rsid w:val="000B4312"/>
    <w:rsid w:val="00144966"/>
    <w:rsid w:val="00144AC2"/>
    <w:rsid w:val="0016740C"/>
    <w:rsid w:val="0017597A"/>
    <w:rsid w:val="00176E3B"/>
    <w:rsid w:val="00183EFB"/>
    <w:rsid w:val="001A0FA3"/>
    <w:rsid w:val="0020409E"/>
    <w:rsid w:val="00246F2D"/>
    <w:rsid w:val="0028083E"/>
    <w:rsid w:val="002B519D"/>
    <w:rsid w:val="00344A61"/>
    <w:rsid w:val="00372CE4"/>
    <w:rsid w:val="0038160C"/>
    <w:rsid w:val="003866D8"/>
    <w:rsid w:val="003C62EE"/>
    <w:rsid w:val="00400750"/>
    <w:rsid w:val="004115A5"/>
    <w:rsid w:val="00464A94"/>
    <w:rsid w:val="00477DD6"/>
    <w:rsid w:val="004C7C1D"/>
    <w:rsid w:val="004D136B"/>
    <w:rsid w:val="004E0846"/>
    <w:rsid w:val="0053435D"/>
    <w:rsid w:val="00582832"/>
    <w:rsid w:val="00600A3D"/>
    <w:rsid w:val="00612D95"/>
    <w:rsid w:val="006364E0"/>
    <w:rsid w:val="00656128"/>
    <w:rsid w:val="00656BED"/>
    <w:rsid w:val="006663D6"/>
    <w:rsid w:val="006A299E"/>
    <w:rsid w:val="006C581F"/>
    <w:rsid w:val="006E1A0A"/>
    <w:rsid w:val="006E49A4"/>
    <w:rsid w:val="006E4FD1"/>
    <w:rsid w:val="00701329"/>
    <w:rsid w:val="0071628E"/>
    <w:rsid w:val="0073040A"/>
    <w:rsid w:val="00734E64"/>
    <w:rsid w:val="0076384B"/>
    <w:rsid w:val="0076509A"/>
    <w:rsid w:val="007C0174"/>
    <w:rsid w:val="0081020A"/>
    <w:rsid w:val="00824D0D"/>
    <w:rsid w:val="008420B2"/>
    <w:rsid w:val="00852703"/>
    <w:rsid w:val="00867D0E"/>
    <w:rsid w:val="00873BD7"/>
    <w:rsid w:val="00880FD3"/>
    <w:rsid w:val="008901DC"/>
    <w:rsid w:val="00893537"/>
    <w:rsid w:val="008F4072"/>
    <w:rsid w:val="0099496B"/>
    <w:rsid w:val="009D28B5"/>
    <w:rsid w:val="009D47C0"/>
    <w:rsid w:val="00A4018D"/>
    <w:rsid w:val="00A47222"/>
    <w:rsid w:val="00A52437"/>
    <w:rsid w:val="00A53E65"/>
    <w:rsid w:val="00A84BB1"/>
    <w:rsid w:val="00AA5B46"/>
    <w:rsid w:val="00AB4315"/>
    <w:rsid w:val="00AC4CAC"/>
    <w:rsid w:val="00AD69C0"/>
    <w:rsid w:val="00B1772E"/>
    <w:rsid w:val="00B24EB5"/>
    <w:rsid w:val="00B2793E"/>
    <w:rsid w:val="00B40FCF"/>
    <w:rsid w:val="00B63906"/>
    <w:rsid w:val="00B9090A"/>
    <w:rsid w:val="00B97336"/>
    <w:rsid w:val="00BA7C56"/>
    <w:rsid w:val="00BC145D"/>
    <w:rsid w:val="00BD3A50"/>
    <w:rsid w:val="00BF4661"/>
    <w:rsid w:val="00C03C66"/>
    <w:rsid w:val="00C140AE"/>
    <w:rsid w:val="00C462FF"/>
    <w:rsid w:val="00C827EF"/>
    <w:rsid w:val="00CA1719"/>
    <w:rsid w:val="00CA251C"/>
    <w:rsid w:val="00D5372B"/>
    <w:rsid w:val="00D7145F"/>
    <w:rsid w:val="00D81CB6"/>
    <w:rsid w:val="00DC33A3"/>
    <w:rsid w:val="00DE0770"/>
    <w:rsid w:val="00DE3EFD"/>
    <w:rsid w:val="00E06E46"/>
    <w:rsid w:val="00E1221D"/>
    <w:rsid w:val="00E261FD"/>
    <w:rsid w:val="00E4732E"/>
    <w:rsid w:val="00E544FE"/>
    <w:rsid w:val="00E7001B"/>
    <w:rsid w:val="00E70C72"/>
    <w:rsid w:val="00E90E73"/>
    <w:rsid w:val="00EA1F63"/>
    <w:rsid w:val="00EA7322"/>
    <w:rsid w:val="00EB76AD"/>
    <w:rsid w:val="00ED1A99"/>
    <w:rsid w:val="00EF3A92"/>
    <w:rsid w:val="00F155D9"/>
    <w:rsid w:val="00F57B39"/>
    <w:rsid w:val="00F7524D"/>
    <w:rsid w:val="00F758B8"/>
    <w:rsid w:val="00F82A7D"/>
    <w:rsid w:val="00F860D3"/>
    <w:rsid w:val="00F9007B"/>
    <w:rsid w:val="00F918AF"/>
    <w:rsid w:val="00FC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DFADD5-226E-4A86-9ACC-7A491E5D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4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F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Sourat Mudassar</dc:creator>
  <cp:lastModifiedBy>Numan javed</cp:lastModifiedBy>
  <cp:revision>2</cp:revision>
  <dcterms:created xsi:type="dcterms:W3CDTF">2025-07-08T01:55:00Z</dcterms:created>
  <dcterms:modified xsi:type="dcterms:W3CDTF">2025-07-08T01:55:00Z</dcterms:modified>
</cp:coreProperties>
</file>