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60" w:lineRule="auto"/>
        <w:jc w:val="center"/>
        <w:rPr>
          <w:rFonts w:ascii="Arial" w:cs="Arial" w:eastAsia="Arial" w:hAnsi="Arial"/>
          <w:b w:val="1"/>
          <w:color w:val="000000"/>
          <w:sz w:val="28"/>
          <w:szCs w:val="28"/>
          <w:highlight w:val="white"/>
        </w:rPr>
      </w:pPr>
      <w:bookmarkStart w:colFirst="0" w:colLast="0" w:name="_heading=h.8hr2jf6o8ju4" w:id="0"/>
      <w:bookmarkEnd w:id="0"/>
      <w:r w:rsidDel="00000000" w:rsidR="00000000" w:rsidRPr="00000000">
        <w:rPr>
          <w:rFonts w:ascii="Arial" w:cs="Arial" w:eastAsia="Arial" w:hAnsi="Arial"/>
          <w:b w:val="1"/>
          <w:sz w:val="28"/>
          <w:szCs w:val="28"/>
          <w:highlight w:val="white"/>
          <w:rtl w:val="0"/>
        </w:rPr>
        <w:t xml:space="preserve">Continuous versus intermittent infusion of β-lactams in patients with sepsis and septic shock: a systematic review and meta-analysis</w:t>
      </w:r>
      <w:r w:rsidDel="00000000" w:rsidR="00000000" w:rsidRPr="00000000">
        <w:rPr>
          <w:rtl w:val="0"/>
        </w:rPr>
      </w:r>
    </w:p>
    <w:p w:rsidR="00000000" w:rsidDel="00000000" w:rsidP="00000000" w:rsidRDefault="00000000" w:rsidRPr="00000000" w14:paraId="00000002">
      <w:pPr>
        <w:spacing w:after="200" w:line="276" w:lineRule="auto"/>
        <w:jc w:val="cente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03">
      <w:pPr>
        <w:spacing w:after="200" w:line="276"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SUPPLEMENTARY MATERIAL</w:t>
      </w:r>
    </w:p>
    <w:p w:rsidR="00000000" w:rsidDel="00000000" w:rsidP="00000000" w:rsidRDefault="00000000" w:rsidRPr="00000000" w14:paraId="00000004">
      <w:pPr>
        <w:spacing w:after="200" w:line="276" w:lineRule="auto"/>
        <w:rPr>
          <w:rFonts w:ascii="Arial" w:cs="Arial" w:eastAsia="Arial" w:hAnsi="Arial"/>
          <w:b w:val="1"/>
        </w:rPr>
      </w:pPr>
      <w:r w:rsidDel="00000000" w:rsidR="00000000" w:rsidRPr="00000000">
        <w:rPr>
          <w:rFonts w:ascii="Arial" w:cs="Arial" w:eastAsia="Arial" w:hAnsi="Arial"/>
          <w:b w:val="1"/>
          <w:rtl w:val="0"/>
        </w:rPr>
        <w:t xml:space="preserve">Content</w:t>
      </w:r>
    </w:p>
    <w:p w:rsidR="00000000" w:rsidDel="00000000" w:rsidP="00000000" w:rsidRDefault="00000000" w:rsidRPr="00000000" w14:paraId="00000005">
      <w:pPr>
        <w:spacing w:after="200" w:line="276" w:lineRule="auto"/>
        <w:rPr>
          <w:rFonts w:ascii="Arial" w:cs="Arial" w:eastAsia="Arial" w:hAnsi="Arial"/>
        </w:rPr>
      </w:pPr>
      <w:r w:rsidDel="00000000" w:rsidR="00000000" w:rsidRPr="00000000">
        <w:rPr>
          <w:rFonts w:ascii="Arial" w:cs="Arial" w:eastAsia="Arial" w:hAnsi="Arial"/>
          <w:b w:val="1"/>
          <w:rtl w:val="0"/>
        </w:rPr>
        <w:t xml:space="preserve">Supplemental Table 1. </w:t>
      </w:r>
      <w:r w:rsidDel="00000000" w:rsidR="00000000" w:rsidRPr="00000000">
        <w:rPr>
          <w:rFonts w:ascii="Arial" w:cs="Arial" w:eastAsia="Arial" w:hAnsi="Arial"/>
          <w:rtl w:val="0"/>
        </w:rPr>
        <w:t xml:space="preserve">Search strategy on each database.</w:t>
      </w:r>
    </w:p>
    <w:p w:rsidR="00000000" w:rsidDel="00000000" w:rsidP="00000000" w:rsidRDefault="00000000" w:rsidRPr="00000000" w14:paraId="00000006">
      <w:pPr>
        <w:spacing w:after="200" w:line="276" w:lineRule="auto"/>
        <w:rPr>
          <w:rFonts w:ascii="Arial" w:cs="Arial" w:eastAsia="Arial" w:hAnsi="Arial"/>
        </w:rPr>
      </w:pPr>
      <w:r w:rsidDel="00000000" w:rsidR="00000000" w:rsidRPr="00000000">
        <w:rPr>
          <w:rFonts w:ascii="Arial" w:cs="Arial" w:eastAsia="Arial" w:hAnsi="Arial"/>
          <w:b w:val="1"/>
          <w:rtl w:val="0"/>
        </w:rPr>
        <w:t xml:space="preserve">Supplement Table 2. </w:t>
      </w:r>
      <w:r w:rsidDel="00000000" w:rsidR="00000000" w:rsidRPr="00000000">
        <w:rPr>
          <w:rFonts w:ascii="Arial" w:cs="Arial" w:eastAsia="Arial" w:hAnsi="Arial"/>
          <w:rtl w:val="0"/>
        </w:rPr>
        <w:t xml:space="preserve">GRADE Certainty of evidence.</w:t>
      </w:r>
    </w:p>
    <w:p w:rsidR="00000000" w:rsidDel="00000000" w:rsidP="00000000" w:rsidRDefault="00000000" w:rsidRPr="00000000" w14:paraId="00000007">
      <w:pPr>
        <w:rPr>
          <w:rFonts w:ascii="Arial" w:cs="Arial" w:eastAsia="Arial" w:hAnsi="Arial"/>
        </w:rPr>
      </w:pPr>
      <w:r w:rsidDel="00000000" w:rsidR="00000000" w:rsidRPr="00000000">
        <w:rPr>
          <w:rFonts w:ascii="Arial" w:cs="Arial" w:eastAsia="Arial" w:hAnsi="Arial"/>
          <w:b w:val="1"/>
          <w:rtl w:val="0"/>
        </w:rPr>
        <w:t xml:space="preserve">Supplement Table 3. </w:t>
      </w:r>
      <w:r w:rsidDel="00000000" w:rsidR="00000000" w:rsidRPr="00000000">
        <w:rPr>
          <w:rFonts w:ascii="Arial" w:cs="Arial" w:eastAsia="Arial" w:hAnsi="Arial"/>
          <w:rtl w:val="0"/>
        </w:rPr>
        <w:t xml:space="preserve">PRISMA 2020 Main checklist.</w:t>
      </w:r>
    </w:p>
    <w:p w:rsidR="00000000" w:rsidDel="00000000" w:rsidP="00000000" w:rsidRDefault="00000000" w:rsidRPr="00000000" w14:paraId="00000008">
      <w:pPr>
        <w:rPr>
          <w:rFonts w:ascii="Arial" w:cs="Arial" w:eastAsia="Arial" w:hAnsi="Arial"/>
          <w:b w:val="1"/>
        </w:rPr>
      </w:pPr>
      <w:r w:rsidDel="00000000" w:rsidR="00000000" w:rsidRPr="00000000">
        <w:rPr>
          <w:rtl w:val="0"/>
        </w:rPr>
      </w:r>
    </w:p>
    <w:p w:rsidR="00000000" w:rsidDel="00000000" w:rsidP="00000000" w:rsidRDefault="00000000" w:rsidRPr="00000000" w14:paraId="00000009">
      <w:pPr>
        <w:tabs>
          <w:tab w:val="left" w:leader="none" w:pos="0"/>
        </w:tabs>
        <w:spacing w:line="360" w:lineRule="auto"/>
        <w:ind w:right="49"/>
        <w:jc w:val="both"/>
        <w:rPr>
          <w:rFonts w:ascii="Arial" w:cs="Arial" w:eastAsia="Arial" w:hAnsi="Arial"/>
        </w:rPr>
      </w:pPr>
      <w:r w:rsidDel="00000000" w:rsidR="00000000" w:rsidRPr="00000000">
        <w:rPr>
          <w:rFonts w:ascii="Arial" w:cs="Arial" w:eastAsia="Arial" w:hAnsi="Arial"/>
          <w:b w:val="1"/>
          <w:rtl w:val="0"/>
        </w:rPr>
        <w:t xml:space="preserve">Supplemental Figure 1</w:t>
      </w:r>
      <w:r w:rsidDel="00000000" w:rsidR="00000000" w:rsidRPr="00000000">
        <w:rPr>
          <w:rFonts w:ascii="Arial" w:cs="Arial" w:eastAsia="Arial" w:hAnsi="Arial"/>
          <w:b w:val="1"/>
          <w:highlight w:val="white"/>
          <w:rtl w:val="0"/>
        </w:rPr>
        <w:t xml:space="preserve">. </w:t>
      </w:r>
      <w:r w:rsidDel="00000000" w:rsidR="00000000" w:rsidRPr="00000000">
        <w:rPr>
          <w:rFonts w:ascii="Arial" w:cs="Arial" w:eastAsia="Arial" w:hAnsi="Arial"/>
          <w:highlight w:val="white"/>
          <w:rtl w:val="0"/>
        </w:rPr>
        <w:t xml:space="preserve">Meta-regression of clinical cure according to comparison between continuous infusions versus intermittent infusions of β-Lactam antibiotics. </w:t>
      </w:r>
      <w:r w:rsidDel="00000000" w:rsidR="00000000" w:rsidRPr="00000000">
        <w:rPr>
          <w:rtl w:val="0"/>
        </w:rPr>
      </w:r>
    </w:p>
    <w:p w:rsidR="00000000" w:rsidDel="00000000" w:rsidP="00000000" w:rsidRDefault="00000000" w:rsidRPr="00000000" w14:paraId="0000000A">
      <w:pPr>
        <w:tabs>
          <w:tab w:val="left" w:leader="none" w:pos="0"/>
        </w:tabs>
        <w:spacing w:line="360" w:lineRule="auto"/>
        <w:ind w:right="49"/>
        <w:jc w:val="both"/>
        <w:rPr>
          <w:rFonts w:ascii="Arial" w:cs="Arial" w:eastAsia="Arial" w:hAnsi="Arial"/>
        </w:rPr>
      </w:pPr>
      <w:r w:rsidDel="00000000" w:rsidR="00000000" w:rsidRPr="00000000">
        <w:rPr>
          <w:rFonts w:ascii="Arial" w:cs="Arial" w:eastAsia="Arial" w:hAnsi="Arial"/>
          <w:b w:val="1"/>
          <w:rtl w:val="0"/>
        </w:rPr>
        <w:t xml:space="preserve">Supplemental Figure 2</w:t>
      </w:r>
      <w:r w:rsidDel="00000000" w:rsidR="00000000" w:rsidRPr="00000000">
        <w:rPr>
          <w:rFonts w:ascii="Arial" w:cs="Arial" w:eastAsia="Arial" w:hAnsi="Arial"/>
          <w:b w:val="1"/>
          <w:highlight w:val="white"/>
          <w:rtl w:val="0"/>
        </w:rPr>
        <w:t xml:space="preserve">. </w:t>
      </w:r>
      <w:r w:rsidDel="00000000" w:rsidR="00000000" w:rsidRPr="00000000">
        <w:rPr>
          <w:rFonts w:ascii="Arial" w:cs="Arial" w:eastAsia="Arial" w:hAnsi="Arial"/>
          <w:highlight w:val="white"/>
          <w:rtl w:val="0"/>
        </w:rPr>
        <w:t xml:space="preserve">Adverse events according to comparison between continuous infusions versus intermittent infusions of β-Lactam antibiotics. </w:t>
      </w:r>
      <w:r w:rsidDel="00000000" w:rsidR="00000000" w:rsidRPr="00000000">
        <w:rPr>
          <w:rtl w:val="0"/>
        </w:rPr>
      </w:r>
    </w:p>
    <w:p w:rsidR="00000000" w:rsidDel="00000000" w:rsidP="00000000" w:rsidRDefault="00000000" w:rsidRPr="00000000" w14:paraId="0000000B">
      <w:pPr>
        <w:rPr>
          <w:b w:val="1"/>
        </w:rPr>
      </w:pPr>
      <w:r w:rsidDel="00000000" w:rsidR="00000000" w:rsidRPr="00000000">
        <w:rPr>
          <w:rtl w:val="0"/>
        </w:rPr>
      </w:r>
    </w:p>
    <w:p w:rsidR="00000000" w:rsidDel="00000000" w:rsidP="00000000" w:rsidRDefault="00000000" w:rsidRPr="00000000" w14:paraId="0000000C">
      <w:pPr>
        <w:spacing w:after="200" w:line="276" w:lineRule="auto"/>
        <w:rPr>
          <w:rFonts w:ascii="Arial" w:cs="Arial" w:eastAsia="Arial" w:hAnsi="Arial"/>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0D">
      <w:pPr>
        <w:spacing w:after="200" w:line="276" w:lineRule="auto"/>
        <w:rPr>
          <w:rFonts w:ascii="Arial" w:cs="Arial" w:eastAsia="Arial" w:hAnsi="Arial"/>
          <w:b w:val="1"/>
          <w:color w:val="000000"/>
          <w:sz w:val="22"/>
          <w:szCs w:val="22"/>
        </w:rPr>
      </w:pPr>
      <w:r w:rsidDel="00000000" w:rsidR="00000000" w:rsidRPr="00000000">
        <w:rPr>
          <w:rFonts w:ascii="Arial" w:cs="Arial" w:eastAsia="Arial" w:hAnsi="Arial"/>
          <w:b w:val="1"/>
          <w:rtl w:val="0"/>
        </w:rPr>
        <w:t xml:space="preserve">Supplemental Table</w:t>
      </w:r>
      <w:r w:rsidDel="00000000" w:rsidR="00000000" w:rsidRPr="00000000">
        <w:rPr>
          <w:rFonts w:ascii="Arial" w:cs="Arial" w:eastAsia="Arial" w:hAnsi="Arial"/>
          <w:b w:val="1"/>
          <w:color w:val="000000"/>
          <w:rtl w:val="0"/>
        </w:rPr>
        <w:t xml:space="preserve"> 1. S</w:t>
      </w:r>
      <w:r w:rsidDel="00000000" w:rsidR="00000000" w:rsidRPr="00000000">
        <w:rPr>
          <w:rFonts w:ascii="Arial" w:cs="Arial" w:eastAsia="Arial" w:hAnsi="Arial"/>
          <w:b w:val="1"/>
          <w:rtl w:val="0"/>
        </w:rPr>
        <w:t xml:space="preserve">earch</w:t>
      </w:r>
      <w:r w:rsidDel="00000000" w:rsidR="00000000" w:rsidRPr="00000000">
        <w:rPr>
          <w:rFonts w:ascii="Arial" w:cs="Arial" w:eastAsia="Arial" w:hAnsi="Arial"/>
          <w:b w:val="1"/>
          <w:color w:val="000000"/>
          <w:rtl w:val="0"/>
        </w:rPr>
        <w:t xml:space="preserve"> </w:t>
      </w:r>
      <w:r w:rsidDel="00000000" w:rsidR="00000000" w:rsidRPr="00000000">
        <w:rPr>
          <w:rFonts w:ascii="Arial" w:cs="Arial" w:eastAsia="Arial" w:hAnsi="Arial"/>
          <w:b w:val="1"/>
          <w:rtl w:val="0"/>
        </w:rPr>
        <w:t xml:space="preserve">strategy on each database</w:t>
      </w:r>
      <w:r w:rsidDel="00000000" w:rsidR="00000000" w:rsidRPr="00000000">
        <w:rPr>
          <w:rtl w:val="0"/>
        </w:rPr>
      </w:r>
    </w:p>
    <w:tbl>
      <w:tblPr>
        <w:tblStyle w:val="Table1"/>
        <w:tblW w:w="7983.0" w:type="dxa"/>
        <w:jc w:val="left"/>
        <w:tblLayout w:type="fixed"/>
        <w:tblLook w:val="0400"/>
      </w:tblPr>
      <w:tblGrid>
        <w:gridCol w:w="2034"/>
        <w:gridCol w:w="4619"/>
        <w:gridCol w:w="1330"/>
        <w:tblGridChange w:id="0">
          <w:tblGrid>
            <w:gridCol w:w="2034"/>
            <w:gridCol w:w="4619"/>
            <w:gridCol w:w="1330"/>
          </w:tblGrid>
        </w:tblGridChange>
      </w:tblGrid>
      <w:tr>
        <w:trPr>
          <w:cantSplit w:val="0"/>
          <w:trHeight w:val="489" w:hRule="atLeast"/>
          <w:tblHeader w:val="0"/>
        </w:trPr>
        <w:tc>
          <w:tcPr>
            <w:tcBorders>
              <w:top w:color="000000" w:space="0" w:sz="4" w:val="single"/>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0E">
            <w:pPr>
              <w:jc w:val="center"/>
              <w:rPr>
                <w:rFonts w:ascii="Helvetica Neue" w:cs="Helvetica Neue" w:eastAsia="Helvetica Neue" w:hAnsi="Helvetica Neue"/>
                <w:b w:val="1"/>
                <w:color w:val="000000"/>
                <w:sz w:val="20"/>
                <w:szCs w:val="20"/>
              </w:rPr>
            </w:pPr>
            <w:bookmarkStart w:colFirst="0" w:colLast="0" w:name="_heading=h.gjdgxs" w:id="1"/>
            <w:bookmarkEnd w:id="1"/>
            <w:r w:rsidDel="00000000" w:rsidR="00000000" w:rsidRPr="00000000">
              <w:rPr>
                <w:rFonts w:ascii="Helvetica Neue" w:cs="Helvetica Neue" w:eastAsia="Helvetica Neue" w:hAnsi="Helvetica Neue"/>
                <w:b w:val="1"/>
                <w:color w:val="000000"/>
                <w:sz w:val="20"/>
                <w:szCs w:val="20"/>
                <w:rtl w:val="0"/>
              </w:rPr>
              <w:t xml:space="preserve">SEARCH ENGINE</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0F">
            <w:pPr>
              <w:jc w:val="center"/>
              <w:rPr>
                <w:rFonts w:ascii="Helvetica Neue" w:cs="Helvetica Neue" w:eastAsia="Helvetica Neue" w:hAnsi="Helvetica Neue"/>
                <w:b w:val="1"/>
                <w:color w:val="000000"/>
                <w:sz w:val="20"/>
                <w:szCs w:val="20"/>
              </w:rPr>
            </w:pPr>
            <w:r w:rsidDel="00000000" w:rsidR="00000000" w:rsidRPr="00000000">
              <w:rPr>
                <w:rFonts w:ascii="Helvetica Neue" w:cs="Helvetica Neue" w:eastAsia="Helvetica Neue" w:hAnsi="Helvetica Neue"/>
                <w:b w:val="1"/>
                <w:color w:val="000000"/>
                <w:sz w:val="20"/>
                <w:szCs w:val="20"/>
                <w:rtl w:val="0"/>
              </w:rPr>
              <w:t xml:space="preserve">STRATEGY</w:t>
            </w:r>
          </w:p>
        </w:tc>
        <w:tc>
          <w:tcPr>
            <w:tcBorders>
              <w:top w:color="000000" w:space="0" w:sz="4" w:val="single"/>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0">
            <w:pPr>
              <w:jc w:val="center"/>
              <w:rPr>
                <w:rFonts w:ascii="Helvetica Neue" w:cs="Helvetica Neue" w:eastAsia="Helvetica Neue" w:hAnsi="Helvetica Neue"/>
                <w:b w:val="1"/>
                <w:color w:val="000000"/>
                <w:sz w:val="20"/>
                <w:szCs w:val="20"/>
              </w:rPr>
            </w:pPr>
            <w:r w:rsidDel="00000000" w:rsidR="00000000" w:rsidRPr="00000000">
              <w:rPr>
                <w:rFonts w:ascii="Helvetica Neue" w:cs="Helvetica Neue" w:eastAsia="Helvetica Neue" w:hAnsi="Helvetica Neue"/>
                <w:b w:val="1"/>
                <w:color w:val="000000"/>
                <w:sz w:val="20"/>
                <w:szCs w:val="20"/>
                <w:rtl w:val="0"/>
              </w:rPr>
              <w:t xml:space="preserve">RESULTS</w:t>
            </w:r>
          </w:p>
        </w:tc>
      </w:tr>
      <w:tr>
        <w:trPr>
          <w:cantSplit w:val="0"/>
          <w:trHeight w:val="3840"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1">
            <w:pPr>
              <w:jc w:val="center"/>
              <w:rPr>
                <w:rFonts w:ascii="Helvetica Neue" w:cs="Helvetica Neue" w:eastAsia="Helvetica Neue" w:hAnsi="Helvetica Neue"/>
                <w:b w:val="1"/>
                <w:color w:val="000000"/>
                <w:sz w:val="20"/>
                <w:szCs w:val="20"/>
              </w:rPr>
            </w:pPr>
            <w:r w:rsidDel="00000000" w:rsidR="00000000" w:rsidRPr="00000000">
              <w:rPr>
                <w:rFonts w:ascii="Helvetica Neue" w:cs="Helvetica Neue" w:eastAsia="Helvetica Neue" w:hAnsi="Helvetica Neue"/>
                <w:b w:val="1"/>
                <w:color w:val="000000"/>
                <w:sz w:val="16"/>
                <w:szCs w:val="16"/>
                <w:rtl w:val="0"/>
              </w:rPr>
              <w:t xml:space="preserve">PubMed</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2">
            <w:pPr>
              <w:rPr>
                <w:rFonts w:ascii="Helvetica Neue" w:cs="Helvetica Neue" w:eastAsia="Helvetica Neue" w:hAnsi="Helvetica Neue"/>
                <w:color w:val="000000"/>
                <w:sz w:val="20"/>
                <w:szCs w:val="20"/>
              </w:rPr>
            </w:pPr>
            <w:r w:rsidDel="00000000" w:rsidR="00000000" w:rsidRPr="00000000">
              <w:rPr>
                <w:rFonts w:ascii="Helvetica Neue" w:cs="Helvetica Neue" w:eastAsia="Helvetica Neue" w:hAnsi="Helvetica Neue"/>
                <w:color w:val="000000"/>
                <w:sz w:val="16"/>
                <w:szCs w:val="16"/>
                <w:rtl w:val="0"/>
              </w:rPr>
              <w:t xml:space="preserve">("Septicemia"[MeSH] OR "Bloodstream Infections"[MeSH] OR "Sepsis"[MeSH] OR "Blood Poisoning" OR "Blood Poisonings" OR "Bloodstream Infection" OR "Bloodstream Infections" OR "Infection, Bloodstream" OR "Poisoning, Blood" OR "Poisonings, Blood" OR "Pyaemia" OR "Pyaemias" OR "Pyemia" OR "Pyemias" OR "Pyohemia" OR "Pyohemias" OR "Sepsis, Severe" OR "Severe Sepsis" OR "Septicemia" OR "Septicemias" OR "septic shock")</w:t>
              <w:br w:type="textWrapping"/>
              <w:br w:type="textWrapping"/>
              <w:t xml:space="preserve">AND </w:t>
              <w:br w:type="textWrapping"/>
              <w:br w:type="textWrapping"/>
              <w:t xml:space="preserve">("Continuous infusion")</w:t>
              <w:br w:type="textWrapping"/>
              <w:br w:type="textWrapping"/>
              <w:t xml:space="preserve">AND </w:t>
              <w:br w:type="textWrapping"/>
              <w:br w:type="textWrapping"/>
              <w:t xml:space="preserve">AND </w:t>
              <w:br w:type="textWrapping"/>
              <w:t xml:space="preserve">("beta-Lactam" OR "beta-Lactams" OR "beta-Lactam Antibiotics")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3">
            <w:pPr>
              <w:jc w:val="center"/>
              <w:rPr>
                <w:rFonts w:ascii="Helvetica Neue" w:cs="Helvetica Neue" w:eastAsia="Helvetica Neue" w:hAnsi="Helvetica Neue"/>
                <w:color w:val="000000"/>
                <w:sz w:val="20"/>
                <w:szCs w:val="20"/>
              </w:rPr>
            </w:pPr>
            <w:r w:rsidDel="00000000" w:rsidR="00000000" w:rsidRPr="00000000">
              <w:rPr>
                <w:rFonts w:ascii="Helvetica Neue" w:cs="Helvetica Neue" w:eastAsia="Helvetica Neue" w:hAnsi="Helvetica Neue"/>
                <w:sz w:val="20"/>
                <w:szCs w:val="20"/>
                <w:rtl w:val="0"/>
              </w:rPr>
              <w:t xml:space="preserve">77</w:t>
            </w:r>
            <w:r w:rsidDel="00000000" w:rsidR="00000000" w:rsidRPr="00000000">
              <w:rPr>
                <w:rtl w:val="0"/>
              </w:rPr>
            </w:r>
          </w:p>
        </w:tc>
      </w:tr>
      <w:tr>
        <w:trPr>
          <w:cantSplit w:val="0"/>
          <w:trHeight w:val="3289"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4">
            <w:pPr>
              <w:jc w:val="center"/>
              <w:rPr>
                <w:rFonts w:ascii="Helvetica Neue" w:cs="Helvetica Neue" w:eastAsia="Helvetica Neue" w:hAnsi="Helvetica Neue"/>
                <w:b w:val="1"/>
                <w:color w:val="000000"/>
                <w:sz w:val="20"/>
                <w:szCs w:val="20"/>
              </w:rPr>
            </w:pPr>
            <w:r w:rsidDel="00000000" w:rsidR="00000000" w:rsidRPr="00000000">
              <w:rPr>
                <w:rFonts w:ascii="Helvetica Neue" w:cs="Helvetica Neue" w:eastAsia="Helvetica Neue" w:hAnsi="Helvetica Neue"/>
                <w:b w:val="1"/>
                <w:color w:val="000000"/>
                <w:sz w:val="16"/>
                <w:szCs w:val="16"/>
                <w:rtl w:val="0"/>
              </w:rPr>
              <w:t xml:space="preserve">Scopus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5">
            <w:pPr>
              <w:rPr>
                <w:rFonts w:ascii="Helvetica Neue" w:cs="Helvetica Neue" w:eastAsia="Helvetica Neue" w:hAnsi="Helvetica Neue"/>
                <w:color w:val="000000"/>
                <w:sz w:val="20"/>
                <w:szCs w:val="20"/>
              </w:rPr>
            </w:pPr>
            <w:r w:rsidDel="00000000" w:rsidR="00000000" w:rsidRPr="00000000">
              <w:rPr>
                <w:rFonts w:ascii="Helvetica Neue" w:cs="Helvetica Neue" w:eastAsia="Helvetica Neue" w:hAnsi="Helvetica Neue"/>
                <w:color w:val="000000"/>
                <w:sz w:val="16"/>
                <w:szCs w:val="16"/>
                <w:rtl w:val="0"/>
              </w:rPr>
              <w:t xml:space="preserve">(TITLE-ABS-KEY("Blood Poisoning" OR "Blood Poisonings" OR "Bloodstream Infection" OR "Bloodstream Infections" OR </w:t>
              <w:br w:type="textWrapping"/>
              <w:t xml:space="preserve">"Infection, Bloodstream" OR "Poisoning, Blood" OR "Poisonings, Blood" OR "Pyaemia" OR "Pyaemias" OR </w:t>
              <w:br w:type="textWrapping"/>
              <w:t xml:space="preserve">"Pyemia" OR "Pyemias" OR "Pyohemia" OR "Pyohemias" OR "Sepsis, Severe" OR "Severe Sepsis" OR </w:t>
              <w:br w:type="textWrapping"/>
              <w:t xml:space="preserve">"Septicemia" OR "Septicemias")) AND </w:t>
              <w:br w:type="textWrapping"/>
              <w:t xml:space="preserve">(TITLE-ABS-KEY("Continuous infusion" OR "Intermittent infusion")) AND </w:t>
              <w:br w:type="textWrapping"/>
              <w:t xml:space="preserve">(TITLE-ABS-KEY("beta-Lactam" OR "beta-Lactams" OR "beta-Lactam Antibiotics"))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6">
            <w:pPr>
              <w:jc w:val="center"/>
              <w:rPr>
                <w:rFonts w:ascii="Helvetica Neue" w:cs="Helvetica Neue" w:eastAsia="Helvetica Neue" w:hAnsi="Helvetica Neue"/>
                <w:color w:val="000000"/>
                <w:sz w:val="20"/>
                <w:szCs w:val="20"/>
              </w:rPr>
            </w:pPr>
            <w:r w:rsidDel="00000000" w:rsidR="00000000" w:rsidRPr="00000000">
              <w:rPr>
                <w:rFonts w:ascii="Helvetica Neue" w:cs="Helvetica Neue" w:eastAsia="Helvetica Neue" w:hAnsi="Helvetica Neue"/>
                <w:sz w:val="20"/>
                <w:szCs w:val="20"/>
                <w:rtl w:val="0"/>
              </w:rPr>
              <w:t xml:space="preserve">190</w:t>
            </w:r>
            <w:r w:rsidDel="00000000" w:rsidR="00000000" w:rsidRPr="00000000">
              <w:rPr>
                <w:rtl w:val="0"/>
              </w:rPr>
            </w:r>
          </w:p>
        </w:tc>
      </w:tr>
      <w:tr>
        <w:trPr>
          <w:cantSplit w:val="0"/>
          <w:trHeight w:val="3764"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7">
            <w:pPr>
              <w:jc w:val="center"/>
              <w:rPr>
                <w:rFonts w:ascii="Helvetica Neue" w:cs="Helvetica Neue" w:eastAsia="Helvetica Neue" w:hAnsi="Helvetica Neue"/>
                <w:b w:val="1"/>
                <w:color w:val="000000"/>
                <w:sz w:val="20"/>
                <w:szCs w:val="20"/>
              </w:rPr>
            </w:pPr>
            <w:r w:rsidDel="00000000" w:rsidR="00000000" w:rsidRPr="00000000">
              <w:rPr>
                <w:rFonts w:ascii="Helvetica Neue" w:cs="Helvetica Neue" w:eastAsia="Helvetica Neue" w:hAnsi="Helvetica Neue"/>
                <w:b w:val="1"/>
                <w:color w:val="000000"/>
                <w:sz w:val="16"/>
                <w:szCs w:val="16"/>
                <w:rtl w:val="0"/>
              </w:rPr>
              <w:t xml:space="preserve">Web of Science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8">
            <w:pPr>
              <w:rPr>
                <w:rFonts w:ascii="Helvetica Neue" w:cs="Helvetica Neue" w:eastAsia="Helvetica Neue" w:hAnsi="Helvetica Neue"/>
                <w:color w:val="000000"/>
                <w:sz w:val="20"/>
                <w:szCs w:val="20"/>
              </w:rPr>
            </w:pPr>
            <w:r w:rsidDel="00000000" w:rsidR="00000000" w:rsidRPr="00000000">
              <w:rPr>
                <w:rFonts w:ascii="Helvetica Neue" w:cs="Helvetica Neue" w:eastAsia="Helvetica Neue" w:hAnsi="Helvetica Neue"/>
                <w:color w:val="000000"/>
                <w:sz w:val="16"/>
                <w:szCs w:val="16"/>
                <w:rtl w:val="0"/>
              </w:rPr>
              <w:t xml:space="preserve">(ALL=("Blood Poisoning" OR "Blood Poisonings" OR "Bloodstream Infection" OR "Bloodstream Infections" OR </w:t>
              <w:br w:type="textWrapping"/>
              <w:t xml:space="preserve">"Infection, Bloodstream" OR "Poisoning, Blood" OR "Poisonings, Blood" OR "Pyaemia" OR "Pyaemias" OR </w:t>
              <w:br w:type="textWrapping"/>
              <w:t xml:space="preserve">"Pyemia" OR "Pyemias" OR "Pyohemia" OR "Pyohemias" OR "Sepsis, Severe" OR "Severe Sepsis" OR </w:t>
              <w:br w:type="textWrapping"/>
              <w:t xml:space="preserve">"Septicemia" OR "Septicemias")) AND </w:t>
              <w:br w:type="textWrapping"/>
              <w:t xml:space="preserve">(ALL=("Continuous infusion" OR "Intermittent infusion")) AND </w:t>
              <w:br w:type="textWrapping"/>
              <w:t xml:space="preserve">(ALL=("beta-Lactam" OR "beta-Lactams" OR "beta-Lactam Antibiotics"))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9">
            <w:pPr>
              <w:jc w:val="center"/>
              <w:rPr>
                <w:rFonts w:ascii="Helvetica Neue" w:cs="Helvetica Neue" w:eastAsia="Helvetica Neue" w:hAnsi="Helvetica Neue"/>
                <w:color w:val="000000"/>
                <w:sz w:val="20"/>
                <w:szCs w:val="20"/>
              </w:rPr>
            </w:pPr>
            <w:r w:rsidDel="00000000" w:rsidR="00000000" w:rsidRPr="00000000">
              <w:rPr>
                <w:rFonts w:ascii="Helvetica Neue" w:cs="Helvetica Neue" w:eastAsia="Helvetica Neue" w:hAnsi="Helvetica Neue"/>
                <w:sz w:val="20"/>
                <w:szCs w:val="20"/>
                <w:rtl w:val="0"/>
              </w:rPr>
              <w:t xml:space="preserve">115</w:t>
            </w:r>
            <w:r w:rsidDel="00000000" w:rsidR="00000000" w:rsidRPr="00000000">
              <w:rPr>
                <w:rtl w:val="0"/>
              </w:rPr>
            </w:r>
          </w:p>
        </w:tc>
      </w:tr>
      <w:tr>
        <w:trPr>
          <w:cantSplit w:val="0"/>
          <w:trHeight w:val="887" w:hRule="atLeast"/>
          <w:tblHeader w:val="0"/>
        </w:trPr>
        <w:tc>
          <w:tcPr>
            <w:tcBorders>
              <w:top w:color="000000" w:space="0" w:sz="0" w:val="nil"/>
              <w:left w:color="000000" w:space="0" w:sz="4" w:val="single"/>
              <w:bottom w:color="000000" w:space="0" w:sz="4" w:val="single"/>
              <w:right w:color="000000" w:space="0" w:sz="4" w:val="single"/>
            </w:tcBorders>
            <w:shd w:fill="auto" w:val="clear"/>
            <w:vAlign w:val="center"/>
          </w:tcPr>
          <w:p w:rsidR="00000000" w:rsidDel="00000000" w:rsidP="00000000" w:rsidRDefault="00000000" w:rsidRPr="00000000" w14:paraId="0000001A">
            <w:pPr>
              <w:jc w:val="center"/>
              <w:rPr>
                <w:rFonts w:ascii="Helvetica Neue" w:cs="Helvetica Neue" w:eastAsia="Helvetica Neue" w:hAnsi="Helvetica Neue"/>
                <w:b w:val="1"/>
                <w:color w:val="000000"/>
                <w:sz w:val="20"/>
                <w:szCs w:val="20"/>
              </w:rPr>
            </w:pPr>
            <w:r w:rsidDel="00000000" w:rsidR="00000000" w:rsidRPr="00000000">
              <w:rPr>
                <w:rFonts w:ascii="Helvetica Neue" w:cs="Helvetica Neue" w:eastAsia="Helvetica Neue" w:hAnsi="Helvetica Neue"/>
                <w:b w:val="1"/>
                <w:color w:val="000000"/>
                <w:sz w:val="16"/>
                <w:szCs w:val="16"/>
                <w:rtl w:val="0"/>
              </w:rPr>
              <w:t xml:space="preserve">Embase</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B">
            <w:pPr>
              <w:rPr>
                <w:rFonts w:ascii="Helvetica Neue" w:cs="Helvetica Neue" w:eastAsia="Helvetica Neue" w:hAnsi="Helvetica Neue"/>
                <w:color w:val="000000"/>
                <w:sz w:val="20"/>
                <w:szCs w:val="20"/>
              </w:rPr>
            </w:pPr>
            <w:r w:rsidDel="00000000" w:rsidR="00000000" w:rsidRPr="00000000">
              <w:rPr>
                <w:rFonts w:ascii="Helvetica Neue" w:cs="Helvetica Neue" w:eastAsia="Helvetica Neue" w:hAnsi="Helvetica Neue"/>
                <w:color w:val="000000"/>
                <w:sz w:val="16"/>
                <w:szCs w:val="16"/>
                <w:rtl w:val="0"/>
              </w:rPr>
              <w:t xml:space="preserve">('blood poisoning'/exp OR 'bloodstream infection'/exp OR 'sepsis'/exp OR </w:t>
              <w:br w:type="textWrapping"/>
              <w:t xml:space="preserve">'blood poisoning' OR 'blood poisonings' OR 'bloodstream infection' OR 'bloodstream infections' OR </w:t>
              <w:br w:type="textWrapping"/>
              <w:t xml:space="preserve">'infection, bloodstream' OR 'poisoning, blood' OR 'poisonings, blood' OR 'pyaemia' OR 'pyaemias' OR </w:t>
              <w:br w:type="textWrapping"/>
              <w:t xml:space="preserve">'pyemia' OR 'pyemias' OR 'pyohemia' OR 'pyohemias' OR 'sepsis, severe' OR 'severe sepsis' OR </w:t>
              <w:br w:type="textWrapping"/>
              <w:t xml:space="preserve">'septicemia' OR 'septicemias') AND </w:t>
              <w:br w:type="textWrapping"/>
              <w:t xml:space="preserve">('continuous infusion' OR 'intermittent infusion') AND </w:t>
              <w:br w:type="textWrapping"/>
              <w:t xml:space="preserve">('beta lactam'/exp OR 'beta lactams'/exp OR 'beta lactam' OR 'beta lactams' OR 'beta lactam antibiotics')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shd w:fill="auto" w:val="clear"/>
            <w:vAlign w:val="center"/>
          </w:tcPr>
          <w:p w:rsidR="00000000" w:rsidDel="00000000" w:rsidP="00000000" w:rsidRDefault="00000000" w:rsidRPr="00000000" w14:paraId="0000001C">
            <w:pPr>
              <w:jc w:val="center"/>
              <w:rPr>
                <w:rFonts w:ascii="Helvetica Neue" w:cs="Helvetica Neue" w:eastAsia="Helvetica Neue" w:hAnsi="Helvetica Neue"/>
                <w:color w:val="000000"/>
                <w:sz w:val="20"/>
                <w:szCs w:val="20"/>
              </w:rPr>
            </w:pPr>
            <w:r w:rsidDel="00000000" w:rsidR="00000000" w:rsidRPr="00000000">
              <w:rPr>
                <w:rFonts w:ascii="Helvetica Neue" w:cs="Helvetica Neue" w:eastAsia="Helvetica Neue" w:hAnsi="Helvetica Neue"/>
                <w:sz w:val="20"/>
                <w:szCs w:val="20"/>
                <w:rtl w:val="0"/>
              </w:rPr>
              <w:t xml:space="preserve">277</w:t>
            </w:r>
            <w:r w:rsidDel="00000000" w:rsidR="00000000" w:rsidRPr="00000000">
              <w:rPr>
                <w:rtl w:val="0"/>
              </w:rPr>
            </w:r>
          </w:p>
        </w:tc>
      </w:tr>
    </w:tbl>
    <w:p w:rsidR="00000000" w:rsidDel="00000000" w:rsidP="00000000" w:rsidRDefault="00000000" w:rsidRPr="00000000" w14:paraId="0000001D">
      <w:pPr>
        <w:rPr>
          <w:rFonts w:ascii="Arial" w:cs="Arial" w:eastAsia="Arial" w:hAnsi="Arial"/>
          <w:b w:val="1"/>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sectPr>
          <w:headerReference r:id="rId7" w:type="default"/>
          <w:footerReference r:id="rId8" w:type="default"/>
          <w:pgSz w:h="16836" w:w="11904" w:orient="portrait"/>
          <w:pgMar w:bottom="1418" w:top="1304" w:left="1701" w:right="1701" w:header="709" w:footer="709"/>
          <w:pgNumType w:start="1"/>
          <w:titlePg w:val="1"/>
        </w:sectPr>
      </w:pPr>
      <w:r w:rsidDel="00000000" w:rsidR="00000000" w:rsidRPr="00000000">
        <w:br w:type="page"/>
      </w:r>
      <w:r w:rsidDel="00000000" w:rsidR="00000000" w:rsidRPr="00000000">
        <w:rPr>
          <w:rtl w:val="0"/>
        </w:rPr>
      </w:r>
    </w:p>
    <w:p w:rsidR="00000000" w:rsidDel="00000000" w:rsidP="00000000" w:rsidRDefault="00000000" w:rsidRPr="00000000" w14:paraId="00000020">
      <w:pPr>
        <w:rPr>
          <w:rFonts w:ascii="Arial" w:cs="Arial" w:eastAsia="Arial" w:hAnsi="Arial"/>
          <w:b w:val="1"/>
          <w:color w:val="000000"/>
        </w:rPr>
      </w:pPr>
      <w:r w:rsidDel="00000000" w:rsidR="00000000" w:rsidRPr="00000000">
        <w:rPr>
          <w:rFonts w:ascii="Arial" w:cs="Arial" w:eastAsia="Arial" w:hAnsi="Arial"/>
          <w:b w:val="1"/>
          <w:color w:val="000000"/>
          <w:rtl w:val="0"/>
        </w:rPr>
        <w:t xml:space="preserve">Supplement Table 2. GRADE Certainty of evidence</w:t>
      </w:r>
    </w:p>
    <w:p w:rsidR="00000000" w:rsidDel="00000000" w:rsidP="00000000" w:rsidRDefault="00000000" w:rsidRPr="00000000" w14:paraId="00000021">
      <w:pPr>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22">
      <w:pPr>
        <w:rPr>
          <w:b w:val="1"/>
          <w:color w:val="000000"/>
        </w:rPr>
      </w:pPr>
      <w:r w:rsidDel="00000000" w:rsidR="00000000" w:rsidRPr="00000000">
        <w:rPr>
          <w:rtl w:val="0"/>
        </w:rPr>
      </w:r>
    </w:p>
    <w:p w:rsidR="00000000" w:rsidDel="00000000" w:rsidP="00000000" w:rsidRDefault="00000000" w:rsidRPr="00000000" w14:paraId="00000023">
      <w:pPr>
        <w:rPr>
          <w:b w:val="1"/>
          <w:color w:val="000000"/>
        </w:rPr>
      </w:pPr>
      <w:r w:rsidDel="00000000" w:rsidR="00000000" w:rsidRPr="00000000">
        <w:rPr>
          <w:rtl w:val="0"/>
        </w:rPr>
      </w:r>
    </w:p>
    <w:tbl>
      <w:tblPr>
        <w:tblStyle w:val="Table2"/>
        <w:tblW w:w="14114.0" w:type="dxa"/>
        <w:jc w:val="left"/>
        <w:tblLayout w:type="fixed"/>
        <w:tblLook w:val="0400"/>
      </w:tblPr>
      <w:tblGrid>
        <w:gridCol w:w="6493"/>
        <w:gridCol w:w="1411"/>
        <w:gridCol w:w="1411"/>
        <w:gridCol w:w="1411"/>
        <w:gridCol w:w="1694"/>
        <w:gridCol w:w="1694"/>
        <w:tblGridChange w:id="0">
          <w:tblGrid>
            <w:gridCol w:w="6493"/>
            <w:gridCol w:w="1411"/>
            <w:gridCol w:w="1411"/>
            <w:gridCol w:w="1411"/>
            <w:gridCol w:w="1694"/>
            <w:gridCol w:w="1694"/>
          </w:tblGrid>
        </w:tblGridChange>
      </w:tblGrid>
      <w:tr>
        <w:trPr>
          <w:cantSplit w:val="1"/>
          <w:tblHeader w:val="1"/>
        </w:trPr>
        <w:tc>
          <w:tcPr>
            <w:gridSpan w:val="6"/>
            <w:tcBorders>
              <w:top w:color="000000" w:space="0" w:sz="6" w:val="single"/>
              <w:bottom w:color="000000" w:space="0" w:sz="6" w:val="single"/>
            </w:tcBorders>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Continuous infusion compared to Intermittent infusion in sepsis in adults</w:t>
            </w:r>
            <w:r w:rsidDel="00000000" w:rsidR="00000000" w:rsidRPr="00000000">
              <w:rPr>
                <w:rtl w:val="0"/>
              </w:rPr>
            </w:r>
          </w:p>
        </w:tc>
      </w:tr>
      <w:tr>
        <w:trPr>
          <w:cantSplit w:val="1"/>
          <w:tblHeader w:val="1"/>
        </w:trPr>
        <w:tc>
          <w:tcPr>
            <w:gridSpan w:val="6"/>
            <w:tcBorders>
              <w:top w:color="000000" w:space="0" w:sz="6" w:val="single"/>
              <w:bottom w:color="000000" w:space="0" w:sz="6" w:val="single"/>
            </w:tcBorders>
          </w:tcPr>
          <w:p w:rsidR="00000000" w:rsidDel="00000000" w:rsidP="00000000" w:rsidRDefault="00000000" w:rsidRPr="00000000" w14:paraId="0000002A">
            <w:pPr>
              <w:rPr/>
            </w:pPr>
            <w:r w:rsidDel="00000000" w:rsidR="00000000" w:rsidRPr="00000000">
              <w:rPr>
                <w:b w:val="1"/>
                <w:rtl w:val="0"/>
              </w:rPr>
              <w:t xml:space="preserve">Patient or population: </w:t>
            </w:r>
            <w:r w:rsidDel="00000000" w:rsidR="00000000" w:rsidRPr="00000000">
              <w:rPr>
                <w:rtl w:val="0"/>
              </w:rPr>
              <w:t xml:space="preserve">sepsis in adults</w:t>
            </w:r>
          </w:p>
          <w:p w:rsidR="00000000" w:rsidDel="00000000" w:rsidP="00000000" w:rsidRDefault="00000000" w:rsidRPr="00000000" w14:paraId="0000002B">
            <w:pPr>
              <w:rPr/>
            </w:pPr>
            <w:r w:rsidDel="00000000" w:rsidR="00000000" w:rsidRPr="00000000">
              <w:rPr>
                <w:b w:val="1"/>
                <w:rtl w:val="0"/>
              </w:rPr>
              <w:t xml:space="preserve">Setting: </w:t>
            </w:r>
            <w:r w:rsidDel="00000000" w:rsidR="00000000" w:rsidRPr="00000000">
              <w:rPr>
                <w:rtl w:val="0"/>
              </w:rPr>
            </w:r>
          </w:p>
          <w:p w:rsidR="00000000" w:rsidDel="00000000" w:rsidP="00000000" w:rsidRDefault="00000000" w:rsidRPr="00000000" w14:paraId="0000002C">
            <w:pPr>
              <w:rPr/>
            </w:pPr>
            <w:r w:rsidDel="00000000" w:rsidR="00000000" w:rsidRPr="00000000">
              <w:rPr>
                <w:b w:val="1"/>
                <w:rtl w:val="0"/>
              </w:rPr>
              <w:t xml:space="preserve">Intervention: </w:t>
            </w:r>
            <w:r w:rsidDel="00000000" w:rsidR="00000000" w:rsidRPr="00000000">
              <w:rPr>
                <w:rtl w:val="0"/>
              </w:rPr>
              <w:t xml:space="preserve">Continuous infusion</w:t>
            </w:r>
          </w:p>
          <w:p w:rsidR="00000000" w:rsidDel="00000000" w:rsidP="00000000" w:rsidRDefault="00000000" w:rsidRPr="00000000" w14:paraId="0000002D">
            <w:pPr>
              <w:rPr/>
            </w:pPr>
            <w:r w:rsidDel="00000000" w:rsidR="00000000" w:rsidRPr="00000000">
              <w:rPr>
                <w:b w:val="1"/>
                <w:rtl w:val="0"/>
              </w:rPr>
              <w:t xml:space="preserve">Comparison: </w:t>
            </w:r>
            <w:r w:rsidDel="00000000" w:rsidR="00000000" w:rsidRPr="00000000">
              <w:rPr>
                <w:rtl w:val="0"/>
              </w:rPr>
              <w:t xml:space="preserve">Intermittent infusion</w:t>
            </w:r>
          </w:p>
        </w:tc>
      </w:tr>
      <w:tr>
        <w:trPr>
          <w:cantSplit w:val="1"/>
          <w:tblHeader w:val="1"/>
        </w:trPr>
        <w:tc>
          <w:tcPr>
            <w:vMerge w:val="restart"/>
            <w:tcBorders>
              <w:top w:color="000000" w:space="0" w:sz="12" w:val="single"/>
              <w:bottom w:color="000000" w:space="0" w:sz="6" w:val="single"/>
            </w:tcBorders>
            <w:shd w:fill="3271aa" w:val="clea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4"/>
                <w:szCs w:val="24"/>
                <w:u w:val="none"/>
                <w:shd w:fill="auto" w:val="clear"/>
                <w:vertAlign w:val="baseline"/>
                <w:rtl w:val="0"/>
              </w:rPr>
              <w:t xml:space="preserve">Outcomes</w:t>
            </w:r>
          </w:p>
        </w:tc>
        <w:tc>
          <w:tcPr>
            <w:vMerge w:val="restart"/>
            <w:tcBorders>
              <w:top w:color="000000" w:space="0" w:sz="12" w:val="single"/>
              <w:bottom w:color="000000" w:space="0" w:sz="6" w:val="single"/>
            </w:tcBorders>
            <w:shd w:fill="3271aa" w:val="clea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4"/>
                <w:szCs w:val="24"/>
                <w:u w:val="none"/>
                <w:shd w:fill="auto" w:val="clear"/>
                <w:vertAlign w:val="baseline"/>
                <w:rtl w:val="0"/>
              </w:rPr>
              <w:t xml:space="preserve">№ of participants</w:t>
              <w:br w:type="textWrapping"/>
              <w:t xml:space="preserve">(studies)</w:t>
              <w:br w:type="textWrapping"/>
              <w:t xml:space="preserve">Follow-up</w:t>
            </w:r>
          </w:p>
        </w:tc>
        <w:tc>
          <w:tcPr>
            <w:vMerge w:val="restart"/>
            <w:tcBorders>
              <w:top w:color="000000" w:space="0" w:sz="12" w:val="single"/>
              <w:bottom w:color="000000" w:space="0" w:sz="6" w:val="single"/>
            </w:tcBorders>
            <w:shd w:fill="3271aa" w:val="clear"/>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4"/>
                <w:szCs w:val="24"/>
                <w:u w:val="none"/>
                <w:shd w:fill="auto" w:val="clear"/>
                <w:vertAlign w:val="baseline"/>
                <w:rtl w:val="0"/>
              </w:rPr>
              <w:t xml:space="preserve">Certainty of the evidence</w:t>
              <w:br w:type="textWrapping"/>
              <w:t xml:space="preserve">(GRADE)</w:t>
            </w:r>
          </w:p>
        </w:tc>
        <w:tc>
          <w:tcPr>
            <w:vMerge w:val="restart"/>
            <w:tcBorders>
              <w:top w:color="000000" w:space="0" w:sz="12" w:val="single"/>
              <w:bottom w:color="000000" w:space="0" w:sz="6" w:val="single"/>
            </w:tcBorders>
            <w:shd w:fill="3271aa" w:val="clear"/>
            <w:vAlign w:val="cente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ffffff"/>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ffffff"/>
                <w:sz w:val="24"/>
                <w:szCs w:val="24"/>
                <w:u w:val="none"/>
                <w:shd w:fill="auto" w:val="clear"/>
                <w:vertAlign w:val="baseline"/>
                <w:rtl w:val="0"/>
              </w:rPr>
              <w:t xml:space="preserve">Relative effect</w:t>
              <w:br w:type="textWrapping"/>
              <w:t xml:space="preserve">(95% CI)</w:t>
            </w:r>
          </w:p>
        </w:tc>
        <w:tc>
          <w:tcPr>
            <w:gridSpan w:val="2"/>
            <w:tcBorders>
              <w:top w:color="000000" w:space="0" w:sz="12" w:val="single"/>
              <w:bottom w:color="000000" w:space="0" w:sz="6" w:val="single"/>
            </w:tcBorders>
            <w:shd w:fill="d3d3d3" w:val="clear"/>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Anticipated absolute effects</w:t>
            </w:r>
          </w:p>
        </w:tc>
      </w:tr>
      <w:tr>
        <w:trPr>
          <w:cantSplit w:val="1"/>
          <w:tblHeader w:val="1"/>
        </w:trPr>
        <w:tc>
          <w:tcPr>
            <w:vMerge w:val="continue"/>
            <w:tcBorders>
              <w:top w:color="000000" w:space="0" w:sz="12" w:val="single"/>
              <w:bottom w:color="000000" w:space="0" w:sz="6" w:val="single"/>
            </w:tcBorders>
            <w:shd w:fill="3271aa" w:val="clear"/>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6" w:val="single"/>
            </w:tcBorders>
            <w:shd w:fill="3271aa" w:val="clea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6" w:val="single"/>
            </w:tcBorders>
            <w:shd w:fill="3271aa" w:val="cle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000000" w:space="0" w:sz="12" w:val="single"/>
              <w:bottom w:color="000000" w:space="0" w:sz="6" w:val="single"/>
            </w:tcBorders>
            <w:shd w:fill="3271aa" w:val="cle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12" w:val="single"/>
              <w:bottom w:color="000000" w:space="0" w:sz="6" w:val="single"/>
            </w:tcBorders>
            <w:shd w:fill="d3d3d3" w:val="clear"/>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Risk with Intermittent infusion</w:t>
            </w:r>
          </w:p>
        </w:tc>
        <w:tc>
          <w:tcPr>
            <w:tcBorders>
              <w:top w:color="000000" w:space="0" w:sz="12" w:val="single"/>
              <w:bottom w:color="000000" w:space="0" w:sz="6" w:val="single"/>
            </w:tcBorders>
            <w:shd w:fill="d3d3d3" w:val="clear"/>
            <w:vAlign w:val="center"/>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Risk difference with Continuous infusion</w:t>
            </w:r>
          </w:p>
        </w:tc>
      </w:tr>
      <w:tr>
        <w:trPr>
          <w:cantSplit w:val="1"/>
          <w:tblHeader w:val="0"/>
        </w:trPr>
        <w:tc>
          <w:tcPr>
            <w:tcBorders>
              <w:top w:color="000000" w:space="0" w:sz="6" w:val="single"/>
              <w:bottom w:color="000000" w:space="0" w:sz="6" w:val="single"/>
            </w:tcBorders>
            <w:vAlign w:val="center"/>
          </w:tcPr>
          <w:p w:rsidR="00000000" w:rsidDel="00000000" w:rsidP="00000000" w:rsidRDefault="00000000" w:rsidRPr="00000000" w14:paraId="0000003F">
            <w:pPr>
              <w:jc w:val="center"/>
              <w:rPr/>
            </w:pPr>
            <w:r w:rsidDel="00000000" w:rsidR="00000000" w:rsidRPr="00000000">
              <w:rPr>
                <w:rtl w:val="0"/>
              </w:rPr>
              <w:t xml:space="preserve">All cause mortality</w:t>
            </w:r>
          </w:p>
        </w:tc>
        <w:tc>
          <w:tcPr>
            <w:tcBorders>
              <w:top w:color="000000" w:space="0" w:sz="6" w:val="single"/>
              <w:bottom w:color="000000" w:space="0" w:sz="6" w:val="single"/>
            </w:tcBorders>
            <w:vAlign w:val="center"/>
          </w:tcPr>
          <w:p w:rsidR="00000000" w:rsidDel="00000000" w:rsidP="00000000" w:rsidRDefault="00000000" w:rsidRPr="00000000" w14:paraId="00000040">
            <w:pPr>
              <w:jc w:val="center"/>
              <w:rPr/>
            </w:pPr>
            <w:r w:rsidDel="00000000" w:rsidR="00000000" w:rsidRPr="00000000">
              <w:rPr>
                <w:rtl w:val="0"/>
              </w:rPr>
              <w:t xml:space="preserve">8582</w:t>
              <w:br w:type="textWrapping"/>
              <w:t xml:space="preserve">(9 RCTs)</w:t>
            </w:r>
          </w:p>
        </w:tc>
        <w:tc>
          <w:tcPr>
            <w:tcBorders>
              <w:top w:color="000000" w:space="0" w:sz="6" w:val="single"/>
              <w:bottom w:color="000000" w:space="0" w:sz="6" w:val="single"/>
            </w:tcBorders>
            <w:vAlign w:val="center"/>
          </w:tcPr>
          <w:p w:rsidR="00000000" w:rsidDel="00000000" w:rsidP="00000000" w:rsidRDefault="00000000" w:rsidRPr="00000000" w14:paraId="00000041">
            <w:pPr>
              <w:jc w:val="center"/>
              <w:rPr/>
            </w:pPr>
            <w:r w:rsidDel="00000000" w:rsidR="00000000" w:rsidRPr="00000000">
              <w:rPr>
                <w:rFonts w:ascii="Cambria Math" w:cs="Cambria Math" w:eastAsia="Cambria Math" w:hAnsi="Cambria Math"/>
                <w:sz w:val="21"/>
                <w:szCs w:val="21"/>
                <w:rtl w:val="0"/>
              </w:rPr>
              <w:t xml:space="preserve">⨁◯◯◯</w:t>
            </w:r>
            <w:r w:rsidDel="00000000" w:rsidR="00000000" w:rsidRPr="00000000">
              <w:rPr>
                <w:rtl w:val="0"/>
              </w:rPr>
              <w:br w:type="textWrapping"/>
              <w:t xml:space="preserve">Very low</w:t>
            </w:r>
            <w:r w:rsidDel="00000000" w:rsidR="00000000" w:rsidRPr="00000000">
              <w:rPr>
                <w:vertAlign w:val="superscript"/>
                <w:rtl w:val="0"/>
              </w:rPr>
              <w:t xml:space="preserve">a,b</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42">
            <w:pPr>
              <w:jc w:val="center"/>
              <w:rPr/>
            </w:pPr>
            <w:r w:rsidDel="00000000" w:rsidR="00000000" w:rsidRPr="00000000">
              <w:rPr>
                <w:b w:val="1"/>
                <w:rtl w:val="0"/>
              </w:rPr>
              <w:t xml:space="preserve">RR 0.94</w:t>
            </w:r>
            <w:r w:rsidDel="00000000" w:rsidR="00000000" w:rsidRPr="00000000">
              <w:rPr>
                <w:rtl w:val="0"/>
              </w:rPr>
              <w:br w:type="textWrapping"/>
              <w:t xml:space="preserve">(0.87 to 1.01)</w:t>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43">
            <w:pPr>
              <w:jc w:val="center"/>
              <w:rPr/>
            </w:pPr>
            <w:r w:rsidDel="00000000" w:rsidR="00000000" w:rsidRPr="00000000">
              <w:rPr>
                <w:rtl w:val="0"/>
              </w:rPr>
              <w:t xml:space="preserve">285 per 1000</w:t>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44">
            <w:pPr>
              <w:jc w:val="center"/>
              <w:rPr/>
            </w:pPr>
            <w:r w:rsidDel="00000000" w:rsidR="00000000" w:rsidRPr="00000000">
              <w:rPr>
                <w:b w:val="1"/>
                <w:rtl w:val="0"/>
              </w:rPr>
              <w:t xml:space="preserve">17 fewer per 1000</w:t>
            </w:r>
            <w:r w:rsidDel="00000000" w:rsidR="00000000" w:rsidRPr="00000000">
              <w:rPr>
                <w:rtl w:val="0"/>
              </w:rPr>
              <w:br w:type="textWrapping"/>
              <w:t xml:space="preserve">(37 fewer to 3 more)</w:t>
            </w:r>
          </w:p>
        </w:tc>
      </w:tr>
      <w:tr>
        <w:trPr>
          <w:cantSplit w:val="1"/>
          <w:tblHeader w:val="0"/>
        </w:trPr>
        <w:tc>
          <w:tcPr>
            <w:tcBorders>
              <w:top w:color="000000" w:space="0" w:sz="6" w:val="single"/>
              <w:bottom w:color="000000" w:space="0" w:sz="6" w:val="single"/>
            </w:tcBorders>
            <w:vAlign w:val="center"/>
          </w:tcPr>
          <w:p w:rsidR="00000000" w:rsidDel="00000000" w:rsidP="00000000" w:rsidRDefault="00000000" w:rsidRPr="00000000" w14:paraId="00000045">
            <w:pPr>
              <w:jc w:val="center"/>
              <w:rPr/>
            </w:pPr>
            <w:r w:rsidDel="00000000" w:rsidR="00000000" w:rsidRPr="00000000">
              <w:rPr>
                <w:rtl w:val="0"/>
              </w:rPr>
              <w:t xml:space="preserve">Hospital mortality</w:t>
            </w:r>
          </w:p>
        </w:tc>
        <w:tc>
          <w:tcPr>
            <w:tcBorders>
              <w:top w:color="000000" w:space="0" w:sz="6" w:val="single"/>
              <w:bottom w:color="000000" w:space="0" w:sz="6" w:val="single"/>
            </w:tcBorders>
            <w:vAlign w:val="center"/>
          </w:tcPr>
          <w:p w:rsidR="00000000" w:rsidDel="00000000" w:rsidP="00000000" w:rsidRDefault="00000000" w:rsidRPr="00000000" w14:paraId="00000046">
            <w:pPr>
              <w:jc w:val="center"/>
              <w:rPr/>
            </w:pPr>
            <w:r w:rsidDel="00000000" w:rsidR="00000000" w:rsidRPr="00000000">
              <w:rPr>
                <w:rtl w:val="0"/>
              </w:rPr>
              <w:t xml:space="preserve">7772</w:t>
              <w:br w:type="textWrapping"/>
              <w:t xml:space="preserve">(5 RCTs)</w:t>
            </w:r>
          </w:p>
        </w:tc>
        <w:tc>
          <w:tcPr>
            <w:tcBorders>
              <w:top w:color="000000" w:space="0" w:sz="6" w:val="single"/>
              <w:bottom w:color="000000" w:space="0" w:sz="6" w:val="single"/>
            </w:tcBorders>
            <w:vAlign w:val="center"/>
          </w:tcPr>
          <w:p w:rsidR="00000000" w:rsidDel="00000000" w:rsidP="00000000" w:rsidRDefault="00000000" w:rsidRPr="00000000" w14:paraId="00000047">
            <w:pPr>
              <w:jc w:val="center"/>
              <w:rPr/>
            </w:pPr>
            <w:r w:rsidDel="00000000" w:rsidR="00000000" w:rsidRPr="00000000">
              <w:rPr>
                <w:rFonts w:ascii="Cambria Math" w:cs="Cambria Math" w:eastAsia="Cambria Math" w:hAnsi="Cambria Math"/>
                <w:sz w:val="21"/>
                <w:szCs w:val="21"/>
                <w:rtl w:val="0"/>
              </w:rPr>
              <w:t xml:space="preserve">⨁⨁◯◯</w:t>
            </w:r>
            <w:r w:rsidDel="00000000" w:rsidR="00000000" w:rsidRPr="00000000">
              <w:rPr>
                <w:rtl w:val="0"/>
              </w:rPr>
              <w:br w:type="textWrapping"/>
              <w:t xml:space="preserve">Low</w:t>
            </w:r>
            <w:r w:rsidDel="00000000" w:rsidR="00000000" w:rsidRPr="00000000">
              <w:rPr>
                <w:vertAlign w:val="superscript"/>
                <w:rtl w:val="0"/>
              </w:rPr>
              <w:t xml:space="preserve">b</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48">
            <w:pPr>
              <w:jc w:val="center"/>
              <w:rPr/>
            </w:pPr>
            <w:r w:rsidDel="00000000" w:rsidR="00000000" w:rsidRPr="00000000">
              <w:rPr>
                <w:b w:val="1"/>
                <w:rtl w:val="0"/>
              </w:rPr>
              <w:t xml:space="preserve">RR 0.92</w:t>
            </w:r>
            <w:r w:rsidDel="00000000" w:rsidR="00000000" w:rsidRPr="00000000">
              <w:rPr>
                <w:rtl w:val="0"/>
              </w:rPr>
              <w:br w:type="textWrapping"/>
              <w:t xml:space="preserve">(0.85 to 0.99)</w:t>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49">
            <w:pPr>
              <w:jc w:val="center"/>
              <w:rPr/>
            </w:pPr>
            <w:r w:rsidDel="00000000" w:rsidR="00000000" w:rsidRPr="00000000">
              <w:rPr>
                <w:rtl w:val="0"/>
              </w:rPr>
              <w:t xml:space="preserve">249 per 1000</w:t>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4A">
            <w:pPr>
              <w:jc w:val="center"/>
              <w:rPr/>
            </w:pPr>
            <w:r w:rsidDel="00000000" w:rsidR="00000000" w:rsidRPr="00000000">
              <w:rPr>
                <w:b w:val="1"/>
                <w:rtl w:val="0"/>
              </w:rPr>
              <w:t xml:space="preserve">20 fewer per 1000</w:t>
            </w:r>
            <w:r w:rsidDel="00000000" w:rsidR="00000000" w:rsidRPr="00000000">
              <w:rPr>
                <w:rtl w:val="0"/>
              </w:rPr>
              <w:br w:type="textWrapping"/>
              <w:t xml:space="preserve">(37 fewer to 2 fewer)</w:t>
            </w:r>
          </w:p>
        </w:tc>
      </w:tr>
      <w:tr>
        <w:trPr>
          <w:cantSplit w:val="1"/>
          <w:tblHeader w:val="0"/>
        </w:trPr>
        <w:tc>
          <w:tcPr>
            <w:tcBorders>
              <w:top w:color="000000" w:space="0" w:sz="6" w:val="single"/>
              <w:bottom w:color="000000" w:space="0" w:sz="6" w:val="single"/>
            </w:tcBorders>
            <w:vAlign w:val="center"/>
          </w:tcPr>
          <w:p w:rsidR="00000000" w:rsidDel="00000000" w:rsidP="00000000" w:rsidRDefault="00000000" w:rsidRPr="00000000" w14:paraId="0000004B">
            <w:pPr>
              <w:jc w:val="center"/>
              <w:rPr/>
            </w:pPr>
            <w:r w:rsidDel="00000000" w:rsidR="00000000" w:rsidRPr="00000000">
              <w:rPr>
                <w:rtl w:val="0"/>
              </w:rPr>
              <w:t xml:space="preserve">Clinical cure</w:t>
            </w:r>
          </w:p>
        </w:tc>
        <w:tc>
          <w:tcPr>
            <w:tcBorders>
              <w:top w:color="000000" w:space="0" w:sz="6" w:val="single"/>
              <w:bottom w:color="000000" w:space="0" w:sz="6" w:val="single"/>
            </w:tcBorders>
            <w:vAlign w:val="center"/>
          </w:tcPr>
          <w:p w:rsidR="00000000" w:rsidDel="00000000" w:rsidP="00000000" w:rsidRDefault="00000000" w:rsidRPr="00000000" w14:paraId="0000004C">
            <w:pPr>
              <w:jc w:val="center"/>
              <w:rPr/>
            </w:pPr>
            <w:r w:rsidDel="00000000" w:rsidR="00000000" w:rsidRPr="00000000">
              <w:rPr>
                <w:rtl w:val="0"/>
              </w:rPr>
              <w:t xml:space="preserve">8190</w:t>
              <w:br w:type="textWrapping"/>
              <w:t xml:space="preserve">(9 RCTs)</w:t>
            </w:r>
          </w:p>
        </w:tc>
        <w:tc>
          <w:tcPr>
            <w:tcBorders>
              <w:top w:color="000000" w:space="0" w:sz="6" w:val="single"/>
              <w:bottom w:color="000000" w:space="0" w:sz="6" w:val="single"/>
            </w:tcBorders>
            <w:vAlign w:val="center"/>
          </w:tcPr>
          <w:p w:rsidR="00000000" w:rsidDel="00000000" w:rsidP="00000000" w:rsidRDefault="00000000" w:rsidRPr="00000000" w14:paraId="0000004D">
            <w:pPr>
              <w:jc w:val="center"/>
              <w:rPr/>
            </w:pPr>
            <w:r w:rsidDel="00000000" w:rsidR="00000000" w:rsidRPr="00000000">
              <w:rPr>
                <w:rFonts w:ascii="Cambria Math" w:cs="Cambria Math" w:eastAsia="Cambria Math" w:hAnsi="Cambria Math"/>
                <w:sz w:val="21"/>
                <w:szCs w:val="21"/>
                <w:rtl w:val="0"/>
              </w:rPr>
              <w:t xml:space="preserve">⨁◯◯◯</w:t>
            </w:r>
            <w:r w:rsidDel="00000000" w:rsidR="00000000" w:rsidRPr="00000000">
              <w:rPr>
                <w:rtl w:val="0"/>
              </w:rPr>
              <w:br w:type="textWrapping"/>
              <w:t xml:space="preserve">Very low</w:t>
            </w:r>
            <w:r w:rsidDel="00000000" w:rsidR="00000000" w:rsidRPr="00000000">
              <w:rPr>
                <w:vertAlign w:val="superscript"/>
                <w:rtl w:val="0"/>
              </w:rPr>
              <w:t xml:space="preserve">b,c,d</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4E">
            <w:pPr>
              <w:jc w:val="center"/>
              <w:rPr/>
            </w:pPr>
            <w:r w:rsidDel="00000000" w:rsidR="00000000" w:rsidRPr="00000000">
              <w:rPr>
                <w:b w:val="1"/>
                <w:rtl w:val="0"/>
              </w:rPr>
              <w:t xml:space="preserve">RR 1.42</w:t>
            </w:r>
            <w:r w:rsidDel="00000000" w:rsidR="00000000" w:rsidRPr="00000000">
              <w:rPr>
                <w:rtl w:val="0"/>
              </w:rPr>
              <w:br w:type="textWrapping"/>
              <w:t xml:space="preserve">(1.12 to 1.80)</w:t>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4F">
            <w:pPr>
              <w:jc w:val="center"/>
              <w:rPr/>
            </w:pPr>
            <w:r w:rsidDel="00000000" w:rsidR="00000000" w:rsidRPr="00000000">
              <w:rPr>
                <w:rtl w:val="0"/>
              </w:rPr>
              <w:t xml:space="preserve">489 per 1000</w:t>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50">
            <w:pPr>
              <w:jc w:val="center"/>
              <w:rPr/>
            </w:pPr>
            <w:r w:rsidDel="00000000" w:rsidR="00000000" w:rsidRPr="00000000">
              <w:rPr>
                <w:b w:val="1"/>
                <w:rtl w:val="0"/>
              </w:rPr>
              <w:t xml:space="preserve">206 more per 1000</w:t>
            </w:r>
            <w:r w:rsidDel="00000000" w:rsidR="00000000" w:rsidRPr="00000000">
              <w:rPr>
                <w:rtl w:val="0"/>
              </w:rPr>
              <w:br w:type="textWrapping"/>
              <w:t xml:space="preserve">(59 more to 392 more)</w:t>
            </w:r>
          </w:p>
        </w:tc>
      </w:tr>
      <w:tr>
        <w:trPr>
          <w:cantSplit w:val="1"/>
          <w:tblHeader w:val="0"/>
        </w:trPr>
        <w:tc>
          <w:tcPr>
            <w:tcBorders>
              <w:top w:color="000000" w:space="0" w:sz="6" w:val="single"/>
              <w:bottom w:color="000000" w:space="0" w:sz="6" w:val="single"/>
            </w:tcBorders>
            <w:vAlign w:val="center"/>
          </w:tcPr>
          <w:p w:rsidR="00000000" w:rsidDel="00000000" w:rsidP="00000000" w:rsidRDefault="00000000" w:rsidRPr="00000000" w14:paraId="00000051">
            <w:pPr>
              <w:jc w:val="center"/>
              <w:rPr/>
            </w:pPr>
            <w:r w:rsidDel="00000000" w:rsidR="00000000" w:rsidRPr="00000000">
              <w:rPr>
                <w:rtl w:val="0"/>
              </w:rPr>
              <w:t xml:space="preserve">Survival at study completion</w:t>
            </w:r>
          </w:p>
        </w:tc>
        <w:tc>
          <w:tcPr>
            <w:tcBorders>
              <w:top w:color="000000" w:space="0" w:sz="6" w:val="single"/>
              <w:bottom w:color="000000" w:space="0" w:sz="6" w:val="single"/>
            </w:tcBorders>
            <w:vAlign w:val="center"/>
          </w:tcPr>
          <w:p w:rsidR="00000000" w:rsidDel="00000000" w:rsidP="00000000" w:rsidRDefault="00000000" w:rsidRPr="00000000" w14:paraId="00000052">
            <w:pPr>
              <w:jc w:val="center"/>
              <w:rPr/>
            </w:pPr>
            <w:r w:rsidDel="00000000" w:rsidR="00000000" w:rsidRPr="00000000">
              <w:rPr>
                <w:rtl w:val="0"/>
              </w:rPr>
              <w:t xml:space="preserve">8582</w:t>
              <w:br w:type="textWrapping"/>
              <w:t xml:space="preserve">(8 RCTs)</w:t>
            </w:r>
          </w:p>
        </w:tc>
        <w:tc>
          <w:tcPr>
            <w:tcBorders>
              <w:top w:color="000000" w:space="0" w:sz="6" w:val="single"/>
              <w:bottom w:color="000000" w:space="0" w:sz="6" w:val="single"/>
            </w:tcBorders>
            <w:vAlign w:val="center"/>
          </w:tcPr>
          <w:p w:rsidR="00000000" w:rsidDel="00000000" w:rsidP="00000000" w:rsidRDefault="00000000" w:rsidRPr="00000000" w14:paraId="00000053">
            <w:pPr>
              <w:jc w:val="center"/>
              <w:rPr/>
            </w:pPr>
            <w:r w:rsidDel="00000000" w:rsidR="00000000" w:rsidRPr="00000000">
              <w:rPr>
                <w:rFonts w:ascii="Cambria Math" w:cs="Cambria Math" w:eastAsia="Cambria Math" w:hAnsi="Cambria Math"/>
                <w:sz w:val="21"/>
                <w:szCs w:val="21"/>
                <w:rtl w:val="0"/>
              </w:rPr>
              <w:t xml:space="preserve">⨁◯◯◯</w:t>
            </w:r>
            <w:r w:rsidDel="00000000" w:rsidR="00000000" w:rsidRPr="00000000">
              <w:rPr>
                <w:rtl w:val="0"/>
              </w:rPr>
              <w:br w:type="textWrapping"/>
              <w:t xml:space="preserve">Very low</w:t>
            </w:r>
            <w:r w:rsidDel="00000000" w:rsidR="00000000" w:rsidRPr="00000000">
              <w:rPr>
                <w:vertAlign w:val="superscript"/>
                <w:rtl w:val="0"/>
              </w:rPr>
              <w:t xml:space="preserve">a,b</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54">
            <w:pPr>
              <w:jc w:val="center"/>
              <w:rPr/>
            </w:pPr>
            <w:r w:rsidDel="00000000" w:rsidR="00000000" w:rsidRPr="00000000">
              <w:rPr>
                <w:b w:val="1"/>
                <w:rtl w:val="0"/>
              </w:rPr>
              <w:t xml:space="preserve">RR 1.04</w:t>
            </w:r>
            <w:r w:rsidDel="00000000" w:rsidR="00000000" w:rsidRPr="00000000">
              <w:rPr>
                <w:rtl w:val="0"/>
              </w:rPr>
              <w:br w:type="textWrapping"/>
              <w:t xml:space="preserve">(1.02 to 1.07)</w:t>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55">
            <w:pPr>
              <w:jc w:val="center"/>
              <w:rPr/>
            </w:pPr>
            <w:r w:rsidDel="00000000" w:rsidR="00000000" w:rsidRPr="00000000">
              <w:rPr>
                <w:rtl w:val="0"/>
              </w:rPr>
              <w:t xml:space="preserve">710 per 1000</w:t>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56">
            <w:pPr>
              <w:jc w:val="center"/>
              <w:rPr/>
            </w:pPr>
            <w:r w:rsidDel="00000000" w:rsidR="00000000" w:rsidRPr="00000000">
              <w:rPr>
                <w:b w:val="1"/>
                <w:rtl w:val="0"/>
              </w:rPr>
              <w:t xml:space="preserve">28 more per 1000</w:t>
            </w:r>
            <w:r w:rsidDel="00000000" w:rsidR="00000000" w:rsidRPr="00000000">
              <w:rPr>
                <w:rtl w:val="0"/>
              </w:rPr>
              <w:br w:type="textWrapping"/>
              <w:t xml:space="preserve">(14 more to 50 more)</w:t>
            </w:r>
          </w:p>
        </w:tc>
      </w:tr>
      <w:tr>
        <w:trPr>
          <w:cantSplit w:val="1"/>
          <w:tblHeader w:val="0"/>
        </w:trPr>
        <w:tc>
          <w:tcPr>
            <w:tcBorders>
              <w:top w:color="000000" w:space="0" w:sz="6" w:val="single"/>
              <w:bottom w:color="000000" w:space="0" w:sz="6" w:val="single"/>
            </w:tcBorders>
            <w:vAlign w:val="center"/>
          </w:tcPr>
          <w:p w:rsidR="00000000" w:rsidDel="00000000" w:rsidP="00000000" w:rsidRDefault="00000000" w:rsidRPr="00000000" w14:paraId="00000057">
            <w:pPr>
              <w:jc w:val="center"/>
              <w:rPr/>
            </w:pPr>
            <w:r w:rsidDel="00000000" w:rsidR="00000000" w:rsidRPr="00000000">
              <w:rPr>
                <w:rtl w:val="0"/>
              </w:rPr>
              <w:t xml:space="preserve">Hospital survivors</w:t>
            </w:r>
          </w:p>
        </w:tc>
        <w:tc>
          <w:tcPr>
            <w:tcBorders>
              <w:top w:color="000000" w:space="0" w:sz="6" w:val="single"/>
              <w:bottom w:color="000000" w:space="0" w:sz="6" w:val="single"/>
            </w:tcBorders>
            <w:vAlign w:val="center"/>
          </w:tcPr>
          <w:p w:rsidR="00000000" w:rsidDel="00000000" w:rsidP="00000000" w:rsidRDefault="00000000" w:rsidRPr="00000000" w14:paraId="00000058">
            <w:pPr>
              <w:jc w:val="center"/>
              <w:rPr/>
            </w:pPr>
            <w:r w:rsidDel="00000000" w:rsidR="00000000" w:rsidRPr="00000000">
              <w:rPr>
                <w:rtl w:val="0"/>
              </w:rPr>
              <w:t xml:space="preserve">7772</w:t>
              <w:br w:type="textWrapping"/>
              <w:t xml:space="preserve">(5 RCTs)</w:t>
            </w:r>
          </w:p>
        </w:tc>
        <w:tc>
          <w:tcPr>
            <w:tcBorders>
              <w:top w:color="000000" w:space="0" w:sz="6" w:val="single"/>
              <w:bottom w:color="000000" w:space="0" w:sz="6" w:val="single"/>
            </w:tcBorders>
            <w:vAlign w:val="center"/>
          </w:tcPr>
          <w:p w:rsidR="00000000" w:rsidDel="00000000" w:rsidP="00000000" w:rsidRDefault="00000000" w:rsidRPr="00000000" w14:paraId="00000059">
            <w:pPr>
              <w:jc w:val="center"/>
              <w:rPr/>
            </w:pPr>
            <w:r w:rsidDel="00000000" w:rsidR="00000000" w:rsidRPr="00000000">
              <w:rPr>
                <w:rFonts w:ascii="Cambria Math" w:cs="Cambria Math" w:eastAsia="Cambria Math" w:hAnsi="Cambria Math"/>
                <w:sz w:val="21"/>
                <w:szCs w:val="21"/>
                <w:rtl w:val="0"/>
              </w:rPr>
              <w:t xml:space="preserve">⨁⨁◯◯</w:t>
            </w:r>
            <w:r w:rsidDel="00000000" w:rsidR="00000000" w:rsidRPr="00000000">
              <w:rPr>
                <w:rtl w:val="0"/>
              </w:rPr>
              <w:br w:type="textWrapping"/>
              <w:t xml:space="preserve">Low</w:t>
            </w:r>
            <w:r w:rsidDel="00000000" w:rsidR="00000000" w:rsidRPr="00000000">
              <w:rPr>
                <w:vertAlign w:val="superscript"/>
                <w:rtl w:val="0"/>
              </w:rPr>
              <w:t xml:space="preserve">b</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5A">
            <w:pPr>
              <w:jc w:val="center"/>
              <w:rPr/>
            </w:pPr>
            <w:r w:rsidDel="00000000" w:rsidR="00000000" w:rsidRPr="00000000">
              <w:rPr>
                <w:b w:val="1"/>
                <w:rtl w:val="0"/>
              </w:rPr>
              <w:t xml:space="preserve">RR 1.03</w:t>
            </w:r>
            <w:r w:rsidDel="00000000" w:rsidR="00000000" w:rsidRPr="00000000">
              <w:rPr>
                <w:rtl w:val="0"/>
              </w:rPr>
              <w:br w:type="textWrapping"/>
              <w:t xml:space="preserve">(1.01 to 1.05)</w:t>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5B">
            <w:pPr>
              <w:jc w:val="center"/>
              <w:rPr/>
            </w:pPr>
            <w:r w:rsidDel="00000000" w:rsidR="00000000" w:rsidRPr="00000000">
              <w:rPr>
                <w:rtl w:val="0"/>
              </w:rPr>
              <w:t xml:space="preserve">751 per 1000</w:t>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5C">
            <w:pPr>
              <w:jc w:val="center"/>
              <w:rPr/>
            </w:pPr>
            <w:r w:rsidDel="00000000" w:rsidR="00000000" w:rsidRPr="00000000">
              <w:rPr>
                <w:b w:val="1"/>
                <w:rtl w:val="0"/>
              </w:rPr>
              <w:t xml:space="preserve">23 more per 1000</w:t>
            </w:r>
            <w:r w:rsidDel="00000000" w:rsidR="00000000" w:rsidRPr="00000000">
              <w:rPr>
                <w:rtl w:val="0"/>
              </w:rPr>
              <w:br w:type="textWrapping"/>
              <w:t xml:space="preserve">(8 more to 38 more)</w:t>
            </w:r>
          </w:p>
        </w:tc>
      </w:tr>
      <w:tr>
        <w:trPr>
          <w:cantSplit w:val="1"/>
          <w:tblHeader w:val="0"/>
        </w:trPr>
        <w:tc>
          <w:tcPr>
            <w:tcBorders>
              <w:top w:color="000000" w:space="0" w:sz="6" w:val="single"/>
              <w:bottom w:color="000000" w:space="0" w:sz="6" w:val="single"/>
            </w:tcBorders>
            <w:vAlign w:val="center"/>
          </w:tcPr>
          <w:p w:rsidR="00000000" w:rsidDel="00000000" w:rsidP="00000000" w:rsidRDefault="00000000" w:rsidRPr="00000000" w14:paraId="0000005D">
            <w:pPr>
              <w:jc w:val="center"/>
              <w:rPr/>
            </w:pPr>
            <w:r w:rsidDel="00000000" w:rsidR="00000000" w:rsidRPr="00000000">
              <w:rPr>
                <w:rtl w:val="0"/>
              </w:rPr>
              <w:t xml:space="preserve">ICU survivors</w:t>
            </w:r>
          </w:p>
        </w:tc>
        <w:tc>
          <w:tcPr>
            <w:tcBorders>
              <w:top w:color="000000" w:space="0" w:sz="6" w:val="single"/>
              <w:bottom w:color="000000" w:space="0" w:sz="6" w:val="single"/>
            </w:tcBorders>
            <w:vAlign w:val="center"/>
          </w:tcPr>
          <w:p w:rsidR="00000000" w:rsidDel="00000000" w:rsidP="00000000" w:rsidRDefault="00000000" w:rsidRPr="00000000" w14:paraId="0000005E">
            <w:pPr>
              <w:jc w:val="center"/>
              <w:rPr/>
            </w:pPr>
            <w:r w:rsidDel="00000000" w:rsidR="00000000" w:rsidRPr="00000000">
              <w:rPr>
                <w:rtl w:val="0"/>
              </w:rPr>
              <w:t xml:space="preserve">8084</w:t>
              <w:br w:type="textWrapping"/>
              <w:t xml:space="preserve">(8 RCTs)</w:t>
            </w:r>
          </w:p>
        </w:tc>
        <w:tc>
          <w:tcPr>
            <w:tcBorders>
              <w:top w:color="000000" w:space="0" w:sz="6" w:val="single"/>
              <w:bottom w:color="000000" w:space="0" w:sz="6" w:val="single"/>
            </w:tcBorders>
            <w:vAlign w:val="center"/>
          </w:tcPr>
          <w:p w:rsidR="00000000" w:rsidDel="00000000" w:rsidP="00000000" w:rsidRDefault="00000000" w:rsidRPr="00000000" w14:paraId="0000005F">
            <w:pPr>
              <w:jc w:val="center"/>
              <w:rPr/>
            </w:pPr>
            <w:r w:rsidDel="00000000" w:rsidR="00000000" w:rsidRPr="00000000">
              <w:rPr>
                <w:rFonts w:ascii="Cambria Math" w:cs="Cambria Math" w:eastAsia="Cambria Math" w:hAnsi="Cambria Math"/>
                <w:sz w:val="21"/>
                <w:szCs w:val="21"/>
                <w:rtl w:val="0"/>
              </w:rPr>
              <w:t xml:space="preserve">⨁◯◯◯</w:t>
            </w:r>
            <w:r w:rsidDel="00000000" w:rsidR="00000000" w:rsidRPr="00000000">
              <w:rPr>
                <w:rtl w:val="0"/>
              </w:rPr>
              <w:br w:type="textWrapping"/>
              <w:t xml:space="preserve">Very low</w:t>
            </w:r>
            <w:r w:rsidDel="00000000" w:rsidR="00000000" w:rsidRPr="00000000">
              <w:rPr>
                <w:vertAlign w:val="superscript"/>
                <w:rtl w:val="0"/>
              </w:rPr>
              <w:t xml:space="preserve">b,e</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60">
            <w:pPr>
              <w:jc w:val="center"/>
              <w:rPr/>
            </w:pPr>
            <w:r w:rsidDel="00000000" w:rsidR="00000000" w:rsidRPr="00000000">
              <w:rPr>
                <w:b w:val="1"/>
                <w:rtl w:val="0"/>
              </w:rPr>
              <w:t xml:space="preserve">RR 1.02</w:t>
            </w:r>
            <w:r w:rsidDel="00000000" w:rsidR="00000000" w:rsidRPr="00000000">
              <w:rPr>
                <w:rtl w:val="0"/>
              </w:rPr>
              <w:br w:type="textWrapping"/>
              <w:t xml:space="preserve">(0.99 to 1.05)</w:t>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61">
            <w:pPr>
              <w:jc w:val="center"/>
              <w:rPr/>
            </w:pPr>
            <w:r w:rsidDel="00000000" w:rsidR="00000000" w:rsidRPr="00000000">
              <w:rPr>
                <w:rtl w:val="0"/>
              </w:rPr>
              <w:t xml:space="preserve">807 per 1000</w:t>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62">
            <w:pPr>
              <w:jc w:val="center"/>
              <w:rPr/>
            </w:pPr>
            <w:r w:rsidDel="00000000" w:rsidR="00000000" w:rsidRPr="00000000">
              <w:rPr>
                <w:b w:val="1"/>
                <w:rtl w:val="0"/>
              </w:rPr>
              <w:t xml:space="preserve">16 more per 1000</w:t>
            </w:r>
            <w:r w:rsidDel="00000000" w:rsidR="00000000" w:rsidRPr="00000000">
              <w:rPr>
                <w:rtl w:val="0"/>
              </w:rPr>
              <w:br w:type="textWrapping"/>
              <w:t xml:space="preserve">(8 fewer to 40 more)</w:t>
            </w:r>
          </w:p>
        </w:tc>
      </w:tr>
      <w:tr>
        <w:trPr>
          <w:cantSplit w:val="1"/>
          <w:tblHeader w:val="0"/>
        </w:trPr>
        <w:tc>
          <w:tcPr>
            <w:tcBorders>
              <w:top w:color="000000" w:space="0" w:sz="6" w:val="single"/>
              <w:bottom w:color="000000" w:space="0" w:sz="6" w:val="single"/>
            </w:tcBorders>
            <w:vAlign w:val="center"/>
          </w:tcPr>
          <w:p w:rsidR="00000000" w:rsidDel="00000000" w:rsidP="00000000" w:rsidRDefault="00000000" w:rsidRPr="00000000" w14:paraId="00000063">
            <w:pPr>
              <w:jc w:val="center"/>
              <w:rPr/>
            </w:pPr>
            <w:r w:rsidDel="00000000" w:rsidR="00000000" w:rsidRPr="00000000">
              <w:rPr>
                <w:rtl w:val="0"/>
              </w:rPr>
              <w:t xml:space="preserve">Adverse events</w:t>
            </w:r>
          </w:p>
        </w:tc>
        <w:tc>
          <w:tcPr>
            <w:tcBorders>
              <w:top w:color="000000" w:space="0" w:sz="6" w:val="single"/>
              <w:bottom w:color="000000" w:space="0" w:sz="6" w:val="single"/>
            </w:tcBorders>
            <w:vAlign w:val="center"/>
          </w:tcPr>
          <w:p w:rsidR="00000000" w:rsidDel="00000000" w:rsidP="00000000" w:rsidRDefault="00000000" w:rsidRPr="00000000" w14:paraId="00000064">
            <w:pPr>
              <w:jc w:val="center"/>
              <w:rPr/>
            </w:pPr>
            <w:r w:rsidDel="00000000" w:rsidR="00000000" w:rsidRPr="00000000">
              <w:rPr>
                <w:rtl w:val="0"/>
              </w:rPr>
              <w:t xml:space="preserve">8619</w:t>
              <w:br w:type="textWrapping"/>
              <w:t xml:space="preserve">(6 RCTs)</w:t>
            </w:r>
          </w:p>
        </w:tc>
        <w:tc>
          <w:tcPr>
            <w:tcBorders>
              <w:top w:color="000000" w:space="0" w:sz="6" w:val="single"/>
              <w:bottom w:color="000000" w:space="0" w:sz="6" w:val="single"/>
            </w:tcBorders>
            <w:vAlign w:val="center"/>
          </w:tcPr>
          <w:p w:rsidR="00000000" w:rsidDel="00000000" w:rsidP="00000000" w:rsidRDefault="00000000" w:rsidRPr="00000000" w14:paraId="00000065">
            <w:pPr>
              <w:jc w:val="center"/>
              <w:rPr/>
            </w:pPr>
            <w:r w:rsidDel="00000000" w:rsidR="00000000" w:rsidRPr="00000000">
              <w:rPr>
                <w:rFonts w:ascii="Cambria Math" w:cs="Cambria Math" w:eastAsia="Cambria Math" w:hAnsi="Cambria Math"/>
                <w:sz w:val="21"/>
                <w:szCs w:val="21"/>
                <w:rtl w:val="0"/>
              </w:rPr>
              <w:t xml:space="preserve">⨁◯◯◯</w:t>
            </w:r>
            <w:r w:rsidDel="00000000" w:rsidR="00000000" w:rsidRPr="00000000">
              <w:rPr>
                <w:rtl w:val="0"/>
              </w:rPr>
              <w:br w:type="textWrapping"/>
              <w:t xml:space="preserve">Very low</w:t>
            </w:r>
            <w:r w:rsidDel="00000000" w:rsidR="00000000" w:rsidRPr="00000000">
              <w:rPr>
                <w:vertAlign w:val="superscript"/>
                <w:rtl w:val="0"/>
              </w:rPr>
              <w:t xml:space="preserve">b,c</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66">
            <w:pPr>
              <w:jc w:val="center"/>
              <w:rPr/>
            </w:pPr>
            <w:r w:rsidDel="00000000" w:rsidR="00000000" w:rsidRPr="00000000">
              <w:rPr>
                <w:b w:val="1"/>
                <w:rtl w:val="0"/>
              </w:rPr>
              <w:t xml:space="preserve">RR 0.82</w:t>
            </w:r>
            <w:r w:rsidDel="00000000" w:rsidR="00000000" w:rsidRPr="00000000">
              <w:rPr>
                <w:rtl w:val="0"/>
              </w:rPr>
              <w:br w:type="textWrapping"/>
              <w:t xml:space="preserve">(0.60 to 1.12)</w:t>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67">
            <w:pPr>
              <w:jc w:val="center"/>
              <w:rPr/>
            </w:pPr>
            <w:r w:rsidDel="00000000" w:rsidR="00000000" w:rsidRPr="00000000">
              <w:rPr>
                <w:rtl w:val="0"/>
              </w:rPr>
              <w:t xml:space="preserve">14 per 1000</w:t>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68">
            <w:pPr>
              <w:jc w:val="center"/>
              <w:rPr/>
            </w:pPr>
            <w:r w:rsidDel="00000000" w:rsidR="00000000" w:rsidRPr="00000000">
              <w:rPr>
                <w:b w:val="1"/>
                <w:rtl w:val="0"/>
              </w:rPr>
              <w:t xml:space="preserve">3 fewer per 1000</w:t>
            </w:r>
            <w:r w:rsidDel="00000000" w:rsidR="00000000" w:rsidRPr="00000000">
              <w:rPr>
                <w:rtl w:val="0"/>
              </w:rPr>
              <w:br w:type="textWrapping"/>
              <w:t xml:space="preserve">(6 fewer to 2 more)</w:t>
            </w:r>
          </w:p>
        </w:tc>
      </w:tr>
      <w:tr>
        <w:trPr>
          <w:cantSplit w:val="1"/>
          <w:tblHeader w:val="0"/>
        </w:trPr>
        <w:tc>
          <w:tcPr>
            <w:tcBorders>
              <w:top w:color="000000" w:space="0" w:sz="6" w:val="single"/>
              <w:bottom w:color="000000" w:space="0" w:sz="6" w:val="single"/>
            </w:tcBorders>
            <w:vAlign w:val="center"/>
          </w:tcPr>
          <w:p w:rsidR="00000000" w:rsidDel="00000000" w:rsidP="00000000" w:rsidRDefault="00000000" w:rsidRPr="00000000" w14:paraId="00000069">
            <w:pPr>
              <w:jc w:val="center"/>
              <w:rPr/>
            </w:pPr>
            <w:r w:rsidDel="00000000" w:rsidR="00000000" w:rsidRPr="00000000">
              <w:rPr>
                <w:rtl w:val="0"/>
              </w:rPr>
              <w:t xml:space="preserve">Lenght of hospital stay</w:t>
            </w:r>
          </w:p>
        </w:tc>
        <w:tc>
          <w:tcPr>
            <w:tcBorders>
              <w:top w:color="000000" w:space="0" w:sz="6" w:val="single"/>
              <w:bottom w:color="000000" w:space="0" w:sz="6" w:val="single"/>
            </w:tcBorders>
            <w:vAlign w:val="center"/>
          </w:tcPr>
          <w:p w:rsidR="00000000" w:rsidDel="00000000" w:rsidP="00000000" w:rsidRDefault="00000000" w:rsidRPr="00000000" w14:paraId="0000006A">
            <w:pPr>
              <w:jc w:val="center"/>
              <w:rPr/>
            </w:pPr>
            <w:r w:rsidDel="00000000" w:rsidR="00000000" w:rsidRPr="00000000">
              <w:rPr>
                <w:rtl w:val="0"/>
              </w:rPr>
              <w:t xml:space="preserve">8319</w:t>
              <w:br w:type="textWrapping"/>
              <w:t xml:space="preserve">(4 RCTs)</w:t>
            </w:r>
          </w:p>
        </w:tc>
        <w:tc>
          <w:tcPr>
            <w:tcBorders>
              <w:top w:color="000000" w:space="0" w:sz="6" w:val="single"/>
              <w:bottom w:color="000000" w:space="0" w:sz="6" w:val="single"/>
            </w:tcBorders>
            <w:vAlign w:val="center"/>
          </w:tcPr>
          <w:p w:rsidR="00000000" w:rsidDel="00000000" w:rsidP="00000000" w:rsidRDefault="00000000" w:rsidRPr="00000000" w14:paraId="0000006B">
            <w:pPr>
              <w:jc w:val="center"/>
              <w:rPr/>
            </w:pPr>
            <w:r w:rsidDel="00000000" w:rsidR="00000000" w:rsidRPr="00000000">
              <w:rPr>
                <w:rFonts w:ascii="Cambria Math" w:cs="Cambria Math" w:eastAsia="Cambria Math" w:hAnsi="Cambria Math"/>
                <w:sz w:val="21"/>
                <w:szCs w:val="21"/>
                <w:rtl w:val="0"/>
              </w:rPr>
              <w:t xml:space="preserve">⨁◯◯◯</w:t>
            </w:r>
            <w:r w:rsidDel="00000000" w:rsidR="00000000" w:rsidRPr="00000000">
              <w:rPr>
                <w:rtl w:val="0"/>
              </w:rPr>
              <w:br w:type="textWrapping"/>
              <w:t xml:space="preserve">Very low</w:t>
            </w:r>
            <w:r w:rsidDel="00000000" w:rsidR="00000000" w:rsidRPr="00000000">
              <w:rPr>
                <w:vertAlign w:val="superscript"/>
                <w:rtl w:val="0"/>
              </w:rPr>
              <w:t xml:space="preserve">b,d</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6C">
            <w:pPr>
              <w:jc w:val="center"/>
              <w:rPr/>
            </w:pPr>
            <w:r w:rsidDel="00000000" w:rsidR="00000000" w:rsidRPr="00000000">
              <w:rPr>
                <w:rtl w:val="0"/>
              </w:rPr>
              <w:t xml:space="preserve">-</w:t>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6D">
            <w:pPr>
              <w:jc w:val="center"/>
              <w:rPr/>
            </w:pPr>
            <w:r w:rsidDel="00000000" w:rsidR="00000000" w:rsidRPr="00000000">
              <w:rPr>
                <w:rtl w:val="0"/>
              </w:rPr>
              <w:t xml:space="preserve">The mean lenght of hospital stay was </w:t>
            </w:r>
            <w:r w:rsidDel="00000000" w:rsidR="00000000" w:rsidRPr="00000000">
              <w:rPr>
                <w:b w:val="1"/>
                <w:rtl w:val="0"/>
              </w:rPr>
              <w:t xml:space="preserve">0</w:t>
            </w:r>
            <w:r w:rsidDel="00000000" w:rsidR="00000000" w:rsidRPr="00000000">
              <w:rPr>
                <w:rtl w:val="0"/>
              </w:rPr>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6E">
            <w:pPr>
              <w:jc w:val="center"/>
              <w:rPr/>
            </w:pPr>
            <w:r w:rsidDel="00000000" w:rsidR="00000000" w:rsidRPr="00000000">
              <w:rPr>
                <w:rtl w:val="0"/>
              </w:rPr>
              <w:t xml:space="preserve">MD </w:t>
            </w:r>
            <w:r w:rsidDel="00000000" w:rsidR="00000000" w:rsidRPr="00000000">
              <w:rPr>
                <w:b w:val="1"/>
                <w:rtl w:val="0"/>
              </w:rPr>
              <w:t xml:space="preserve">0.88 more</w:t>
            </w:r>
            <w:r w:rsidDel="00000000" w:rsidR="00000000" w:rsidRPr="00000000">
              <w:rPr>
                <w:rtl w:val="0"/>
              </w:rPr>
              <w:br w:type="textWrapping"/>
              <w:t xml:space="preserve">(0.68 fewer to 2.44 more)</w:t>
            </w:r>
          </w:p>
        </w:tc>
      </w:tr>
      <w:tr>
        <w:trPr>
          <w:cantSplit w:val="1"/>
          <w:tblHeader w:val="0"/>
        </w:trPr>
        <w:tc>
          <w:tcPr>
            <w:tcBorders>
              <w:top w:color="000000" w:space="0" w:sz="6" w:val="single"/>
              <w:bottom w:color="000000" w:space="0" w:sz="6" w:val="single"/>
            </w:tcBorders>
            <w:vAlign w:val="center"/>
          </w:tcPr>
          <w:p w:rsidR="00000000" w:rsidDel="00000000" w:rsidP="00000000" w:rsidRDefault="00000000" w:rsidRPr="00000000" w14:paraId="0000006F">
            <w:pPr>
              <w:jc w:val="center"/>
              <w:rPr/>
            </w:pPr>
            <w:r w:rsidDel="00000000" w:rsidR="00000000" w:rsidRPr="00000000">
              <w:rPr>
                <w:rtl w:val="0"/>
              </w:rPr>
              <w:t xml:space="preserve">Lenght of ICU stay</w:t>
            </w:r>
          </w:p>
        </w:tc>
        <w:tc>
          <w:tcPr>
            <w:tcBorders>
              <w:top w:color="000000" w:space="0" w:sz="6" w:val="single"/>
              <w:bottom w:color="000000" w:space="0" w:sz="6" w:val="single"/>
            </w:tcBorders>
            <w:vAlign w:val="center"/>
          </w:tcPr>
          <w:p w:rsidR="00000000" w:rsidDel="00000000" w:rsidP="00000000" w:rsidRDefault="00000000" w:rsidRPr="00000000" w14:paraId="00000070">
            <w:pPr>
              <w:jc w:val="center"/>
              <w:rPr/>
            </w:pPr>
            <w:r w:rsidDel="00000000" w:rsidR="00000000" w:rsidRPr="00000000">
              <w:rPr>
                <w:rtl w:val="0"/>
              </w:rPr>
              <w:t xml:space="preserve">8928</w:t>
              <w:br w:type="textWrapping"/>
              <w:t xml:space="preserve">(9 RCTs)</w:t>
            </w:r>
          </w:p>
        </w:tc>
        <w:tc>
          <w:tcPr>
            <w:tcBorders>
              <w:top w:color="000000" w:space="0" w:sz="6" w:val="single"/>
              <w:bottom w:color="000000" w:space="0" w:sz="6" w:val="single"/>
            </w:tcBorders>
            <w:vAlign w:val="center"/>
          </w:tcPr>
          <w:p w:rsidR="00000000" w:rsidDel="00000000" w:rsidP="00000000" w:rsidRDefault="00000000" w:rsidRPr="00000000" w14:paraId="00000071">
            <w:pPr>
              <w:jc w:val="center"/>
              <w:rPr/>
            </w:pPr>
            <w:r w:rsidDel="00000000" w:rsidR="00000000" w:rsidRPr="00000000">
              <w:rPr>
                <w:rFonts w:ascii="Cambria Math" w:cs="Cambria Math" w:eastAsia="Cambria Math" w:hAnsi="Cambria Math"/>
                <w:sz w:val="21"/>
                <w:szCs w:val="21"/>
                <w:rtl w:val="0"/>
              </w:rPr>
              <w:t xml:space="preserve">⨁◯◯◯</w:t>
            </w:r>
            <w:r w:rsidDel="00000000" w:rsidR="00000000" w:rsidRPr="00000000">
              <w:rPr>
                <w:rtl w:val="0"/>
              </w:rPr>
              <w:br w:type="textWrapping"/>
              <w:t xml:space="preserve">Very low</w:t>
            </w:r>
            <w:r w:rsidDel="00000000" w:rsidR="00000000" w:rsidRPr="00000000">
              <w:rPr>
                <w:vertAlign w:val="superscript"/>
                <w:rtl w:val="0"/>
              </w:rPr>
              <w:t xml:space="preserve">a,b,d</w:t>
            </w:r>
            <w:r w:rsidDel="00000000" w:rsidR="00000000" w:rsidRPr="00000000">
              <w:rPr>
                <w:rtl w:val="0"/>
              </w:rPr>
            </w:r>
          </w:p>
        </w:tc>
        <w:tc>
          <w:tcPr>
            <w:tcBorders>
              <w:top w:color="000000" w:space="0" w:sz="6" w:val="single"/>
              <w:bottom w:color="000000" w:space="0" w:sz="6" w:val="single"/>
            </w:tcBorders>
            <w:vAlign w:val="center"/>
          </w:tcPr>
          <w:p w:rsidR="00000000" w:rsidDel="00000000" w:rsidP="00000000" w:rsidRDefault="00000000" w:rsidRPr="00000000" w14:paraId="00000072">
            <w:pPr>
              <w:jc w:val="center"/>
              <w:rPr/>
            </w:pPr>
            <w:r w:rsidDel="00000000" w:rsidR="00000000" w:rsidRPr="00000000">
              <w:rPr>
                <w:rtl w:val="0"/>
              </w:rPr>
              <w:t xml:space="preserve">-</w:t>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73">
            <w:pPr>
              <w:jc w:val="center"/>
              <w:rPr/>
            </w:pPr>
            <w:r w:rsidDel="00000000" w:rsidR="00000000" w:rsidRPr="00000000">
              <w:rPr>
                <w:rtl w:val="0"/>
              </w:rPr>
              <w:t xml:space="preserve">The mean lenght of ICU stay was </w:t>
            </w:r>
            <w:r w:rsidDel="00000000" w:rsidR="00000000" w:rsidRPr="00000000">
              <w:rPr>
                <w:b w:val="1"/>
                <w:rtl w:val="0"/>
              </w:rPr>
              <w:t xml:space="preserve">0</w:t>
            </w:r>
            <w:r w:rsidDel="00000000" w:rsidR="00000000" w:rsidRPr="00000000">
              <w:rPr>
                <w:rtl w:val="0"/>
              </w:rPr>
            </w:r>
          </w:p>
        </w:tc>
        <w:tc>
          <w:tcPr>
            <w:tcBorders>
              <w:top w:color="000000" w:space="0" w:sz="6" w:val="single"/>
              <w:bottom w:color="000000" w:space="0" w:sz="6" w:val="single"/>
            </w:tcBorders>
            <w:shd w:fill="ededed" w:val="clear"/>
            <w:vAlign w:val="center"/>
          </w:tcPr>
          <w:p w:rsidR="00000000" w:rsidDel="00000000" w:rsidP="00000000" w:rsidRDefault="00000000" w:rsidRPr="00000000" w14:paraId="00000074">
            <w:pPr>
              <w:jc w:val="center"/>
              <w:rPr/>
            </w:pPr>
            <w:r w:rsidDel="00000000" w:rsidR="00000000" w:rsidRPr="00000000">
              <w:rPr>
                <w:rtl w:val="0"/>
              </w:rPr>
              <w:t xml:space="preserve">MD </w:t>
            </w:r>
            <w:r w:rsidDel="00000000" w:rsidR="00000000" w:rsidRPr="00000000">
              <w:rPr>
                <w:b w:val="1"/>
                <w:rtl w:val="0"/>
              </w:rPr>
              <w:t xml:space="preserve">0.75 more</w:t>
            </w:r>
            <w:r w:rsidDel="00000000" w:rsidR="00000000" w:rsidRPr="00000000">
              <w:rPr>
                <w:rtl w:val="0"/>
              </w:rPr>
              <w:br w:type="textWrapping"/>
              <w:t xml:space="preserve">(1.17 fewer to 2.68 more)</w:t>
            </w:r>
          </w:p>
        </w:tc>
      </w:tr>
      <w:tr>
        <w:trPr>
          <w:cantSplit w:val="1"/>
          <w:tblHeader w:val="0"/>
        </w:trPr>
        <w:tc>
          <w:tcPr>
            <w:gridSpan w:val="6"/>
            <w:tcBorders>
              <w:top w:color="000000" w:space="0" w:sz="6" w:val="single"/>
              <w:bottom w:color="000000" w:space="0" w:sz="6" w:val="single"/>
            </w:tcBorders>
          </w:tcPr>
          <w:p w:rsidR="00000000" w:rsidDel="00000000" w:rsidP="00000000" w:rsidRDefault="00000000" w:rsidRPr="00000000" w14:paraId="00000075">
            <w:pPr>
              <w:rPr/>
            </w:pPr>
            <w:r w:rsidDel="00000000" w:rsidR="00000000" w:rsidRPr="00000000">
              <w:rPr>
                <w:rtl w:val="0"/>
              </w:rPr>
              <w:t xml:space="preserve">*</w:t>
            </w:r>
            <w:r w:rsidDel="00000000" w:rsidR="00000000" w:rsidRPr="00000000">
              <w:rPr>
                <w:b w:val="1"/>
                <w:rtl w:val="0"/>
              </w:rPr>
              <w:t xml:space="preserve">The risk in the intervention group</w:t>
            </w:r>
            <w:r w:rsidDel="00000000" w:rsidR="00000000" w:rsidRPr="00000000">
              <w:rPr>
                <w:rtl w:val="0"/>
              </w:rPr>
              <w:t xml:space="preserve"> (and its 95% confidence interval) is based on the assumed risk in the comparison group and the </w:t>
            </w:r>
            <w:r w:rsidDel="00000000" w:rsidR="00000000" w:rsidRPr="00000000">
              <w:rPr>
                <w:b w:val="1"/>
                <w:rtl w:val="0"/>
              </w:rPr>
              <w:t xml:space="preserve">relative effect</w:t>
            </w:r>
            <w:r w:rsidDel="00000000" w:rsidR="00000000" w:rsidRPr="00000000">
              <w:rPr>
                <w:rtl w:val="0"/>
              </w:rPr>
              <w:t xml:space="preserve"> of the intervention (and its 95% CI).</w:t>
              <w:br w:type="textWrapping"/>
              <w:br w:type="textWrapping"/>
            </w:r>
            <w:r w:rsidDel="00000000" w:rsidR="00000000" w:rsidRPr="00000000">
              <w:rPr>
                <w:b w:val="1"/>
                <w:rtl w:val="0"/>
              </w:rPr>
              <w:t xml:space="preserve">CI:</w:t>
            </w:r>
            <w:r w:rsidDel="00000000" w:rsidR="00000000" w:rsidRPr="00000000">
              <w:rPr>
                <w:rtl w:val="0"/>
              </w:rPr>
              <w:t xml:space="preserve"> confidence interval; </w:t>
            </w:r>
            <w:r w:rsidDel="00000000" w:rsidR="00000000" w:rsidRPr="00000000">
              <w:rPr>
                <w:b w:val="1"/>
                <w:rtl w:val="0"/>
              </w:rPr>
              <w:t xml:space="preserve">MD:</w:t>
            </w:r>
            <w:r w:rsidDel="00000000" w:rsidR="00000000" w:rsidRPr="00000000">
              <w:rPr>
                <w:rtl w:val="0"/>
              </w:rPr>
              <w:t xml:space="preserve"> mean difference; </w:t>
            </w:r>
            <w:r w:rsidDel="00000000" w:rsidR="00000000" w:rsidRPr="00000000">
              <w:rPr>
                <w:b w:val="1"/>
                <w:rtl w:val="0"/>
              </w:rPr>
              <w:t xml:space="preserve">RR:</w:t>
            </w:r>
            <w:r w:rsidDel="00000000" w:rsidR="00000000" w:rsidRPr="00000000">
              <w:rPr>
                <w:rtl w:val="0"/>
              </w:rPr>
              <w:t xml:space="preserve"> risk ratio</w:t>
            </w:r>
          </w:p>
        </w:tc>
      </w:tr>
      <w:tr>
        <w:trPr>
          <w:cantSplit w:val="1"/>
          <w:tblHeader w:val="0"/>
        </w:trPr>
        <w:tc>
          <w:tcPr>
            <w:gridSpan w:val="6"/>
            <w:tcBorders>
              <w:top w:color="000000" w:space="0" w:sz="6" w:val="single"/>
              <w:bottom w:color="000000" w:space="0" w:sz="6" w:val="single"/>
            </w:tcBorders>
          </w:tcPr>
          <w:p w:rsidR="00000000" w:rsidDel="00000000" w:rsidP="00000000" w:rsidRDefault="00000000" w:rsidRPr="00000000" w14:paraId="0000007B">
            <w:pPr>
              <w:rPr/>
            </w:pPr>
            <w:r w:rsidDel="00000000" w:rsidR="00000000" w:rsidRPr="00000000">
              <w:rPr>
                <w:b w:val="1"/>
                <w:rtl w:val="0"/>
              </w:rPr>
              <w:t xml:space="preserve">GRADE Working Group grades of evidence</w:t>
            </w:r>
            <w:r w:rsidDel="00000000" w:rsidR="00000000" w:rsidRPr="00000000">
              <w:rPr>
                <w:rtl w:val="0"/>
              </w:rPr>
              <w:br w:type="textWrapping"/>
            </w:r>
            <w:r w:rsidDel="00000000" w:rsidR="00000000" w:rsidRPr="00000000">
              <w:rPr>
                <w:b w:val="1"/>
                <w:rtl w:val="0"/>
              </w:rPr>
              <w:t xml:space="preserve">High certainty:</w:t>
            </w:r>
            <w:r w:rsidDel="00000000" w:rsidR="00000000" w:rsidRPr="00000000">
              <w:rPr>
                <w:rtl w:val="0"/>
              </w:rPr>
              <w:t xml:space="preserve"> we are very confident that the true effect lies close to that of the estimate of the effect.</w:t>
              <w:br w:type="textWrapping"/>
            </w:r>
            <w:r w:rsidDel="00000000" w:rsidR="00000000" w:rsidRPr="00000000">
              <w:rPr>
                <w:b w:val="1"/>
                <w:rtl w:val="0"/>
              </w:rPr>
              <w:t xml:space="preserve">Moderate certainty:</w:t>
            </w:r>
            <w:r w:rsidDel="00000000" w:rsidR="00000000" w:rsidRPr="00000000">
              <w:rPr>
                <w:rtl w:val="0"/>
              </w:rPr>
              <w:t xml:space="preserve"> we are moderately confident in the effect estimate: the true effect is likely to be close to the estimate of the effect, but there is a possibility that it is substantially different.</w:t>
              <w:br w:type="textWrapping"/>
            </w:r>
            <w:r w:rsidDel="00000000" w:rsidR="00000000" w:rsidRPr="00000000">
              <w:rPr>
                <w:b w:val="1"/>
                <w:rtl w:val="0"/>
              </w:rPr>
              <w:t xml:space="preserve">Low certainty:</w:t>
            </w:r>
            <w:r w:rsidDel="00000000" w:rsidR="00000000" w:rsidRPr="00000000">
              <w:rPr>
                <w:rtl w:val="0"/>
              </w:rPr>
              <w:t xml:space="preserve"> our confidence in the effect estimate is limited: the true effect may be substantially different from the estimate of the effect.</w:t>
              <w:br w:type="textWrapping"/>
            </w:r>
            <w:r w:rsidDel="00000000" w:rsidR="00000000" w:rsidRPr="00000000">
              <w:rPr>
                <w:b w:val="1"/>
                <w:rtl w:val="0"/>
              </w:rPr>
              <w:t xml:space="preserve">Very low certainty:</w:t>
            </w:r>
            <w:r w:rsidDel="00000000" w:rsidR="00000000" w:rsidRPr="00000000">
              <w:rPr>
                <w:rtl w:val="0"/>
              </w:rPr>
              <w:t xml:space="preserve"> we have very little confidence in the effect estimate: the true effect is likely to be substantially different from the estimate of effect.</w:t>
            </w:r>
          </w:p>
        </w:tc>
      </w:tr>
    </w:tbl>
    <w:p w:rsidR="00000000" w:rsidDel="00000000" w:rsidP="00000000" w:rsidRDefault="00000000" w:rsidRPr="00000000" w14:paraId="00000081">
      <w:pPr>
        <w:pStyle w:val="Heading4"/>
        <w:rPr>
          <w:rFonts w:ascii="Arial Narrow" w:cs="Arial Narrow" w:eastAsia="Arial Narrow" w:hAnsi="Arial Narrow"/>
          <w:color w:val="000000"/>
          <w:sz w:val="24"/>
          <w:szCs w:val="24"/>
        </w:rPr>
      </w:pPr>
      <w:r w:rsidDel="00000000" w:rsidR="00000000" w:rsidRPr="00000000">
        <w:rPr>
          <w:rFonts w:ascii="Arial Narrow" w:cs="Arial Narrow" w:eastAsia="Arial Narrow" w:hAnsi="Arial Narrow"/>
          <w:color w:val="000000"/>
          <w:rtl w:val="0"/>
        </w:rPr>
        <w:t xml:space="preserve">Explanations</w:t>
      </w:r>
      <w:r w:rsidDel="00000000" w:rsidR="00000000" w:rsidRPr="00000000">
        <w:rPr>
          <w:rtl w:val="0"/>
        </w:rPr>
      </w:r>
    </w:p>
    <w:p w:rsidR="00000000" w:rsidDel="00000000" w:rsidP="00000000" w:rsidRDefault="00000000" w:rsidRPr="00000000" w14:paraId="00000082">
      <w:pPr>
        <w:rPr>
          <w:rFonts w:ascii="Arial Narrow" w:cs="Arial Narrow" w:eastAsia="Arial Narrow" w:hAnsi="Arial Narrow"/>
          <w:color w:val="000000"/>
          <w:sz w:val="16"/>
          <w:szCs w:val="16"/>
        </w:rPr>
      </w:pPr>
      <w:r w:rsidDel="00000000" w:rsidR="00000000" w:rsidRPr="00000000">
        <w:rPr>
          <w:rFonts w:ascii="Arial Narrow" w:cs="Arial Narrow" w:eastAsia="Arial Narrow" w:hAnsi="Arial Narrow"/>
          <w:color w:val="000000"/>
          <w:sz w:val="16"/>
          <w:szCs w:val="16"/>
          <w:rtl w:val="0"/>
        </w:rPr>
        <w:t xml:space="preserve">a. Bias in the domains of the randomization process and outcome measurement</w:t>
      </w:r>
    </w:p>
    <w:p w:rsidR="00000000" w:rsidDel="00000000" w:rsidP="00000000" w:rsidRDefault="00000000" w:rsidRPr="00000000" w14:paraId="00000083">
      <w:pPr>
        <w:rPr>
          <w:rFonts w:ascii="Arial Narrow" w:cs="Arial Narrow" w:eastAsia="Arial Narrow" w:hAnsi="Arial Narrow"/>
          <w:color w:val="000000"/>
          <w:sz w:val="16"/>
          <w:szCs w:val="16"/>
        </w:rPr>
      </w:pPr>
      <w:r w:rsidDel="00000000" w:rsidR="00000000" w:rsidRPr="00000000">
        <w:rPr>
          <w:rFonts w:ascii="Arial Narrow" w:cs="Arial Narrow" w:eastAsia="Arial Narrow" w:hAnsi="Arial Narrow"/>
          <w:color w:val="000000"/>
          <w:sz w:val="16"/>
          <w:szCs w:val="16"/>
          <w:rtl w:val="0"/>
        </w:rPr>
        <w:t xml:space="preserve">b. The confidence interval includes the null value</w:t>
      </w:r>
    </w:p>
    <w:p w:rsidR="00000000" w:rsidDel="00000000" w:rsidP="00000000" w:rsidRDefault="00000000" w:rsidRPr="00000000" w14:paraId="00000084">
      <w:pPr>
        <w:rPr>
          <w:rFonts w:ascii="Arial Narrow" w:cs="Arial Narrow" w:eastAsia="Arial Narrow" w:hAnsi="Arial Narrow"/>
          <w:color w:val="000000"/>
          <w:sz w:val="16"/>
          <w:szCs w:val="16"/>
        </w:rPr>
      </w:pPr>
      <w:r w:rsidDel="00000000" w:rsidR="00000000" w:rsidRPr="00000000">
        <w:rPr>
          <w:rFonts w:ascii="Arial Narrow" w:cs="Arial Narrow" w:eastAsia="Arial Narrow" w:hAnsi="Arial Narrow"/>
          <w:color w:val="000000"/>
          <w:sz w:val="16"/>
          <w:szCs w:val="16"/>
          <w:rtl w:val="0"/>
        </w:rPr>
        <w:t xml:space="preserve">c. Bias in the domain of the randomization process</w:t>
      </w:r>
    </w:p>
    <w:p w:rsidR="00000000" w:rsidDel="00000000" w:rsidP="00000000" w:rsidRDefault="00000000" w:rsidRPr="00000000" w14:paraId="00000085">
      <w:pPr>
        <w:rPr>
          <w:rFonts w:ascii="Arial Narrow" w:cs="Arial Narrow" w:eastAsia="Arial Narrow" w:hAnsi="Arial Narrow"/>
          <w:color w:val="000000"/>
          <w:sz w:val="16"/>
          <w:szCs w:val="16"/>
        </w:rPr>
      </w:pPr>
      <w:r w:rsidDel="00000000" w:rsidR="00000000" w:rsidRPr="00000000">
        <w:rPr>
          <w:rFonts w:ascii="Arial Narrow" w:cs="Arial Narrow" w:eastAsia="Arial Narrow" w:hAnsi="Arial Narrow"/>
          <w:color w:val="000000"/>
          <w:sz w:val="16"/>
          <w:szCs w:val="16"/>
          <w:rtl w:val="0"/>
        </w:rPr>
        <w:t xml:space="preserve">d. Considerable heterogeneity among included studies</w:t>
      </w:r>
    </w:p>
    <w:p w:rsidR="00000000" w:rsidDel="00000000" w:rsidP="00000000" w:rsidRDefault="00000000" w:rsidRPr="00000000" w14:paraId="00000086">
      <w:pPr>
        <w:rPr>
          <w:rFonts w:ascii="Arial Narrow" w:cs="Arial Narrow" w:eastAsia="Arial Narrow" w:hAnsi="Arial Narrow"/>
          <w:color w:val="000000"/>
          <w:sz w:val="16"/>
          <w:szCs w:val="16"/>
        </w:rPr>
        <w:sectPr>
          <w:type w:val="nextPage"/>
          <w:pgSz w:h="11904" w:w="16836" w:orient="landscape"/>
          <w:pgMar w:bottom="1701" w:top="1701" w:left="1418" w:right="1304" w:header="709" w:footer="709"/>
          <w:pgNumType w:start="1"/>
          <w:titlePg w:val="1"/>
        </w:sectPr>
      </w:pPr>
      <w:r w:rsidDel="00000000" w:rsidR="00000000" w:rsidRPr="00000000">
        <w:rPr>
          <w:rFonts w:ascii="Arial Narrow" w:cs="Arial Narrow" w:eastAsia="Arial Narrow" w:hAnsi="Arial Narrow"/>
          <w:color w:val="000000"/>
          <w:sz w:val="16"/>
          <w:szCs w:val="16"/>
          <w:rtl w:val="0"/>
        </w:rPr>
        <w:t xml:space="preserve">e. Bias in the domains of the randomization process, deviations from the intended interventions and measurement of the outcome</w:t>
      </w:r>
    </w:p>
    <w:p w:rsidR="00000000" w:rsidDel="00000000" w:rsidP="00000000" w:rsidRDefault="00000000" w:rsidRPr="00000000" w14:paraId="00000087">
      <w:pPr>
        <w:rPr>
          <w:b w:val="1"/>
        </w:rPr>
      </w:pPr>
      <w:r w:rsidDel="00000000" w:rsidR="00000000" w:rsidRPr="00000000">
        <w:rPr>
          <w:rtl w:val="0"/>
        </w:rPr>
      </w:r>
    </w:p>
    <w:p w:rsidR="00000000" w:rsidDel="00000000" w:rsidP="00000000" w:rsidRDefault="00000000" w:rsidRPr="00000000" w14:paraId="00000088">
      <w:pPr>
        <w:rPr>
          <w:b w:val="1"/>
        </w:rPr>
      </w:pPr>
      <w:r w:rsidDel="00000000" w:rsidR="00000000" w:rsidRPr="00000000">
        <w:rPr>
          <w:rtl w:val="0"/>
        </w:rPr>
      </w:r>
    </w:p>
    <w:p w:rsidR="00000000" w:rsidDel="00000000" w:rsidP="00000000" w:rsidRDefault="00000000" w:rsidRPr="00000000" w14:paraId="00000089">
      <w:pPr>
        <w:rPr>
          <w:rFonts w:ascii="Arial" w:cs="Arial" w:eastAsia="Arial" w:hAnsi="Arial"/>
          <w:b w:val="1"/>
        </w:rPr>
      </w:pPr>
      <w:r w:rsidDel="00000000" w:rsidR="00000000" w:rsidRPr="00000000">
        <w:rPr>
          <w:rFonts w:ascii="Arial" w:cs="Arial" w:eastAsia="Arial" w:hAnsi="Arial"/>
          <w:b w:val="1"/>
          <w:rtl w:val="0"/>
        </w:rPr>
        <w:t xml:space="preserve">Supplement Table 3. PRISMA 2020 Main checklist</w:t>
      </w:r>
    </w:p>
    <w:p w:rsidR="00000000" w:rsidDel="00000000" w:rsidP="00000000" w:rsidRDefault="00000000" w:rsidRPr="00000000" w14:paraId="0000008A">
      <w:pPr>
        <w:pStyle w:val="Heading1"/>
        <w:rPr/>
      </w:pPr>
      <w:r w:rsidDel="00000000" w:rsidR="00000000" w:rsidRPr="00000000">
        <w:rPr>
          <w:rtl w:val="0"/>
        </w:rPr>
      </w:r>
    </w:p>
    <w:tbl>
      <w:tblPr>
        <w:tblStyle w:val="Table3"/>
        <w:tblW w:w="8482.0" w:type="dxa"/>
        <w:jc w:val="center"/>
        <w:tblLayout w:type="fixed"/>
        <w:tblLook w:val="0400"/>
      </w:tblPr>
      <w:tblGrid>
        <w:gridCol w:w="2128"/>
        <w:gridCol w:w="542"/>
        <w:gridCol w:w="4487"/>
        <w:gridCol w:w="1325"/>
        <w:tblGridChange w:id="0">
          <w:tblGrid>
            <w:gridCol w:w="2128"/>
            <w:gridCol w:w="542"/>
            <w:gridCol w:w="4487"/>
            <w:gridCol w:w="1325"/>
          </w:tblGrid>
        </w:tblGridChange>
      </w:tblGrid>
      <w:tr>
        <w:trPr>
          <w:cantSplit w:val="1"/>
          <w:tblHeader w:val="1"/>
        </w:trPr>
        <w:tc>
          <w:tcPr>
            <w:tcBorders>
              <w:top w:color="000000" w:space="0" w:sz="8" w:val="single"/>
              <w:left w:color="000000" w:space="0" w:sz="8" w:val="single"/>
              <w:bottom w:color="000000" w:space="0" w:sz="8" w:val="single"/>
            </w:tcBorders>
            <w:shd w:fill="63639a" w:val="clear"/>
            <w:tcMar>
              <w:top w:w="0.0" w:type="dxa"/>
              <w:left w:w="0.0" w:type="dxa"/>
              <w:bottom w:w="0.0" w:type="dxa"/>
              <w:right w:w="0.0" w:type="dxa"/>
            </w:tcMar>
            <w:vAlign w:val="center"/>
          </w:tcPr>
          <w:p w:rsidR="00000000" w:rsidDel="00000000" w:rsidP="00000000" w:rsidRDefault="00000000" w:rsidRPr="00000000" w14:paraId="0000008B">
            <w:pPr>
              <w:spacing w:after="100" w:before="100" w:lineRule="auto"/>
              <w:ind w:left="100" w:right="100" w:firstLine="0"/>
              <w:rPr/>
            </w:pPr>
            <w:r w:rsidDel="00000000" w:rsidR="00000000" w:rsidRPr="00000000">
              <w:rPr>
                <w:rFonts w:ascii="Verdana" w:cs="Verdana" w:eastAsia="Verdana" w:hAnsi="Verdana"/>
                <w:b w:val="1"/>
                <w:color w:val="ffffff"/>
                <w:sz w:val="18"/>
                <w:szCs w:val="18"/>
                <w:rtl w:val="0"/>
              </w:rPr>
              <w:t xml:space="preserve">Topic</w:t>
            </w:r>
            <w:r w:rsidDel="00000000" w:rsidR="00000000" w:rsidRPr="00000000">
              <w:rPr>
                <w:rtl w:val="0"/>
              </w:rPr>
            </w:r>
          </w:p>
        </w:tc>
        <w:tc>
          <w:tcPr>
            <w:tcBorders>
              <w:top w:color="000000" w:space="0" w:sz="8" w:val="single"/>
              <w:bottom w:color="000000" w:space="0" w:sz="8" w:val="single"/>
            </w:tcBorders>
            <w:shd w:fill="63639a" w:val="clear"/>
            <w:tcMar>
              <w:top w:w="0.0" w:type="dxa"/>
              <w:left w:w="0.0" w:type="dxa"/>
              <w:bottom w:w="0.0" w:type="dxa"/>
              <w:right w:w="0.0" w:type="dxa"/>
            </w:tcMar>
            <w:vAlign w:val="center"/>
          </w:tcPr>
          <w:p w:rsidR="00000000" w:rsidDel="00000000" w:rsidP="00000000" w:rsidRDefault="00000000" w:rsidRPr="00000000" w14:paraId="0000008C">
            <w:pPr>
              <w:spacing w:after="100" w:before="100" w:lineRule="auto"/>
              <w:ind w:left="100" w:right="100" w:firstLine="0"/>
              <w:jc w:val="center"/>
              <w:rPr/>
            </w:pPr>
            <w:r w:rsidDel="00000000" w:rsidR="00000000" w:rsidRPr="00000000">
              <w:rPr>
                <w:rFonts w:ascii="Verdana" w:cs="Verdana" w:eastAsia="Verdana" w:hAnsi="Verdana"/>
                <w:b w:val="1"/>
                <w:color w:val="ffffff"/>
                <w:sz w:val="18"/>
                <w:szCs w:val="18"/>
                <w:rtl w:val="0"/>
              </w:rPr>
              <w:t xml:space="preserve">No.</w:t>
            </w:r>
            <w:r w:rsidDel="00000000" w:rsidR="00000000" w:rsidRPr="00000000">
              <w:rPr>
                <w:rtl w:val="0"/>
              </w:rPr>
            </w:r>
          </w:p>
        </w:tc>
        <w:tc>
          <w:tcPr>
            <w:tcBorders>
              <w:top w:color="000000" w:space="0" w:sz="8" w:val="single"/>
              <w:bottom w:color="000000" w:space="0" w:sz="8" w:val="single"/>
            </w:tcBorders>
            <w:shd w:fill="63639a" w:val="clear"/>
            <w:tcMar>
              <w:top w:w="0.0" w:type="dxa"/>
              <w:left w:w="0.0" w:type="dxa"/>
              <w:bottom w:w="0.0" w:type="dxa"/>
              <w:right w:w="0.0" w:type="dxa"/>
            </w:tcMar>
            <w:vAlign w:val="center"/>
          </w:tcPr>
          <w:p w:rsidR="00000000" w:rsidDel="00000000" w:rsidP="00000000" w:rsidRDefault="00000000" w:rsidRPr="00000000" w14:paraId="0000008D">
            <w:pPr>
              <w:spacing w:after="100" w:before="100" w:lineRule="auto"/>
              <w:ind w:left="100" w:right="100" w:firstLine="0"/>
              <w:rPr/>
            </w:pPr>
            <w:r w:rsidDel="00000000" w:rsidR="00000000" w:rsidRPr="00000000">
              <w:rPr>
                <w:rFonts w:ascii="Verdana" w:cs="Verdana" w:eastAsia="Verdana" w:hAnsi="Verdana"/>
                <w:b w:val="1"/>
                <w:color w:val="ffffff"/>
                <w:sz w:val="18"/>
                <w:szCs w:val="18"/>
                <w:rtl w:val="0"/>
              </w:rPr>
              <w:t xml:space="preserve">Item</w:t>
            </w:r>
            <w:r w:rsidDel="00000000" w:rsidR="00000000" w:rsidRPr="00000000">
              <w:rPr>
                <w:rtl w:val="0"/>
              </w:rPr>
            </w:r>
          </w:p>
        </w:tc>
        <w:tc>
          <w:tcPr>
            <w:tcBorders>
              <w:top w:color="000000" w:space="0" w:sz="8" w:val="single"/>
              <w:bottom w:color="000000" w:space="0" w:sz="8" w:val="single"/>
              <w:right w:color="000000" w:space="0" w:sz="8" w:val="single"/>
            </w:tcBorders>
            <w:shd w:fill="63639a" w:val="clear"/>
            <w:tcMar>
              <w:top w:w="0.0" w:type="dxa"/>
              <w:left w:w="0.0" w:type="dxa"/>
              <w:bottom w:w="0.0" w:type="dxa"/>
              <w:right w:w="0.0" w:type="dxa"/>
            </w:tcMar>
            <w:vAlign w:val="center"/>
          </w:tcPr>
          <w:p w:rsidR="00000000" w:rsidDel="00000000" w:rsidP="00000000" w:rsidRDefault="00000000" w:rsidRPr="00000000" w14:paraId="0000008E">
            <w:pPr>
              <w:spacing w:after="100" w:before="100" w:lineRule="auto"/>
              <w:ind w:left="100" w:right="100" w:firstLine="0"/>
              <w:jc w:val="center"/>
              <w:rPr/>
            </w:pPr>
            <w:r w:rsidDel="00000000" w:rsidR="00000000" w:rsidRPr="00000000">
              <w:rPr>
                <w:rFonts w:ascii="Verdana" w:cs="Verdana" w:eastAsia="Verdana" w:hAnsi="Verdana"/>
                <w:b w:val="1"/>
                <w:color w:val="ffffff"/>
                <w:sz w:val="18"/>
                <w:szCs w:val="18"/>
                <w:rtl w:val="0"/>
              </w:rPr>
              <w:t xml:space="preserve">Location where item is reported</w:t>
            </w:r>
            <w:r w:rsidDel="00000000" w:rsidR="00000000" w:rsidRPr="00000000">
              <w:rPr>
                <w:rtl w:val="0"/>
              </w:rPr>
            </w:r>
          </w:p>
        </w:tc>
      </w:tr>
      <w:tr>
        <w:trPr>
          <w:cantSplit w:val="1"/>
          <w:tblHeader w:val="0"/>
        </w:trPr>
        <w:tc>
          <w:tcPr>
            <w:tcBorders>
              <w:left w:color="000000" w:space="0" w:sz="8" w:val="single"/>
            </w:tcBorders>
            <w:shd w:fill="ffffcc" w:val="clear"/>
            <w:tcMar>
              <w:top w:w="0.0" w:type="dxa"/>
              <w:left w:w="0.0" w:type="dxa"/>
              <w:bottom w:w="0.0" w:type="dxa"/>
              <w:right w:w="0.0" w:type="dxa"/>
            </w:tcMar>
          </w:tcPr>
          <w:p w:rsidR="00000000" w:rsidDel="00000000" w:rsidP="00000000" w:rsidRDefault="00000000" w:rsidRPr="00000000" w14:paraId="0000008F">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TITLE</w:t>
            </w:r>
            <w:r w:rsidDel="00000000" w:rsidR="00000000" w:rsidRPr="00000000">
              <w:rPr>
                <w:rtl w:val="0"/>
              </w:rPr>
            </w:r>
          </w:p>
        </w:tc>
        <w:tc>
          <w:tcPr>
            <w:shd w:fill="ffffcc" w:val="clear"/>
            <w:tcMar>
              <w:top w:w="0.0" w:type="dxa"/>
              <w:left w:w="0.0" w:type="dxa"/>
              <w:bottom w:w="0.0" w:type="dxa"/>
              <w:right w:w="0.0" w:type="dxa"/>
            </w:tcMar>
          </w:tcPr>
          <w:p w:rsidR="00000000" w:rsidDel="00000000" w:rsidP="00000000" w:rsidRDefault="00000000" w:rsidRPr="00000000" w14:paraId="00000090">
            <w:pPr>
              <w:spacing w:after="100" w:before="100" w:lineRule="auto"/>
              <w:ind w:left="100" w:right="100" w:firstLine="0"/>
              <w:jc w:val="center"/>
              <w:rPr/>
            </w:pPr>
            <w:r w:rsidDel="00000000" w:rsidR="00000000" w:rsidRPr="00000000">
              <w:rPr>
                <w:rtl w:val="0"/>
              </w:rPr>
            </w:r>
          </w:p>
        </w:tc>
        <w:tc>
          <w:tcPr>
            <w:shd w:fill="ffffcc" w:val="clear"/>
            <w:tcMar>
              <w:top w:w="0.0" w:type="dxa"/>
              <w:left w:w="0.0" w:type="dxa"/>
              <w:bottom w:w="0.0" w:type="dxa"/>
              <w:right w:w="0.0" w:type="dxa"/>
            </w:tcMar>
          </w:tcPr>
          <w:p w:rsidR="00000000" w:rsidDel="00000000" w:rsidP="00000000" w:rsidRDefault="00000000" w:rsidRPr="00000000" w14:paraId="00000091">
            <w:pPr>
              <w:spacing w:after="100" w:before="100" w:lineRule="auto"/>
              <w:ind w:left="100" w:right="100" w:firstLine="0"/>
              <w:rPr/>
            </w:pPr>
            <w:r w:rsidDel="00000000" w:rsidR="00000000" w:rsidRPr="00000000">
              <w:rPr>
                <w:rtl w:val="0"/>
              </w:rPr>
            </w:r>
          </w:p>
        </w:tc>
        <w:tc>
          <w:tcPr>
            <w:tcBorders>
              <w:right w:color="000000" w:space="0" w:sz="8" w:val="single"/>
            </w:tcBorders>
            <w:shd w:fill="ffffcc" w:val="clear"/>
            <w:tcMar>
              <w:top w:w="0.0" w:type="dxa"/>
              <w:left w:w="0.0" w:type="dxa"/>
              <w:bottom w:w="0.0" w:type="dxa"/>
              <w:right w:w="0.0" w:type="dxa"/>
            </w:tcMar>
          </w:tcPr>
          <w:p w:rsidR="00000000" w:rsidDel="00000000" w:rsidP="00000000" w:rsidRDefault="00000000" w:rsidRPr="00000000" w14:paraId="00000092">
            <w:pPr>
              <w:spacing w:after="100" w:before="100" w:lineRule="auto"/>
              <w:ind w:left="100" w:right="100" w:firstLine="0"/>
              <w:jc w:val="center"/>
              <w:rPr/>
            </w:pP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93">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Title</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94">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95">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Identify the report as a systematic review. </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96">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w:t>
            </w:r>
            <w:r w:rsidDel="00000000" w:rsidR="00000000" w:rsidRPr="00000000">
              <w:rPr>
                <w:rtl w:val="0"/>
              </w:rPr>
            </w:r>
          </w:p>
        </w:tc>
      </w:tr>
      <w:tr>
        <w:trPr>
          <w:cantSplit w:val="1"/>
          <w:tblHeader w:val="0"/>
        </w:trPr>
        <w:tc>
          <w:tcPr>
            <w:tcBorders>
              <w:left w:color="000000" w:space="0" w:sz="8" w:val="single"/>
            </w:tcBorders>
            <w:shd w:fill="ffffcc" w:val="clear"/>
            <w:tcMar>
              <w:top w:w="0.0" w:type="dxa"/>
              <w:left w:w="0.0" w:type="dxa"/>
              <w:bottom w:w="0.0" w:type="dxa"/>
              <w:right w:w="0.0" w:type="dxa"/>
            </w:tcMar>
          </w:tcPr>
          <w:p w:rsidR="00000000" w:rsidDel="00000000" w:rsidP="00000000" w:rsidRDefault="00000000" w:rsidRPr="00000000" w14:paraId="00000097">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ABSTRACT</w:t>
            </w:r>
            <w:r w:rsidDel="00000000" w:rsidR="00000000" w:rsidRPr="00000000">
              <w:rPr>
                <w:rtl w:val="0"/>
              </w:rPr>
            </w:r>
          </w:p>
        </w:tc>
        <w:tc>
          <w:tcPr>
            <w:shd w:fill="ffffcc" w:val="clear"/>
            <w:tcMar>
              <w:top w:w="0.0" w:type="dxa"/>
              <w:left w:w="0.0" w:type="dxa"/>
              <w:bottom w:w="0.0" w:type="dxa"/>
              <w:right w:w="0.0" w:type="dxa"/>
            </w:tcMar>
          </w:tcPr>
          <w:p w:rsidR="00000000" w:rsidDel="00000000" w:rsidP="00000000" w:rsidRDefault="00000000" w:rsidRPr="00000000" w14:paraId="00000098">
            <w:pPr>
              <w:spacing w:after="100" w:before="100" w:lineRule="auto"/>
              <w:ind w:left="100" w:right="100" w:firstLine="0"/>
              <w:jc w:val="center"/>
              <w:rPr/>
            </w:pPr>
            <w:r w:rsidDel="00000000" w:rsidR="00000000" w:rsidRPr="00000000">
              <w:rPr>
                <w:rtl w:val="0"/>
              </w:rPr>
            </w:r>
          </w:p>
        </w:tc>
        <w:tc>
          <w:tcPr>
            <w:shd w:fill="ffffcc" w:val="clear"/>
            <w:tcMar>
              <w:top w:w="0.0" w:type="dxa"/>
              <w:left w:w="0.0" w:type="dxa"/>
              <w:bottom w:w="0.0" w:type="dxa"/>
              <w:right w:w="0.0" w:type="dxa"/>
            </w:tcMar>
          </w:tcPr>
          <w:p w:rsidR="00000000" w:rsidDel="00000000" w:rsidP="00000000" w:rsidRDefault="00000000" w:rsidRPr="00000000" w14:paraId="00000099">
            <w:pPr>
              <w:spacing w:after="100" w:before="100" w:lineRule="auto"/>
              <w:ind w:left="100" w:right="100" w:firstLine="0"/>
              <w:rPr/>
            </w:pPr>
            <w:r w:rsidDel="00000000" w:rsidR="00000000" w:rsidRPr="00000000">
              <w:rPr>
                <w:rtl w:val="0"/>
              </w:rPr>
            </w:r>
          </w:p>
        </w:tc>
        <w:tc>
          <w:tcPr>
            <w:tcBorders>
              <w:right w:color="000000" w:space="0" w:sz="8" w:val="single"/>
            </w:tcBorders>
            <w:shd w:fill="ffffcc" w:val="clear"/>
            <w:tcMar>
              <w:top w:w="0.0" w:type="dxa"/>
              <w:left w:w="0.0" w:type="dxa"/>
              <w:bottom w:w="0.0" w:type="dxa"/>
              <w:right w:w="0.0" w:type="dxa"/>
            </w:tcMar>
          </w:tcPr>
          <w:p w:rsidR="00000000" w:rsidDel="00000000" w:rsidP="00000000" w:rsidRDefault="00000000" w:rsidRPr="00000000" w14:paraId="0000009A">
            <w:pPr>
              <w:spacing w:after="100" w:before="100" w:lineRule="auto"/>
              <w:ind w:left="100" w:right="100" w:firstLine="0"/>
              <w:jc w:val="center"/>
              <w:rPr/>
            </w:pP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9B">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Abstract</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9C">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2</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9D">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See the PRISMA 2020 for Abstracts checklist</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9E">
            <w:pPr>
              <w:spacing w:after="100" w:before="100" w:lineRule="auto"/>
              <w:ind w:left="100" w:right="100" w:firstLine="0"/>
              <w:jc w:val="center"/>
              <w:rPr/>
            </w:pPr>
            <w:r w:rsidDel="00000000" w:rsidR="00000000" w:rsidRPr="00000000">
              <w:rPr>
                <w:rtl w:val="0"/>
              </w:rPr>
              <w:t xml:space="preserve">2</w:t>
            </w:r>
          </w:p>
        </w:tc>
      </w:tr>
      <w:tr>
        <w:trPr>
          <w:cantSplit w:val="1"/>
          <w:tblHeader w:val="0"/>
        </w:trPr>
        <w:tc>
          <w:tcPr>
            <w:tcBorders>
              <w:left w:color="000000" w:space="0" w:sz="8" w:val="single"/>
            </w:tcBorders>
            <w:shd w:fill="ffffcc" w:val="clear"/>
            <w:tcMar>
              <w:top w:w="0.0" w:type="dxa"/>
              <w:left w:w="0.0" w:type="dxa"/>
              <w:bottom w:w="0.0" w:type="dxa"/>
              <w:right w:w="0.0" w:type="dxa"/>
            </w:tcMar>
          </w:tcPr>
          <w:p w:rsidR="00000000" w:rsidDel="00000000" w:rsidP="00000000" w:rsidRDefault="00000000" w:rsidRPr="00000000" w14:paraId="0000009F">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INTRODUCTION</w:t>
            </w:r>
            <w:r w:rsidDel="00000000" w:rsidR="00000000" w:rsidRPr="00000000">
              <w:rPr>
                <w:rtl w:val="0"/>
              </w:rPr>
            </w:r>
          </w:p>
        </w:tc>
        <w:tc>
          <w:tcPr>
            <w:shd w:fill="ffffcc" w:val="clear"/>
            <w:tcMar>
              <w:top w:w="0.0" w:type="dxa"/>
              <w:left w:w="0.0" w:type="dxa"/>
              <w:bottom w:w="0.0" w:type="dxa"/>
              <w:right w:w="0.0" w:type="dxa"/>
            </w:tcMar>
          </w:tcPr>
          <w:p w:rsidR="00000000" w:rsidDel="00000000" w:rsidP="00000000" w:rsidRDefault="00000000" w:rsidRPr="00000000" w14:paraId="000000A0">
            <w:pPr>
              <w:spacing w:after="100" w:before="100" w:lineRule="auto"/>
              <w:ind w:left="100" w:right="100" w:firstLine="0"/>
              <w:jc w:val="center"/>
              <w:rPr/>
            </w:pPr>
            <w:r w:rsidDel="00000000" w:rsidR="00000000" w:rsidRPr="00000000">
              <w:rPr>
                <w:rtl w:val="0"/>
              </w:rPr>
            </w:r>
          </w:p>
        </w:tc>
        <w:tc>
          <w:tcPr>
            <w:shd w:fill="ffffcc" w:val="clear"/>
            <w:tcMar>
              <w:top w:w="0.0" w:type="dxa"/>
              <w:left w:w="0.0" w:type="dxa"/>
              <w:bottom w:w="0.0" w:type="dxa"/>
              <w:right w:w="0.0" w:type="dxa"/>
            </w:tcMar>
          </w:tcPr>
          <w:p w:rsidR="00000000" w:rsidDel="00000000" w:rsidP="00000000" w:rsidRDefault="00000000" w:rsidRPr="00000000" w14:paraId="000000A1">
            <w:pPr>
              <w:spacing w:after="100" w:before="100" w:lineRule="auto"/>
              <w:ind w:left="100" w:right="100" w:firstLine="0"/>
              <w:rPr/>
            </w:pPr>
            <w:r w:rsidDel="00000000" w:rsidR="00000000" w:rsidRPr="00000000">
              <w:rPr>
                <w:rtl w:val="0"/>
              </w:rPr>
            </w:r>
          </w:p>
        </w:tc>
        <w:tc>
          <w:tcPr>
            <w:tcBorders>
              <w:right w:color="000000" w:space="0" w:sz="8" w:val="single"/>
            </w:tcBorders>
            <w:shd w:fill="ffffcc" w:val="clear"/>
            <w:tcMar>
              <w:top w:w="0.0" w:type="dxa"/>
              <w:left w:w="0.0" w:type="dxa"/>
              <w:bottom w:w="0.0" w:type="dxa"/>
              <w:right w:w="0.0" w:type="dxa"/>
            </w:tcMar>
          </w:tcPr>
          <w:p w:rsidR="00000000" w:rsidDel="00000000" w:rsidP="00000000" w:rsidRDefault="00000000" w:rsidRPr="00000000" w14:paraId="000000A2">
            <w:pPr>
              <w:spacing w:after="100" w:before="100" w:lineRule="auto"/>
              <w:ind w:left="100" w:right="100" w:firstLine="0"/>
              <w:jc w:val="center"/>
              <w:rPr/>
            </w:pP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A3">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Rationale</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A4">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3</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A5">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Describe the rationale for the review in the context of existing knowledge. </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A6">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3</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A7">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Objectives</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A8">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4</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A9">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Provide an explicit statement of the objective(s) or question(s) the review addresses.</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AA">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3</w:t>
            </w:r>
            <w:r w:rsidDel="00000000" w:rsidR="00000000" w:rsidRPr="00000000">
              <w:rPr>
                <w:rtl w:val="0"/>
              </w:rPr>
            </w:r>
          </w:p>
        </w:tc>
      </w:tr>
      <w:tr>
        <w:trPr>
          <w:cantSplit w:val="1"/>
          <w:tblHeader w:val="0"/>
        </w:trPr>
        <w:tc>
          <w:tcPr>
            <w:tcBorders>
              <w:left w:color="000000" w:space="0" w:sz="8" w:val="single"/>
            </w:tcBorders>
            <w:shd w:fill="ffffcc" w:val="clear"/>
            <w:tcMar>
              <w:top w:w="0.0" w:type="dxa"/>
              <w:left w:w="0.0" w:type="dxa"/>
              <w:bottom w:w="0.0" w:type="dxa"/>
              <w:right w:w="0.0" w:type="dxa"/>
            </w:tcMar>
          </w:tcPr>
          <w:p w:rsidR="00000000" w:rsidDel="00000000" w:rsidP="00000000" w:rsidRDefault="00000000" w:rsidRPr="00000000" w14:paraId="000000AB">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METHODS</w:t>
            </w:r>
            <w:r w:rsidDel="00000000" w:rsidR="00000000" w:rsidRPr="00000000">
              <w:rPr>
                <w:rtl w:val="0"/>
              </w:rPr>
            </w:r>
          </w:p>
        </w:tc>
        <w:tc>
          <w:tcPr>
            <w:shd w:fill="ffffcc" w:val="clear"/>
            <w:tcMar>
              <w:top w:w="0.0" w:type="dxa"/>
              <w:left w:w="0.0" w:type="dxa"/>
              <w:bottom w:w="0.0" w:type="dxa"/>
              <w:right w:w="0.0" w:type="dxa"/>
            </w:tcMar>
          </w:tcPr>
          <w:p w:rsidR="00000000" w:rsidDel="00000000" w:rsidP="00000000" w:rsidRDefault="00000000" w:rsidRPr="00000000" w14:paraId="000000AC">
            <w:pPr>
              <w:spacing w:after="100" w:before="100" w:lineRule="auto"/>
              <w:ind w:left="100" w:right="100" w:firstLine="0"/>
              <w:jc w:val="center"/>
              <w:rPr/>
            </w:pPr>
            <w:r w:rsidDel="00000000" w:rsidR="00000000" w:rsidRPr="00000000">
              <w:rPr>
                <w:rtl w:val="0"/>
              </w:rPr>
            </w:r>
          </w:p>
        </w:tc>
        <w:tc>
          <w:tcPr>
            <w:shd w:fill="ffffcc" w:val="clear"/>
            <w:tcMar>
              <w:top w:w="0.0" w:type="dxa"/>
              <w:left w:w="0.0" w:type="dxa"/>
              <w:bottom w:w="0.0" w:type="dxa"/>
              <w:right w:w="0.0" w:type="dxa"/>
            </w:tcMar>
          </w:tcPr>
          <w:p w:rsidR="00000000" w:rsidDel="00000000" w:rsidP="00000000" w:rsidRDefault="00000000" w:rsidRPr="00000000" w14:paraId="000000AD">
            <w:pPr>
              <w:spacing w:after="100" w:before="100" w:lineRule="auto"/>
              <w:ind w:left="100" w:right="100" w:firstLine="0"/>
              <w:rPr/>
            </w:pPr>
            <w:r w:rsidDel="00000000" w:rsidR="00000000" w:rsidRPr="00000000">
              <w:rPr>
                <w:rtl w:val="0"/>
              </w:rPr>
            </w:r>
          </w:p>
        </w:tc>
        <w:tc>
          <w:tcPr>
            <w:tcBorders>
              <w:right w:color="000000" w:space="0" w:sz="8" w:val="single"/>
            </w:tcBorders>
            <w:shd w:fill="ffffcc" w:val="clear"/>
            <w:tcMar>
              <w:top w:w="0.0" w:type="dxa"/>
              <w:left w:w="0.0" w:type="dxa"/>
              <w:bottom w:w="0.0" w:type="dxa"/>
              <w:right w:w="0.0" w:type="dxa"/>
            </w:tcMar>
          </w:tcPr>
          <w:p w:rsidR="00000000" w:rsidDel="00000000" w:rsidP="00000000" w:rsidRDefault="00000000" w:rsidRPr="00000000" w14:paraId="000000AE">
            <w:pPr>
              <w:spacing w:after="100" w:before="100" w:lineRule="auto"/>
              <w:ind w:left="100" w:right="100" w:firstLine="0"/>
              <w:jc w:val="center"/>
              <w:rPr/>
            </w:pP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AF">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Eligibility criteria</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B0">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5</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B1">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Specify the inclusion and exclusion criteria for the review and how studies were grouped for the syntheses.</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B2">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4</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B3">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Information sources</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B4">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6</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B5">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Specify all databases, registers, websites, organisations, reference lists and other sources searched or consulted to identify studies. Specify the date when each source was last searched or consulted.</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B6">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4</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B7">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Search strategy</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B8">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7</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B9">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Present the full search strategies for all databases, registers and websites, including any filters and limits used.</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BA">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4</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BB">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Selection process</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BC">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8</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BD">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BE">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5</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BF">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Data collection process</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C0">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9</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C1">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C2">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5</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C3">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Data items</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C4">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10a</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C5">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List and define all outcomes for which data were sought. Specify whether all results that were compatible with each outcome domain in each study were sought (e.g. for all measures, time points, analyses), and if not, the methods used to decide which results to collect.</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C6">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5</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C7">
            <w:pPr>
              <w:spacing w:after="100" w:before="100" w:lineRule="auto"/>
              <w:ind w:left="100" w:right="100" w:firstLine="0"/>
              <w:rPr/>
            </w:pP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C8">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10b</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C9">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List and define all other variables for which data were sought (e.g. participant and intervention characteristics, funding sources). Describe any assumptions made about any missing or unclear information.</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CA">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5</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CB">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Study risk of bias assessment</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CC">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11</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CD">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CE">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6</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CF">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Effect measures</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D0">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12</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D1">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Specify for each outcome the effect measure(s) (e.g. risk ratio, mean difference) used in the synthesis or presentation of results.</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D2">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6</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D3">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Synthesis methods</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D4">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13a</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D5">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Describe the processes used to decide which studies were eligible for each synthesis (e.g. tabulating the study intervention characteristics and comparing against the planned groups for each synthesis (item 5)).</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D6">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6</w:t>
            </w:r>
            <w:r w:rsidDel="00000000" w:rsidR="00000000" w:rsidRPr="00000000">
              <w:rPr>
                <w:rtl w:val="0"/>
              </w:rPr>
            </w:r>
          </w:p>
        </w:tc>
      </w:tr>
      <w:tr>
        <w:trPr>
          <w:cantSplit w:val="1"/>
          <w:tblHeader w:val="0"/>
        </w:trPr>
        <w:tc>
          <w:tcPr>
            <w:vMerge w:val="restart"/>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D7">
            <w:pPr>
              <w:spacing w:after="100" w:before="100" w:lineRule="auto"/>
              <w:ind w:left="100" w:right="100" w:firstLine="0"/>
              <w:rPr/>
            </w:pP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D8">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13b</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D9">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Describe any methods required to prepare the data for presentation or synthesis, such as handling of missing summary statistics, or data conversions.</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DA">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6</w:t>
            </w:r>
            <w:r w:rsidDel="00000000" w:rsidR="00000000" w:rsidRPr="00000000">
              <w:rPr>
                <w:rtl w:val="0"/>
              </w:rPr>
            </w:r>
          </w:p>
        </w:tc>
      </w:tr>
      <w:tr>
        <w:trPr>
          <w:cantSplit w:val="1"/>
          <w:tblHeader w:val="0"/>
        </w:trPr>
        <w:tc>
          <w:tcPr>
            <w:vMerge w:val="continue"/>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DC">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13c</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DD">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Describe any methods used to tabulate or visually display results of individual studies and syntheses.</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DE">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6</w:t>
            </w:r>
            <w:r w:rsidDel="00000000" w:rsidR="00000000" w:rsidRPr="00000000">
              <w:rPr>
                <w:rtl w:val="0"/>
              </w:rPr>
            </w:r>
          </w:p>
        </w:tc>
      </w:tr>
      <w:tr>
        <w:trPr>
          <w:cantSplit w:val="1"/>
          <w:tblHeader w:val="0"/>
        </w:trPr>
        <w:tc>
          <w:tcPr>
            <w:vMerge w:val="continue"/>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E0">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13d</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E1">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Describe any methods used to synthesize results and provide a rationale for the choice(s). If meta-analysis was performed, describe the model(s), method(s) to identify the presence and extent of statistical heterogeneity, and software package(s) used.</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E2">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6</w:t>
            </w:r>
            <w:r w:rsidDel="00000000" w:rsidR="00000000" w:rsidRPr="00000000">
              <w:rPr>
                <w:rtl w:val="0"/>
              </w:rPr>
            </w:r>
          </w:p>
        </w:tc>
      </w:tr>
      <w:tr>
        <w:trPr>
          <w:cantSplit w:val="1"/>
          <w:tblHeader w:val="0"/>
        </w:trPr>
        <w:tc>
          <w:tcPr>
            <w:vMerge w:val="continue"/>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E4">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13e</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E5">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Describe any methods used to explore possible causes of heterogeneity among study results (e.g. subgroup analysis, meta-regression).</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E6">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6</w:t>
            </w:r>
            <w:r w:rsidDel="00000000" w:rsidR="00000000" w:rsidRPr="00000000">
              <w:rPr>
                <w:rtl w:val="0"/>
              </w:rPr>
            </w:r>
          </w:p>
        </w:tc>
      </w:tr>
      <w:tr>
        <w:trPr>
          <w:cantSplit w:val="1"/>
          <w:tblHeader w:val="0"/>
        </w:trPr>
        <w:tc>
          <w:tcPr>
            <w:vMerge w:val="continue"/>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E8">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13f</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E9">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Describe any sensitivity analyses conducted to assess robustness of the synthesized results.</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EA">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6</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EB">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Reporting bias assessment</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EC">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14</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ED">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Describe any methods used to assess risk of bias due to missing results in a synthesis (arising from reporting biases).</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EE">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6</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EF">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Certainty assessment</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F0">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15</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F1">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Describe any methods used to assess certainty (or confidence) in the body of evidence for an outcome.</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F2">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6</w:t>
            </w:r>
            <w:r w:rsidDel="00000000" w:rsidR="00000000" w:rsidRPr="00000000">
              <w:rPr>
                <w:rtl w:val="0"/>
              </w:rPr>
            </w:r>
          </w:p>
        </w:tc>
      </w:tr>
      <w:tr>
        <w:trPr>
          <w:cantSplit w:val="1"/>
          <w:tblHeader w:val="0"/>
        </w:trPr>
        <w:tc>
          <w:tcPr>
            <w:tcBorders>
              <w:left w:color="000000" w:space="0" w:sz="8" w:val="single"/>
            </w:tcBorders>
            <w:shd w:fill="ffffcc" w:val="clear"/>
            <w:tcMar>
              <w:top w:w="0.0" w:type="dxa"/>
              <w:left w:w="0.0" w:type="dxa"/>
              <w:bottom w:w="0.0" w:type="dxa"/>
              <w:right w:w="0.0" w:type="dxa"/>
            </w:tcMar>
          </w:tcPr>
          <w:p w:rsidR="00000000" w:rsidDel="00000000" w:rsidP="00000000" w:rsidRDefault="00000000" w:rsidRPr="00000000" w14:paraId="000000F3">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RESULTS</w:t>
            </w:r>
            <w:r w:rsidDel="00000000" w:rsidR="00000000" w:rsidRPr="00000000">
              <w:rPr>
                <w:rtl w:val="0"/>
              </w:rPr>
            </w:r>
          </w:p>
        </w:tc>
        <w:tc>
          <w:tcPr>
            <w:shd w:fill="ffffcc" w:val="clear"/>
            <w:tcMar>
              <w:top w:w="0.0" w:type="dxa"/>
              <w:left w:w="0.0" w:type="dxa"/>
              <w:bottom w:w="0.0" w:type="dxa"/>
              <w:right w:w="0.0" w:type="dxa"/>
            </w:tcMar>
          </w:tcPr>
          <w:p w:rsidR="00000000" w:rsidDel="00000000" w:rsidP="00000000" w:rsidRDefault="00000000" w:rsidRPr="00000000" w14:paraId="000000F4">
            <w:pPr>
              <w:spacing w:after="100" w:before="100" w:lineRule="auto"/>
              <w:ind w:left="100" w:right="100" w:firstLine="0"/>
              <w:jc w:val="center"/>
              <w:rPr/>
            </w:pPr>
            <w:r w:rsidDel="00000000" w:rsidR="00000000" w:rsidRPr="00000000">
              <w:rPr>
                <w:rtl w:val="0"/>
              </w:rPr>
            </w:r>
          </w:p>
        </w:tc>
        <w:tc>
          <w:tcPr>
            <w:shd w:fill="ffffcc" w:val="clear"/>
            <w:tcMar>
              <w:top w:w="0.0" w:type="dxa"/>
              <w:left w:w="0.0" w:type="dxa"/>
              <w:bottom w:w="0.0" w:type="dxa"/>
              <w:right w:w="0.0" w:type="dxa"/>
            </w:tcMar>
          </w:tcPr>
          <w:p w:rsidR="00000000" w:rsidDel="00000000" w:rsidP="00000000" w:rsidRDefault="00000000" w:rsidRPr="00000000" w14:paraId="000000F5">
            <w:pPr>
              <w:spacing w:after="100" w:before="100" w:lineRule="auto"/>
              <w:ind w:left="100" w:right="100" w:firstLine="0"/>
              <w:rPr/>
            </w:pPr>
            <w:r w:rsidDel="00000000" w:rsidR="00000000" w:rsidRPr="00000000">
              <w:rPr>
                <w:rtl w:val="0"/>
              </w:rPr>
            </w:r>
          </w:p>
        </w:tc>
        <w:tc>
          <w:tcPr>
            <w:tcBorders>
              <w:right w:color="000000" w:space="0" w:sz="8" w:val="single"/>
            </w:tcBorders>
            <w:shd w:fill="ffffcc" w:val="clear"/>
            <w:tcMar>
              <w:top w:w="0.0" w:type="dxa"/>
              <w:left w:w="0.0" w:type="dxa"/>
              <w:bottom w:w="0.0" w:type="dxa"/>
              <w:right w:w="0.0" w:type="dxa"/>
            </w:tcMar>
          </w:tcPr>
          <w:p w:rsidR="00000000" w:rsidDel="00000000" w:rsidP="00000000" w:rsidRDefault="00000000" w:rsidRPr="00000000" w14:paraId="000000F6">
            <w:pPr>
              <w:spacing w:after="100" w:before="100" w:lineRule="auto"/>
              <w:ind w:left="100" w:right="100" w:firstLine="0"/>
              <w:jc w:val="center"/>
              <w:rPr/>
            </w:pP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F7">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Study selection</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F8">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16a</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F9">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Describe the results of the search and selection process, from the number of records identified in the search to the number of studies included in the review, ideally using a flow diagram.</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FA">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7</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FB">
            <w:pPr>
              <w:spacing w:after="100" w:before="100" w:lineRule="auto"/>
              <w:ind w:left="100" w:right="100" w:firstLine="0"/>
              <w:rPr/>
            </w:pP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FC">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16b</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0FD">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Cite studies that might appear to meet the inclusion criteria, but which were excluded, and explain why they were excluded.</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FE">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7</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0FF">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Study characteristics</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00">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17</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01">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Cite each included study and present its characteristics.</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02">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7</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03">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Risk of bias in studies</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04">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18</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05">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Present assessments of risk of bias for each included study.</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06">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8</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07">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Results of individual studies</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08">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19</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09">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For all outcomes, present, for each study: (a) summary statistics for each group (where appropriate) and (b) an effect estimate and its precision (e.g. confidence/credible interval), ideally using structured tables or plots.</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0A">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9</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0B">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Results of syntheses</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0C">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20a</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0D">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For each synthesis, briefly summarise the characteristics and risk of bias among contributing studies.</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0E">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9</w:t>
            </w:r>
            <w:r w:rsidDel="00000000" w:rsidR="00000000" w:rsidRPr="00000000">
              <w:rPr>
                <w:rtl w:val="0"/>
              </w:rPr>
            </w:r>
          </w:p>
        </w:tc>
      </w:tr>
      <w:tr>
        <w:trPr>
          <w:cantSplit w:val="1"/>
          <w:tblHeader w:val="0"/>
        </w:trPr>
        <w:tc>
          <w:tcPr>
            <w:vMerge w:val="restart"/>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0F">
            <w:pPr>
              <w:spacing w:after="100" w:before="100" w:lineRule="auto"/>
              <w:ind w:left="100" w:right="100" w:firstLine="0"/>
              <w:rPr/>
            </w:pP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10">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20b</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11">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Present results of all statistical syntheses conducted. If meta-analysis was done, present for each the summary estimate and its precision (e.g. confidence/credible interval) and measures of statistical heterogeneity. If comparing groups, describe the direction of the effect.</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12">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9</w:t>
            </w:r>
            <w:r w:rsidDel="00000000" w:rsidR="00000000" w:rsidRPr="00000000">
              <w:rPr>
                <w:rtl w:val="0"/>
              </w:rPr>
            </w:r>
          </w:p>
        </w:tc>
      </w:tr>
      <w:tr>
        <w:trPr>
          <w:cantSplit w:val="1"/>
          <w:tblHeader w:val="0"/>
        </w:trPr>
        <w:tc>
          <w:tcPr>
            <w:vMerge w:val="continue"/>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14">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20c</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15">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Present results of all investigations of possible causes of heterogeneity among study results.</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16">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9</w:t>
            </w:r>
            <w:r w:rsidDel="00000000" w:rsidR="00000000" w:rsidRPr="00000000">
              <w:rPr>
                <w:rtl w:val="0"/>
              </w:rPr>
            </w:r>
          </w:p>
        </w:tc>
      </w:tr>
      <w:tr>
        <w:trPr>
          <w:cantSplit w:val="1"/>
          <w:tblHeader w:val="0"/>
        </w:trPr>
        <w:tc>
          <w:tcPr>
            <w:vMerge w:val="continue"/>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18">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20d</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19">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Present results of all sensitivity analyses conducted to assess the robustness of the synthesized results.</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1A">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9</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1B">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Reporting biases</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1C">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21</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1D">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Present assessments of risk of bias due to missing results (arising from reporting biases) for each synthesis assessed.</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1E">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9</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1F">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Certainty of evidence</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20">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22</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21">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Present assessments of certainty (or confidence) in the body of evidence for each outcome assessed.</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22">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9</w:t>
            </w:r>
            <w:r w:rsidDel="00000000" w:rsidR="00000000" w:rsidRPr="00000000">
              <w:rPr>
                <w:rtl w:val="0"/>
              </w:rPr>
            </w:r>
          </w:p>
        </w:tc>
      </w:tr>
      <w:tr>
        <w:trPr>
          <w:cantSplit w:val="1"/>
          <w:tblHeader w:val="0"/>
        </w:trPr>
        <w:tc>
          <w:tcPr>
            <w:tcBorders>
              <w:left w:color="000000" w:space="0" w:sz="8" w:val="single"/>
            </w:tcBorders>
            <w:shd w:fill="ffffcc" w:val="clear"/>
            <w:tcMar>
              <w:top w:w="0.0" w:type="dxa"/>
              <w:left w:w="0.0" w:type="dxa"/>
              <w:bottom w:w="0.0" w:type="dxa"/>
              <w:right w:w="0.0" w:type="dxa"/>
            </w:tcMar>
          </w:tcPr>
          <w:p w:rsidR="00000000" w:rsidDel="00000000" w:rsidP="00000000" w:rsidRDefault="00000000" w:rsidRPr="00000000" w14:paraId="00000123">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DISCUSSION</w:t>
            </w:r>
            <w:r w:rsidDel="00000000" w:rsidR="00000000" w:rsidRPr="00000000">
              <w:rPr>
                <w:rtl w:val="0"/>
              </w:rPr>
            </w:r>
          </w:p>
        </w:tc>
        <w:tc>
          <w:tcPr>
            <w:shd w:fill="ffffcc" w:val="clear"/>
            <w:tcMar>
              <w:top w:w="0.0" w:type="dxa"/>
              <w:left w:w="0.0" w:type="dxa"/>
              <w:bottom w:w="0.0" w:type="dxa"/>
              <w:right w:w="0.0" w:type="dxa"/>
            </w:tcMar>
          </w:tcPr>
          <w:p w:rsidR="00000000" w:rsidDel="00000000" w:rsidP="00000000" w:rsidRDefault="00000000" w:rsidRPr="00000000" w14:paraId="00000124">
            <w:pPr>
              <w:spacing w:after="100" w:before="100" w:lineRule="auto"/>
              <w:ind w:left="100" w:right="100" w:firstLine="0"/>
              <w:jc w:val="center"/>
              <w:rPr/>
            </w:pPr>
            <w:r w:rsidDel="00000000" w:rsidR="00000000" w:rsidRPr="00000000">
              <w:rPr>
                <w:rtl w:val="0"/>
              </w:rPr>
            </w:r>
          </w:p>
        </w:tc>
        <w:tc>
          <w:tcPr>
            <w:shd w:fill="ffffcc" w:val="clear"/>
            <w:tcMar>
              <w:top w:w="0.0" w:type="dxa"/>
              <w:left w:w="0.0" w:type="dxa"/>
              <w:bottom w:w="0.0" w:type="dxa"/>
              <w:right w:w="0.0" w:type="dxa"/>
            </w:tcMar>
          </w:tcPr>
          <w:p w:rsidR="00000000" w:rsidDel="00000000" w:rsidP="00000000" w:rsidRDefault="00000000" w:rsidRPr="00000000" w14:paraId="00000125">
            <w:pPr>
              <w:spacing w:after="100" w:before="100" w:lineRule="auto"/>
              <w:ind w:left="100" w:right="100" w:firstLine="0"/>
              <w:rPr/>
            </w:pPr>
            <w:r w:rsidDel="00000000" w:rsidR="00000000" w:rsidRPr="00000000">
              <w:rPr>
                <w:rtl w:val="0"/>
              </w:rPr>
            </w:r>
          </w:p>
        </w:tc>
        <w:tc>
          <w:tcPr>
            <w:tcBorders>
              <w:right w:color="000000" w:space="0" w:sz="8" w:val="single"/>
            </w:tcBorders>
            <w:shd w:fill="ffffcc" w:val="clear"/>
            <w:tcMar>
              <w:top w:w="0.0" w:type="dxa"/>
              <w:left w:w="0.0" w:type="dxa"/>
              <w:bottom w:w="0.0" w:type="dxa"/>
              <w:right w:w="0.0" w:type="dxa"/>
            </w:tcMar>
          </w:tcPr>
          <w:p w:rsidR="00000000" w:rsidDel="00000000" w:rsidP="00000000" w:rsidRDefault="00000000" w:rsidRPr="00000000" w14:paraId="00000126">
            <w:pPr>
              <w:spacing w:after="100" w:before="100" w:lineRule="auto"/>
              <w:ind w:left="100" w:right="100" w:firstLine="0"/>
              <w:jc w:val="center"/>
              <w:rPr/>
            </w:pP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27">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Discussion</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28">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23a</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29">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Provide a general interpretation of the results in the context of other evidence.</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2A">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13</w:t>
            </w:r>
            <w:r w:rsidDel="00000000" w:rsidR="00000000" w:rsidRPr="00000000">
              <w:rPr>
                <w:rtl w:val="0"/>
              </w:rPr>
            </w:r>
          </w:p>
        </w:tc>
      </w:tr>
      <w:tr>
        <w:trPr>
          <w:cantSplit w:val="1"/>
          <w:tblHeader w:val="0"/>
        </w:trPr>
        <w:tc>
          <w:tcPr>
            <w:vMerge w:val="restart"/>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2B">
            <w:pPr>
              <w:spacing w:after="100" w:before="100" w:lineRule="auto"/>
              <w:ind w:left="100" w:right="100" w:firstLine="0"/>
              <w:rPr/>
            </w:pP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2C">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23b</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2D">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Discuss any limitations of the evidence included in the review.</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2E">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19</w:t>
            </w:r>
            <w:r w:rsidDel="00000000" w:rsidR="00000000" w:rsidRPr="00000000">
              <w:rPr>
                <w:rtl w:val="0"/>
              </w:rPr>
            </w:r>
          </w:p>
        </w:tc>
      </w:tr>
      <w:tr>
        <w:trPr>
          <w:cantSplit w:val="1"/>
          <w:tblHeader w:val="0"/>
        </w:trPr>
        <w:tc>
          <w:tcPr>
            <w:vMerge w:val="continue"/>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30">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23c</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31">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Discuss any limitations of the review processes used.</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32">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19</w:t>
            </w:r>
            <w:r w:rsidDel="00000000" w:rsidR="00000000" w:rsidRPr="00000000">
              <w:rPr>
                <w:rtl w:val="0"/>
              </w:rPr>
            </w:r>
          </w:p>
        </w:tc>
      </w:tr>
      <w:tr>
        <w:trPr>
          <w:cantSplit w:val="1"/>
          <w:tblHeader w:val="0"/>
        </w:trPr>
        <w:tc>
          <w:tcPr>
            <w:vMerge w:val="continue"/>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34">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23d</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35">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Discuss implications of the results for practice, policy, and future research.</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36">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14-19</w:t>
            </w:r>
            <w:r w:rsidDel="00000000" w:rsidR="00000000" w:rsidRPr="00000000">
              <w:rPr>
                <w:rtl w:val="0"/>
              </w:rPr>
            </w:r>
          </w:p>
        </w:tc>
      </w:tr>
      <w:tr>
        <w:trPr>
          <w:cantSplit w:val="1"/>
          <w:tblHeader w:val="0"/>
        </w:trPr>
        <w:tc>
          <w:tcPr>
            <w:tcBorders>
              <w:left w:color="000000" w:space="0" w:sz="8" w:val="single"/>
            </w:tcBorders>
            <w:shd w:fill="ffffcc" w:val="clear"/>
            <w:tcMar>
              <w:top w:w="0.0" w:type="dxa"/>
              <w:left w:w="0.0" w:type="dxa"/>
              <w:bottom w:w="0.0" w:type="dxa"/>
              <w:right w:w="0.0" w:type="dxa"/>
            </w:tcMar>
          </w:tcPr>
          <w:p w:rsidR="00000000" w:rsidDel="00000000" w:rsidP="00000000" w:rsidRDefault="00000000" w:rsidRPr="00000000" w14:paraId="00000137">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OTHER INFORMATION</w:t>
            </w:r>
            <w:r w:rsidDel="00000000" w:rsidR="00000000" w:rsidRPr="00000000">
              <w:rPr>
                <w:rtl w:val="0"/>
              </w:rPr>
            </w:r>
          </w:p>
        </w:tc>
        <w:tc>
          <w:tcPr>
            <w:shd w:fill="ffffcc" w:val="clear"/>
            <w:tcMar>
              <w:top w:w="0.0" w:type="dxa"/>
              <w:left w:w="0.0" w:type="dxa"/>
              <w:bottom w:w="0.0" w:type="dxa"/>
              <w:right w:w="0.0" w:type="dxa"/>
            </w:tcMar>
          </w:tcPr>
          <w:p w:rsidR="00000000" w:rsidDel="00000000" w:rsidP="00000000" w:rsidRDefault="00000000" w:rsidRPr="00000000" w14:paraId="00000138">
            <w:pPr>
              <w:spacing w:after="100" w:before="100" w:lineRule="auto"/>
              <w:ind w:left="100" w:right="100" w:firstLine="0"/>
              <w:jc w:val="center"/>
              <w:rPr/>
            </w:pPr>
            <w:r w:rsidDel="00000000" w:rsidR="00000000" w:rsidRPr="00000000">
              <w:rPr>
                <w:rtl w:val="0"/>
              </w:rPr>
            </w:r>
          </w:p>
        </w:tc>
        <w:tc>
          <w:tcPr>
            <w:shd w:fill="ffffcc" w:val="clear"/>
            <w:tcMar>
              <w:top w:w="0.0" w:type="dxa"/>
              <w:left w:w="0.0" w:type="dxa"/>
              <w:bottom w:w="0.0" w:type="dxa"/>
              <w:right w:w="0.0" w:type="dxa"/>
            </w:tcMar>
          </w:tcPr>
          <w:p w:rsidR="00000000" w:rsidDel="00000000" w:rsidP="00000000" w:rsidRDefault="00000000" w:rsidRPr="00000000" w14:paraId="00000139">
            <w:pPr>
              <w:spacing w:after="100" w:before="100" w:lineRule="auto"/>
              <w:ind w:left="100" w:right="100" w:firstLine="0"/>
              <w:rPr/>
            </w:pPr>
            <w:r w:rsidDel="00000000" w:rsidR="00000000" w:rsidRPr="00000000">
              <w:rPr>
                <w:rtl w:val="0"/>
              </w:rPr>
            </w:r>
          </w:p>
        </w:tc>
        <w:tc>
          <w:tcPr>
            <w:tcBorders>
              <w:right w:color="000000" w:space="0" w:sz="8" w:val="single"/>
            </w:tcBorders>
            <w:shd w:fill="ffffcc" w:val="clear"/>
            <w:tcMar>
              <w:top w:w="0.0" w:type="dxa"/>
              <w:left w:w="0.0" w:type="dxa"/>
              <w:bottom w:w="0.0" w:type="dxa"/>
              <w:right w:w="0.0" w:type="dxa"/>
            </w:tcMar>
          </w:tcPr>
          <w:p w:rsidR="00000000" w:rsidDel="00000000" w:rsidP="00000000" w:rsidRDefault="00000000" w:rsidRPr="00000000" w14:paraId="0000013A">
            <w:pPr>
              <w:spacing w:after="100" w:before="100" w:lineRule="auto"/>
              <w:ind w:left="100" w:right="100" w:firstLine="0"/>
              <w:jc w:val="center"/>
              <w:rPr/>
            </w:pP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3B">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Registration and protocol</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3C">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24a</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3D">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Provide registration information for the review, including register name and registration number, or state that the review was not registered. </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3E">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NR</w:t>
            </w:r>
            <w:r w:rsidDel="00000000" w:rsidR="00000000" w:rsidRPr="00000000">
              <w:rPr>
                <w:rtl w:val="0"/>
              </w:rPr>
            </w:r>
          </w:p>
        </w:tc>
      </w:tr>
      <w:tr>
        <w:trPr>
          <w:cantSplit w:val="1"/>
          <w:tblHeader w:val="0"/>
        </w:trPr>
        <w:tc>
          <w:tcPr>
            <w:vMerge w:val="restart"/>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3F">
            <w:pPr>
              <w:spacing w:after="100" w:before="100" w:lineRule="auto"/>
              <w:ind w:left="100" w:right="100" w:firstLine="0"/>
              <w:rPr/>
            </w:pP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40">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24b</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41">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Indicate where the review protocol can be accessed, or state that a protocol was not prepared.</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42">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NR</w:t>
            </w:r>
            <w:r w:rsidDel="00000000" w:rsidR="00000000" w:rsidRPr="00000000">
              <w:rPr>
                <w:rtl w:val="0"/>
              </w:rPr>
            </w:r>
          </w:p>
        </w:tc>
      </w:tr>
      <w:tr>
        <w:trPr>
          <w:cantSplit w:val="1"/>
          <w:tblHeader w:val="0"/>
        </w:trPr>
        <w:tc>
          <w:tcPr>
            <w:vMerge w:val="continue"/>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44">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24c</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45">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Describe and explain any amendments to information provided at registration or in the protocol.</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46">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NR</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47">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Support</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48">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25</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49">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Describe sources of financial or non-financial support for the review, and the role of the funders or sponsors in the review.</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4A">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NR</w:t>
            </w:r>
            <w:r w:rsidDel="00000000" w:rsidR="00000000" w:rsidRPr="00000000">
              <w:rPr>
                <w:rtl w:val="0"/>
              </w:rPr>
            </w:r>
          </w:p>
        </w:tc>
      </w:tr>
      <w:tr>
        <w:trPr>
          <w:cantSplit w:val="1"/>
          <w:tblHeader w:val="0"/>
        </w:trPr>
        <w:tc>
          <w:tcPr>
            <w:tcBorders>
              <w:lef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4B">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Competing interests</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4C">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26</w:t>
            </w:r>
            <w:r w:rsidDel="00000000" w:rsidR="00000000" w:rsidRPr="00000000">
              <w:rPr>
                <w:rtl w:val="0"/>
              </w:rPr>
            </w:r>
          </w:p>
        </w:tc>
        <w:tc>
          <w:tcPr>
            <w:shd w:fill="ffffff" w:val="clear"/>
            <w:tcMar>
              <w:top w:w="0.0" w:type="dxa"/>
              <w:left w:w="0.0" w:type="dxa"/>
              <w:bottom w:w="0.0" w:type="dxa"/>
              <w:right w:w="0.0" w:type="dxa"/>
            </w:tcMar>
          </w:tcPr>
          <w:p w:rsidR="00000000" w:rsidDel="00000000" w:rsidP="00000000" w:rsidRDefault="00000000" w:rsidRPr="00000000" w14:paraId="0000014D">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Declare any competing interests of review authors.</w:t>
            </w:r>
            <w:r w:rsidDel="00000000" w:rsidR="00000000" w:rsidRPr="00000000">
              <w:rPr>
                <w:rtl w:val="0"/>
              </w:rPr>
            </w:r>
          </w:p>
        </w:tc>
        <w:tc>
          <w:tcPr>
            <w:tcBorders>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4E">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NR</w:t>
            </w:r>
            <w:r w:rsidDel="00000000" w:rsidR="00000000" w:rsidRPr="00000000">
              <w:rPr>
                <w:rtl w:val="0"/>
              </w:rPr>
            </w:r>
          </w:p>
        </w:tc>
      </w:tr>
      <w:tr>
        <w:trPr>
          <w:cantSplit w:val="1"/>
          <w:tblHeader w:val="0"/>
        </w:trPr>
        <w:tc>
          <w:tcPr>
            <w:tcBorders>
              <w:left w:color="000000" w:space="0" w:sz="8" w:val="single"/>
              <w:bottom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4F">
            <w:pPr>
              <w:spacing w:after="100" w:before="100" w:lineRule="auto"/>
              <w:ind w:left="100" w:right="100" w:firstLine="0"/>
              <w:rPr/>
            </w:pPr>
            <w:r w:rsidDel="00000000" w:rsidR="00000000" w:rsidRPr="00000000">
              <w:rPr>
                <w:rFonts w:ascii="Verdana" w:cs="Verdana" w:eastAsia="Verdana" w:hAnsi="Verdana"/>
                <w:b w:val="1"/>
                <w:color w:val="000000"/>
                <w:sz w:val="18"/>
                <w:szCs w:val="18"/>
                <w:rtl w:val="0"/>
              </w:rPr>
              <w:t xml:space="preserve">Availability of data, code and other materials</w:t>
            </w:r>
            <w:r w:rsidDel="00000000" w:rsidR="00000000" w:rsidRPr="00000000">
              <w:rPr>
                <w:rtl w:val="0"/>
              </w:rPr>
            </w:r>
          </w:p>
        </w:tc>
        <w:tc>
          <w:tcPr>
            <w:tcBorders>
              <w:bottom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50">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27</w:t>
            </w:r>
            <w:r w:rsidDel="00000000" w:rsidR="00000000" w:rsidRPr="00000000">
              <w:rPr>
                <w:rtl w:val="0"/>
              </w:rPr>
            </w:r>
          </w:p>
        </w:tc>
        <w:tc>
          <w:tcPr>
            <w:tcBorders>
              <w:bottom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51">
            <w:pPr>
              <w:spacing w:after="100" w:before="100" w:lineRule="auto"/>
              <w:ind w:left="100" w:right="100" w:firstLine="0"/>
              <w:rPr/>
            </w:pPr>
            <w:r w:rsidDel="00000000" w:rsidR="00000000" w:rsidRPr="00000000">
              <w:rPr>
                <w:rFonts w:ascii="Verdana" w:cs="Verdana" w:eastAsia="Verdana" w:hAnsi="Verdana"/>
                <w:color w:val="000000"/>
                <w:sz w:val="18"/>
                <w:szCs w:val="18"/>
                <w:rtl w:val="0"/>
              </w:rPr>
              <w:t xml:space="preserve">Report which of the following are publicly available and where they can be found: template data collection forms; data extracted from included studies; data used for all analyses; analytic code; any other materials used in the review.</w:t>
            </w:r>
            <w:r w:rsidDel="00000000" w:rsidR="00000000" w:rsidRPr="00000000">
              <w:rPr>
                <w:rtl w:val="0"/>
              </w:rPr>
            </w:r>
          </w:p>
        </w:tc>
        <w:tc>
          <w:tcPr>
            <w:tcBorders>
              <w:bottom w:color="000000" w:space="0" w:sz="8" w:val="single"/>
              <w:right w:color="000000" w:space="0" w:sz="8" w:val="single"/>
            </w:tcBorders>
            <w:shd w:fill="ffffff" w:val="clear"/>
            <w:tcMar>
              <w:top w:w="0.0" w:type="dxa"/>
              <w:left w:w="0.0" w:type="dxa"/>
              <w:bottom w:w="0.0" w:type="dxa"/>
              <w:right w:w="0.0" w:type="dxa"/>
            </w:tcMar>
          </w:tcPr>
          <w:p w:rsidR="00000000" w:rsidDel="00000000" w:rsidP="00000000" w:rsidRDefault="00000000" w:rsidRPr="00000000" w14:paraId="00000152">
            <w:pPr>
              <w:spacing w:after="100" w:before="100" w:lineRule="auto"/>
              <w:ind w:left="100" w:right="100" w:firstLine="0"/>
              <w:jc w:val="center"/>
              <w:rPr/>
            </w:pPr>
            <w:r w:rsidDel="00000000" w:rsidR="00000000" w:rsidRPr="00000000">
              <w:rPr>
                <w:rFonts w:ascii="Verdana" w:cs="Verdana" w:eastAsia="Verdana" w:hAnsi="Verdana"/>
                <w:color w:val="000000"/>
                <w:sz w:val="18"/>
                <w:szCs w:val="18"/>
                <w:rtl w:val="0"/>
              </w:rPr>
              <w:t xml:space="preserve">NR</w:t>
            </w:r>
            <w:r w:rsidDel="00000000" w:rsidR="00000000" w:rsidRPr="00000000">
              <w:rPr>
                <w:rtl w:val="0"/>
              </w:rPr>
            </w:r>
          </w:p>
        </w:tc>
      </w:tr>
    </w:tbl>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120" w:before="120" w:lineRule="auto"/>
        <w:rPr>
          <w:rFonts w:ascii="Aptos" w:cs="Aptos" w:eastAsia="Aptos" w:hAnsi="Aptos"/>
          <w:color w:val="000000"/>
        </w:rPr>
      </w:pPr>
      <w:r w:rsidDel="00000000" w:rsidR="00000000" w:rsidRPr="00000000">
        <w:rPr>
          <w:rFonts w:ascii="Aptos" w:cs="Aptos" w:eastAsia="Aptos" w:hAnsi="Aptos"/>
          <w:color w:val="000000"/>
          <w:rtl w:val="0"/>
        </w:rPr>
        <w:t xml:space="preserve"> </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120" w:before="120" w:lineRule="auto"/>
        <w:rPr>
          <w:rFonts w:ascii="Arial" w:cs="Arial" w:eastAsia="Arial" w:hAnsi="Arial"/>
        </w:rPr>
      </w:pPr>
      <w:r w:rsidDel="00000000" w:rsidR="00000000" w:rsidRPr="00000000">
        <w:rPr>
          <w:rFonts w:ascii="Arial" w:cs="Arial" w:eastAsia="Arial" w:hAnsi="Arial"/>
          <w:i w:val="1"/>
          <w:color w:val="000000"/>
          <w:rtl w:val="0"/>
        </w:rPr>
        <w:t xml:space="preserve">From:</w:t>
      </w:r>
      <w:r w:rsidDel="00000000" w:rsidR="00000000" w:rsidRPr="00000000">
        <w:rPr>
          <w:rFonts w:ascii="Arial" w:cs="Arial" w:eastAsia="Arial" w:hAnsi="Arial"/>
          <w:color w:val="000000"/>
          <w:rtl w:val="0"/>
        </w:rPr>
        <w:t xml:space="preserve"> Page MJ, McKenzie JE, Bossuyt PM, Boutron I, Hoffmann TC, Mulrow CD, et al. The PRISMA 2020 statement: an updated guideline for reporting systematic reviews. MetaArXiv. 2020, September 14. DOI: 10.31222/osf.io/v7gm2. For more information, visit: </w:t>
      </w:r>
      <w:hyperlink r:id="rId9">
        <w:r w:rsidDel="00000000" w:rsidR="00000000" w:rsidRPr="00000000">
          <w:rPr>
            <w:rFonts w:ascii="Arial" w:cs="Arial" w:eastAsia="Arial" w:hAnsi="Arial"/>
            <w:color w:val="156082"/>
            <w:rtl w:val="0"/>
          </w:rPr>
          <w:t xml:space="preserve">www.prisma-statement.org</w:t>
        </w:r>
      </w:hyperlink>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5B">
      <w:pPr>
        <w:pBdr>
          <w:top w:space="0" w:sz="0" w:val="nil"/>
          <w:left w:space="0" w:sz="0" w:val="nil"/>
          <w:bottom w:space="0" w:sz="0" w:val="nil"/>
          <w:right w:space="0" w:sz="0" w:val="nil"/>
          <w:between w:space="0" w:sz="0" w:val="nil"/>
        </w:pBdr>
        <w:spacing w:after="120" w:before="120" w:lineRule="auto"/>
        <w:rPr>
          <w:rFonts w:ascii="Arial" w:cs="Arial" w:eastAsia="Arial" w:hAnsi="Arial"/>
        </w:rPr>
      </w:pPr>
      <w:r w:rsidDel="00000000" w:rsidR="00000000" w:rsidRPr="00000000">
        <w:rPr>
          <w:rtl w:val="0"/>
        </w:rPr>
      </w:r>
    </w:p>
    <w:p w:rsidR="00000000" w:rsidDel="00000000" w:rsidP="00000000" w:rsidRDefault="00000000" w:rsidRPr="00000000" w14:paraId="0000015C">
      <w:pPr>
        <w:tabs>
          <w:tab w:val="left" w:leader="none" w:pos="0"/>
        </w:tabs>
        <w:spacing w:line="360" w:lineRule="auto"/>
        <w:ind w:right="49"/>
        <w:jc w:val="both"/>
        <w:rPr>
          <w:rFonts w:ascii="Arial" w:cs="Arial" w:eastAsia="Arial" w:hAnsi="Arial"/>
        </w:rPr>
      </w:pPr>
      <w:r w:rsidDel="00000000" w:rsidR="00000000" w:rsidRPr="00000000">
        <w:rPr>
          <w:rFonts w:ascii="Arial" w:cs="Arial" w:eastAsia="Arial" w:hAnsi="Arial"/>
          <w:b w:val="1"/>
          <w:rtl w:val="0"/>
        </w:rPr>
        <w:t xml:space="preserve">Supplemental Figure 1</w:t>
      </w:r>
      <w:r w:rsidDel="00000000" w:rsidR="00000000" w:rsidRPr="00000000">
        <w:rPr>
          <w:rFonts w:ascii="Arial" w:cs="Arial" w:eastAsia="Arial" w:hAnsi="Arial"/>
          <w:b w:val="1"/>
          <w:highlight w:val="white"/>
          <w:rtl w:val="0"/>
        </w:rPr>
        <w:t xml:space="preserve">. </w:t>
      </w:r>
      <w:r w:rsidDel="00000000" w:rsidR="00000000" w:rsidRPr="00000000">
        <w:rPr>
          <w:rFonts w:ascii="Arial" w:cs="Arial" w:eastAsia="Arial" w:hAnsi="Arial"/>
          <w:highlight w:val="white"/>
          <w:rtl w:val="0"/>
        </w:rPr>
        <w:t xml:space="preserve">Meta-regression of clinical cure according to comparison between continuous infusions versus intermittent infusions of β-Lactam antibiotics</w:t>
      </w:r>
      <w:r w:rsidDel="00000000" w:rsidR="00000000" w:rsidRPr="00000000">
        <w:rPr>
          <w:rtl w:val="0"/>
        </w:rPr>
      </w:r>
    </w:p>
    <w:p w:rsidR="00000000" w:rsidDel="00000000" w:rsidP="00000000" w:rsidRDefault="00000000" w:rsidRPr="00000000" w14:paraId="0000015D">
      <w:pPr>
        <w:pBdr>
          <w:top w:space="0" w:sz="0" w:val="nil"/>
          <w:left w:space="0" w:sz="0" w:val="nil"/>
          <w:bottom w:space="0" w:sz="0" w:val="nil"/>
          <w:right w:space="0" w:sz="0" w:val="nil"/>
          <w:between w:space="0" w:sz="0" w:val="nil"/>
        </w:pBdr>
        <w:spacing w:after="120" w:before="120" w:lineRule="auto"/>
        <w:rPr>
          <w:rFonts w:ascii="Aptos" w:cs="Aptos" w:eastAsia="Aptos" w:hAnsi="Aptos"/>
        </w:rPr>
      </w:pPr>
      <w:r w:rsidDel="00000000" w:rsidR="00000000" w:rsidRPr="00000000">
        <w:rPr>
          <w:rFonts w:ascii="Aptos" w:cs="Aptos" w:eastAsia="Aptos" w:hAnsi="Aptos"/>
        </w:rPr>
        <w:drawing>
          <wp:inline distB="114300" distT="114300" distL="114300" distR="114300">
            <wp:extent cx="5913601" cy="2763852"/>
            <wp:effectExtent b="0" l="0" r="0" t="0"/>
            <wp:docPr id="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913601" cy="2763852"/>
                    </a:xfrm>
                    <a:prstGeom prst="rect"/>
                    <a:ln/>
                  </pic:spPr>
                </pic:pic>
              </a:graphicData>
            </a:graphic>
          </wp:inline>
        </w:drawing>
      </w: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rFonts w:ascii="Arial" w:cs="Arial" w:eastAsia="Arial" w:hAnsi="Arial"/>
        </w:rPr>
      </w:pPr>
      <w:r w:rsidDel="00000000" w:rsidR="00000000" w:rsidRPr="00000000">
        <w:rPr>
          <w:rtl w:val="0"/>
        </w:rPr>
      </w:r>
    </w:p>
    <w:p w:rsidR="00000000" w:rsidDel="00000000" w:rsidP="00000000" w:rsidRDefault="00000000" w:rsidRPr="00000000" w14:paraId="0000017D">
      <w:pPr>
        <w:tabs>
          <w:tab w:val="left" w:leader="none" w:pos="0"/>
        </w:tabs>
        <w:spacing w:line="360" w:lineRule="auto"/>
        <w:ind w:right="49"/>
        <w:jc w:val="both"/>
        <w:rPr>
          <w:rFonts w:ascii="Arial" w:cs="Arial" w:eastAsia="Arial" w:hAnsi="Arial"/>
        </w:rPr>
      </w:pPr>
      <w:r w:rsidDel="00000000" w:rsidR="00000000" w:rsidRPr="00000000">
        <w:rPr>
          <w:rFonts w:ascii="Arial" w:cs="Arial" w:eastAsia="Arial" w:hAnsi="Arial"/>
          <w:b w:val="1"/>
          <w:rtl w:val="0"/>
        </w:rPr>
        <w:t xml:space="preserve">Supplemental Figure 2</w:t>
      </w:r>
      <w:r w:rsidDel="00000000" w:rsidR="00000000" w:rsidRPr="00000000">
        <w:rPr>
          <w:rFonts w:ascii="Arial" w:cs="Arial" w:eastAsia="Arial" w:hAnsi="Arial"/>
          <w:b w:val="1"/>
          <w:highlight w:val="white"/>
          <w:rtl w:val="0"/>
        </w:rPr>
        <w:t xml:space="preserve">. </w:t>
      </w:r>
      <w:r w:rsidDel="00000000" w:rsidR="00000000" w:rsidRPr="00000000">
        <w:rPr>
          <w:rFonts w:ascii="Arial" w:cs="Arial" w:eastAsia="Arial" w:hAnsi="Arial"/>
          <w:highlight w:val="white"/>
          <w:rtl w:val="0"/>
        </w:rPr>
        <w:t xml:space="preserve">Adverse events according to comparison between continuous infusions versus intermittent infusions of β-Lactam antibiotics</w:t>
      </w:r>
      <w:r w:rsidDel="00000000" w:rsidR="00000000" w:rsidRPr="00000000">
        <w:rPr>
          <w:rtl w:val="0"/>
        </w:rPr>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pPr>
      <w:r w:rsidDel="00000000" w:rsidR="00000000" w:rsidRPr="00000000">
        <w:rPr/>
        <w:drawing>
          <wp:inline distB="114300" distT="114300" distL="114300" distR="114300">
            <wp:extent cx="5399730" cy="2184400"/>
            <wp:effectExtent b="0" l="0" r="0" t="0"/>
            <wp:docPr id="2"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5399730" cy="2184400"/>
                    </a:xfrm>
                    <a:prstGeom prst="rect"/>
                    <a:ln/>
                  </pic:spPr>
                </pic:pic>
              </a:graphicData>
            </a:graphic>
          </wp:inline>
        </w:drawing>
      </w:r>
      <w:r w:rsidDel="00000000" w:rsidR="00000000" w:rsidRPr="00000000">
        <w:rPr>
          <w:rtl w:val="0"/>
        </w:rPr>
      </w:r>
    </w:p>
    <w:sectPr>
      <w:type w:val="nextPage"/>
      <w:pgSz w:h="16836" w:w="11904" w:orient="portrait"/>
      <w:pgMar w:bottom="1418" w:top="1304" w:left="1701" w:right="170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Verdana"/>
  <w:font w:name="Calibri"/>
  <w:font w:name="Play">
    <w:embedRegular w:fontKey="{00000000-0000-0000-0000-000000000000}" r:id="rId1" w:subsetted="0"/>
    <w:embedBold w:fontKey="{00000000-0000-0000-0000-000000000000}" r:id="rId2" w:subsetted="0"/>
  </w:font>
  <w:font w:name="Aptos"/>
  <w:font w:name="Arial Narrow">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Helvetica Neue">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Cambria Math">
    <w:embedRegular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2">
    <w:pPr>
      <w:pBdr>
        <w:top w:space="0" w:sz="0" w:val="nil"/>
        <w:left w:space="0" w:sz="0" w:val="nil"/>
        <w:bottom w:space="0" w:sz="0" w:val="nil"/>
        <w:right w:space="0" w:sz="0" w:val="nil"/>
        <w:between w:space="0" w:sz="0" w:val="nil"/>
      </w:pBdr>
      <w:tabs>
        <w:tab w:val="center" w:leader="none" w:pos="4419"/>
        <w:tab w:val="right" w:leader="none" w:pos="8838"/>
      </w:tabs>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83">
    <w:pPr>
      <w:pBdr>
        <w:top w:space="0" w:sz="0" w:val="nil"/>
        <w:left w:space="0" w:sz="0" w:val="nil"/>
        <w:bottom w:space="0" w:sz="0" w:val="nil"/>
        <w:right w:space="0" w:sz="0" w:val="nil"/>
        <w:between w:space="0" w:sz="0" w:val="nil"/>
      </w:pBdr>
      <w:tabs>
        <w:tab w:val="center" w:leader="none" w:pos="4419"/>
        <w:tab w:val="right" w:leader="none" w:pos="8838"/>
      </w:tabs>
      <w:rPr>
        <w:rFonts w:ascii="Calibri" w:cs="Calibri" w:eastAsia="Calibri" w:hAnsi="Calibri"/>
        <w:color w:val="000000"/>
        <w:sz w:val="22"/>
        <w:szCs w:val="2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81">
    <w:pPr>
      <w:pBdr>
        <w:top w:space="0" w:sz="0" w:val="nil"/>
        <w:left w:space="0" w:sz="0" w:val="nil"/>
        <w:bottom w:space="0" w:sz="0" w:val="nil"/>
        <w:right w:space="0" w:sz="0" w:val="nil"/>
        <w:between w:space="0" w:sz="0" w:val="nil"/>
      </w:pBdr>
      <w:tabs>
        <w:tab w:val="center" w:leader="none" w:pos="4419"/>
        <w:tab w:val="right" w:leader="none" w:pos="8838"/>
      </w:tabs>
      <w:jc w:val="center"/>
      <w:rPr>
        <w:rFonts w:ascii="Arial Narrow" w:cs="Arial Narrow" w:eastAsia="Arial Narrow" w:hAnsi="Arial Narrow"/>
        <w:color w:val="000000"/>
        <w:sz w:val="16"/>
        <w:szCs w:val="1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259"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259"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259" w:lineRule="auto"/>
    </w:pPr>
    <w:rPr>
      <w:rFonts w:ascii="Aptos" w:cs="Aptos" w:eastAsia="Aptos" w:hAnsi="Aptos"/>
      <w:color w:val="0f4761"/>
      <w:sz w:val="28"/>
      <w:szCs w:val="28"/>
    </w:rPr>
  </w:style>
  <w:style w:type="paragraph" w:styleId="Heading4">
    <w:name w:val="heading 4"/>
    <w:basedOn w:val="Normal"/>
    <w:next w:val="Normal"/>
    <w:pPr>
      <w:keepNext w:val="1"/>
      <w:keepLines w:val="1"/>
      <w:spacing w:after="40" w:before="80" w:line="259" w:lineRule="auto"/>
    </w:pPr>
    <w:rPr>
      <w:rFonts w:ascii="Aptos" w:cs="Aptos" w:eastAsia="Aptos" w:hAnsi="Aptos"/>
      <w:i w:val="1"/>
      <w:color w:val="0f4761"/>
      <w:sz w:val="22"/>
      <w:szCs w:val="22"/>
    </w:rPr>
  </w:style>
  <w:style w:type="paragraph" w:styleId="Heading5">
    <w:name w:val="heading 5"/>
    <w:basedOn w:val="Normal"/>
    <w:next w:val="Normal"/>
    <w:pPr>
      <w:keepNext w:val="1"/>
      <w:keepLines w:val="1"/>
      <w:spacing w:after="40" w:before="80" w:line="259" w:lineRule="auto"/>
    </w:pPr>
    <w:rPr>
      <w:rFonts w:ascii="Aptos" w:cs="Aptos" w:eastAsia="Aptos" w:hAnsi="Aptos"/>
      <w:color w:val="0f4761"/>
      <w:sz w:val="22"/>
      <w:szCs w:val="22"/>
    </w:rPr>
  </w:style>
  <w:style w:type="paragraph" w:styleId="Heading6">
    <w:name w:val="heading 6"/>
    <w:basedOn w:val="Normal"/>
    <w:next w:val="Normal"/>
    <w:pPr>
      <w:keepNext w:val="1"/>
      <w:keepLines w:val="1"/>
      <w:spacing w:before="40" w:line="259" w:lineRule="auto"/>
    </w:pPr>
    <w:rPr>
      <w:rFonts w:ascii="Aptos" w:cs="Aptos" w:eastAsia="Aptos" w:hAnsi="Aptos"/>
      <w:i w:val="1"/>
      <w:color w:val="595959"/>
      <w:sz w:val="22"/>
      <w:szCs w:val="22"/>
    </w:rPr>
  </w:style>
  <w:style w:type="paragraph" w:styleId="Title">
    <w:name w:val="Title"/>
    <w:basedOn w:val="Normal"/>
    <w:next w:val="Normal"/>
    <w:pPr>
      <w:spacing w:after="80" w:lineRule="auto"/>
    </w:pPr>
    <w:rPr>
      <w:rFonts w:ascii="Play" w:cs="Play" w:eastAsia="Play" w:hAnsi="Play"/>
      <w:sz w:val="56"/>
      <w:szCs w:val="56"/>
    </w:rPr>
  </w:style>
  <w:style w:type="paragraph" w:styleId="Ttulo7">
    <w:name w:val="heading 7"/>
    <w:basedOn w:val="Normal"/>
    <w:next w:val="Normal"/>
    <w:link w:val="Ttulo7Car"/>
    <w:uiPriority w:val="9"/>
    <w:semiHidden w:val="1"/>
    <w:unhideWhenUsed w:val="1"/>
    <w:qFormat w:val="1"/>
    <w:rsid w:val="00555D39"/>
    <w:pPr>
      <w:keepNext w:val="1"/>
      <w:keepLines w:val="1"/>
      <w:spacing w:before="40" w:line="259" w:lineRule="auto"/>
      <w:outlineLvl w:val="6"/>
    </w:pPr>
    <w:rPr>
      <w:rFonts w:asciiTheme="minorHAnsi" w:cstheme="majorBidi" w:eastAsiaTheme="majorEastAsia" w:hAnsiTheme="minorHAnsi"/>
      <w:color w:val="595959" w:themeColor="text1" w:themeTint="0000A6"/>
      <w:kern w:val="2"/>
      <w:sz w:val="22"/>
      <w:szCs w:val="22"/>
      <w:lang w:eastAsia="en-US" w:val="es-PE"/>
    </w:rPr>
  </w:style>
  <w:style w:type="paragraph" w:styleId="Ttulo8">
    <w:name w:val="heading 8"/>
    <w:basedOn w:val="Normal"/>
    <w:next w:val="Normal"/>
    <w:link w:val="Ttulo8Car"/>
    <w:uiPriority w:val="9"/>
    <w:semiHidden w:val="1"/>
    <w:unhideWhenUsed w:val="1"/>
    <w:qFormat w:val="1"/>
    <w:rsid w:val="00555D39"/>
    <w:pPr>
      <w:keepNext w:val="1"/>
      <w:keepLines w:val="1"/>
      <w:spacing w:line="259" w:lineRule="auto"/>
      <w:outlineLvl w:val="7"/>
    </w:pPr>
    <w:rPr>
      <w:rFonts w:asciiTheme="minorHAnsi" w:cstheme="majorBidi" w:eastAsiaTheme="majorEastAsia" w:hAnsiTheme="minorHAnsi"/>
      <w:i w:val="1"/>
      <w:iCs w:val="1"/>
      <w:color w:val="272727" w:themeColor="text1" w:themeTint="0000D8"/>
      <w:kern w:val="2"/>
      <w:sz w:val="22"/>
      <w:szCs w:val="22"/>
      <w:lang w:eastAsia="en-US" w:val="es-PE"/>
    </w:rPr>
  </w:style>
  <w:style w:type="paragraph" w:styleId="Ttulo9">
    <w:name w:val="heading 9"/>
    <w:basedOn w:val="Normal"/>
    <w:next w:val="Normal"/>
    <w:link w:val="Ttulo9Car"/>
    <w:uiPriority w:val="9"/>
    <w:semiHidden w:val="1"/>
    <w:unhideWhenUsed w:val="1"/>
    <w:qFormat w:val="1"/>
    <w:rsid w:val="00555D39"/>
    <w:pPr>
      <w:keepNext w:val="1"/>
      <w:keepLines w:val="1"/>
      <w:spacing w:line="259" w:lineRule="auto"/>
      <w:outlineLvl w:val="8"/>
    </w:pPr>
    <w:rPr>
      <w:rFonts w:asciiTheme="minorHAnsi" w:cstheme="majorBidi" w:eastAsiaTheme="majorEastAsia" w:hAnsiTheme="minorHAnsi"/>
      <w:color w:val="272727" w:themeColor="text1" w:themeTint="0000D8"/>
      <w:kern w:val="2"/>
      <w:sz w:val="22"/>
      <w:szCs w:val="22"/>
      <w:lang w:eastAsia="en-US" w:val="es-PE"/>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Ttulo1Car" w:customStyle="1">
    <w:name w:val="Título 1 Car"/>
    <w:basedOn w:val="Fuentedeprrafopredeter"/>
    <w:link w:val="Ttulo1"/>
    <w:uiPriority w:val="9"/>
    <w:rsid w:val="00555D39"/>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555D39"/>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555D39"/>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555D39"/>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555D39"/>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555D39"/>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555D39"/>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555D39"/>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555D39"/>
    <w:rPr>
      <w:rFonts w:cstheme="majorBidi" w:eastAsiaTheme="majorEastAsia"/>
      <w:color w:val="272727" w:themeColor="text1" w:themeTint="0000D8"/>
    </w:rPr>
  </w:style>
  <w:style w:type="character" w:styleId="TtuloCar" w:customStyle="1">
    <w:name w:val="Título Car"/>
    <w:basedOn w:val="Fuentedeprrafopredeter"/>
    <w:link w:val="Ttulo"/>
    <w:uiPriority w:val="10"/>
    <w:rsid w:val="00555D39"/>
    <w:rPr>
      <w:rFonts w:asciiTheme="majorHAnsi" w:cstheme="majorBidi" w:eastAsiaTheme="majorEastAsia" w:hAnsiTheme="majorHAnsi"/>
      <w:spacing w:val="-10"/>
      <w:kern w:val="28"/>
      <w:sz w:val="56"/>
      <w:szCs w:val="56"/>
    </w:rPr>
  </w:style>
  <w:style w:type="character" w:styleId="SubttuloCar" w:customStyle="1">
    <w:name w:val="Subtítulo Car"/>
    <w:basedOn w:val="Fuentedeprrafopredeter"/>
    <w:link w:val="Subttulo"/>
    <w:uiPriority w:val="11"/>
    <w:rsid w:val="00555D39"/>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555D39"/>
    <w:pPr>
      <w:spacing w:after="160" w:before="160" w:line="259" w:lineRule="auto"/>
      <w:jc w:val="center"/>
    </w:pPr>
    <w:rPr>
      <w:rFonts w:asciiTheme="minorHAnsi" w:cstheme="minorBidi" w:eastAsiaTheme="minorHAnsi" w:hAnsiTheme="minorHAnsi"/>
      <w:i w:val="1"/>
      <w:iCs w:val="1"/>
      <w:color w:val="404040" w:themeColor="text1" w:themeTint="0000BF"/>
      <w:kern w:val="2"/>
      <w:sz w:val="22"/>
      <w:szCs w:val="22"/>
      <w:lang w:eastAsia="en-US" w:val="es-PE"/>
    </w:rPr>
  </w:style>
  <w:style w:type="character" w:styleId="CitaCar" w:customStyle="1">
    <w:name w:val="Cita Car"/>
    <w:basedOn w:val="Fuentedeprrafopredeter"/>
    <w:link w:val="Cita"/>
    <w:uiPriority w:val="29"/>
    <w:rsid w:val="00555D39"/>
    <w:rPr>
      <w:i w:val="1"/>
      <w:iCs w:val="1"/>
      <w:color w:val="404040" w:themeColor="text1" w:themeTint="0000BF"/>
    </w:rPr>
  </w:style>
  <w:style w:type="paragraph" w:styleId="Prrafodelista">
    <w:name w:val="List Paragraph"/>
    <w:basedOn w:val="Normal"/>
    <w:uiPriority w:val="34"/>
    <w:qFormat w:val="1"/>
    <w:rsid w:val="00555D39"/>
    <w:pPr>
      <w:spacing w:after="160" w:line="259" w:lineRule="auto"/>
      <w:ind w:left="720"/>
      <w:contextualSpacing w:val="1"/>
    </w:pPr>
    <w:rPr>
      <w:rFonts w:asciiTheme="minorHAnsi" w:cstheme="minorBidi" w:eastAsiaTheme="minorHAnsi" w:hAnsiTheme="minorHAnsi"/>
      <w:kern w:val="2"/>
      <w:sz w:val="22"/>
      <w:szCs w:val="22"/>
      <w:lang w:eastAsia="en-US" w:val="es-PE"/>
    </w:rPr>
  </w:style>
  <w:style w:type="character" w:styleId="nfasisintenso">
    <w:name w:val="Intense Emphasis"/>
    <w:basedOn w:val="Fuentedeprrafopredeter"/>
    <w:uiPriority w:val="21"/>
    <w:qFormat w:val="1"/>
    <w:rsid w:val="00555D39"/>
    <w:rPr>
      <w:i w:val="1"/>
      <w:iCs w:val="1"/>
      <w:color w:val="0f4761" w:themeColor="accent1" w:themeShade="0000BF"/>
    </w:rPr>
  </w:style>
  <w:style w:type="paragraph" w:styleId="Citadestacada">
    <w:name w:val="Intense Quote"/>
    <w:basedOn w:val="Normal"/>
    <w:next w:val="Normal"/>
    <w:link w:val="CitadestacadaCar"/>
    <w:uiPriority w:val="30"/>
    <w:qFormat w:val="1"/>
    <w:rsid w:val="00555D39"/>
    <w:pPr>
      <w:pBdr>
        <w:top w:color="0f4761" w:space="10" w:sz="4" w:themeColor="accent1" w:themeShade="0000BF" w:val="single"/>
        <w:bottom w:color="0f4761" w:space="10" w:sz="4" w:themeColor="accent1" w:themeShade="0000BF" w:val="single"/>
      </w:pBdr>
      <w:spacing w:after="360" w:before="360" w:line="259" w:lineRule="auto"/>
      <w:ind w:left="864" w:right="864"/>
      <w:jc w:val="center"/>
    </w:pPr>
    <w:rPr>
      <w:rFonts w:asciiTheme="minorHAnsi" w:cstheme="minorBidi" w:eastAsiaTheme="minorHAnsi" w:hAnsiTheme="minorHAnsi"/>
      <w:i w:val="1"/>
      <w:iCs w:val="1"/>
      <w:color w:val="0f4761" w:themeColor="accent1" w:themeShade="0000BF"/>
      <w:kern w:val="2"/>
      <w:sz w:val="22"/>
      <w:szCs w:val="22"/>
      <w:lang w:eastAsia="en-US" w:val="es-PE"/>
    </w:rPr>
  </w:style>
  <w:style w:type="character" w:styleId="CitadestacadaCar" w:customStyle="1">
    <w:name w:val="Cita destacada Car"/>
    <w:basedOn w:val="Fuentedeprrafopredeter"/>
    <w:link w:val="Citadestacada"/>
    <w:uiPriority w:val="30"/>
    <w:rsid w:val="00555D39"/>
    <w:rPr>
      <w:i w:val="1"/>
      <w:iCs w:val="1"/>
      <w:color w:val="0f4761" w:themeColor="accent1" w:themeShade="0000BF"/>
    </w:rPr>
  </w:style>
  <w:style w:type="character" w:styleId="Referenciaintensa">
    <w:name w:val="Intense Reference"/>
    <w:basedOn w:val="Fuentedeprrafopredeter"/>
    <w:uiPriority w:val="32"/>
    <w:qFormat w:val="1"/>
    <w:rsid w:val="00555D39"/>
    <w:rPr>
      <w:b w:val="1"/>
      <w:bCs w:val="1"/>
      <w:smallCaps w:val="1"/>
      <w:color w:val="0f4761" w:themeColor="accent1" w:themeShade="0000BF"/>
      <w:spacing w:val="5"/>
    </w:rPr>
  </w:style>
  <w:style w:type="paragraph" w:styleId="Ttulo10" w:customStyle="1">
    <w:name w:val="Título1"/>
    <w:basedOn w:val="Normal"/>
    <w:rsid w:val="009269D8"/>
    <w:pPr>
      <w:spacing w:after="100" w:afterAutospacing="1" w:before="100" w:beforeAutospacing="1"/>
    </w:pPr>
    <w:rPr>
      <w:rFonts w:eastAsiaTheme="minorEastAsia"/>
      <w:lang w:val="es-MX"/>
    </w:rPr>
  </w:style>
  <w:style w:type="paragraph" w:styleId="NormalWeb">
    <w:name w:val="Normal (Web)"/>
    <w:basedOn w:val="Normal"/>
    <w:uiPriority w:val="99"/>
    <w:semiHidden w:val="1"/>
    <w:unhideWhenUsed w:val="1"/>
    <w:rsid w:val="009269D8"/>
    <w:pPr>
      <w:spacing w:after="100" w:afterAutospacing="1" w:before="100" w:beforeAutospacing="1"/>
    </w:pPr>
    <w:rPr>
      <w:rFonts w:eastAsiaTheme="minorEastAsia"/>
      <w:lang w:val="es-MX"/>
    </w:rPr>
  </w:style>
  <w:style w:type="character" w:styleId="label" w:customStyle="1">
    <w:name w:val="label"/>
    <w:basedOn w:val="Fuentedeprrafopredeter"/>
    <w:rsid w:val="009269D8"/>
  </w:style>
  <w:style w:type="character" w:styleId="quality-sign" w:customStyle="1">
    <w:name w:val="quality-sign"/>
    <w:basedOn w:val="Fuentedeprrafopredeter"/>
    <w:rsid w:val="009269D8"/>
  </w:style>
  <w:style w:type="character" w:styleId="quality-text" w:customStyle="1">
    <w:name w:val="quality-text"/>
    <w:basedOn w:val="Fuentedeprrafopredeter"/>
    <w:rsid w:val="009269D8"/>
  </w:style>
  <w:style w:type="character" w:styleId="cell" w:customStyle="1">
    <w:name w:val="cell"/>
    <w:basedOn w:val="Fuentedeprrafopredeter"/>
    <w:rsid w:val="009269D8"/>
  </w:style>
  <w:style w:type="character" w:styleId="cell-value" w:customStyle="1">
    <w:name w:val="cell-value"/>
    <w:basedOn w:val="Fuentedeprrafopredeter"/>
    <w:rsid w:val="009269D8"/>
  </w:style>
  <w:style w:type="character" w:styleId="short-name" w:customStyle="1">
    <w:name w:val="short-name"/>
    <w:basedOn w:val="Fuentedeprrafopredeter"/>
    <w:rsid w:val="00F52CE5"/>
  </w:style>
  <w:style w:type="character" w:styleId="block" w:customStyle="1">
    <w:name w:val="block"/>
    <w:basedOn w:val="Fuentedeprrafopredeter"/>
    <w:rsid w:val="00F52CE5"/>
  </w:style>
  <w:style w:type="paragraph" w:styleId="Cuerpo" w:customStyle="1">
    <w:name w:val="Cuerpo"/>
    <w:link w:val="CuerpoCar"/>
    <w:rsid w:val="000C01F3"/>
    <w:pPr>
      <w:pBdr>
        <w:top w:space="0" w:sz="0" w:val="nil"/>
        <w:left w:space="0" w:sz="0" w:val="nil"/>
        <w:bottom w:space="0" w:sz="0" w:val="nil"/>
        <w:right w:space="0" w:sz="0" w:val="nil"/>
        <w:between w:space="0" w:sz="0" w:val="nil"/>
        <w:bar w:space="0" w:sz="0" w:val="nil"/>
      </w:pBdr>
      <w:spacing w:line="360" w:lineRule="auto"/>
      <w:jc w:val="both"/>
    </w:pPr>
    <w:rPr>
      <w:rFonts w:cs="Arial Unicode MS" w:eastAsia="Arial Unicode MS"/>
      <w:color w:val="000000"/>
      <w:u w:color="000000"/>
      <w:bdr w:space="0" w:sz="0" w:val="nil"/>
      <w:lang w:val="es-MX"/>
      <w14:textOutline w14:cap="flat" w14:cmpd="sng" w14:algn="ctr">
        <w14:noFill/>
        <w14:prstDash w14:val="solid"/>
        <w14:bevel/>
      </w14:textOutline>
    </w:rPr>
  </w:style>
  <w:style w:type="character" w:styleId="Ninguno" w:customStyle="1">
    <w:name w:val="Ninguno"/>
    <w:rsid w:val="000C01F3"/>
  </w:style>
  <w:style w:type="character" w:styleId="CuerpoCar" w:customStyle="1">
    <w:name w:val="Cuerpo Car"/>
    <w:basedOn w:val="Fuentedeprrafopredeter"/>
    <w:link w:val="Cuerpo"/>
    <w:rsid w:val="000C01F3"/>
    <w:rPr>
      <w:rFonts w:ascii="Times New Roman" w:cs="Arial Unicode MS" w:eastAsia="Arial Unicode MS" w:hAnsi="Times New Roman"/>
      <w:color w:val="000000"/>
      <w:kern w:val="0"/>
      <w:sz w:val="24"/>
      <w:szCs w:val="24"/>
      <w:u w:color="000000"/>
      <w:bdr w:space="0" w:sz="0" w:val="nil"/>
      <w:lang w:eastAsia="es-MX" w:val="es-MX"/>
      <w14:textOutline w14:cap="flat" w14:cmpd="sng" w14:algn="ctr">
        <w14:noFill/>
        <w14:prstDash w14:val="solid"/>
        <w14:bevel/>
      </w14:textOutline>
    </w:rPr>
  </w:style>
  <w:style w:type="paragraph" w:styleId="Ttulo20" w:customStyle="1">
    <w:name w:val="Título2"/>
    <w:basedOn w:val="Normal"/>
    <w:rsid w:val="000C01F3"/>
    <w:pPr>
      <w:spacing w:after="100" w:afterAutospacing="1" w:before="100" w:beforeAutospacing="1"/>
    </w:pPr>
    <w:rPr>
      <w:rFonts w:eastAsiaTheme="minorEastAsia"/>
      <w:lang w:val="es-MX"/>
    </w:rPr>
  </w:style>
  <w:style w:type="paragraph" w:styleId="Textoindependiente">
    <w:name w:val="Body Text"/>
    <w:basedOn w:val="Normal"/>
    <w:link w:val="TextoindependienteCar"/>
    <w:qFormat w:val="1"/>
    <w:rsid w:val="000C01F3"/>
    <w:pPr>
      <w:spacing w:after="120" w:before="120"/>
    </w:pPr>
    <w:rPr>
      <w:rFonts w:asciiTheme="minorHAnsi" w:cstheme="minorBidi" w:eastAsiaTheme="minorHAnsi" w:hAnsiTheme="minorHAnsi"/>
      <w:lang w:eastAsia="en-US"/>
    </w:rPr>
  </w:style>
  <w:style w:type="character" w:styleId="TextoindependienteCar" w:customStyle="1">
    <w:name w:val="Texto independiente Car"/>
    <w:basedOn w:val="Fuentedeprrafopredeter"/>
    <w:link w:val="Textoindependiente"/>
    <w:rsid w:val="000C01F3"/>
    <w:rPr>
      <w:kern w:val="0"/>
      <w:sz w:val="24"/>
      <w:szCs w:val="24"/>
      <w:lang w:val="en-US"/>
    </w:rPr>
  </w:style>
  <w:style w:type="paragraph" w:styleId="FirstParagraph" w:customStyle="1">
    <w:name w:val="First Paragraph"/>
    <w:basedOn w:val="Textoindependiente"/>
    <w:next w:val="Textoindependiente"/>
    <w:qFormat w:val="1"/>
    <w:rsid w:val="000C01F3"/>
  </w:style>
  <w:style w:type="character" w:styleId="Hipervnculo">
    <w:name w:val="Hyperlink"/>
    <w:basedOn w:val="Fuentedeprrafopredeter"/>
    <w:uiPriority w:val="99"/>
    <w:rsid w:val="000C01F3"/>
    <w:rPr>
      <w:color w:val="156082" w:themeColor="accent1"/>
    </w:rPr>
  </w:style>
  <w:style w:type="table" w:styleId="a" w:customStyle="1">
    <w:basedOn w:val="TableNormal"/>
    <w:tblPr>
      <w:tblStyleRowBandSize w:val="1"/>
      <w:tblStyleColBandSize w:val="1"/>
      <w:tblCellMar>
        <w:top w:w="0.0" w:type="dxa"/>
        <w:left w:w="70.0" w:type="dxa"/>
        <w:bottom w:w="0.0" w:type="dxa"/>
        <w:right w:w="7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0.0" w:type="dxa"/>
        <w:left w:w="115.0" w:type="dxa"/>
        <w:bottom w:w="0.0" w:type="dxa"/>
        <w:right w:w="115.0" w:type="dxa"/>
      </w:tblCellMar>
    </w:tblPr>
  </w:style>
  <w:style w:type="paragraph" w:styleId="Encabezado">
    <w:name w:val="header"/>
    <w:basedOn w:val="Normal"/>
    <w:link w:val="EncabezadoCar"/>
    <w:uiPriority w:val="99"/>
    <w:unhideWhenUsed w:val="1"/>
    <w:rsid w:val="00811A8B"/>
    <w:pPr>
      <w:tabs>
        <w:tab w:val="center" w:pos="4419"/>
        <w:tab w:val="right" w:pos="8838"/>
      </w:tabs>
    </w:pPr>
  </w:style>
  <w:style w:type="character" w:styleId="EncabezadoCar" w:customStyle="1">
    <w:name w:val="Encabezado Car"/>
    <w:basedOn w:val="Fuentedeprrafopredeter"/>
    <w:link w:val="Encabezado"/>
    <w:uiPriority w:val="99"/>
    <w:rsid w:val="00811A8B"/>
  </w:style>
  <w:style w:type="paragraph" w:styleId="Piedepgina">
    <w:name w:val="footer"/>
    <w:basedOn w:val="Normal"/>
    <w:link w:val="PiedepginaCar"/>
    <w:uiPriority w:val="99"/>
    <w:unhideWhenUsed w:val="1"/>
    <w:rsid w:val="00811A8B"/>
    <w:pPr>
      <w:tabs>
        <w:tab w:val="center" w:pos="4419"/>
        <w:tab w:val="right" w:pos="8838"/>
      </w:tabs>
    </w:pPr>
  </w:style>
  <w:style w:type="character" w:styleId="PiedepginaCar" w:customStyle="1">
    <w:name w:val="Pie de página Car"/>
    <w:basedOn w:val="Fuentedeprrafopredeter"/>
    <w:link w:val="Piedepgina"/>
    <w:uiPriority w:val="99"/>
    <w:rsid w:val="00811A8B"/>
  </w:style>
  <w:style w:type="paragraph" w:styleId="title" w:customStyle="1">
    <w:name w:val="title"/>
    <w:basedOn w:val="Normal"/>
    <w:rsid w:val="00896691"/>
    <w:pPr>
      <w:spacing w:after="100" w:afterAutospacing="1" w:before="100" w:beforeAutospacing="1"/>
    </w:pPr>
    <w:rPr>
      <w:rFonts w:eastAsiaTheme="minorEastAsia"/>
      <w:lang w:val="es-MX"/>
    </w:rPr>
  </w:style>
  <w:style w:type="character" w:styleId="comma" w:customStyle="1">
    <w:name w:val="comma"/>
    <w:basedOn w:val="Fuentedeprrafopredeter"/>
    <w:rsid w:val="00896691"/>
  </w:style>
  <w:style w:type="paragraph" w:styleId="Subtitle">
    <w:name w:val="Subtitle"/>
    <w:basedOn w:val="Normal"/>
    <w:next w:val="Normal"/>
    <w:pPr>
      <w:spacing w:after="160" w:line="259" w:lineRule="auto"/>
    </w:pPr>
    <w:rPr>
      <w:rFonts w:ascii="Aptos" w:cs="Aptos" w:eastAsia="Aptos" w:hAnsi="Aptos"/>
      <w:color w:val="595959"/>
      <w:sz w:val="28"/>
      <w:szCs w:val="2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75.0" w:type="dxa"/>
        <w:left w:w="75.0" w:type="dxa"/>
        <w:bottom w:w="75.0" w:type="dxa"/>
        <w:right w:w="7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2.png"/><Relationship Id="rId9" Type="http://schemas.openxmlformats.org/officeDocument/2006/relationships/hyperlink" Target="http://www.prisma-statement.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alNarrow-regular.ttf"/><Relationship Id="rId4" Type="http://schemas.openxmlformats.org/officeDocument/2006/relationships/font" Target="fonts/ArialNarrow-bold.ttf"/><Relationship Id="rId11" Type="http://schemas.openxmlformats.org/officeDocument/2006/relationships/font" Target="fonts/CambriaMath-regular.ttf"/><Relationship Id="rId10" Type="http://schemas.openxmlformats.org/officeDocument/2006/relationships/font" Target="fonts/HelveticaNeue-boldItalic.ttf"/><Relationship Id="rId9" Type="http://schemas.openxmlformats.org/officeDocument/2006/relationships/font" Target="fonts/HelveticaNeue-italic.ttf"/><Relationship Id="rId5" Type="http://schemas.openxmlformats.org/officeDocument/2006/relationships/font" Target="fonts/ArialNarrow-italic.ttf"/><Relationship Id="rId6" Type="http://schemas.openxmlformats.org/officeDocument/2006/relationships/font" Target="fonts/ArialNarrow-boldItalic.ttf"/><Relationship Id="rId7" Type="http://schemas.openxmlformats.org/officeDocument/2006/relationships/font" Target="fonts/HelveticaNeue-regular.ttf"/><Relationship Id="rId8" Type="http://schemas.openxmlformats.org/officeDocument/2006/relationships/font" Target="fonts/HelveticaNeue-bol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jmt21QD22APNSgPQ2cQ0BfsODw==">CgMxLjAyDmguOGhyMmpmNm84anU0MghoLmdqZGd4czgAciExU2hXcHpDbk9EZVpydXFTRlJ0cGg5SFFSUW5YTDJXekU=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2024-10-04T23:09:00Z</dcterms:created>
  <dc:creator>NANCY CALZADA GONZALES</dc:creator>
</cp:coreProperties>
</file>