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1A58" w14:textId="28506277" w:rsidR="00AB04F3" w:rsidRPr="0041105E" w:rsidRDefault="0041105E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Table S1</w: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  <w:r w:rsidR="00AB04F3" w:rsidRPr="00AB04F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 xml:space="preserve"> Comparison of clinical efficacy rates between two groups of patients based on ELF peak concentrations</w:t>
      </w:r>
    </w:p>
    <w:tbl>
      <w:tblPr>
        <w:tblStyle w:val="af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525"/>
        <w:gridCol w:w="2170"/>
        <w:gridCol w:w="2170"/>
        <w:gridCol w:w="1441"/>
      </w:tblGrid>
      <w:tr w:rsidR="00AB04F3" w:rsidRPr="00AB04F3" w14:paraId="0447A5C6" w14:textId="77777777" w:rsidTr="009F2ACD">
        <w:trPr>
          <w:jc w:val="center"/>
        </w:trPr>
        <w:tc>
          <w:tcPr>
            <w:tcW w:w="252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31265E4A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Outcome</w:t>
            </w:r>
          </w:p>
        </w:tc>
        <w:tc>
          <w:tcPr>
            <w:tcW w:w="21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7FC0FD2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High ELF Peak Concentration Group (n=36)</w:t>
            </w:r>
          </w:p>
        </w:tc>
        <w:tc>
          <w:tcPr>
            <w:tcW w:w="21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BF7B8CE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Low ELF Peak Concentration Group (n=39)</w:t>
            </w:r>
          </w:p>
        </w:tc>
        <w:tc>
          <w:tcPr>
            <w:tcW w:w="144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97979EF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2C565606" w14:textId="77777777" w:rsidTr="009F2ACD">
        <w:trPr>
          <w:jc w:val="center"/>
        </w:trPr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BAF53ED" w14:textId="77777777" w:rsidR="00AB04F3" w:rsidRPr="00AB04F3" w:rsidRDefault="00AB04F3" w:rsidP="009F2AC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Cured (n)</w:t>
            </w:r>
          </w:p>
        </w:tc>
        <w:tc>
          <w:tcPr>
            <w:tcW w:w="21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0339161" w14:textId="77777777" w:rsidR="00AB04F3" w:rsidRPr="00AB04F3" w:rsidRDefault="00AB04F3" w:rsidP="009F2A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2(5.56%)</w:t>
            </w:r>
          </w:p>
        </w:tc>
        <w:tc>
          <w:tcPr>
            <w:tcW w:w="21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55CE763" w14:textId="77777777" w:rsidR="00AB04F3" w:rsidRPr="00AB04F3" w:rsidRDefault="00AB04F3" w:rsidP="009F2A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0(0%)</w:t>
            </w:r>
          </w:p>
        </w:tc>
        <w:tc>
          <w:tcPr>
            <w:tcW w:w="14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825C72A" w14:textId="77777777" w:rsidR="00AB04F3" w:rsidRPr="00AB04F3" w:rsidRDefault="00AB04F3" w:rsidP="009F2A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0.227</w:t>
            </w:r>
          </w:p>
        </w:tc>
      </w:tr>
      <w:tr w:rsidR="00AB04F3" w:rsidRPr="00AB04F3" w14:paraId="02AF24B6" w14:textId="77777777" w:rsidTr="009F2ACD">
        <w:trPr>
          <w:jc w:val="center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2EEDC3" w14:textId="77777777" w:rsidR="00AB04F3" w:rsidRPr="00AB04F3" w:rsidRDefault="00AB04F3" w:rsidP="009F2AC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Effective (n)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64138E" w14:textId="77777777" w:rsidR="00AB04F3" w:rsidRPr="00AB04F3" w:rsidRDefault="00AB04F3" w:rsidP="009F2A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32(88.89%)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4EED86" w14:textId="77777777" w:rsidR="00AB04F3" w:rsidRPr="00AB04F3" w:rsidRDefault="00AB04F3" w:rsidP="009F2A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19(48.72%)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FB1DB2" w14:textId="77777777" w:rsidR="00AB04F3" w:rsidRPr="00AB04F3" w:rsidRDefault="00AB04F3" w:rsidP="009F2A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&lt;0.001*</w:t>
            </w:r>
          </w:p>
        </w:tc>
      </w:tr>
      <w:tr w:rsidR="00AB04F3" w:rsidRPr="00AB04F3" w14:paraId="083CAD34" w14:textId="77777777" w:rsidTr="009F2ACD">
        <w:trPr>
          <w:jc w:val="center"/>
        </w:trPr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201517" w14:textId="77777777" w:rsidR="00AB04F3" w:rsidRPr="00AB04F3" w:rsidRDefault="00AB04F3" w:rsidP="009F2AC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Ineffective (n)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D5C4F6" w14:textId="77777777" w:rsidR="00AB04F3" w:rsidRPr="00AB04F3" w:rsidRDefault="00AB04F3" w:rsidP="009F2A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2(5.56%)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F1E549" w14:textId="77777777" w:rsidR="00AB04F3" w:rsidRPr="00AB04F3" w:rsidRDefault="00AB04F3" w:rsidP="009F2A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20(51.28%)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F60C24" w14:textId="77777777" w:rsidR="00AB04F3" w:rsidRPr="00AB04F3" w:rsidRDefault="00AB04F3" w:rsidP="009F2A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&lt;0.001*</w:t>
            </w:r>
          </w:p>
        </w:tc>
      </w:tr>
      <w:tr w:rsidR="00AB04F3" w:rsidRPr="00AB04F3" w14:paraId="776DB9BB" w14:textId="77777777" w:rsidTr="009F2ACD">
        <w:trPr>
          <w:jc w:val="center"/>
        </w:trPr>
        <w:tc>
          <w:tcPr>
            <w:tcW w:w="25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ACD5B7D" w14:textId="77777777" w:rsidR="00AB04F3" w:rsidRPr="00AB04F3" w:rsidRDefault="00AB04F3" w:rsidP="009F2AC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Total Effective Cases (n)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33B9BB5" w14:textId="77777777" w:rsidR="00AB04F3" w:rsidRPr="00AB04F3" w:rsidRDefault="00AB04F3" w:rsidP="009F2A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34(94.44%)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0D14BAB" w14:textId="77777777" w:rsidR="00AB04F3" w:rsidRPr="00AB04F3" w:rsidRDefault="00AB04F3" w:rsidP="009F2A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19(48.72%)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8509B96" w14:textId="77777777" w:rsidR="00AB04F3" w:rsidRPr="00AB04F3" w:rsidRDefault="00AB04F3" w:rsidP="009F2AC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&lt;0.001*</w:t>
            </w:r>
          </w:p>
        </w:tc>
      </w:tr>
    </w:tbl>
    <w:p w14:paraId="3E2F585C" w14:textId="3A20E37D" w:rsidR="0041105E" w:rsidRDefault="00AB04F3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</w:pP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Note: Total Effective Cases</w:t>
      </w:r>
      <w:r w:rsid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 (n)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 xml:space="preserve"> = Cured Cases </w:t>
      </w:r>
      <w:r w:rsid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(n)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+ Effective Cases</w:t>
      </w:r>
      <w:r w:rsid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 (n)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 xml:space="preserve">. Total Effectiveness Rate = </w:t>
      </w:r>
      <w:r w:rsid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>[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Total Effective Cases</w:t>
      </w:r>
      <w:r w:rsid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 (n)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 xml:space="preserve"> / Total Cases </w:t>
      </w:r>
      <w:r w:rsid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>(n)]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 xml:space="preserve"> × 100%. </w:t>
      </w:r>
    </w:p>
    <w:p w14:paraId="477B3EE2" w14:textId="395D9C9C" w:rsidR="00AB04F3" w:rsidRPr="00AB04F3" w:rsidRDefault="0041105E" w:rsidP="00AB04F3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>*</w:t>
      </w:r>
      <w:r w:rsidR="00AB04F3"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P&lt;0.05 indicates statistically significant differences.</w:t>
      </w:r>
    </w:p>
    <w:p w14:paraId="5E2838FE" w14:textId="77777777" w:rsidR="00AB04F3" w:rsidRPr="00AB04F3" w:rsidRDefault="00AB04F3" w:rsidP="00AB04F3">
      <w:pPr>
        <w:autoSpaceDE w:val="0"/>
        <w:autoSpaceDN w:val="0"/>
        <w:spacing w:line="360" w:lineRule="auto"/>
        <w:rPr>
          <w:rFonts w:ascii="Times New Roman" w:hAnsi="Times New Roman" w:cs="Times New Roman"/>
        </w:rPr>
      </w:pPr>
    </w:p>
    <w:p w14:paraId="76CFCF4F" w14:textId="37CC6580" w:rsidR="00AB04F3" w:rsidRPr="0041105E" w:rsidRDefault="0041105E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Table S2</w:t>
      </w:r>
      <w:r w:rsidR="00AB04F3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  <w:r w:rsidR="00AB04F3" w:rsidRPr="00AB04F3">
        <w:rPr>
          <w:rFonts w:ascii="Times New Roman" w:eastAsia="Times New Roman" w:hAnsi="Times New Roman" w:cs="Times New Roman"/>
          <w:b/>
          <w:bCs/>
          <w:sz w:val="22"/>
          <w:szCs w:val="22"/>
          <w:lang w:val="en-AU"/>
        </w:rPr>
        <w:t xml:space="preserve"> </w:t>
      </w:r>
      <w:r w:rsidR="00AB04F3" w:rsidRPr="00AB04F3">
        <w:rPr>
          <w:rFonts w:ascii="Times New Roman" w:eastAsia="Times New Roman" w:hAnsi="Times New Roman" w:cs="Times New Roman"/>
          <w:b/>
          <w:bCs/>
          <w:sz w:val="22"/>
          <w:szCs w:val="22"/>
          <w:lang w:val="en-AU" w:eastAsia="en-GB"/>
        </w:rPr>
        <w:t>Binary logistics re</w:t>
      </w:r>
      <w:r w:rsidR="00AB04F3" w:rsidRPr="00AB04F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 xml:space="preserve">gression analysis of factors affecting clinical efficacy </w:t>
      </w:r>
    </w:p>
    <w:tbl>
      <w:tblPr>
        <w:tblStyle w:val="af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072"/>
        <w:gridCol w:w="3283"/>
        <w:gridCol w:w="1951"/>
      </w:tblGrid>
      <w:tr w:rsidR="00AB04F3" w:rsidRPr="00AB04F3" w14:paraId="6B7D2E5E" w14:textId="77777777" w:rsidTr="009F2ACD">
        <w:trPr>
          <w:jc w:val="center"/>
        </w:trPr>
        <w:tc>
          <w:tcPr>
            <w:tcW w:w="307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1D510BED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Item</w:t>
            </w:r>
          </w:p>
        </w:tc>
        <w:tc>
          <w:tcPr>
            <w:tcW w:w="328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943513F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OR (95% CI)</w:t>
            </w:r>
          </w:p>
        </w:tc>
        <w:tc>
          <w:tcPr>
            <w:tcW w:w="195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690C909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16F50397" w14:textId="77777777" w:rsidTr="009F2ACD">
        <w:trPr>
          <w:jc w:val="center"/>
        </w:trPr>
        <w:tc>
          <w:tcPr>
            <w:tcW w:w="30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C68ACA8" w14:textId="77777777" w:rsidR="00AB04F3" w:rsidRPr="00AB04F3" w:rsidRDefault="00AB04F3" w:rsidP="009F2AC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ELF Peak Concentration</w:t>
            </w:r>
          </w:p>
        </w:tc>
        <w:tc>
          <w:tcPr>
            <w:tcW w:w="32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6B4811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54.191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（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6.501-451.723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19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5C879C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&lt;0.001*</w:t>
            </w:r>
          </w:p>
        </w:tc>
      </w:tr>
      <w:tr w:rsidR="00AB04F3" w:rsidRPr="00AB04F3" w14:paraId="35B1FC51" w14:textId="77777777" w:rsidTr="009F2ACD">
        <w:trPr>
          <w:jc w:val="center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977D17" w14:textId="77777777" w:rsidR="00AB04F3" w:rsidRPr="00AB04F3" w:rsidRDefault="00AB04F3" w:rsidP="009F2AC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APACHE-II Score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A6AEE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0.991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（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0.862-1.139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909BB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0.898</w:t>
            </w:r>
          </w:p>
        </w:tc>
      </w:tr>
      <w:tr w:rsidR="00AB04F3" w:rsidRPr="00AB04F3" w14:paraId="757E4D27" w14:textId="77777777" w:rsidTr="009F2ACD">
        <w:trPr>
          <w:jc w:val="center"/>
        </w:trPr>
        <w:tc>
          <w:tcPr>
            <w:tcW w:w="307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829848C" w14:textId="77777777" w:rsidR="00AB04F3" w:rsidRPr="00AB04F3" w:rsidRDefault="00AB04F3" w:rsidP="009F2AC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SOFA Score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BCEAF8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0.826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（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0.621-1.099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330782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0.190</w:t>
            </w:r>
          </w:p>
        </w:tc>
      </w:tr>
    </w:tbl>
    <w:p w14:paraId="0962BAF9" w14:textId="375EB7D7" w:rsidR="00AB04F3" w:rsidRDefault="0041105E" w:rsidP="0041105E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</w:pP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 w:hint="eastAsia"/>
        </w:rPr>
        <w:t>ote:</w:t>
      </w:r>
      <w:r w:rsidRP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 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>*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P&lt;0.05 indicates statistically significant differences.</w:t>
      </w:r>
    </w:p>
    <w:p w14:paraId="0009DEB4" w14:textId="77777777" w:rsidR="0041105E" w:rsidRPr="0041105E" w:rsidRDefault="0041105E" w:rsidP="0041105E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</w:pPr>
    </w:p>
    <w:p w14:paraId="7116BE52" w14:textId="0B3DDA32" w:rsidR="00AB04F3" w:rsidRPr="0041105E" w:rsidRDefault="0041105E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</w:pPr>
      <w:r w:rsidRPr="0041105E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Table S3</w:t>
      </w:r>
      <w:r w:rsidRPr="0041105E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  <w:r w:rsidR="00AB04F3" w:rsidRPr="0041105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/>
        </w:rPr>
        <w:t xml:space="preserve"> </w:t>
      </w:r>
      <w:r w:rsidR="00AB04F3" w:rsidRPr="0041105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>Comparison of bacteriological results and bacterial clearance time between two groups based on ELF peak concentrations</w: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</w:p>
    <w:tbl>
      <w:tblPr>
        <w:tblStyle w:val="af2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455"/>
        <w:gridCol w:w="2172"/>
        <w:gridCol w:w="2173"/>
        <w:gridCol w:w="1498"/>
      </w:tblGrid>
      <w:tr w:rsidR="00AB04F3" w:rsidRPr="00AB04F3" w14:paraId="711C330A" w14:textId="77777777" w:rsidTr="009F2ACD">
        <w:trPr>
          <w:jc w:val="center"/>
        </w:trPr>
        <w:tc>
          <w:tcPr>
            <w:tcW w:w="245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10904428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Outcome</w:t>
            </w:r>
          </w:p>
        </w:tc>
        <w:tc>
          <w:tcPr>
            <w:tcW w:w="217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9936975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High ELF Peak Concentration Group (n=36)</w:t>
            </w:r>
          </w:p>
        </w:tc>
        <w:tc>
          <w:tcPr>
            <w:tcW w:w="217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7416672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Low ELF Peak Concentration Group (n=39)</w:t>
            </w:r>
          </w:p>
        </w:tc>
        <w:tc>
          <w:tcPr>
            <w:tcW w:w="149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304256B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P-value</w:t>
            </w:r>
          </w:p>
        </w:tc>
      </w:tr>
      <w:tr w:rsidR="00AB04F3" w:rsidRPr="00AB04F3" w14:paraId="3631C9B2" w14:textId="77777777" w:rsidTr="009F2ACD">
        <w:trPr>
          <w:jc w:val="center"/>
        </w:trPr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DEF72C" w14:textId="77777777" w:rsidR="00AB04F3" w:rsidRPr="00AB04F3" w:rsidRDefault="00AB04F3" w:rsidP="009F2AC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Clearance (n)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D4C9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14(38.89%)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30357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11(28.21%)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80E72F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0.327</w:t>
            </w:r>
          </w:p>
        </w:tc>
      </w:tr>
      <w:tr w:rsidR="00AB04F3" w:rsidRPr="00AB04F3" w14:paraId="600D9767" w14:textId="77777777" w:rsidTr="009F2ACD">
        <w:trPr>
          <w:jc w:val="center"/>
        </w:trPr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13806A" w14:textId="77777777" w:rsidR="00AB04F3" w:rsidRPr="00AB04F3" w:rsidRDefault="00AB04F3" w:rsidP="009F2AC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R</w:t>
            </w:r>
            <w:proofErr w:type="spellStart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eplacement</w:t>
            </w:r>
            <w:proofErr w:type="spellEnd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 xml:space="preserve"> (n)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3238A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9(25.00%)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B51A5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4(10.26%)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C05F1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</w:tr>
      <w:tr w:rsidR="00AB04F3" w:rsidRPr="00AB04F3" w14:paraId="62B6D44D" w14:textId="77777777" w:rsidTr="009F2ACD">
        <w:trPr>
          <w:jc w:val="center"/>
        </w:trPr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762948" w14:textId="77777777" w:rsidR="00AB04F3" w:rsidRPr="00AB04F3" w:rsidRDefault="00AB04F3" w:rsidP="009F2ACD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en-AU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N</w:t>
            </w:r>
            <w:proofErr w:type="spellStart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ot</w:t>
            </w:r>
            <w:proofErr w:type="spellEnd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 xml:space="preserve"> Cleared (n)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1A60F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13(36.11%)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7755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24(61.54%)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2E7E7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0.028*</w:t>
            </w:r>
          </w:p>
        </w:tc>
      </w:tr>
      <w:tr w:rsidR="00AB04F3" w:rsidRPr="00AB04F3" w14:paraId="5631BCC1" w14:textId="77777777" w:rsidTr="009F2ACD">
        <w:trPr>
          <w:jc w:val="center"/>
        </w:trPr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FB80D7" w14:textId="77777777" w:rsidR="00AB04F3" w:rsidRPr="00AB04F3" w:rsidRDefault="00AB04F3" w:rsidP="009F2AC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T</w:t>
            </w:r>
            <w:proofErr w:type="spellStart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otal</w:t>
            </w:r>
            <w:proofErr w:type="spellEnd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 xml:space="preserve"> Clearance Cases (n)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8A7D0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23(63.89%)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EBC6A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15(38.46%)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31666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0.028*</w:t>
            </w:r>
          </w:p>
        </w:tc>
      </w:tr>
      <w:tr w:rsidR="00AB04F3" w:rsidRPr="00AB04F3" w14:paraId="0B384C07" w14:textId="77777777" w:rsidTr="009F2ACD">
        <w:trPr>
          <w:jc w:val="center"/>
        </w:trPr>
        <w:tc>
          <w:tcPr>
            <w:tcW w:w="245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D231B51" w14:textId="77777777" w:rsidR="00AB04F3" w:rsidRPr="00AB04F3" w:rsidRDefault="00AB04F3" w:rsidP="009F2AC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Bacterial Clearance / Replacement Time (days)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6DBDF2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5.00(4.00,7.00)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C0C7DC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5.00(3.00,7.00)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6425EB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0.693</w:t>
            </w:r>
          </w:p>
        </w:tc>
      </w:tr>
    </w:tbl>
    <w:p w14:paraId="5A392451" w14:textId="49D3FE1F" w:rsidR="0041105E" w:rsidRDefault="00AB04F3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</w:pP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Notes: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/>
        </w:rPr>
        <w:t xml:space="preserve">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Total Clearance Cases</w:t>
      </w:r>
      <w:r w:rsid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 (n)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 xml:space="preserve"> = Clearance Cases </w:t>
      </w:r>
      <w:r w:rsid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>(n)+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 xml:space="preserve"> Replacement Cases</w:t>
      </w:r>
      <w:r w:rsid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 (n)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.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/>
        </w:rPr>
        <w:t xml:space="preserve">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 xml:space="preserve">Total Clearance Rate = </w:t>
      </w:r>
      <w:r w:rsid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>[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Total Clearance Cases</w:t>
      </w:r>
      <w:r w:rsid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 (n)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 xml:space="preserve"> / Total Cases </w:t>
      </w:r>
      <w:r w:rsid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>(n)]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 xml:space="preserve"> × 100%.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/>
        </w:rPr>
        <w:t xml:space="preserve"> </w:t>
      </w:r>
    </w:p>
    <w:p w14:paraId="09C96F34" w14:textId="4E096A20" w:rsidR="00AB04F3" w:rsidRPr="00AB04F3" w:rsidRDefault="00AB04F3" w:rsidP="00AB04F3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0FBBDC62" w14:textId="77777777" w:rsidR="00AB04F3" w:rsidRDefault="00AB04F3" w:rsidP="00AB04F3">
      <w:pPr>
        <w:autoSpaceDE w:val="0"/>
        <w:autoSpaceDN w:val="0"/>
        <w:spacing w:line="360" w:lineRule="auto"/>
        <w:rPr>
          <w:rFonts w:ascii="Times New Roman" w:hAnsi="Times New Roman" w:cs="Times New Roman"/>
          <w:lang w:val="en-AU"/>
        </w:rPr>
      </w:pPr>
    </w:p>
    <w:p w14:paraId="350261CF" w14:textId="25899370" w:rsidR="00AB04F3" w:rsidRPr="0041105E" w:rsidRDefault="0041105E" w:rsidP="0041105E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</w:pP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lastRenderedPageBreak/>
        <w:t>Table S4</w: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 xml:space="preserve">. </w:t>
      </w:r>
      <w:r w:rsidR="00AB04F3" w:rsidRPr="0041105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>Comparison of fever resolution between two groups based on ELF peak concentrations</w: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</w:p>
    <w:tbl>
      <w:tblPr>
        <w:tblStyle w:val="af2"/>
        <w:tblW w:w="835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332"/>
        <w:gridCol w:w="1963"/>
        <w:gridCol w:w="1963"/>
        <w:gridCol w:w="1099"/>
      </w:tblGrid>
      <w:tr w:rsidR="00AB04F3" w:rsidRPr="00AB04F3" w14:paraId="2A073122" w14:textId="77777777" w:rsidTr="009F2ACD">
        <w:trPr>
          <w:trHeight w:val="649"/>
          <w:jc w:val="center"/>
        </w:trPr>
        <w:tc>
          <w:tcPr>
            <w:tcW w:w="333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376F239B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Outcome</w:t>
            </w:r>
          </w:p>
        </w:tc>
        <w:tc>
          <w:tcPr>
            <w:tcW w:w="196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DB5D03E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High ELF Peak Concentration Group (n=36)</w:t>
            </w:r>
          </w:p>
        </w:tc>
        <w:tc>
          <w:tcPr>
            <w:tcW w:w="196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302B9B0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Low ELF Peak Concentration Group (n=39)</w:t>
            </w:r>
          </w:p>
        </w:tc>
        <w:tc>
          <w:tcPr>
            <w:tcW w:w="109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A9A3C47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34D6319E" w14:textId="77777777" w:rsidTr="009F2ACD">
        <w:trPr>
          <w:trHeight w:val="310"/>
          <w:jc w:val="center"/>
        </w:trPr>
        <w:tc>
          <w:tcPr>
            <w:tcW w:w="33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0F4BED0" w14:textId="77777777" w:rsidR="00AB04F3" w:rsidRPr="00AB04F3" w:rsidRDefault="00AB04F3" w:rsidP="009F2ACD">
            <w:pPr>
              <w:jc w:val="left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No Fever (n)</w:t>
            </w:r>
          </w:p>
        </w:tc>
        <w:tc>
          <w:tcPr>
            <w:tcW w:w="19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92D1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14(38.89%)</w:t>
            </w:r>
          </w:p>
        </w:tc>
        <w:tc>
          <w:tcPr>
            <w:tcW w:w="19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54C5F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6(15.38%)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B8E7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0.021*</w:t>
            </w:r>
          </w:p>
        </w:tc>
      </w:tr>
      <w:tr w:rsidR="00AB04F3" w:rsidRPr="00AB04F3" w14:paraId="3ED9364D" w14:textId="77777777" w:rsidTr="009F2ACD">
        <w:trPr>
          <w:trHeight w:val="310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3A5CEF" w14:textId="77777777" w:rsidR="00AB04F3" w:rsidRPr="00AB04F3" w:rsidRDefault="00AB04F3" w:rsidP="009F2ACD">
            <w:pPr>
              <w:jc w:val="left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Temperature Normalized (n)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BEAD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12(33.33%)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CB51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21(53.85%)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BE05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0.074</w:t>
            </w:r>
          </w:p>
        </w:tc>
      </w:tr>
      <w:tr w:rsidR="00AB04F3" w:rsidRPr="00AB04F3" w14:paraId="4595559C" w14:textId="77777777" w:rsidTr="009F2ACD">
        <w:trPr>
          <w:trHeight w:val="310"/>
          <w:jc w:val="center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050EA0" w14:textId="77777777" w:rsidR="00AB04F3" w:rsidRPr="00AB04F3" w:rsidRDefault="00AB04F3" w:rsidP="009F2ACD">
            <w:pPr>
              <w:jc w:val="left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Temperature Not Normalized (n</w:t>
            </w:r>
            <w:r w:rsidRPr="00AB04F3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）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EE41F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10(27.78%)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2447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12(30.77%)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1A575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0.776</w:t>
            </w:r>
          </w:p>
        </w:tc>
      </w:tr>
      <w:tr w:rsidR="00AB04F3" w:rsidRPr="00AB04F3" w14:paraId="53654C88" w14:textId="77777777" w:rsidTr="009F2ACD">
        <w:trPr>
          <w:trHeight w:val="310"/>
          <w:jc w:val="center"/>
        </w:trPr>
        <w:tc>
          <w:tcPr>
            <w:tcW w:w="333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D021392" w14:textId="77777777" w:rsidR="00AB04F3" w:rsidRPr="00AB04F3" w:rsidRDefault="00AB04F3" w:rsidP="009F2ACD">
            <w:pPr>
              <w:jc w:val="left"/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Temperature Recheck Time (days)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3B58FF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6.33±4.16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761055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7.76±5.55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015E7A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0.445</w:t>
            </w:r>
          </w:p>
        </w:tc>
      </w:tr>
    </w:tbl>
    <w:p w14:paraId="03DB125B" w14:textId="5A3C7D76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  <w:t>N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ote;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5FD997AA" w14:textId="77777777" w:rsidR="00AB04F3" w:rsidRPr="0041105E" w:rsidRDefault="00AB04F3" w:rsidP="00AB04F3">
      <w:pPr>
        <w:autoSpaceDE w:val="0"/>
        <w:autoSpaceDN w:val="0"/>
        <w:spacing w:line="360" w:lineRule="auto"/>
        <w:rPr>
          <w:rFonts w:ascii="Times New Roman" w:hAnsi="Times New Roman" w:cs="Times New Roman"/>
          <w:lang w:val="en-AU"/>
        </w:rPr>
      </w:pPr>
    </w:p>
    <w:p w14:paraId="3AAB531D" w14:textId="224AA37E" w:rsidR="00AB04F3" w:rsidRPr="0041105E" w:rsidRDefault="0041105E" w:rsidP="0041105E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  <w:r w:rsidRPr="0041105E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Table S5</w:t>
      </w:r>
      <w:r w:rsidRPr="0041105E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  <w:r w:rsidR="00AB04F3" w:rsidRPr="0041105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 xml:space="preserve"> Comparison of causes of death, 28-day survival rate, and hospital stay between two groups based on ELF peak concentrations</w:t>
      </w:r>
    </w:p>
    <w:tbl>
      <w:tblPr>
        <w:tblStyle w:val="af2"/>
        <w:tblW w:w="843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010"/>
        <w:gridCol w:w="2180"/>
        <w:gridCol w:w="2181"/>
        <w:gridCol w:w="1067"/>
      </w:tblGrid>
      <w:tr w:rsidR="00AB04F3" w:rsidRPr="00AB04F3" w14:paraId="40D5EDD6" w14:textId="77777777" w:rsidTr="009F2ACD">
        <w:trPr>
          <w:trHeight w:val="651"/>
          <w:jc w:val="center"/>
        </w:trPr>
        <w:tc>
          <w:tcPr>
            <w:tcW w:w="301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59A04B23" w14:textId="77777777" w:rsidR="00AB04F3" w:rsidRPr="00AB04F3" w:rsidRDefault="00AB04F3" w:rsidP="009F2ACD">
            <w:pPr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Outcome</w:t>
            </w:r>
          </w:p>
        </w:tc>
        <w:tc>
          <w:tcPr>
            <w:tcW w:w="21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56F621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High ELF Peak Concentration Group (n=36)</w:t>
            </w:r>
          </w:p>
        </w:tc>
        <w:tc>
          <w:tcPr>
            <w:tcW w:w="218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D14020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Low ELF Peak Concentration Group (n=39)</w:t>
            </w:r>
          </w:p>
        </w:tc>
        <w:tc>
          <w:tcPr>
            <w:tcW w:w="106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39E740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438DF661" w14:textId="77777777" w:rsidTr="009F2ACD">
        <w:trPr>
          <w:trHeight w:val="312"/>
          <w:jc w:val="center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11F48B" w14:textId="77777777" w:rsidR="00AB04F3" w:rsidRPr="00AB04F3" w:rsidRDefault="00AB04F3" w:rsidP="009F2ACD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All-Cause Mortality (n)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DF757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9(25.00%)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AAA24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24(61.54%)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FAF1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0.001*</w:t>
            </w:r>
          </w:p>
        </w:tc>
      </w:tr>
      <w:tr w:rsidR="00AB04F3" w:rsidRPr="00AB04F3" w14:paraId="07ADF337" w14:textId="77777777" w:rsidTr="009F2ACD">
        <w:trPr>
          <w:trHeight w:val="312"/>
          <w:jc w:val="center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31B10B" w14:textId="77777777" w:rsidR="00AB04F3" w:rsidRPr="00AB04F3" w:rsidRDefault="00AB04F3" w:rsidP="009F2ACD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CRGNB-Related Mortality (n)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61C99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9(25.00%)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8064F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17(43.59%)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AE959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0.091</w:t>
            </w:r>
          </w:p>
        </w:tc>
      </w:tr>
      <w:tr w:rsidR="00AB04F3" w:rsidRPr="00AB04F3" w14:paraId="4EF91384" w14:textId="77777777" w:rsidTr="009F2ACD">
        <w:trPr>
          <w:trHeight w:val="312"/>
          <w:jc w:val="center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583649" w14:textId="77777777" w:rsidR="00AB04F3" w:rsidRPr="00AB04F3" w:rsidRDefault="00AB04F3" w:rsidP="009F2ACD">
            <w:pPr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28-Day Survival (n)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2755E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31(86.11%)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1842E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15(38.46%)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CBA80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&lt;0.001*</w:t>
            </w:r>
          </w:p>
        </w:tc>
      </w:tr>
      <w:tr w:rsidR="00AB04F3" w:rsidRPr="00AB04F3" w14:paraId="64D9E2C1" w14:textId="77777777" w:rsidTr="009F2ACD">
        <w:trPr>
          <w:trHeight w:val="312"/>
          <w:jc w:val="center"/>
        </w:trPr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6E912F" w14:textId="77777777" w:rsidR="00AB04F3" w:rsidRPr="00AB04F3" w:rsidRDefault="00AB04F3" w:rsidP="009F2ACD">
            <w:pPr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Hospital Stay (days)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C496EF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52.50(31.25,89.00)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DF270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44.00(27.50,71.25)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E8964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0.510</w:t>
            </w:r>
          </w:p>
        </w:tc>
      </w:tr>
      <w:tr w:rsidR="00AB04F3" w:rsidRPr="00AB04F3" w14:paraId="15721D0C" w14:textId="77777777" w:rsidTr="009F2ACD">
        <w:trPr>
          <w:trHeight w:val="312"/>
          <w:jc w:val="center"/>
        </w:trPr>
        <w:tc>
          <w:tcPr>
            <w:tcW w:w="30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5DCF276" w14:textId="77777777" w:rsidR="00AB04F3" w:rsidRPr="00AB04F3" w:rsidRDefault="00AB04F3" w:rsidP="009F2ACD">
            <w:pPr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ICU Stay (days)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84E655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35.00(21.50,83.50)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293B27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34.00(20.75,53.75)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7319D74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0.940</w:t>
            </w:r>
          </w:p>
        </w:tc>
      </w:tr>
    </w:tbl>
    <w:p w14:paraId="4AC97779" w14:textId="77777777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  <w:t>N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ote;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745F34F0" w14:textId="666CEEBB" w:rsidR="00AB04F3" w:rsidRPr="0041105E" w:rsidRDefault="0041105E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sz w:val="22"/>
          <w:szCs w:val="22"/>
          <w:lang w:val="en-AU"/>
        </w:rPr>
      </w:pPr>
      <w:r w:rsidRPr="0041105E">
        <w:rPr>
          <w:rFonts w:ascii="Times New Roman" w:eastAsiaTheme="minorEastAsia" w:hAnsi="Times New Roman" w:cs="Times New Roman" w:hint="eastAsia"/>
          <w:b/>
          <w:bCs/>
          <w:sz w:val="22"/>
          <w:szCs w:val="22"/>
          <w:lang w:val="en-AU"/>
        </w:rPr>
        <w:t>Table S6</w:t>
      </w:r>
      <w:r w:rsidRPr="0041105E">
        <w:rPr>
          <w:rFonts w:ascii="Times New Roman" w:eastAsiaTheme="minorEastAsia" w:hAnsi="Times New Roman" w:cs="Times New Roman" w:hint="eastAsia"/>
          <w:b/>
          <w:bCs/>
          <w:sz w:val="22"/>
          <w:szCs w:val="22"/>
          <w:lang w:val="en-AU"/>
        </w:rPr>
        <w:t>.</w:t>
      </w:r>
      <w:r w:rsidR="00AB04F3" w:rsidRPr="0041105E">
        <w:rPr>
          <w:rFonts w:ascii="Times New Roman" w:eastAsia="Times New Roman" w:hAnsi="Times New Roman" w:cs="Times New Roman"/>
          <w:b/>
          <w:bCs/>
          <w:sz w:val="22"/>
          <w:szCs w:val="22"/>
          <w:lang w:val="en-AU" w:eastAsia="en-GB"/>
        </w:rPr>
        <w:t xml:space="preserve"> Binary logistics regression analysis affecting 28-day survival rate</w:t>
      </w:r>
    </w:p>
    <w:tbl>
      <w:tblPr>
        <w:tblStyle w:val="af2"/>
        <w:tblW w:w="8655" w:type="dxa"/>
        <w:jc w:val="center"/>
        <w:tblInd w:w="0" w:type="dxa"/>
        <w:tblLook w:val="04A0" w:firstRow="1" w:lastRow="0" w:firstColumn="1" w:lastColumn="0" w:noHBand="0" w:noVBand="1"/>
      </w:tblPr>
      <w:tblGrid>
        <w:gridCol w:w="3158"/>
        <w:gridCol w:w="3373"/>
        <w:gridCol w:w="2124"/>
      </w:tblGrid>
      <w:tr w:rsidR="00AB04F3" w:rsidRPr="00AB04F3" w14:paraId="6A3AE5ED" w14:textId="77777777" w:rsidTr="009F2ACD">
        <w:trPr>
          <w:jc w:val="center"/>
        </w:trPr>
        <w:tc>
          <w:tcPr>
            <w:tcW w:w="315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037ED83F" w14:textId="77777777" w:rsidR="00AB04F3" w:rsidRPr="00AB04F3" w:rsidRDefault="00AB04F3" w:rsidP="009F2ACD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Item</w:t>
            </w:r>
          </w:p>
        </w:tc>
        <w:tc>
          <w:tcPr>
            <w:tcW w:w="337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43AA28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OR (95% CI)</w:t>
            </w:r>
          </w:p>
        </w:tc>
        <w:tc>
          <w:tcPr>
            <w:tcW w:w="212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87922D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299149DE" w14:textId="77777777" w:rsidTr="009F2ACD">
        <w:trPr>
          <w:jc w:val="center"/>
        </w:trPr>
        <w:tc>
          <w:tcPr>
            <w:tcW w:w="315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093A20A" w14:textId="77777777" w:rsidR="00AB04F3" w:rsidRPr="00AB04F3" w:rsidRDefault="00AB04F3" w:rsidP="009F2ACD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ELF Peak Concentration</w:t>
            </w:r>
          </w:p>
        </w:tc>
        <w:tc>
          <w:tcPr>
            <w:tcW w:w="33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ABC5DE1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0.137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（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0.038-0.493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1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76A7181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0.002*</w:t>
            </w:r>
          </w:p>
        </w:tc>
      </w:tr>
      <w:tr w:rsidR="00AB04F3" w:rsidRPr="00AB04F3" w14:paraId="142A7965" w14:textId="77777777" w:rsidTr="009F2ACD">
        <w:trPr>
          <w:jc w:val="center"/>
        </w:trPr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CB819F" w14:textId="77777777" w:rsidR="00AB04F3" w:rsidRPr="00AB04F3" w:rsidRDefault="00AB04F3" w:rsidP="009F2ACD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APACHE-II Score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387E8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0.976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（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0.855-1.114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5B3C71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0.723</w:t>
            </w:r>
          </w:p>
        </w:tc>
      </w:tr>
      <w:tr w:rsidR="00AB04F3" w:rsidRPr="00AB04F3" w14:paraId="26EAD86B" w14:textId="77777777" w:rsidTr="009F2ACD">
        <w:trPr>
          <w:jc w:val="center"/>
        </w:trPr>
        <w:tc>
          <w:tcPr>
            <w:tcW w:w="315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C7FCFF7" w14:textId="77777777" w:rsidR="00AB04F3" w:rsidRPr="00AB04F3" w:rsidRDefault="00AB04F3" w:rsidP="009F2ACD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SOFA Score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E59FA0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1.524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（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1.080-2.151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CD949A4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0.016*</w:t>
            </w:r>
          </w:p>
        </w:tc>
      </w:tr>
    </w:tbl>
    <w:p w14:paraId="2DF92FC1" w14:textId="77777777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  <w:t>N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ote;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4AB8A003" w14:textId="77777777" w:rsidR="005E60D4" w:rsidRPr="0041105E" w:rsidRDefault="005E60D4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highlight w:val="yellow"/>
          <w:lang w:val="en-AU"/>
        </w:rPr>
      </w:pPr>
    </w:p>
    <w:p w14:paraId="1552A558" w14:textId="77777777" w:rsidR="0041105E" w:rsidRDefault="0041105E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</w:p>
    <w:p w14:paraId="278FEF3A" w14:textId="77777777" w:rsidR="0041105E" w:rsidRDefault="0041105E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</w:p>
    <w:p w14:paraId="45A76B57" w14:textId="77777777" w:rsidR="0041105E" w:rsidRDefault="0041105E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</w:p>
    <w:p w14:paraId="6830FD89" w14:textId="77777777" w:rsidR="0041105E" w:rsidRDefault="0041105E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</w:p>
    <w:p w14:paraId="2A7C2B38" w14:textId="77777777" w:rsidR="0041105E" w:rsidRDefault="0041105E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</w:p>
    <w:p w14:paraId="54A959D3" w14:textId="3A7B6270" w:rsidR="00AB04F3" w:rsidRPr="0041105E" w:rsidRDefault="0041105E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  <w:r w:rsidRPr="0041105E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lastRenderedPageBreak/>
        <w:t>Table S7</w:t>
      </w:r>
      <w:r w:rsidRPr="0041105E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 xml:space="preserve">. </w:t>
      </w:r>
      <w:r w:rsidR="00AB04F3" w:rsidRPr="0041105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>Comparison of inflammation marker levels between two groups of patients based on ELF peak concentrations</w:t>
      </w:r>
    </w:p>
    <w:tbl>
      <w:tblPr>
        <w:tblStyle w:val="af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42"/>
        <w:gridCol w:w="2164"/>
        <w:gridCol w:w="2380"/>
        <w:gridCol w:w="1612"/>
      </w:tblGrid>
      <w:tr w:rsidR="00AB04F3" w:rsidRPr="00AB04F3" w14:paraId="264890BD" w14:textId="77777777" w:rsidTr="009F2ACD">
        <w:trPr>
          <w:trHeight w:val="369"/>
          <w:jc w:val="center"/>
        </w:trPr>
        <w:tc>
          <w:tcPr>
            <w:tcW w:w="214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7FE7D954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Item</w:t>
            </w:r>
          </w:p>
        </w:tc>
        <w:tc>
          <w:tcPr>
            <w:tcW w:w="216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C89580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High ELF Peak Concentration Group (n=36)</w:t>
            </w:r>
          </w:p>
        </w:tc>
        <w:tc>
          <w:tcPr>
            <w:tcW w:w="23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C02458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Low ELF Peak Concentration Group (n=39)</w:t>
            </w:r>
          </w:p>
        </w:tc>
        <w:tc>
          <w:tcPr>
            <w:tcW w:w="161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E322F2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61F76E78" w14:textId="77777777" w:rsidTr="009F2ACD">
        <w:trPr>
          <w:trHeight w:val="329"/>
          <w:jc w:val="center"/>
        </w:trPr>
        <w:tc>
          <w:tcPr>
            <w:tcW w:w="2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8E56FC3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proofErr w:type="gramStart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PCT(</w:t>
            </w:r>
            <w:proofErr w:type="gramEnd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ng/ml)</w:t>
            </w:r>
          </w:p>
        </w:tc>
        <w:tc>
          <w:tcPr>
            <w:tcW w:w="21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D622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AB7BF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F67A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</w:p>
        </w:tc>
      </w:tr>
      <w:tr w:rsidR="00AB04F3" w:rsidRPr="00AB04F3" w14:paraId="78432DDF" w14:textId="77777777" w:rsidTr="009F2ACD">
        <w:trPr>
          <w:trHeight w:val="311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55C97B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 xml:space="preserve">  Before Treatment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1F765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0.70(0.22,2.09)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0C78D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0.78(0.21,4.89)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5C78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0.272</w:t>
            </w:r>
          </w:p>
        </w:tc>
      </w:tr>
      <w:tr w:rsidR="00AB04F3" w:rsidRPr="00AB04F3" w14:paraId="7FE9B378" w14:textId="77777777" w:rsidTr="009F2ACD">
        <w:trPr>
          <w:trHeight w:val="311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43C2F1" w14:textId="77777777" w:rsidR="00AB04F3" w:rsidRPr="00AB04F3" w:rsidRDefault="00AB04F3" w:rsidP="009F2ACD">
            <w:pPr>
              <w:ind w:firstLineChars="100" w:firstLine="22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After Treatment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9A65FF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0.51(0.12,1.22)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47EEA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1.50(0.31,3.54)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B892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0.005*</w:t>
            </w:r>
          </w:p>
        </w:tc>
      </w:tr>
      <w:tr w:rsidR="00AB04F3" w:rsidRPr="00AB04F3" w14:paraId="5EE9D38E" w14:textId="77777777" w:rsidTr="009F2ACD">
        <w:trPr>
          <w:trHeight w:val="311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971108" w14:textId="77777777" w:rsidR="00AB04F3" w:rsidRPr="00AB04F3" w:rsidRDefault="00AB04F3" w:rsidP="009F2ACD">
            <w:pPr>
              <w:ind w:firstLineChars="100" w:firstLine="22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P-value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5454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0.178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EFD224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0.787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D9A0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AB04F3" w:rsidRPr="00AB04F3" w14:paraId="31C67A6A" w14:textId="77777777" w:rsidTr="009F2ACD">
        <w:trPr>
          <w:trHeight w:val="324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65DB75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IL-6(ng/ml)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0EE6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E773AF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DE13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AB04F3" w:rsidRPr="00AB04F3" w14:paraId="3555CAA7" w14:textId="77777777" w:rsidTr="009F2ACD">
        <w:trPr>
          <w:trHeight w:val="311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52F027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 xml:space="preserve">  Before Treatment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3D21F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115.70(71.60,180.13)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30D3D1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81.80(33.90,235.20)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3AC9A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0.574</w:t>
            </w:r>
          </w:p>
        </w:tc>
      </w:tr>
      <w:tr w:rsidR="00AB04F3" w:rsidRPr="00AB04F3" w14:paraId="73C14A8A" w14:textId="77777777" w:rsidTr="009F2ACD">
        <w:trPr>
          <w:trHeight w:val="311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4C461B" w14:textId="77777777" w:rsidR="00AB04F3" w:rsidRPr="00AB04F3" w:rsidRDefault="00AB04F3" w:rsidP="009F2ACD">
            <w:pPr>
              <w:ind w:firstLineChars="100" w:firstLine="22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After Treatment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A40B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47.60(28.40,91.55)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0099B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90.60(28.00,255,10)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1521E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0.574</w:t>
            </w:r>
          </w:p>
        </w:tc>
      </w:tr>
      <w:tr w:rsidR="00AB04F3" w:rsidRPr="00AB04F3" w14:paraId="64BCF560" w14:textId="77777777" w:rsidTr="009F2ACD">
        <w:trPr>
          <w:trHeight w:val="311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558ADD" w14:textId="77777777" w:rsidR="00AB04F3" w:rsidRPr="00AB04F3" w:rsidRDefault="00AB04F3" w:rsidP="009F2ACD">
            <w:pPr>
              <w:ind w:firstLineChars="100" w:firstLine="22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P-value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D2E81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0.002*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ADEC2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0.905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8324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0.093</w:t>
            </w:r>
          </w:p>
        </w:tc>
      </w:tr>
      <w:tr w:rsidR="00AB04F3" w:rsidRPr="00AB04F3" w14:paraId="2BD75B8F" w14:textId="77777777" w:rsidTr="009F2ACD">
        <w:trPr>
          <w:trHeight w:val="311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1E5731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proofErr w:type="gramStart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CRP(</w:t>
            </w:r>
            <w:proofErr w:type="gramEnd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ng/ml)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3BB2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0BF6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AED1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AB04F3" w:rsidRPr="00AB04F3" w14:paraId="2ED61A90" w14:textId="77777777" w:rsidTr="009F2ACD">
        <w:trPr>
          <w:trHeight w:val="311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E0579C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 xml:space="preserve">  Before Treatment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DF3A1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88.05(42.84,140.56)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C8605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77.74(45.70,153.50)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50FA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0.840</w:t>
            </w:r>
          </w:p>
        </w:tc>
      </w:tr>
      <w:tr w:rsidR="00AB04F3" w:rsidRPr="00AB04F3" w14:paraId="73E01B75" w14:textId="77777777" w:rsidTr="009F2ACD">
        <w:trPr>
          <w:trHeight w:val="311"/>
          <w:jc w:val="center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C5D62F" w14:textId="77777777" w:rsidR="00AB04F3" w:rsidRPr="00AB04F3" w:rsidRDefault="00AB04F3" w:rsidP="009F2ACD">
            <w:pPr>
              <w:ind w:firstLineChars="100" w:firstLine="22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After Treatment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B6BB0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37.50(17.14,82.76)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2530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58.94(30.29,123.60)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A8696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0.079</w:t>
            </w:r>
          </w:p>
        </w:tc>
      </w:tr>
      <w:tr w:rsidR="00AB04F3" w:rsidRPr="00AB04F3" w14:paraId="18226E96" w14:textId="77777777" w:rsidTr="009F2ACD">
        <w:trPr>
          <w:trHeight w:val="87"/>
          <w:jc w:val="center"/>
        </w:trPr>
        <w:tc>
          <w:tcPr>
            <w:tcW w:w="214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78A5A8D" w14:textId="77777777" w:rsidR="00AB04F3" w:rsidRPr="00AB04F3" w:rsidRDefault="00AB04F3" w:rsidP="009F2ACD">
            <w:pPr>
              <w:ind w:firstLineChars="100" w:firstLine="22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P-value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1C0C79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0.003*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BB5A2C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0.190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2328B9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</w:tbl>
    <w:p w14:paraId="7B898A39" w14:textId="77777777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  <w:t>N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ote;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20C028F0" w14:textId="77777777" w:rsidR="00AB04F3" w:rsidRPr="0041105E" w:rsidRDefault="00AB04F3" w:rsidP="00AB04F3">
      <w:pPr>
        <w:autoSpaceDE w:val="0"/>
        <w:autoSpaceDN w:val="0"/>
        <w:spacing w:line="360" w:lineRule="auto"/>
        <w:rPr>
          <w:rFonts w:ascii="Times New Roman" w:hAnsi="Times New Roman" w:cs="Times New Roman"/>
          <w:lang w:val="en-AU"/>
        </w:rPr>
      </w:pPr>
    </w:p>
    <w:p w14:paraId="263A3E99" w14:textId="01145397" w:rsidR="00AB04F3" w:rsidRPr="0041105E" w:rsidRDefault="0041105E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  <w:r w:rsidRPr="0041105E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Table S8</w:t>
      </w:r>
      <w:r w:rsidRPr="0041105E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 xml:space="preserve">. </w:t>
      </w:r>
      <w:r w:rsidR="00AB04F3" w:rsidRPr="0041105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>Comparison of the incidence of adverse reactions during treatment between two groups of patients based on ELF peak concentrations</w:t>
      </w:r>
    </w:p>
    <w:tbl>
      <w:tblPr>
        <w:tblStyle w:val="af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267"/>
        <w:gridCol w:w="2186"/>
        <w:gridCol w:w="2187"/>
        <w:gridCol w:w="1598"/>
      </w:tblGrid>
      <w:tr w:rsidR="00AB04F3" w:rsidRPr="00AB04F3" w14:paraId="57095C56" w14:textId="77777777" w:rsidTr="009F2ACD">
        <w:trPr>
          <w:trHeight w:val="642"/>
          <w:jc w:val="center"/>
        </w:trPr>
        <w:tc>
          <w:tcPr>
            <w:tcW w:w="226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238037FE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Outcome</w:t>
            </w:r>
          </w:p>
        </w:tc>
        <w:tc>
          <w:tcPr>
            <w:tcW w:w="218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8F0DEE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High ELF Peak Concentration Group (n=36)</w:t>
            </w:r>
          </w:p>
        </w:tc>
        <w:tc>
          <w:tcPr>
            <w:tcW w:w="218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BA3C5F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Low ELF Peak Concentration Group (n=39)</w:t>
            </w:r>
          </w:p>
        </w:tc>
        <w:tc>
          <w:tcPr>
            <w:tcW w:w="159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4ED84B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1972A9F7" w14:textId="77777777" w:rsidTr="009F2ACD">
        <w:trPr>
          <w:trHeight w:val="317"/>
          <w:jc w:val="center"/>
        </w:trPr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2832D3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Bronchospasm (n)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328B7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3(8.33%)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1E152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5(12.82%)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E2B5F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0.799</w:t>
            </w:r>
          </w:p>
        </w:tc>
      </w:tr>
      <w:tr w:rsidR="00AB04F3" w:rsidRPr="00AB04F3" w14:paraId="4A30378C" w14:textId="77777777" w:rsidTr="009F2ACD">
        <w:trPr>
          <w:trHeight w:val="307"/>
          <w:jc w:val="center"/>
        </w:trPr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EF2306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Nephrotoxicity (n)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F832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5(13.89%)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7778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10(25.64%)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B1B31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0.204</w:t>
            </w:r>
          </w:p>
        </w:tc>
      </w:tr>
      <w:tr w:rsidR="00AB04F3" w:rsidRPr="00AB04F3" w14:paraId="6BC741D1" w14:textId="77777777" w:rsidTr="009F2ACD">
        <w:trPr>
          <w:trHeight w:val="336"/>
          <w:jc w:val="center"/>
        </w:trPr>
        <w:tc>
          <w:tcPr>
            <w:tcW w:w="226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6CFC68F" w14:textId="77777777" w:rsidR="00AB04F3" w:rsidRPr="00AB04F3" w:rsidRDefault="00AB04F3" w:rsidP="009F2ACD">
            <w:pPr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Skin Pigmentation (n)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C01277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3(8.33%)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35450C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7(17.95%)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4AAE95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0.377</w:t>
            </w:r>
          </w:p>
        </w:tc>
      </w:tr>
    </w:tbl>
    <w:p w14:paraId="6688A5D2" w14:textId="77777777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  <w:t>N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ote;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391C0B79" w14:textId="4F130061" w:rsidR="00AB04F3" w:rsidRPr="00441055" w:rsidRDefault="0041105E" w:rsidP="00441055">
      <w:pPr>
        <w:spacing w:after="160" w:line="278" w:lineRule="auto"/>
        <w:rPr>
          <w:rFonts w:ascii="Times New Roman" w:hAnsi="Times New Roman" w:cs="Times New Roman"/>
          <w:lang w:val="en-AU"/>
        </w:rPr>
      </w:pPr>
      <w:r>
        <w:rPr>
          <w:rFonts w:ascii="Times New Roman" w:hAnsi="Times New Roman" w:cs="Times New Roman"/>
          <w:lang w:val="en-AU"/>
        </w:rPr>
        <w:br w:type="page"/>
      </w:r>
      <w:r w:rsidR="00441055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lastRenderedPageBreak/>
        <w:t>Table S9</w:t>
      </w:r>
      <w:r w:rsidR="00441055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 xml:space="preserve">. </w:t>
      </w:r>
      <w:r w:rsidR="00AB04F3" w:rsidRPr="00AB04F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>Comparison of clinical efficacy rates between two groups of patients based on ELF trough concentrations</w:t>
      </w:r>
    </w:p>
    <w:tbl>
      <w:tblPr>
        <w:tblStyle w:val="af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300"/>
        <w:gridCol w:w="2250"/>
        <w:gridCol w:w="2250"/>
        <w:gridCol w:w="1498"/>
      </w:tblGrid>
      <w:tr w:rsidR="00AB04F3" w:rsidRPr="00AB04F3" w14:paraId="686D8BF2" w14:textId="77777777" w:rsidTr="009F2ACD">
        <w:trPr>
          <w:jc w:val="center"/>
        </w:trPr>
        <w:tc>
          <w:tcPr>
            <w:tcW w:w="23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03F0E8AB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Outcome</w:t>
            </w:r>
          </w:p>
        </w:tc>
        <w:tc>
          <w:tcPr>
            <w:tcW w:w="225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C1A9514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High ELF Trough Concentration Group (n=45)</w:t>
            </w:r>
          </w:p>
        </w:tc>
        <w:tc>
          <w:tcPr>
            <w:tcW w:w="225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2D5F982" w14:textId="77777777" w:rsidR="00AB04F3" w:rsidRPr="00AB04F3" w:rsidRDefault="00AB04F3" w:rsidP="009F2A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Low ELF Trough Concentration Group (n=30)</w:t>
            </w:r>
          </w:p>
        </w:tc>
        <w:tc>
          <w:tcPr>
            <w:tcW w:w="149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5D1B084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15AE9F3D" w14:textId="77777777" w:rsidTr="009F2ACD">
        <w:trPr>
          <w:jc w:val="center"/>
        </w:trPr>
        <w:tc>
          <w:tcPr>
            <w:tcW w:w="23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D9EB481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Cured (n)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7FA0C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2(4.44%)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83CC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0(0%)</w:t>
            </w:r>
          </w:p>
        </w:tc>
        <w:tc>
          <w:tcPr>
            <w:tcW w:w="149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F63A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0.514</w:t>
            </w:r>
          </w:p>
        </w:tc>
      </w:tr>
      <w:tr w:rsidR="00AB04F3" w:rsidRPr="00AB04F3" w14:paraId="6EDAA99E" w14:textId="77777777" w:rsidTr="009F2ACD">
        <w:trPr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1FA905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Effective (n)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A4180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38(84.44%)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BB8D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13(43.33%)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FBFB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&lt;0.001*</w:t>
            </w:r>
          </w:p>
        </w:tc>
      </w:tr>
      <w:tr w:rsidR="00AB04F3" w:rsidRPr="00AB04F3" w14:paraId="221659B2" w14:textId="77777777" w:rsidTr="009F2ACD">
        <w:trPr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A9FFF1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Ineffective (n)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CCAFF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5(11.11%)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879AC1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17(56.67%)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8BA0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&lt;0.001*</w:t>
            </w:r>
          </w:p>
        </w:tc>
      </w:tr>
      <w:tr w:rsidR="00AB04F3" w:rsidRPr="00AB04F3" w14:paraId="4D6F2345" w14:textId="77777777" w:rsidTr="009F2ACD">
        <w:trPr>
          <w:jc w:val="center"/>
        </w:trPr>
        <w:tc>
          <w:tcPr>
            <w:tcW w:w="23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E7BB464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Total Effective Cases (n)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AC4390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40(88.89%)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4CD373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13(43.33%)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FCCC35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&lt;0.001*</w:t>
            </w:r>
          </w:p>
        </w:tc>
      </w:tr>
    </w:tbl>
    <w:p w14:paraId="2CA0EA66" w14:textId="54814D67" w:rsidR="0041105E" w:rsidRPr="0041105E" w:rsidRDefault="0041105E" w:rsidP="0041105E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</w:pPr>
      <w:r w:rsidRPr="0041105E">
        <w:rPr>
          <w:rFonts w:ascii="Times New Roman" w:hAnsi="Times New Roman" w:cs="Times New Roman"/>
          <w:sz w:val="22"/>
          <w:szCs w:val="22"/>
        </w:rPr>
        <w:t>Note</w:t>
      </w:r>
      <w:r w:rsidR="00AB04F3" w:rsidRPr="0041105E">
        <w:rPr>
          <w:rFonts w:ascii="Times New Roman" w:hAnsi="Times New Roman" w:cs="Times New Roman"/>
          <w:sz w:val="22"/>
          <w:szCs w:val="22"/>
        </w:rPr>
        <w:t>：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>Total Effective Cases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 xml:space="preserve"> (n)</w:t>
      </w:r>
      <w:r w:rsidRPr="0041105E">
        <w:rPr>
          <w:rFonts w:ascii="Times New Roman" w:hAnsi="Times New Roman" w:cs="Times New Roman"/>
          <w:sz w:val="22"/>
          <w:szCs w:val="22"/>
        </w:rPr>
        <w:t xml:space="preserve"> </w:t>
      </w:r>
      <w:r w:rsidR="00AB04F3" w:rsidRPr="0041105E">
        <w:rPr>
          <w:rFonts w:ascii="Times New Roman" w:hAnsi="Times New Roman" w:cs="Times New Roman"/>
          <w:sz w:val="22"/>
          <w:szCs w:val="22"/>
        </w:rPr>
        <w:t>=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 xml:space="preserve"> 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>Cured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 xml:space="preserve"> (n)</w:t>
      </w:r>
      <w:r>
        <w:rPr>
          <w:rFonts w:ascii="Times New Roman" w:hAnsi="Times New Roman" w:cs="Times New Roman" w:hint="eastAsia"/>
          <w:sz w:val="22"/>
          <w:szCs w:val="22"/>
        </w:rPr>
        <w:t>+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>Effective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 xml:space="preserve"> (n)</w:t>
      </w:r>
      <w:r w:rsidR="00AB04F3" w:rsidRPr="0041105E">
        <w:rPr>
          <w:rFonts w:ascii="Times New Roman" w:hAnsi="Times New Roman" w:cs="Times New Roman"/>
          <w:sz w:val="22"/>
          <w:szCs w:val="22"/>
        </w:rPr>
        <w:t>，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 xml:space="preserve">Total Effective </w:t>
      </w:r>
      <w:r w:rsidRPr="0041105E">
        <w:rPr>
          <w:rFonts w:ascii="Times New Roman" w:eastAsiaTheme="minorEastAsia" w:hAnsi="Times New Roman" w:cs="Times New Roman"/>
          <w:color w:val="000000"/>
          <w:sz w:val="22"/>
          <w:szCs w:val="22"/>
          <w:lang w:val="en-AU"/>
        </w:rPr>
        <w:t>rate</w:t>
      </w:r>
      <w:r w:rsidR="00AB04F3" w:rsidRPr="0041105E">
        <w:rPr>
          <w:rFonts w:ascii="Times New Roman" w:hAnsi="Times New Roman" w:cs="Times New Roman"/>
          <w:sz w:val="22"/>
          <w:szCs w:val="22"/>
        </w:rPr>
        <w:t>＝</w:t>
      </w:r>
      <w:r w:rsidR="00441055">
        <w:rPr>
          <w:rFonts w:ascii="Times New Roman" w:hAnsi="Times New Roman" w:cs="Times New Roman" w:hint="eastAsia"/>
          <w:sz w:val="22"/>
          <w:szCs w:val="22"/>
        </w:rPr>
        <w:t>[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>Total Effective Cases</w:t>
      </w:r>
      <w:r w:rsidR="00441055"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>(n)</w:t>
      </w:r>
      <w:r w:rsidRPr="0041105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/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>Total Cases</w:t>
      </w:r>
      <w:r w:rsidR="00441055"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 xml:space="preserve">(n)] </w:t>
      </w:r>
      <w:r w:rsidR="00441055"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×</w:t>
      </w:r>
      <w:r w:rsidR="00441055"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>100%</w:t>
      </w:r>
      <w:r w:rsidRPr="0041105E"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  <w:t>.</w:t>
      </w:r>
    </w:p>
    <w:p w14:paraId="2FC5D563" w14:textId="0FC5A6E9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4A92E194" w14:textId="77777777" w:rsidR="00441055" w:rsidRDefault="00441055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</w:p>
    <w:p w14:paraId="65003B7F" w14:textId="377127F0" w:rsidR="00AB04F3" w:rsidRPr="00441055" w:rsidRDefault="00441055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Table S10</w: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  <w:r w:rsidR="00AB04F3" w:rsidRPr="00AB04F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 xml:space="preserve"> Binary logistics regression analysis of factors affecting clinical efficacy </w:t>
      </w:r>
    </w:p>
    <w:tbl>
      <w:tblPr>
        <w:tblStyle w:val="af2"/>
        <w:tblW w:w="0" w:type="auto"/>
        <w:tblInd w:w="0" w:type="dxa"/>
        <w:tblLook w:val="04A0" w:firstRow="1" w:lastRow="0" w:firstColumn="1" w:lastColumn="0" w:noHBand="0" w:noVBand="1"/>
      </w:tblPr>
      <w:tblGrid>
        <w:gridCol w:w="3102"/>
        <w:gridCol w:w="3247"/>
        <w:gridCol w:w="1957"/>
      </w:tblGrid>
      <w:tr w:rsidR="00AB04F3" w:rsidRPr="00AB04F3" w14:paraId="0D38A62F" w14:textId="77777777" w:rsidTr="009F2ACD">
        <w:tc>
          <w:tcPr>
            <w:tcW w:w="310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54F758FE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Item</w:t>
            </w:r>
          </w:p>
        </w:tc>
        <w:tc>
          <w:tcPr>
            <w:tcW w:w="324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01DEAA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OR (95% CI)</w:t>
            </w:r>
          </w:p>
        </w:tc>
        <w:tc>
          <w:tcPr>
            <w:tcW w:w="195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6BFF57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0AC43EB0" w14:textId="77777777" w:rsidTr="009F2ACD"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14C0548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ELF Peak Concentration</w:t>
            </w:r>
          </w:p>
        </w:tc>
        <w:tc>
          <w:tcPr>
            <w:tcW w:w="3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C737B7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30.913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（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7.365-129.754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）</w:t>
            </w:r>
          </w:p>
        </w:tc>
        <w:tc>
          <w:tcPr>
            <w:tcW w:w="19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553613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&lt;0.001*</w:t>
            </w:r>
          </w:p>
        </w:tc>
      </w:tr>
      <w:tr w:rsidR="00AB04F3" w:rsidRPr="00AB04F3" w14:paraId="679C326E" w14:textId="77777777" w:rsidTr="009F2ACD"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A5AE05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APACHE-II Score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11C59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0.980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（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0.847-1.132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）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D7030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0.780</w:t>
            </w:r>
          </w:p>
        </w:tc>
      </w:tr>
      <w:tr w:rsidR="00AB04F3" w:rsidRPr="00AB04F3" w14:paraId="5BB71AD3" w14:textId="77777777" w:rsidTr="009F2ACD">
        <w:tc>
          <w:tcPr>
            <w:tcW w:w="310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E478EB5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SOFA Score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A3AB36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0.788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（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0.569-1.091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）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9018E2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0.151</w:t>
            </w:r>
          </w:p>
        </w:tc>
      </w:tr>
    </w:tbl>
    <w:p w14:paraId="1DDF789A" w14:textId="77777777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2C882460" w14:textId="77777777" w:rsidR="00AB04F3" w:rsidRPr="0041105E" w:rsidRDefault="00AB04F3" w:rsidP="00AB04F3">
      <w:pPr>
        <w:rPr>
          <w:rFonts w:ascii="Times New Roman" w:hAnsi="Times New Roman" w:cs="Times New Roman"/>
          <w:lang w:val="en-AU"/>
        </w:rPr>
      </w:pPr>
    </w:p>
    <w:p w14:paraId="53539AD3" w14:textId="537EECCA" w:rsidR="00AB04F3" w:rsidRPr="00441055" w:rsidRDefault="00441055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Table S11</w: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  <w:r w:rsidR="00AB04F3" w:rsidRPr="00AB04F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 xml:space="preserve"> Comparison of bacteriological results and bacterial clearance time between two groups based on ELF trough concentrations</w:t>
      </w:r>
    </w:p>
    <w:tbl>
      <w:tblPr>
        <w:tblStyle w:val="af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455"/>
        <w:gridCol w:w="2172"/>
        <w:gridCol w:w="2173"/>
        <w:gridCol w:w="1498"/>
      </w:tblGrid>
      <w:tr w:rsidR="00AB04F3" w:rsidRPr="00AB04F3" w14:paraId="5E390AFA" w14:textId="77777777" w:rsidTr="009F2ACD">
        <w:trPr>
          <w:jc w:val="center"/>
        </w:trPr>
        <w:tc>
          <w:tcPr>
            <w:tcW w:w="245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49677E46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Outcome</w:t>
            </w:r>
          </w:p>
        </w:tc>
        <w:tc>
          <w:tcPr>
            <w:tcW w:w="217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264134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High ELF Trough Concentration Group (n=45)</w:t>
            </w:r>
          </w:p>
        </w:tc>
        <w:tc>
          <w:tcPr>
            <w:tcW w:w="217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44562F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Low ELF Trough Concentration Group (n=30)</w:t>
            </w:r>
          </w:p>
        </w:tc>
        <w:tc>
          <w:tcPr>
            <w:tcW w:w="149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4F1759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676D01B5" w14:textId="77777777" w:rsidTr="009F2ACD">
        <w:trPr>
          <w:jc w:val="center"/>
        </w:trPr>
        <w:tc>
          <w:tcPr>
            <w:tcW w:w="245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D6712F4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Clearance (n)</w:t>
            </w:r>
          </w:p>
        </w:tc>
        <w:tc>
          <w:tcPr>
            <w:tcW w:w="21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EF75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15(33.33%)</w:t>
            </w:r>
          </w:p>
        </w:tc>
        <w:tc>
          <w:tcPr>
            <w:tcW w:w="21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31F7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10(33.33%)</w:t>
            </w:r>
          </w:p>
        </w:tc>
        <w:tc>
          <w:tcPr>
            <w:tcW w:w="149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8A084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&gt;0.999</w:t>
            </w:r>
          </w:p>
        </w:tc>
      </w:tr>
      <w:tr w:rsidR="00AB04F3" w:rsidRPr="00AB04F3" w14:paraId="05876A1A" w14:textId="77777777" w:rsidTr="009F2ACD">
        <w:trPr>
          <w:jc w:val="center"/>
        </w:trPr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E75C23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R</w:t>
            </w:r>
            <w:proofErr w:type="spellStart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eplacement</w:t>
            </w:r>
            <w:proofErr w:type="spellEnd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 xml:space="preserve"> (n)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C68D5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11(24.44%)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285E21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2(6.67%)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AFDB9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0.046</w:t>
            </w:r>
          </w:p>
        </w:tc>
      </w:tr>
      <w:tr w:rsidR="00AB04F3" w:rsidRPr="00AB04F3" w14:paraId="498EF813" w14:textId="77777777" w:rsidTr="009F2ACD">
        <w:trPr>
          <w:jc w:val="center"/>
        </w:trPr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FE16CD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N</w:t>
            </w:r>
            <w:proofErr w:type="spellStart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ot</w:t>
            </w:r>
            <w:proofErr w:type="spellEnd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 xml:space="preserve"> Cleared (n)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BD888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19(42.22%)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B2C3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18(60.00%)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AE70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0.131</w:t>
            </w:r>
          </w:p>
        </w:tc>
      </w:tr>
      <w:tr w:rsidR="00AB04F3" w:rsidRPr="00AB04F3" w14:paraId="1918ABC4" w14:textId="77777777" w:rsidTr="009F2ACD">
        <w:trPr>
          <w:jc w:val="center"/>
        </w:trPr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CFD1A3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T</w:t>
            </w:r>
            <w:proofErr w:type="spellStart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otal</w:t>
            </w:r>
            <w:proofErr w:type="spellEnd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 xml:space="preserve"> Clearance Cases (n)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AA20C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26(57.78%</w:t>
            </w: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B90FF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12(40.00%)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A773F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0.131</w:t>
            </w:r>
          </w:p>
        </w:tc>
      </w:tr>
      <w:tr w:rsidR="00AB04F3" w:rsidRPr="00AB04F3" w14:paraId="459C9F30" w14:textId="77777777" w:rsidTr="009F2ACD">
        <w:trPr>
          <w:jc w:val="center"/>
        </w:trPr>
        <w:tc>
          <w:tcPr>
            <w:tcW w:w="245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2823A4B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Bacterial Clearance / Replacement Time (days)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903430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5.00(4.00,7.00)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D2E95E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4.00(3.00,7.25)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F3A2B5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0.300</w:t>
            </w:r>
          </w:p>
        </w:tc>
      </w:tr>
    </w:tbl>
    <w:p w14:paraId="313E474C" w14:textId="6D153B14" w:rsidR="0041105E" w:rsidRPr="0041105E" w:rsidRDefault="0041105E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 w:hint="eastAsia"/>
          <w:lang w:val="en-AU"/>
        </w:rPr>
      </w:pPr>
      <w:r w:rsidRPr="0041105E">
        <w:rPr>
          <w:rFonts w:ascii="Times New Roman" w:hAnsi="Times New Roman" w:cs="Times New Roman"/>
        </w:rPr>
        <w:t>N</w:t>
      </w:r>
      <w:r w:rsidRPr="0041105E">
        <w:rPr>
          <w:rFonts w:ascii="Times New Roman" w:hAnsi="Times New Roman" w:cs="Times New Roman" w:hint="eastAsia"/>
        </w:rPr>
        <w:t>ote: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 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T</w:t>
      </w:r>
      <w:proofErr w:type="spellStart"/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>otal</w:t>
      </w:r>
      <w:proofErr w:type="spellEnd"/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 xml:space="preserve"> Clearance Cases</w:t>
      </w:r>
      <w:r w:rsidRP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 xml:space="preserve"> (n)=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 xml:space="preserve"> 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>Clearance</w:t>
      </w:r>
      <w:r w:rsidRP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 xml:space="preserve"> (n)+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 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R</w:t>
      </w:r>
      <w:proofErr w:type="spellStart"/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>eplacement</w:t>
      </w:r>
      <w:proofErr w:type="spellEnd"/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 xml:space="preserve"> (n)</w:t>
      </w:r>
      <w:r w:rsidRP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 xml:space="preserve">, 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T</w:t>
      </w:r>
      <w:proofErr w:type="spellStart"/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>otal</w:t>
      </w:r>
      <w:proofErr w:type="spellEnd"/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 xml:space="preserve"> Clearance</w:t>
      </w:r>
      <w:r w:rsidRP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 xml:space="preserve"> rate=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 T</w:t>
      </w:r>
      <w:proofErr w:type="spellStart"/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>otal</w:t>
      </w:r>
      <w:proofErr w:type="spellEnd"/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 xml:space="preserve"> Clearance Cases</w:t>
      </w:r>
      <w:r w:rsidRP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 xml:space="preserve"> (n)</w:t>
      </w:r>
      <w:r w:rsidRP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>/</w:t>
      </w:r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 T</w:t>
      </w:r>
      <w:proofErr w:type="spellStart"/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>otal</w:t>
      </w:r>
      <w:proofErr w:type="spellEnd"/>
      <w:r w:rsidRPr="0041105E">
        <w:rPr>
          <w:rFonts w:ascii="Times New Roman" w:eastAsia="Times New Roman" w:hAnsi="Times New Roman" w:cs="Times New Roman"/>
          <w:color w:val="000000"/>
          <w:sz w:val="22"/>
          <w:szCs w:val="22"/>
          <w:lang w:val="en-AU" w:eastAsia="en-GB"/>
        </w:rPr>
        <w:t xml:space="preserve"> Cases</w:t>
      </w:r>
      <w:r w:rsidRPr="0041105E">
        <w:rPr>
          <w:rFonts w:ascii="Times New Roman" w:eastAsiaTheme="minorEastAsia" w:hAnsi="Times New Roman" w:cs="Times New Roman" w:hint="eastAsia"/>
          <w:color w:val="000000"/>
          <w:sz w:val="22"/>
          <w:szCs w:val="22"/>
          <w:lang w:val="en-AU"/>
        </w:rPr>
        <w:t xml:space="preserve"> (n)</w:t>
      </w:r>
      <w:r>
        <w:rPr>
          <w:rFonts w:ascii="Times New Roman" w:hAnsi="Times New Roman" w:cs="Times New Roman" w:hint="eastAsia"/>
          <w:lang w:val="en-AU"/>
        </w:rPr>
        <w:t>.</w:t>
      </w:r>
    </w:p>
    <w:p w14:paraId="21225DA0" w14:textId="77777777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549F9400" w14:textId="77777777" w:rsidR="00AB04F3" w:rsidRPr="0041105E" w:rsidRDefault="00AB04F3" w:rsidP="00AB04F3">
      <w:pPr>
        <w:autoSpaceDE w:val="0"/>
        <w:autoSpaceDN w:val="0"/>
        <w:spacing w:line="360" w:lineRule="auto"/>
        <w:rPr>
          <w:rFonts w:ascii="Times New Roman" w:hAnsi="Times New Roman" w:cs="Times New Roman"/>
          <w:lang w:val="en-AU"/>
        </w:rPr>
      </w:pPr>
    </w:p>
    <w:p w14:paraId="05100D9C" w14:textId="29A194F5" w:rsidR="00AB04F3" w:rsidRPr="00441055" w:rsidRDefault="00441055" w:rsidP="00441055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lastRenderedPageBreak/>
        <w:t>Table S12</w: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  <w:r w:rsidR="00AB04F3" w:rsidRPr="00AB04F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 xml:space="preserve"> Comparison of fever resolution between two groups based on ELF trough concentrations</w:t>
      </w:r>
    </w:p>
    <w:tbl>
      <w:tblPr>
        <w:tblStyle w:val="af2"/>
        <w:tblW w:w="835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248"/>
        <w:gridCol w:w="2005"/>
        <w:gridCol w:w="2005"/>
        <w:gridCol w:w="1099"/>
      </w:tblGrid>
      <w:tr w:rsidR="00AB04F3" w:rsidRPr="00AB04F3" w14:paraId="2CC7286C" w14:textId="77777777" w:rsidTr="009F2ACD">
        <w:trPr>
          <w:trHeight w:val="649"/>
          <w:jc w:val="center"/>
        </w:trPr>
        <w:tc>
          <w:tcPr>
            <w:tcW w:w="324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53E6C14F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Outcome</w:t>
            </w:r>
          </w:p>
        </w:tc>
        <w:tc>
          <w:tcPr>
            <w:tcW w:w="200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692D0E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High ELF Trough Concentration Group (n=45)</w:t>
            </w:r>
          </w:p>
        </w:tc>
        <w:tc>
          <w:tcPr>
            <w:tcW w:w="200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96552F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Low ELF Trough Concentration Group (n=30)</w:t>
            </w:r>
          </w:p>
        </w:tc>
        <w:tc>
          <w:tcPr>
            <w:tcW w:w="109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F2D6D4F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1F5F4702" w14:textId="77777777" w:rsidTr="009F2ACD">
        <w:trPr>
          <w:trHeight w:val="310"/>
          <w:jc w:val="center"/>
        </w:trPr>
        <w:tc>
          <w:tcPr>
            <w:tcW w:w="324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F667DF7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No Fever (n)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B588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13(28.89%)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101BF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7(23.33%)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CE52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0.594</w:t>
            </w:r>
          </w:p>
        </w:tc>
      </w:tr>
      <w:tr w:rsidR="00AB04F3" w:rsidRPr="00AB04F3" w14:paraId="518672A5" w14:textId="77777777" w:rsidTr="009F2ACD">
        <w:trPr>
          <w:trHeight w:val="310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33E2A8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Temperature Normalized (n)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8B131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18(40.00%)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7F47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15(50.00%)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1AE314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0.393</w:t>
            </w:r>
          </w:p>
        </w:tc>
      </w:tr>
      <w:tr w:rsidR="00AB04F3" w:rsidRPr="00AB04F3" w14:paraId="27086DDF" w14:textId="77777777" w:rsidTr="009F2ACD">
        <w:trPr>
          <w:trHeight w:val="310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E911DD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Temperature Not Normalized (n</w:t>
            </w:r>
            <w:r w:rsidRPr="00AB04F3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F10A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14(31.11%)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F519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8(26.67%)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A66D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0.679</w:t>
            </w:r>
          </w:p>
        </w:tc>
      </w:tr>
      <w:tr w:rsidR="00AB04F3" w:rsidRPr="00AB04F3" w14:paraId="3F430EBE" w14:textId="77777777" w:rsidTr="009F2ACD">
        <w:trPr>
          <w:trHeight w:val="310"/>
          <w:jc w:val="center"/>
        </w:trPr>
        <w:tc>
          <w:tcPr>
            <w:tcW w:w="324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96BD217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Temperature Recheck Time (days)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8677A2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7.22±5.55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4C6BE3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7.27±4.62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77BB10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0.754</w:t>
            </w:r>
          </w:p>
        </w:tc>
      </w:tr>
    </w:tbl>
    <w:p w14:paraId="04BFCA47" w14:textId="7E1B09C4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  <w:t>N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ote;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0A996784" w14:textId="77777777" w:rsidR="00AB04F3" w:rsidRPr="0041105E" w:rsidRDefault="00AB04F3" w:rsidP="00AB04F3">
      <w:pPr>
        <w:autoSpaceDE w:val="0"/>
        <w:autoSpaceDN w:val="0"/>
        <w:spacing w:line="360" w:lineRule="auto"/>
        <w:rPr>
          <w:rFonts w:ascii="Times New Roman" w:hAnsi="Times New Roman" w:cs="Times New Roman"/>
          <w:lang w:val="en-AU"/>
        </w:rPr>
      </w:pPr>
    </w:p>
    <w:p w14:paraId="37A2995D" w14:textId="089E09A2" w:rsidR="00AB04F3" w:rsidRPr="00441055" w:rsidRDefault="00441055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</w:pP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Table S13</w: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 xml:space="preserve">. </w:t>
      </w:r>
      <w:r w:rsidR="00AB04F3" w:rsidRPr="0044105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>Comparison of causes of death, 28-day survival rate, and hospital stay between two groups based on ELF trough concentrations</w: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</w:p>
    <w:tbl>
      <w:tblPr>
        <w:tblStyle w:val="af2"/>
        <w:tblW w:w="843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977"/>
        <w:gridCol w:w="2160"/>
        <w:gridCol w:w="2160"/>
        <w:gridCol w:w="1141"/>
      </w:tblGrid>
      <w:tr w:rsidR="00AB04F3" w:rsidRPr="00AB04F3" w14:paraId="0A8E3BD0" w14:textId="77777777" w:rsidTr="009F2ACD">
        <w:trPr>
          <w:trHeight w:val="651"/>
          <w:jc w:val="center"/>
        </w:trPr>
        <w:tc>
          <w:tcPr>
            <w:tcW w:w="297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73E24C44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Outcome</w:t>
            </w:r>
          </w:p>
        </w:tc>
        <w:tc>
          <w:tcPr>
            <w:tcW w:w="216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B94B17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High ELF Trough Concentration Group (n=45)</w:t>
            </w:r>
          </w:p>
        </w:tc>
        <w:tc>
          <w:tcPr>
            <w:tcW w:w="216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269A15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Low ELF Trough Concentration Group (n=30)</w:t>
            </w:r>
          </w:p>
        </w:tc>
        <w:tc>
          <w:tcPr>
            <w:tcW w:w="114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96032E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4E6A853F" w14:textId="77777777" w:rsidTr="009F2ACD">
        <w:trPr>
          <w:trHeight w:val="312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995742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All-Cause Mortality (n)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B5376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B154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0C1AB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</w:p>
        </w:tc>
      </w:tr>
      <w:tr w:rsidR="00AB04F3" w:rsidRPr="00AB04F3" w14:paraId="2ED89E2F" w14:textId="77777777" w:rsidTr="009F2ACD">
        <w:trPr>
          <w:trHeight w:val="312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86B1C1" w14:textId="77777777" w:rsidR="00AB04F3" w:rsidRPr="00AB04F3" w:rsidRDefault="00AB04F3" w:rsidP="009F2ACD">
            <w:pPr>
              <w:ind w:firstLineChars="100" w:firstLine="220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CRGNB-Related Mortality (n)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5E1A3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15(33.33%)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20BFC4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18(60.00%)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9B1D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0.023*</w:t>
            </w:r>
          </w:p>
        </w:tc>
      </w:tr>
      <w:tr w:rsidR="00AB04F3" w:rsidRPr="00AB04F3" w14:paraId="4D062814" w14:textId="77777777" w:rsidTr="009F2ACD">
        <w:trPr>
          <w:trHeight w:val="312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394E6F" w14:textId="77777777" w:rsidR="00AB04F3" w:rsidRPr="00AB04F3" w:rsidRDefault="00AB04F3" w:rsidP="009F2ACD">
            <w:pPr>
              <w:ind w:firstLineChars="100" w:firstLine="220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28-Day Survival (n)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82DE9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13(28.89%)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A2917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13(43.33%)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B33BB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0.198</w:t>
            </w:r>
          </w:p>
        </w:tc>
      </w:tr>
      <w:tr w:rsidR="00AB04F3" w:rsidRPr="00AB04F3" w14:paraId="12A34A73" w14:textId="77777777" w:rsidTr="009F2ACD">
        <w:trPr>
          <w:trHeight w:val="312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3C703F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Hospital Stay (days)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AC05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34(75.56%)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A247F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12(40.00%)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B0907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0.002*</w:t>
            </w:r>
          </w:p>
        </w:tc>
      </w:tr>
      <w:tr w:rsidR="00AB04F3" w:rsidRPr="00AB04F3" w14:paraId="43AA3C8C" w14:textId="77777777" w:rsidTr="009F2ACD">
        <w:trPr>
          <w:trHeight w:val="312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6BE51D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ICU Stay (days)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13A0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48.00(28.50,80.50)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5B72F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39.50(24.00,62.00)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51F9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0.375</w:t>
            </w:r>
          </w:p>
        </w:tc>
      </w:tr>
      <w:tr w:rsidR="00AB04F3" w:rsidRPr="00AB04F3" w14:paraId="72A0972D" w14:textId="77777777" w:rsidTr="009F2ACD">
        <w:trPr>
          <w:trHeight w:val="312"/>
          <w:jc w:val="center"/>
        </w:trPr>
        <w:tc>
          <w:tcPr>
            <w:tcW w:w="297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4E1AC62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All-Cause Mortality (n)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09F308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35.00(23.00,69.50)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615678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26.50(19.00,43.50)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E30D67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0.108</w:t>
            </w:r>
          </w:p>
        </w:tc>
      </w:tr>
    </w:tbl>
    <w:p w14:paraId="745471B2" w14:textId="77777777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  <w:t>N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ote;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1752F090" w14:textId="77777777" w:rsidR="00AB04F3" w:rsidRPr="0041105E" w:rsidRDefault="00AB04F3" w:rsidP="00AB04F3">
      <w:pPr>
        <w:autoSpaceDE w:val="0"/>
        <w:autoSpaceDN w:val="0"/>
        <w:spacing w:line="360" w:lineRule="auto"/>
        <w:rPr>
          <w:rFonts w:ascii="Times New Roman" w:hAnsi="Times New Roman" w:cs="Times New Roman"/>
          <w:lang w:val="en-AU"/>
        </w:rPr>
      </w:pPr>
    </w:p>
    <w:p w14:paraId="70B50816" w14:textId="3D6214E3" w:rsidR="00AB04F3" w:rsidRPr="00441055" w:rsidRDefault="00441055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</w:pP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Table S14</w: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  <w:r w:rsidR="00AB04F3" w:rsidRPr="00AB04F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 xml:space="preserve"> Binary logistics regression analysis affecting 28-day survival rate</w: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</w:p>
    <w:tbl>
      <w:tblPr>
        <w:tblStyle w:val="af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045"/>
        <w:gridCol w:w="3217"/>
        <w:gridCol w:w="2044"/>
      </w:tblGrid>
      <w:tr w:rsidR="00AB04F3" w:rsidRPr="00AB04F3" w14:paraId="0D4C737C" w14:textId="77777777" w:rsidTr="009F2ACD">
        <w:trPr>
          <w:jc w:val="center"/>
        </w:trPr>
        <w:tc>
          <w:tcPr>
            <w:tcW w:w="304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6C0425CE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Item</w:t>
            </w:r>
          </w:p>
        </w:tc>
        <w:tc>
          <w:tcPr>
            <w:tcW w:w="321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62B4CB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OR (95% CI)</w:t>
            </w:r>
          </w:p>
        </w:tc>
        <w:tc>
          <w:tcPr>
            <w:tcW w:w="20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62BE711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1F0A5CE8" w14:textId="77777777" w:rsidTr="009F2ACD">
        <w:trPr>
          <w:jc w:val="center"/>
        </w:trPr>
        <w:tc>
          <w:tcPr>
            <w:tcW w:w="30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8F71CB6" w14:textId="77777777" w:rsidR="00AB04F3" w:rsidRPr="00AB04F3" w:rsidRDefault="00AB04F3" w:rsidP="009F2AC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ELF Peak Concentration</w:t>
            </w:r>
          </w:p>
        </w:tc>
        <w:tc>
          <w:tcPr>
            <w:tcW w:w="32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B15429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0.308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（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0.095-0.996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0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9A877D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0.049*</w:t>
            </w:r>
          </w:p>
        </w:tc>
      </w:tr>
      <w:tr w:rsidR="00AB04F3" w:rsidRPr="00AB04F3" w14:paraId="67CB6F9A" w14:textId="77777777" w:rsidTr="009F2ACD">
        <w:trPr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9AF60A" w14:textId="77777777" w:rsidR="00AB04F3" w:rsidRPr="00AB04F3" w:rsidRDefault="00AB04F3" w:rsidP="009F2ACD">
            <w:pPr>
              <w:ind w:firstLineChars="100" w:firstLine="2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APACHE-II Score</w:t>
            </w: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DDBB9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0.998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（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0.886-1.125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7287A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0.977</w:t>
            </w:r>
          </w:p>
        </w:tc>
      </w:tr>
      <w:tr w:rsidR="00AB04F3" w:rsidRPr="00AB04F3" w14:paraId="0F43C8C8" w14:textId="77777777" w:rsidTr="009F2ACD">
        <w:trPr>
          <w:jc w:val="center"/>
        </w:trPr>
        <w:tc>
          <w:tcPr>
            <w:tcW w:w="304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285680D" w14:textId="77777777" w:rsidR="00AB04F3" w:rsidRPr="00AB04F3" w:rsidRDefault="00AB04F3" w:rsidP="009F2ACD">
            <w:pPr>
              <w:ind w:firstLineChars="100" w:firstLine="2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SOFA Score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2F56CE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1.490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（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1.098-2.023</w:t>
            </w: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C608E6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0.011*</w:t>
            </w:r>
          </w:p>
        </w:tc>
      </w:tr>
    </w:tbl>
    <w:p w14:paraId="669ABA2A" w14:textId="77777777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  <w:t>N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ote;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0FAC7A80" w14:textId="561BA55F" w:rsidR="00441055" w:rsidRDefault="00441055">
      <w:pPr>
        <w:spacing w:after="160" w:line="278" w:lineRule="auto"/>
        <w:rPr>
          <w:rFonts w:ascii="Times New Roman" w:hAnsi="Times New Roman" w:cs="Times New Roman"/>
          <w:lang w:val="en-AU"/>
        </w:rPr>
      </w:pPr>
      <w:r>
        <w:rPr>
          <w:rFonts w:ascii="Times New Roman" w:hAnsi="Times New Roman" w:cs="Times New Roman"/>
          <w:lang w:val="en-AU"/>
        </w:rPr>
        <w:br w:type="page"/>
      </w:r>
    </w:p>
    <w:p w14:paraId="7DA41090" w14:textId="77777777" w:rsidR="00AB04F3" w:rsidRPr="0041105E" w:rsidRDefault="00AB04F3" w:rsidP="00AB04F3">
      <w:pPr>
        <w:rPr>
          <w:rFonts w:ascii="Times New Roman" w:hAnsi="Times New Roman" w:cs="Times New Roman"/>
          <w:lang w:val="en-AU"/>
        </w:rPr>
      </w:pPr>
    </w:p>
    <w:p w14:paraId="5A54BEE1" w14:textId="236789BC" w:rsidR="00AB04F3" w:rsidRPr="00441055" w:rsidRDefault="00441055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  <w:r w:rsidRPr="00441055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Table S15</w:t>
      </w:r>
      <w:r w:rsidRPr="00441055"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.</w:t>
      </w:r>
      <w:r w:rsidR="00AB04F3" w:rsidRPr="0044105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 xml:space="preserve"> Comparison of inflammation marker levels between two groups of patients based on ELF trough concentrations</w:t>
      </w:r>
    </w:p>
    <w:tbl>
      <w:tblPr>
        <w:tblStyle w:val="af2"/>
        <w:tblW w:w="0" w:type="auto"/>
        <w:tblInd w:w="0" w:type="dxa"/>
        <w:tblLook w:val="04A0" w:firstRow="1" w:lastRow="0" w:firstColumn="1" w:lastColumn="0" w:noHBand="0" w:noVBand="1"/>
      </w:tblPr>
      <w:tblGrid>
        <w:gridCol w:w="2060"/>
        <w:gridCol w:w="2380"/>
        <w:gridCol w:w="2381"/>
        <w:gridCol w:w="1485"/>
      </w:tblGrid>
      <w:tr w:rsidR="00AB04F3" w:rsidRPr="00AB04F3" w14:paraId="26BBD073" w14:textId="77777777" w:rsidTr="009F2ACD">
        <w:tc>
          <w:tcPr>
            <w:tcW w:w="206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002BB52E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Item</w:t>
            </w:r>
          </w:p>
        </w:tc>
        <w:tc>
          <w:tcPr>
            <w:tcW w:w="23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7D2475B" w14:textId="77777777" w:rsidR="00AB04F3" w:rsidRPr="00AB04F3" w:rsidRDefault="00AB04F3" w:rsidP="009F2ACD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High ELF Trough Concentration Group (n=45)</w:t>
            </w:r>
          </w:p>
        </w:tc>
        <w:tc>
          <w:tcPr>
            <w:tcW w:w="238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90836E4" w14:textId="77777777" w:rsidR="00AB04F3" w:rsidRPr="00AB04F3" w:rsidRDefault="00AB04F3" w:rsidP="009F2ACD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Low ELF Trough Concentration Group (n=30)</w:t>
            </w:r>
          </w:p>
        </w:tc>
        <w:tc>
          <w:tcPr>
            <w:tcW w:w="148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B2E9FF8" w14:textId="77777777" w:rsidR="00AB04F3" w:rsidRPr="00AB04F3" w:rsidRDefault="00AB04F3" w:rsidP="009F2ACD">
            <w:pPr>
              <w:ind w:firstLineChars="100" w:firstLine="22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6F77D562" w14:textId="77777777" w:rsidTr="009F2ACD">
        <w:tc>
          <w:tcPr>
            <w:tcW w:w="20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E38A013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gramStart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PCT(</w:t>
            </w:r>
            <w:proofErr w:type="gramEnd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ng/ml)</w:t>
            </w:r>
          </w:p>
        </w:tc>
        <w:tc>
          <w:tcPr>
            <w:tcW w:w="23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61B9A4" w14:textId="77777777" w:rsidR="00AB04F3" w:rsidRPr="00AB04F3" w:rsidRDefault="00AB04F3" w:rsidP="009F2ACD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BA006" w14:textId="77777777" w:rsidR="00AB04F3" w:rsidRPr="00AB04F3" w:rsidRDefault="00AB04F3" w:rsidP="009F2ACD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6B8AE" w14:textId="77777777" w:rsidR="00AB04F3" w:rsidRPr="00AB04F3" w:rsidRDefault="00AB04F3" w:rsidP="009F2ACD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AB04F3" w:rsidRPr="00AB04F3" w14:paraId="66E3A762" w14:textId="77777777" w:rsidTr="009F2ACD"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41F933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 xml:space="preserve">  Before Treatment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02093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0.68(0.22,2.52)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29890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1.10(0.19,4.96)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7BCFE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0.384</w:t>
            </w:r>
          </w:p>
        </w:tc>
      </w:tr>
      <w:tr w:rsidR="00AB04F3" w:rsidRPr="00AB04F3" w14:paraId="6769D6E4" w14:textId="77777777" w:rsidTr="009F2ACD"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994BF8" w14:textId="77777777" w:rsidR="00AB04F3" w:rsidRPr="00AB04F3" w:rsidRDefault="00AB04F3" w:rsidP="009F2ACD">
            <w:pPr>
              <w:ind w:firstLineChars="100" w:firstLine="22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After Treatment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43C1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0.58(0.15,1.40)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3084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1.63(0.39,4.11)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0E97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</w:tr>
      <w:tr w:rsidR="00AB04F3" w:rsidRPr="00AB04F3" w14:paraId="79F00B8D" w14:textId="77777777" w:rsidTr="009F2ACD"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5E67B" w14:textId="77777777" w:rsidR="00AB04F3" w:rsidRPr="00AB04F3" w:rsidRDefault="00AB04F3" w:rsidP="009F2ACD">
            <w:pPr>
              <w:ind w:firstLineChars="100" w:firstLine="22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P-value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47EDF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15BE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E61EF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AB04F3" w:rsidRPr="00AB04F3" w14:paraId="08C5C5C7" w14:textId="77777777" w:rsidTr="009F2ACD"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F8187C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IL-6(ng/ml)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0150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C482E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F3A2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B04F3" w:rsidRPr="00AB04F3" w14:paraId="1D501D4E" w14:textId="77777777" w:rsidTr="009F2ACD"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412934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 xml:space="preserve">  Before Treatment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D6756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118.60(38.15,187.70)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639FA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80.70(40.25,232.65)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F0A75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0.604</w:t>
            </w:r>
          </w:p>
        </w:tc>
      </w:tr>
      <w:tr w:rsidR="00AB04F3" w:rsidRPr="00AB04F3" w14:paraId="61D8E7D1" w14:textId="77777777" w:rsidTr="009F2ACD"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81005F" w14:textId="77777777" w:rsidR="00AB04F3" w:rsidRPr="00AB04F3" w:rsidRDefault="00AB04F3" w:rsidP="009F2ACD">
            <w:pPr>
              <w:ind w:firstLineChars="100" w:firstLine="22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After Treatment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7F77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51.00(28.40,93.80)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DE01A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108.05(26.05,328.05)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2209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</w:tr>
      <w:tr w:rsidR="00AB04F3" w:rsidRPr="00AB04F3" w14:paraId="32B4EE52" w14:textId="77777777" w:rsidTr="009F2ACD"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422826" w14:textId="77777777" w:rsidR="00AB04F3" w:rsidRPr="00AB04F3" w:rsidRDefault="00AB04F3" w:rsidP="009F2ACD">
            <w:pPr>
              <w:ind w:firstLineChars="100" w:firstLine="22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P-value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B10DF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0.003*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93176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F57C7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AB04F3" w:rsidRPr="00AB04F3" w14:paraId="318520AD" w14:textId="77777777" w:rsidTr="009F2ACD"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279AC0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gramStart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CRP(</w:t>
            </w:r>
            <w:proofErr w:type="gramEnd"/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ng/ml)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68A53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73DA4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24B6C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B04F3" w:rsidRPr="00AB04F3" w14:paraId="6437EB6B" w14:textId="77777777" w:rsidTr="009F2ACD"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4356A7" w14:textId="77777777" w:rsidR="00AB04F3" w:rsidRPr="00AB04F3" w:rsidRDefault="00AB04F3" w:rsidP="009F2AC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 xml:space="preserve">  Before Treatment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01B4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87.56(45.27,142.49)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039876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84.57(41.98,153.57)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CB1A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0.863</w:t>
            </w:r>
          </w:p>
        </w:tc>
      </w:tr>
      <w:tr w:rsidR="00AB04F3" w:rsidRPr="00AB04F3" w14:paraId="66D30AF3" w14:textId="77777777" w:rsidTr="009F2ACD"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4F57F7" w14:textId="77777777" w:rsidR="00AB04F3" w:rsidRPr="00AB04F3" w:rsidRDefault="00AB04F3" w:rsidP="009F2ACD">
            <w:pPr>
              <w:ind w:firstLineChars="100" w:firstLine="22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After Treatment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EE6E6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36.23(20.64,81.85)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D5C4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66.03(35.46,136.83)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9AC060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0.520</w:t>
            </w:r>
          </w:p>
        </w:tc>
      </w:tr>
      <w:tr w:rsidR="00AB04F3" w:rsidRPr="00AB04F3" w14:paraId="778DF6B8" w14:textId="77777777" w:rsidTr="009F2ACD">
        <w:tc>
          <w:tcPr>
            <w:tcW w:w="20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957F195" w14:textId="77777777" w:rsidR="00AB04F3" w:rsidRPr="00AB04F3" w:rsidRDefault="00AB04F3" w:rsidP="009F2ACD">
            <w:pPr>
              <w:ind w:firstLineChars="100" w:firstLine="220"/>
              <w:rPr>
                <w:rFonts w:ascii="Times New Roman" w:hAnsi="Times New Roman" w:cs="Times New Roman"/>
                <w:bCs/>
                <w:color w:val="000000"/>
                <w:szCs w:val="21"/>
                <w:lang w:bidi="ar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P-value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DDBAAC8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0.001*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F33A9B2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0.473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C021935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14:paraId="58E4CAE0" w14:textId="77777777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  <w:t>N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ote;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33A702A5" w14:textId="77777777" w:rsidR="00AB04F3" w:rsidRPr="0041105E" w:rsidRDefault="00AB04F3" w:rsidP="00AB04F3">
      <w:pPr>
        <w:rPr>
          <w:rFonts w:ascii="Times New Roman" w:hAnsi="Times New Roman" w:cs="Times New Roman"/>
          <w:lang w:val="en-AU"/>
        </w:rPr>
      </w:pPr>
    </w:p>
    <w:p w14:paraId="62A2B5D2" w14:textId="6A2C0A66" w:rsidR="00AB04F3" w:rsidRPr="00441055" w:rsidRDefault="00441055" w:rsidP="00AB04F3">
      <w:pPr>
        <w:autoSpaceDE w:val="0"/>
        <w:autoSpaceDN w:val="0"/>
        <w:spacing w:line="360" w:lineRule="auto"/>
        <w:rPr>
          <w:rFonts w:ascii="Times New Roman" w:eastAsiaTheme="minorEastAsia" w:hAnsi="Times New Roman" w:cs="Times New Roman"/>
          <w:b/>
          <w:bCs/>
          <w:color w:val="000000"/>
          <w:sz w:val="22"/>
          <w:szCs w:val="22"/>
          <w:lang w:val="en-AU"/>
        </w:rPr>
      </w:pP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>Table S16</w:t>
      </w:r>
      <w:r>
        <w:rPr>
          <w:rFonts w:ascii="Times New Roman" w:eastAsiaTheme="minorEastAsia" w:hAnsi="Times New Roman" w:cs="Times New Roman" w:hint="eastAsia"/>
          <w:b/>
          <w:bCs/>
          <w:color w:val="000000"/>
          <w:sz w:val="22"/>
          <w:szCs w:val="22"/>
          <w:lang w:val="en-AU"/>
        </w:rPr>
        <w:t xml:space="preserve">. </w:t>
      </w:r>
      <w:r w:rsidR="00AB04F3" w:rsidRPr="0041105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en-AU" w:eastAsia="en-GB"/>
        </w:rPr>
        <w:t>Comparison of the incidence of adverse reactions during treatment between two groups of patients based on ELF trough concentrations</w:t>
      </w:r>
    </w:p>
    <w:tbl>
      <w:tblPr>
        <w:tblStyle w:val="af2"/>
        <w:tblW w:w="0" w:type="auto"/>
        <w:tblInd w:w="0" w:type="dxa"/>
        <w:tblLook w:val="04A0" w:firstRow="1" w:lastRow="0" w:firstColumn="1" w:lastColumn="0" w:noHBand="0" w:noVBand="1"/>
      </w:tblPr>
      <w:tblGrid>
        <w:gridCol w:w="2267"/>
        <w:gridCol w:w="2307"/>
        <w:gridCol w:w="2307"/>
        <w:gridCol w:w="1357"/>
      </w:tblGrid>
      <w:tr w:rsidR="00AB04F3" w:rsidRPr="00AB04F3" w14:paraId="0732CAB1" w14:textId="77777777" w:rsidTr="009F2ACD">
        <w:trPr>
          <w:trHeight w:val="642"/>
        </w:trPr>
        <w:tc>
          <w:tcPr>
            <w:tcW w:w="226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1726208B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Outcome</w:t>
            </w:r>
          </w:p>
        </w:tc>
        <w:tc>
          <w:tcPr>
            <w:tcW w:w="230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CBB338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High ELF Trough Concentration Group (n=45)</w:t>
            </w:r>
          </w:p>
        </w:tc>
        <w:tc>
          <w:tcPr>
            <w:tcW w:w="230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4B3F937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Low ELF Trough Concentration Group (n=30)</w:t>
            </w:r>
          </w:p>
        </w:tc>
        <w:tc>
          <w:tcPr>
            <w:tcW w:w="135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76C778B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P</w:t>
            </w:r>
            <w:r w:rsidRPr="00AB0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 w:eastAsia="en-GB"/>
              </w:rPr>
              <w:t>-value</w:t>
            </w:r>
          </w:p>
        </w:tc>
      </w:tr>
      <w:tr w:rsidR="00AB04F3" w:rsidRPr="00AB04F3" w14:paraId="2DEC3CE4" w14:textId="77777777" w:rsidTr="009F2ACD">
        <w:trPr>
          <w:trHeight w:val="317"/>
        </w:trPr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6AECF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Bronchospasm (n)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D121E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4(8.89%)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CD75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4(13.33%)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8E51FD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0.819</w:t>
            </w:r>
          </w:p>
        </w:tc>
      </w:tr>
      <w:tr w:rsidR="00AB04F3" w:rsidRPr="00AB04F3" w14:paraId="08086D9A" w14:textId="77777777" w:rsidTr="009F2ACD">
        <w:trPr>
          <w:trHeight w:val="307"/>
        </w:trPr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E8B278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Nephrotoxicity (n)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395EA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9(20.00%)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6AF034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6(20.00%)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8DA539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&gt;0.999</w:t>
            </w:r>
          </w:p>
        </w:tc>
      </w:tr>
      <w:tr w:rsidR="00AB04F3" w:rsidRPr="00AB04F3" w14:paraId="6547DC94" w14:textId="77777777" w:rsidTr="009F2ACD">
        <w:trPr>
          <w:trHeight w:val="336"/>
        </w:trPr>
        <w:tc>
          <w:tcPr>
            <w:tcW w:w="226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6616404" w14:textId="77777777" w:rsidR="00AB04F3" w:rsidRPr="00AB04F3" w:rsidRDefault="00AB04F3" w:rsidP="009F2ACD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B04F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en-AU" w:eastAsia="en-GB"/>
              </w:rPr>
              <w:t>Skin Pigmentation (n)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146DAB3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4(8.89%)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640D86C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6(20.00%)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0BB8771" w14:textId="77777777" w:rsidR="00AB04F3" w:rsidRPr="00AB04F3" w:rsidRDefault="00AB04F3" w:rsidP="009F2AC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0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0.298</w:t>
            </w:r>
          </w:p>
        </w:tc>
      </w:tr>
    </w:tbl>
    <w:p w14:paraId="5C47E99C" w14:textId="77777777" w:rsidR="0041105E" w:rsidRPr="00AB04F3" w:rsidRDefault="0041105E" w:rsidP="0041105E">
      <w:pPr>
        <w:autoSpaceDE w:val="0"/>
        <w:autoSpaceDN w:val="0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</w:pPr>
      <w:r>
        <w:rPr>
          <w:rFonts w:ascii="Times New Roman" w:eastAsiaTheme="minorEastAsia" w:hAnsi="Times New Roman" w:cs="Times New Roman"/>
          <w:color w:val="000000"/>
          <w:sz w:val="22"/>
          <w:szCs w:val="22"/>
          <w:shd w:val="clear" w:color="auto" w:fill="FFFFFF"/>
          <w:lang w:val="en-AU"/>
        </w:rPr>
        <w:t>N</w:t>
      </w:r>
      <w:r>
        <w:rPr>
          <w:rFonts w:ascii="Times New Roman" w:eastAsiaTheme="minorEastAsia" w:hAnsi="Times New Roman" w:cs="Times New Roman" w:hint="eastAsia"/>
          <w:color w:val="000000"/>
          <w:sz w:val="22"/>
          <w:szCs w:val="22"/>
          <w:shd w:val="clear" w:color="auto" w:fill="FFFFFF"/>
          <w:lang w:val="en-AU"/>
        </w:rPr>
        <w:t xml:space="preserve">ote; </w:t>
      </w:r>
      <w:r w:rsidRPr="00AB04F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en-AU" w:eastAsia="en-GB"/>
        </w:rPr>
        <w:t>*P&lt;0.05 indicates statistically significant differences.</w:t>
      </w:r>
    </w:p>
    <w:p w14:paraId="10E61494" w14:textId="77777777" w:rsidR="00AB04F3" w:rsidRPr="0041105E" w:rsidRDefault="00AB04F3" w:rsidP="00AB04F3">
      <w:pPr>
        <w:rPr>
          <w:rFonts w:ascii="Times New Roman" w:hAnsi="Times New Roman" w:cs="Times New Roman"/>
          <w:lang w:val="en-AU"/>
        </w:rPr>
      </w:pPr>
    </w:p>
    <w:p w14:paraId="5C479F2C" w14:textId="0381C74A" w:rsidR="005E60D4" w:rsidRDefault="005E60D4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1F11763" w14:textId="3B15E759" w:rsidR="007928FA" w:rsidRDefault="007928FA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noProof/>
          <w14:ligatures w14:val="standardContextual"/>
        </w:rPr>
        <w:lastRenderedPageBreak/>
        <w:drawing>
          <wp:inline distT="0" distB="0" distL="0" distR="0" wp14:anchorId="7E6B7310" wp14:editId="36CE1BF1">
            <wp:extent cx="5272405" cy="3957320"/>
            <wp:effectExtent l="0" t="0" r="4445" b="5080"/>
            <wp:docPr id="2755732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721B9" w14:textId="6EBBF45C" w:rsidR="00EA6354" w:rsidRDefault="005E6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 S1</w:t>
      </w:r>
      <w:r w:rsidR="007928FA">
        <w:rPr>
          <w:rFonts w:ascii="Times New Roman" w:hAnsi="Times New Roman" w:cs="Times New Roman" w:hint="eastAsia"/>
        </w:rPr>
        <w:t>.</w:t>
      </w:r>
      <w:r w:rsidR="007928FA" w:rsidRPr="007928FA">
        <w:rPr>
          <w:rFonts w:ascii="Times New Roman" w:hAnsi="Times New Roman" w:cs="Times New Roman" w:hint="eastAsia"/>
        </w:rPr>
        <w:t xml:space="preserve"> Comparison of combined medication use between two groups of patients based on ELF peak concentrations</w:t>
      </w:r>
      <w:r w:rsidR="007928FA">
        <w:rPr>
          <w:rFonts w:ascii="Times New Roman" w:hAnsi="Times New Roman" w:cs="Times New Roman" w:hint="eastAsia"/>
        </w:rPr>
        <w:t>.</w:t>
      </w:r>
    </w:p>
    <w:p w14:paraId="3DF309FD" w14:textId="77777777" w:rsidR="007928FA" w:rsidRDefault="007928FA">
      <w:pPr>
        <w:rPr>
          <w:rFonts w:ascii="Times New Roman" w:hAnsi="Times New Roman" w:cs="Times New Roman"/>
        </w:rPr>
      </w:pPr>
    </w:p>
    <w:p w14:paraId="4A77284A" w14:textId="77777777" w:rsidR="007928FA" w:rsidRDefault="007928FA">
      <w:pPr>
        <w:rPr>
          <w:rFonts w:ascii="Times New Roman" w:hAnsi="Times New Roman" w:cs="Times New Roman" w:hint="eastAsia"/>
        </w:rPr>
      </w:pPr>
    </w:p>
    <w:p w14:paraId="2DD12BDB" w14:textId="57A3AC8D" w:rsidR="007928FA" w:rsidRDefault="007928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14:ligatures w14:val="standardContextual"/>
        </w:rPr>
        <w:lastRenderedPageBreak/>
        <w:drawing>
          <wp:inline distT="0" distB="0" distL="0" distR="0" wp14:anchorId="3D1F7770" wp14:editId="521CD2C1">
            <wp:extent cx="5272405" cy="3957320"/>
            <wp:effectExtent l="0" t="0" r="4445" b="5080"/>
            <wp:docPr id="13007135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B22F" w14:textId="6FBD7420" w:rsidR="007928FA" w:rsidRDefault="007928FA" w:rsidP="007928FA">
      <w:pPr>
        <w:autoSpaceDE w:val="0"/>
        <w:autoSpaceDN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S2.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Comparison of combined medication use between two groups of patients based on ELF trough concentrations</w:t>
      </w:r>
      <w:r>
        <w:rPr>
          <w:rFonts w:ascii="Times New Roman" w:hAnsi="Times New Roman" w:cs="Times New Roman" w:hint="eastAsia"/>
        </w:rPr>
        <w:t>.</w:t>
      </w:r>
    </w:p>
    <w:p w14:paraId="482F6747" w14:textId="77777777" w:rsidR="007928FA" w:rsidRPr="007928FA" w:rsidRDefault="007928FA">
      <w:pPr>
        <w:rPr>
          <w:rFonts w:ascii="Times New Roman" w:hAnsi="Times New Roman" w:cs="Times New Roman" w:hint="eastAsia"/>
        </w:rPr>
      </w:pPr>
    </w:p>
    <w:sectPr w:rsidR="007928FA" w:rsidRPr="007928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6A7C0" w14:textId="77777777" w:rsidR="009819A4" w:rsidRDefault="009819A4" w:rsidP="00AB04F3">
      <w:pPr>
        <w:rPr>
          <w:rFonts w:hint="eastAsia"/>
        </w:rPr>
      </w:pPr>
      <w:r>
        <w:separator/>
      </w:r>
    </w:p>
  </w:endnote>
  <w:endnote w:type="continuationSeparator" w:id="0">
    <w:p w14:paraId="27785267" w14:textId="77777777" w:rsidR="009819A4" w:rsidRDefault="009819A4" w:rsidP="00AB04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FDC31" w14:textId="77777777" w:rsidR="009819A4" w:rsidRDefault="009819A4" w:rsidP="00AB04F3">
      <w:pPr>
        <w:rPr>
          <w:rFonts w:hint="eastAsia"/>
        </w:rPr>
      </w:pPr>
      <w:r>
        <w:separator/>
      </w:r>
    </w:p>
  </w:footnote>
  <w:footnote w:type="continuationSeparator" w:id="0">
    <w:p w14:paraId="1C5734C6" w14:textId="77777777" w:rsidR="009819A4" w:rsidRDefault="009819A4" w:rsidP="00AB04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54"/>
    <w:rsid w:val="0041105E"/>
    <w:rsid w:val="00441055"/>
    <w:rsid w:val="005E60D4"/>
    <w:rsid w:val="007928FA"/>
    <w:rsid w:val="009819A4"/>
    <w:rsid w:val="00AB04F3"/>
    <w:rsid w:val="00B4690E"/>
    <w:rsid w:val="00DD0A70"/>
    <w:rsid w:val="00EA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B3449"/>
  <w15:chartTrackingRefBased/>
  <w15:docId w15:val="{01890335-B480-47C4-BD42-07309A89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4F3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A6354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354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354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354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354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354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354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354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354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635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63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63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635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635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A635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635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635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635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6354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A6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354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A63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6354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A63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6354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EA635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6354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A635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A635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B04F3"/>
    <w:pPr>
      <w:widowControl w:val="0"/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B04F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B04F3"/>
    <w:pPr>
      <w:widowControl w:val="0"/>
      <w:tabs>
        <w:tab w:val="center" w:pos="4153"/>
        <w:tab w:val="right" w:pos="8306"/>
      </w:tabs>
      <w:snapToGrid w:val="0"/>
      <w:spacing w:after="16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B04F3"/>
    <w:rPr>
      <w:sz w:val="18"/>
      <w:szCs w:val="18"/>
    </w:rPr>
  </w:style>
  <w:style w:type="table" w:styleId="af2">
    <w:name w:val="Table Grid"/>
    <w:qFormat/>
    <w:rsid w:val="00AB04F3"/>
    <w:pPr>
      <w:widowControl w:val="0"/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8</Pages>
  <Words>1287</Words>
  <Characters>7338</Characters>
  <Application>Microsoft Office Word</Application>
  <DocSecurity>0</DocSecurity>
  <Lines>61</Lines>
  <Paragraphs>17</Paragraphs>
  <ScaleCrop>false</ScaleCrop>
  <Company/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Xueyong Li</dc:creator>
  <cp:keywords/>
  <dc:description/>
  <cp:lastModifiedBy>Xueyong Li</cp:lastModifiedBy>
  <cp:revision>2</cp:revision>
  <dcterms:created xsi:type="dcterms:W3CDTF">2025-01-25T10:30:00Z</dcterms:created>
  <dcterms:modified xsi:type="dcterms:W3CDTF">2025-01-25T12:57:00Z</dcterms:modified>
</cp:coreProperties>
</file>