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360" w:rsidRPr="00C676A7" w:rsidRDefault="00CB6360" w:rsidP="00CB6360">
      <w:pPr>
        <w:ind w:right="-285"/>
        <w:jc w:val="both"/>
        <w:rPr>
          <w:rFonts w:ascii="Arial" w:hAnsi="Arial" w:cs="Arial"/>
          <w:b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APPENDIX. Criteria used to define comorbidities/underlying risk conditions in the study population.</w:t>
      </w:r>
    </w:p>
    <w:p w:rsidR="00CB6360" w:rsidRPr="00C676A7" w:rsidRDefault="00CB6360" w:rsidP="00CB6360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sz w:val="20"/>
          <w:szCs w:val="20"/>
        </w:rPr>
        <w:t>The following comorbidities and underlying risk conditions were stablished according to the presence of ICD-10 codes [International Classification of Diseases, 10</w:t>
      </w:r>
      <w:r w:rsidRPr="00C676A7">
        <w:rPr>
          <w:rFonts w:ascii="Arial" w:hAnsi="Arial" w:cs="Arial"/>
          <w:sz w:val="20"/>
          <w:szCs w:val="20"/>
          <w:vertAlign w:val="superscript"/>
        </w:rPr>
        <w:t>th</w:t>
      </w:r>
      <w:r w:rsidRPr="00C676A7">
        <w:rPr>
          <w:rFonts w:ascii="Arial" w:hAnsi="Arial" w:cs="Arial"/>
          <w:sz w:val="20"/>
          <w:szCs w:val="20"/>
        </w:rPr>
        <w:t xml:space="preserve"> Revision] registered in the electronic primary care medical records of each cohort member at baseline: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Chronic pulmonary/respiratory disease</w:t>
      </w:r>
      <w:r w:rsidRPr="00C676A7">
        <w:rPr>
          <w:rFonts w:ascii="Arial" w:hAnsi="Arial" w:cs="Arial"/>
          <w:sz w:val="20"/>
          <w:szCs w:val="20"/>
        </w:rPr>
        <w:t xml:space="preserve">: it included chronic bronchitis/emphysema (J41-J44), asthma (J45-J46) and/or other chronic pulmonary diseases (P27, E84, J47) 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Chronic heart disease</w:t>
      </w:r>
      <w:r w:rsidRPr="00C676A7">
        <w:rPr>
          <w:rFonts w:ascii="Arial" w:hAnsi="Arial" w:cs="Arial"/>
          <w:sz w:val="20"/>
          <w:szCs w:val="20"/>
        </w:rPr>
        <w:t>: it included congestive heart failure (I50), coronary artery disease (I20-I22, I25) and/or  other chronic heart diseases (I05-I08, I11,I35-I37,I42, I51.7)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Diabetes mellitus</w:t>
      </w:r>
      <w:r w:rsidRPr="00C676A7">
        <w:rPr>
          <w:rFonts w:ascii="Arial" w:hAnsi="Arial" w:cs="Arial"/>
          <w:sz w:val="20"/>
          <w:szCs w:val="20"/>
        </w:rPr>
        <w:t xml:space="preserve"> (E10-E14).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Chronic liver disease</w:t>
      </w:r>
      <w:r w:rsidRPr="00C676A7">
        <w:rPr>
          <w:rFonts w:ascii="Arial" w:hAnsi="Arial" w:cs="Arial"/>
          <w:sz w:val="20"/>
          <w:szCs w:val="20"/>
        </w:rPr>
        <w:t>: it included chronic viral hepatitis (B18), cirrhosis (K74) and/or alcoholic hepatitis (K70))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Alcoholism</w:t>
      </w:r>
      <w:r w:rsidRPr="00C676A7">
        <w:rPr>
          <w:rFonts w:ascii="Arial" w:hAnsi="Arial" w:cs="Arial"/>
          <w:sz w:val="20"/>
          <w:szCs w:val="20"/>
        </w:rPr>
        <w:t xml:space="preserve"> (F10, G31.2, G62.1, G72.1, I42.6, K29.2, K70) 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Smoking</w:t>
      </w:r>
      <w:r w:rsidRPr="00C676A7">
        <w:rPr>
          <w:rFonts w:ascii="Arial" w:hAnsi="Arial" w:cs="Arial"/>
          <w:sz w:val="20"/>
          <w:szCs w:val="20"/>
        </w:rPr>
        <w:t xml:space="preserve"> (F17).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 xml:space="preserve">Anatomic or functional </w:t>
      </w:r>
      <w:proofErr w:type="spellStart"/>
      <w:r w:rsidRPr="00C676A7">
        <w:rPr>
          <w:rFonts w:ascii="Arial" w:hAnsi="Arial" w:cs="Arial"/>
          <w:b/>
          <w:sz w:val="20"/>
          <w:szCs w:val="20"/>
        </w:rPr>
        <w:t>asplenia</w:t>
      </w:r>
      <w:proofErr w:type="spellEnd"/>
      <w:r w:rsidRPr="00C676A7">
        <w:rPr>
          <w:rFonts w:ascii="Arial" w:hAnsi="Arial" w:cs="Arial"/>
          <w:sz w:val="20"/>
          <w:szCs w:val="20"/>
        </w:rPr>
        <w:t xml:space="preserve"> (D57, D73, Q89)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Primary immunodeficiency</w:t>
      </w:r>
      <w:r w:rsidRPr="00C676A7">
        <w:rPr>
          <w:rFonts w:ascii="Arial" w:hAnsi="Arial" w:cs="Arial"/>
          <w:sz w:val="20"/>
          <w:szCs w:val="20"/>
        </w:rPr>
        <w:t xml:space="preserve"> (D80-D84)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HIV infection</w:t>
      </w:r>
      <w:r w:rsidRPr="00C676A7">
        <w:rPr>
          <w:rFonts w:ascii="Arial" w:hAnsi="Arial" w:cs="Arial"/>
          <w:sz w:val="20"/>
          <w:szCs w:val="20"/>
        </w:rPr>
        <w:t xml:space="preserve"> (B20-B24)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Chronic renal disease</w:t>
      </w:r>
      <w:r w:rsidRPr="00C676A7">
        <w:rPr>
          <w:rFonts w:ascii="Arial" w:hAnsi="Arial" w:cs="Arial"/>
          <w:sz w:val="20"/>
          <w:szCs w:val="20"/>
        </w:rPr>
        <w:t>: it included nephrotic syndrome (N04, N39.1) and severe chronic renal failure (N18-N19 with glomerular filtration rate ≤30 ml/min)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Cancer</w:t>
      </w:r>
      <w:r w:rsidRPr="00C676A7">
        <w:rPr>
          <w:rFonts w:ascii="Arial" w:hAnsi="Arial" w:cs="Arial"/>
          <w:sz w:val="20"/>
          <w:szCs w:val="20"/>
        </w:rPr>
        <w:t>: it included solid organ or haematological neoplasia (C00 to C97) diagnosed within previous 5 years.</w:t>
      </w:r>
    </w:p>
    <w:p w:rsidR="00CB6360" w:rsidRPr="00C676A7" w:rsidRDefault="00CB6360" w:rsidP="00CB6360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C676A7">
        <w:rPr>
          <w:rFonts w:ascii="Arial" w:hAnsi="Arial" w:cs="Arial"/>
          <w:b/>
          <w:sz w:val="20"/>
          <w:szCs w:val="20"/>
        </w:rPr>
        <w:t>Immunosuppressive therapy</w:t>
      </w:r>
      <w:r w:rsidRPr="00C676A7">
        <w:rPr>
          <w:rFonts w:ascii="Arial" w:hAnsi="Arial" w:cs="Arial"/>
          <w:sz w:val="20"/>
          <w:szCs w:val="20"/>
        </w:rPr>
        <w:t>: it included long-term immunosuppressive medication and/or radiotherapy in the previous 12 months (coded according to specific SIDIAP codes).</w:t>
      </w:r>
    </w:p>
    <w:p w:rsidR="00A8314D" w:rsidRDefault="00A8314D">
      <w:bookmarkStart w:id="0" w:name="_GoBack"/>
      <w:bookmarkEnd w:id="0"/>
    </w:p>
    <w:sectPr w:rsidR="00A831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00CD"/>
    <w:multiLevelType w:val="hybridMultilevel"/>
    <w:tmpl w:val="C32CED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77"/>
    <w:rsid w:val="00314477"/>
    <w:rsid w:val="00A8314D"/>
    <w:rsid w:val="00CB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6C089-A277-4827-A61B-5255A2B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>Fujitsu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Diego Cabanes, M.cinta</dc:creator>
  <cp:keywords/>
  <dc:description/>
  <cp:lastModifiedBy>de Diego Cabanes, M.cinta</cp:lastModifiedBy>
  <cp:revision>2</cp:revision>
  <dcterms:created xsi:type="dcterms:W3CDTF">2025-05-07T10:31:00Z</dcterms:created>
  <dcterms:modified xsi:type="dcterms:W3CDTF">2025-05-07T10:31:00Z</dcterms:modified>
</cp:coreProperties>
</file>